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8B3991" w:rsidP="00241CC5">
            <w:pPr>
              <w:pStyle w:val="Bezmez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59389137" r:id="rId10"/>
              </w:pi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9762A4">
              <w:t>3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9762A4">
            <w:pPr>
              <w:pStyle w:val="Vbornadpis"/>
            </w:pPr>
            <w:r>
              <w:t xml:space="preserve">ze dne </w:t>
            </w:r>
            <w:r w:rsidR="009762A4">
              <w:t>7</w:t>
            </w:r>
            <w:r>
              <w:t xml:space="preserve">. </w:t>
            </w:r>
            <w:r w:rsidR="009762A4">
              <w:t>červ</w:t>
            </w:r>
            <w:r w:rsidR="001B2185">
              <w:t>na</w:t>
            </w:r>
            <w:r>
              <w:t xml:space="preserve"> 201</w:t>
            </w:r>
            <w:r w:rsidR="009C7919">
              <w:t>7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2A4" w:rsidRPr="00FE73ED" w:rsidRDefault="009762A4" w:rsidP="009762A4">
            <w:pPr>
              <w:pStyle w:val="Vborptomni"/>
              <w:rPr>
                <w:b w:val="0"/>
              </w:rPr>
            </w:pPr>
            <w:r w:rsidRPr="00FE73ED">
              <w:rPr>
                <w:b w:val="0"/>
              </w:rPr>
              <w:t>Radek Pospíšilík</w:t>
            </w:r>
          </w:p>
          <w:p w:rsidR="00E537C6" w:rsidRDefault="00E537C6" w:rsidP="009762A4">
            <w:pPr>
              <w:pStyle w:val="Vborptomni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Bartoník</w:t>
            </w:r>
          </w:p>
          <w:p w:rsidR="009C7919" w:rsidRDefault="009C7919" w:rsidP="009C7919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Přemysl Dvorský,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Ivana Dvořáková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Radim Kašpar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Kroupa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Václav Kryl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Mgr. Martin Kučera, MBA, MPA</w:t>
            </w:r>
          </w:p>
          <w:p w:rsidR="009762A4" w:rsidRDefault="009762A4" w:rsidP="009762A4">
            <w:pPr>
              <w:pStyle w:val="Vborptomnitext"/>
            </w:pPr>
            <w:r w:rsidRPr="00B41B8B">
              <w:t xml:space="preserve">Ing. </w:t>
            </w:r>
            <w:r>
              <w:t>Pavel Martínek</w:t>
            </w:r>
          </w:p>
          <w:p w:rsidR="000C08C5" w:rsidRPr="00FE73ED" w:rsidRDefault="000C08C5" w:rsidP="005C33FA">
            <w:pPr>
              <w:pStyle w:val="Vborptomni"/>
              <w:rPr>
                <w:b w:val="0"/>
              </w:rPr>
            </w:pPr>
            <w:r w:rsidRPr="00FE73ED">
              <w:rPr>
                <w:b w:val="0"/>
              </w:rPr>
              <w:t>Petr Měřínský</w:t>
            </w:r>
          </w:p>
          <w:p w:rsidR="009762A4" w:rsidRDefault="009762A4" w:rsidP="009762A4">
            <w:pPr>
              <w:pStyle w:val="Vborptomnitext"/>
            </w:pPr>
            <w:r>
              <w:t>Jaroslav Osina</w:t>
            </w:r>
          </w:p>
          <w:p w:rsidR="009C7919" w:rsidRDefault="009762A4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Ing. </w:t>
            </w:r>
            <w:r w:rsidR="009C7919">
              <w:rPr>
                <w:b w:val="0"/>
              </w:rPr>
              <w:t>Michal Procházka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Jiří Roubík,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Kamil Štětař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Jiří Vogel</w:t>
            </w:r>
          </w:p>
          <w:p w:rsidR="005C33FA" w:rsidRPr="00B41B8B" w:rsidRDefault="005C33FA">
            <w:pPr>
              <w:pStyle w:val="Vborptomnitext"/>
            </w:pPr>
          </w:p>
          <w:p w:rsidR="00E537C6" w:rsidRPr="00B41B8B" w:rsidRDefault="00E537C6">
            <w:pPr>
              <w:pStyle w:val="Vborptomnitext"/>
            </w:pPr>
          </w:p>
          <w:p w:rsidR="00E537C6" w:rsidRPr="00B41B8B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9762A4" w:rsidRPr="00B41B8B" w:rsidRDefault="009762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Rostislav Hrdiborský</w:t>
            </w:r>
          </w:p>
          <w:p w:rsidR="009C7919" w:rsidRDefault="009C7919" w:rsidP="009C7919">
            <w:pPr>
              <w:pStyle w:val="Vborptomnitext"/>
            </w:pPr>
            <w:r>
              <w:t>RSDr. Josef Nekl</w:t>
            </w: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  <w:r>
              <w:t>Ing. Radim Sršeň</w:t>
            </w:r>
            <w:r w:rsidRPr="00B41B8B">
              <w:t xml:space="preserve"> </w:t>
            </w:r>
          </w:p>
          <w:p w:rsidR="009762A4" w:rsidRPr="00B41B8B" w:rsidRDefault="009762A4" w:rsidP="009762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Vozda</w:t>
            </w:r>
          </w:p>
          <w:p w:rsidR="00E537C6" w:rsidRPr="00B41B8B" w:rsidRDefault="00E537C6" w:rsidP="00E912B2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E3" w:rsidRPr="000B3111" w:rsidRDefault="002624E3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88134E" w:rsidRDefault="0088134E" w:rsidP="00E537C6">
      <w:pPr>
        <w:pStyle w:val="Vborprogram"/>
        <w:spacing w:before="360"/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646CC1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646CC1" w:rsidRPr="00B7723B" w:rsidRDefault="009762A4" w:rsidP="00646CC1">
      <w:pPr>
        <w:pStyle w:val="Znak2odsazen1text"/>
      </w:pPr>
      <w:r>
        <w:t>Územní energetická koncepce Olomouckého kraje na období 2015-2025</w:t>
      </w:r>
    </w:p>
    <w:p w:rsidR="00646CC1" w:rsidRDefault="009762A4" w:rsidP="00646CC1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Zavádění energetického managementu na majetku Olomouckého kraje</w:t>
      </w:r>
    </w:p>
    <w:p w:rsidR="00114283" w:rsidRDefault="00114283" w:rsidP="009762A4">
      <w:pPr>
        <w:pStyle w:val="Znak2odsazen1text"/>
        <w:spacing w:line="276" w:lineRule="auto"/>
        <w:outlineLvl w:val="0"/>
        <w:rPr>
          <w:szCs w:val="24"/>
        </w:rPr>
      </w:pPr>
      <w:r w:rsidRPr="008D6AAF">
        <w:t>Dotační program Individuální žádosti v oblasti strategického rozvoje</w:t>
      </w:r>
    </w:p>
    <w:p w:rsidR="00E537C6" w:rsidRPr="009762A4" w:rsidRDefault="009762A4" w:rsidP="009762A4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061183">
      <w:pPr>
        <w:pStyle w:val="slo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zasedání,</w:t>
      </w:r>
      <w:r w:rsidR="00061183">
        <w:rPr>
          <w:szCs w:val="24"/>
        </w:rPr>
        <w:t xml:space="preserve"> </w:t>
      </w:r>
      <w:r>
        <w:rPr>
          <w:szCs w:val="24"/>
        </w:rPr>
        <w:t>do nějž</w:t>
      </w:r>
      <w:r w:rsidR="009762A4">
        <w:rPr>
          <w:szCs w:val="24"/>
        </w:rPr>
        <w:t xml:space="preserve"> byl </w:t>
      </w:r>
      <w:r w:rsidR="00061183">
        <w:rPr>
          <w:szCs w:val="24"/>
        </w:rPr>
        <w:t xml:space="preserve">doplněn bod týkající se </w:t>
      </w:r>
      <w:r w:rsidR="009762A4">
        <w:rPr>
          <w:szCs w:val="24"/>
        </w:rPr>
        <w:t>žádosti v rámci dotačního programu Individuální žádosti v oblasti strategického rozvoje</w:t>
      </w:r>
      <w:r w:rsidR="00061183">
        <w:rPr>
          <w:szCs w:val="24"/>
        </w:rPr>
        <w:t>. Upravený program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114283" w:rsidRDefault="00114283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 w:rsidRPr="00114283">
        <w:rPr>
          <w:szCs w:val="24"/>
        </w:rPr>
        <w:t xml:space="preserve">Připravenost kraje na podporu a využívání informačních a komunikačních technologií </w:t>
      </w:r>
      <w:r>
        <w:rPr>
          <w:szCs w:val="24"/>
        </w:rPr>
        <w:br/>
      </w:r>
      <w:r w:rsidRPr="00114283">
        <w:rPr>
          <w:szCs w:val="24"/>
        </w:rPr>
        <w:t>a dobudování potřebné infrastruktury</w:t>
      </w:r>
      <w:r>
        <w:rPr>
          <w:szCs w:val="24"/>
        </w:rPr>
        <w:t xml:space="preserve"> – na jednání Výboru dne 5. 4. 2017 byl stanoven úkol zmapovat absorpční kapacitu mezi potenciálními žadateli ve výzvě I. programu podpory Vysokorychlostní internet v OP PIK. Sekretariát Regionální stálé konference pro území Olomouckého kraje oslovil dopisem (viz př. č. 1 zápisu) a následně telefonicky 24 potenciálních žadatelů. Podrobné výsledky mapování jsou uvedeny v př. č. 2 zápisu. Dalšími podkladovým</w:t>
      </w:r>
      <w:r w:rsidR="00781FD0">
        <w:rPr>
          <w:szCs w:val="24"/>
        </w:rPr>
        <w:t>i</w:t>
      </w:r>
      <w:r>
        <w:rPr>
          <w:szCs w:val="24"/>
        </w:rPr>
        <w:t xml:space="preserve"> materiály jsou př. č. 3 – indikat</w:t>
      </w:r>
      <w:r w:rsidR="00781FD0">
        <w:rPr>
          <w:szCs w:val="24"/>
        </w:rPr>
        <w:t>i</w:t>
      </w:r>
      <w:r>
        <w:rPr>
          <w:szCs w:val="24"/>
        </w:rPr>
        <w:t>vní mapa Olomouckého kraje s vymezením bílých, šedých a černých míst a př. č. 4 – text výzvy I. programu podpory Vysokorychlostní internet.</w:t>
      </w:r>
    </w:p>
    <w:p w:rsidR="003C3489" w:rsidRPr="00114283" w:rsidRDefault="003C3489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Datum ukončení příjmu žádostí o podporu v příslušné výzvě je stanoveno na 26. 9. 2017, poté bude </w:t>
      </w:r>
      <w:r w:rsidR="00DF592F">
        <w:rPr>
          <w:szCs w:val="24"/>
        </w:rPr>
        <w:t xml:space="preserve">členy Výboru dohodnuto, že OSR znovu </w:t>
      </w:r>
      <w:r>
        <w:rPr>
          <w:szCs w:val="24"/>
        </w:rPr>
        <w:t>oslov</w:t>
      </w:r>
      <w:r w:rsidR="00DF592F">
        <w:rPr>
          <w:szCs w:val="24"/>
        </w:rPr>
        <w:t>í</w:t>
      </w:r>
      <w:r>
        <w:rPr>
          <w:szCs w:val="24"/>
        </w:rPr>
        <w:t xml:space="preserve"> Agentur</w:t>
      </w:r>
      <w:r w:rsidR="00DF592F">
        <w:rPr>
          <w:szCs w:val="24"/>
        </w:rPr>
        <w:t>u</w:t>
      </w:r>
      <w:r>
        <w:rPr>
          <w:szCs w:val="24"/>
        </w:rPr>
        <w:t xml:space="preserve"> pro podnikání a inovace jako zprostředkující subjekt OP PIK za účelem získání informací o předložených žádostech o podporu</w:t>
      </w:r>
      <w:r w:rsidR="00DF592F">
        <w:rPr>
          <w:szCs w:val="24"/>
        </w:rPr>
        <w:t xml:space="preserve"> z území Olomouckého kraje</w:t>
      </w:r>
      <w:r>
        <w:rPr>
          <w:szCs w:val="24"/>
        </w:rPr>
        <w:t>.</w:t>
      </w:r>
    </w:p>
    <w:p w:rsidR="00061183" w:rsidRPr="00061183" w:rsidRDefault="00061183" w:rsidP="000611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</w:p>
    <w:p w:rsidR="00646CC1" w:rsidRPr="001B2185" w:rsidRDefault="001B2185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</w:t>
      </w:r>
      <w:r w:rsidR="003C3489">
        <w:t>posledního zasedání Výboru dne 5</w:t>
      </w:r>
      <w:r>
        <w:t xml:space="preserve">. </w:t>
      </w:r>
      <w:r w:rsidR="003C3489">
        <w:t>4</w:t>
      </w:r>
      <w:r>
        <w:t xml:space="preserve">. 2017. Seznam </w:t>
      </w:r>
      <w:r w:rsidR="003C3489">
        <w:t>všech materiálů je přílohou č. 5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CD721B" w:rsidRPr="000F1D3C" w:rsidRDefault="000F1D3C" w:rsidP="00CD721B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0F1D3C">
        <w:rPr>
          <w:b/>
        </w:rPr>
        <w:t>Územní energetická koncepce Olomouckého kraje na období 2015-2025</w:t>
      </w:r>
    </w:p>
    <w:p w:rsidR="0053462E" w:rsidRDefault="00412F67" w:rsidP="00BB620B">
      <w:pPr>
        <w:pStyle w:val="slo1text"/>
        <w:tabs>
          <w:tab w:val="left" w:pos="-426"/>
        </w:tabs>
        <w:spacing w:line="276" w:lineRule="auto"/>
        <w:ind w:left="-426"/>
      </w:pPr>
      <w:r>
        <w:tab/>
      </w:r>
      <w:r w:rsidR="00AE17BF">
        <w:t>S prezentací vystoupil</w:t>
      </w:r>
      <w:r w:rsidR="00061183">
        <w:t xml:space="preserve"> </w:t>
      </w:r>
      <w:r w:rsidR="00AE17BF">
        <w:t>zaměstnanec</w:t>
      </w:r>
      <w:r w:rsidR="00061183">
        <w:t xml:space="preserve"> oddělení </w:t>
      </w:r>
      <w:r w:rsidR="00AE17BF">
        <w:t>regionálního rozvoje</w:t>
      </w:r>
      <w:r w:rsidR="00061183">
        <w:t xml:space="preserve"> Ing. </w:t>
      </w:r>
      <w:r w:rsidR="00AE17BF">
        <w:t>Melo</w:t>
      </w:r>
      <w:r w:rsidR="00BB620B">
        <w:t xml:space="preserve">. </w:t>
      </w:r>
      <w:r w:rsidR="00AE17BF">
        <w:t xml:space="preserve">V prezentaci se věnoval legislativnímu ukotvení, zprávě o uplatňování ÚEK, povinnému obsahu aktualizované ÚEK OK, analytické a návrhové části ÚEK OK a akčnímu plánu ÚEK OK. </w:t>
      </w:r>
      <w:r w:rsidR="00BB620B">
        <w:t xml:space="preserve">Prezentace je přílohou č. </w:t>
      </w:r>
      <w:r w:rsidR="00AE17BF">
        <w:t>6</w:t>
      </w:r>
      <w:r w:rsidR="00C01006">
        <w:t xml:space="preserve"> </w:t>
      </w:r>
      <w:r w:rsidR="00BB620B">
        <w:t>zápisu.</w:t>
      </w:r>
    </w:p>
    <w:p w:rsidR="00197057" w:rsidRDefault="00197057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781FD0" w:rsidRDefault="00781FD0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12742D" w:rsidRPr="000F1D3C" w:rsidRDefault="000F1D3C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0F1D3C">
        <w:rPr>
          <w:b/>
          <w:szCs w:val="24"/>
        </w:rPr>
        <w:t>Zavádění energetického managementu na majetku Olomouckého kraje</w:t>
      </w:r>
    </w:p>
    <w:p w:rsidR="00FE73ED" w:rsidRDefault="00781FD0" w:rsidP="00FE73ED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Ing.</w:t>
      </w:r>
      <w:r w:rsidR="00FE73ED">
        <w:t xml:space="preserve"> </w:t>
      </w:r>
      <w:r>
        <w:t>Melo</w:t>
      </w:r>
      <w:r w:rsidR="00FE73ED">
        <w:t xml:space="preserve"> vystoupil k tématu </w:t>
      </w:r>
      <w:r>
        <w:t xml:space="preserve">zavádění energetického managementu na majetku Olomouckého kraje a </w:t>
      </w:r>
      <w:r w:rsidR="00FE73ED">
        <w:t>přítomné seznámil s</w:t>
      </w:r>
      <w:r>
        <w:t> legislativním ukotvením, normou ČSN ISO 50001, variantami řešení podle zákona č. 406/2000 Sb., smlouvou, výběrem dodavatele a hamonogramem a implementací energetického managementu.</w:t>
      </w:r>
      <w:r w:rsidR="00FE73ED">
        <w:t xml:space="preserve"> Prezentace </w:t>
      </w:r>
      <w:r>
        <w:t>je přílohou č. 7</w:t>
      </w:r>
      <w:r w:rsidR="00C01006">
        <w:t xml:space="preserve"> zápisu.</w:t>
      </w:r>
    </w:p>
    <w:p w:rsidR="0053462E" w:rsidRDefault="0053462E" w:rsidP="005B2F5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197057" w:rsidRPr="00197057" w:rsidRDefault="00197057" w:rsidP="0053462E">
      <w:pPr>
        <w:pStyle w:val="Znak2odsazen1text"/>
        <w:numPr>
          <w:ilvl w:val="0"/>
          <w:numId w:val="19"/>
        </w:numPr>
        <w:spacing w:line="276" w:lineRule="auto"/>
        <w:ind w:left="-426" w:firstLine="0"/>
        <w:rPr>
          <w:b/>
          <w:szCs w:val="24"/>
        </w:rPr>
      </w:pPr>
      <w:r w:rsidRPr="00197057">
        <w:rPr>
          <w:b/>
        </w:rPr>
        <w:t>Dotační program Individuální žádosti v oblasti strategického rozvoje</w:t>
      </w:r>
    </w:p>
    <w:p w:rsidR="00D01C65" w:rsidRDefault="00781FD0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szCs w:val="24"/>
        </w:rPr>
      </w:pPr>
      <w:r>
        <w:rPr>
          <w:szCs w:val="24"/>
        </w:rPr>
        <w:t>Ing. Novotná</w:t>
      </w:r>
      <w:r w:rsidR="00D01C65">
        <w:rPr>
          <w:szCs w:val="24"/>
        </w:rPr>
        <w:t xml:space="preserve"> představil</w:t>
      </w:r>
      <w:r>
        <w:rPr>
          <w:szCs w:val="24"/>
        </w:rPr>
        <w:t>a</w:t>
      </w:r>
      <w:r w:rsidR="00D01C65">
        <w:rPr>
          <w:szCs w:val="24"/>
        </w:rPr>
        <w:t xml:space="preserve"> žádost o individuální dotac</w:t>
      </w:r>
      <w:r>
        <w:rPr>
          <w:szCs w:val="24"/>
        </w:rPr>
        <w:t>i</w:t>
      </w:r>
      <w:r w:rsidR="00D01C65">
        <w:rPr>
          <w:szCs w:val="24"/>
        </w:rPr>
        <w:t xml:space="preserve"> v oblasti strategického rozvoje</w:t>
      </w:r>
      <w:r w:rsidR="00A8263D">
        <w:rPr>
          <w:szCs w:val="24"/>
        </w:rPr>
        <w:t xml:space="preserve"> společnosti </w:t>
      </w:r>
      <w:r w:rsidR="00A8263D" w:rsidRPr="00A257E8">
        <w:rPr>
          <w:rFonts w:cs="Arial"/>
          <w:szCs w:val="24"/>
        </w:rPr>
        <w:t>PiTV - StarMedia s.r.o.</w:t>
      </w:r>
      <w:r w:rsidR="00A8263D">
        <w:rPr>
          <w:rFonts w:cs="Arial"/>
          <w:szCs w:val="24"/>
        </w:rPr>
        <w:t xml:space="preserve"> </w:t>
      </w:r>
      <w:r w:rsidR="00A8263D" w:rsidRPr="000D5766">
        <w:rPr>
          <w:rFonts w:cs="Arial"/>
          <w:szCs w:val="24"/>
        </w:rPr>
        <w:t xml:space="preserve">na </w:t>
      </w:r>
      <w:r w:rsidR="00A8263D">
        <w:rPr>
          <w:rFonts w:cs="Arial"/>
          <w:szCs w:val="24"/>
        </w:rPr>
        <w:t xml:space="preserve">celoroční činnost v rámci projektu </w:t>
      </w:r>
      <w:r w:rsidR="00A8263D" w:rsidRPr="000D5766">
        <w:rPr>
          <w:rFonts w:cs="Arial"/>
          <w:szCs w:val="24"/>
        </w:rPr>
        <w:t>„</w:t>
      </w:r>
      <w:r w:rsidR="00A8263D" w:rsidRPr="00A257E8">
        <w:rPr>
          <w:rFonts w:cs="Arial"/>
          <w:szCs w:val="24"/>
        </w:rPr>
        <w:t>Přerovská internetová televize - regionální médium</w:t>
      </w:r>
      <w:r w:rsidR="00A8263D" w:rsidRPr="000D5766">
        <w:rPr>
          <w:rFonts w:cs="Arial"/>
          <w:szCs w:val="24"/>
        </w:rPr>
        <w:t xml:space="preserve">“. Celkové náklady na realizaci budou dle žádosti o dotaci </w:t>
      </w:r>
      <w:r w:rsidR="00A8263D">
        <w:rPr>
          <w:rFonts w:cs="Arial"/>
          <w:szCs w:val="24"/>
        </w:rPr>
        <w:t>46</w:t>
      </w:r>
      <w:r w:rsidR="00A8263D" w:rsidRPr="000D5766">
        <w:rPr>
          <w:rFonts w:cs="Arial"/>
          <w:szCs w:val="24"/>
        </w:rPr>
        <w:t xml:space="preserve">0 000 Kč, dotace Olomouckého kraje by měla činit </w:t>
      </w:r>
      <w:r w:rsidR="00A8263D">
        <w:rPr>
          <w:rFonts w:cs="Arial"/>
          <w:szCs w:val="24"/>
        </w:rPr>
        <w:t>2</w:t>
      </w:r>
      <w:r w:rsidR="00A8263D" w:rsidRPr="000D5766">
        <w:rPr>
          <w:rFonts w:cs="Arial"/>
          <w:szCs w:val="24"/>
        </w:rPr>
        <w:t>00 000 Kč.</w:t>
      </w:r>
    </w:p>
    <w:p w:rsidR="005F40D3" w:rsidRDefault="009426B9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250D7">
        <w:rPr>
          <w:rFonts w:cs="Arial"/>
          <w:szCs w:val="24"/>
        </w:rPr>
        <w:t>ktivity a účel použití dotace jsou uvedeny v </w:t>
      </w:r>
      <w:r w:rsidR="00A8263D">
        <w:rPr>
          <w:rFonts w:cs="Arial"/>
          <w:szCs w:val="24"/>
        </w:rPr>
        <w:t>příloze č. 8</w:t>
      </w:r>
      <w:r w:rsidR="009250D7">
        <w:rPr>
          <w:rFonts w:cs="Arial"/>
          <w:szCs w:val="24"/>
        </w:rPr>
        <w:t xml:space="preserve"> zápisu. Radou Olomouckého kraje </w:t>
      </w:r>
      <w:r>
        <w:rPr>
          <w:rFonts w:cs="Arial"/>
          <w:szCs w:val="24"/>
        </w:rPr>
        <w:t xml:space="preserve">bylo Zastupitelstvu Olomouckého kraje </w:t>
      </w:r>
      <w:r w:rsidR="009250D7">
        <w:rPr>
          <w:rFonts w:cs="Arial"/>
          <w:szCs w:val="24"/>
        </w:rPr>
        <w:t>dop</w:t>
      </w:r>
      <w:r w:rsidR="00E912B2">
        <w:rPr>
          <w:rFonts w:cs="Arial"/>
          <w:szCs w:val="24"/>
        </w:rPr>
        <w:t>o</w:t>
      </w:r>
      <w:r w:rsidR="009250D7">
        <w:rPr>
          <w:rFonts w:cs="Arial"/>
          <w:szCs w:val="24"/>
        </w:rPr>
        <w:t xml:space="preserve">ručeno </w:t>
      </w:r>
      <w:r>
        <w:rPr>
          <w:rFonts w:cs="Arial"/>
          <w:szCs w:val="24"/>
        </w:rPr>
        <w:t>žádost</w:t>
      </w:r>
      <w:r w:rsidR="00A8263D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</w:t>
      </w:r>
      <w:r w:rsidR="009250D7">
        <w:rPr>
          <w:rFonts w:cs="Arial"/>
          <w:szCs w:val="24"/>
        </w:rPr>
        <w:t>nevyhovět</w:t>
      </w:r>
      <w:r>
        <w:rPr>
          <w:rFonts w:cs="Arial"/>
          <w:szCs w:val="24"/>
        </w:rPr>
        <w:t xml:space="preserve">,a to zejména z důvodu </w:t>
      </w:r>
      <w:r w:rsidR="00A8263D">
        <w:rPr>
          <w:rFonts w:cs="Arial"/>
          <w:szCs w:val="24"/>
        </w:rPr>
        <w:t>plánovaného využití</w:t>
      </w:r>
      <w:r>
        <w:rPr>
          <w:rFonts w:cs="Arial"/>
          <w:szCs w:val="24"/>
        </w:rPr>
        <w:t xml:space="preserve"> finančních prostředků </w:t>
      </w:r>
      <w:r w:rsidR="00A8263D">
        <w:rPr>
          <w:rFonts w:cs="Arial"/>
          <w:szCs w:val="24"/>
        </w:rPr>
        <w:t xml:space="preserve">především </w:t>
      </w:r>
      <w:r>
        <w:rPr>
          <w:rFonts w:cs="Arial"/>
          <w:szCs w:val="24"/>
        </w:rPr>
        <w:t xml:space="preserve">na </w:t>
      </w:r>
      <w:r w:rsidR="00A8263D">
        <w:rPr>
          <w:rFonts w:cs="Arial"/>
          <w:szCs w:val="24"/>
        </w:rPr>
        <w:t>úhradu provozních nákladů</w:t>
      </w:r>
      <w:r w:rsidR="005F40D3">
        <w:rPr>
          <w:rFonts w:cs="Arial"/>
          <w:szCs w:val="24"/>
        </w:rPr>
        <w:t xml:space="preserve"> a ne ke zvýšení propagace regionu</w:t>
      </w:r>
      <w:r>
        <w:rPr>
          <w:rFonts w:cs="Arial"/>
          <w:szCs w:val="24"/>
        </w:rPr>
        <w:t>.</w:t>
      </w:r>
    </w:p>
    <w:p w:rsidR="00D01C65" w:rsidRDefault="005F40D3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rPr>
          <w:rFonts w:cs="Arial"/>
          <w:szCs w:val="24"/>
        </w:rPr>
        <w:t>P. Měřínský uvedl, že společnost PiTV</w:t>
      </w:r>
      <w:r w:rsidR="00E912B2">
        <w:rPr>
          <w:rFonts w:cs="Arial"/>
          <w:szCs w:val="24"/>
        </w:rPr>
        <w:t xml:space="preserve"> </w:t>
      </w:r>
      <w:r w:rsidRPr="00A257E8">
        <w:rPr>
          <w:rFonts w:cs="Arial"/>
          <w:szCs w:val="24"/>
        </w:rPr>
        <w:t>- StarMedia s.r.o.</w:t>
      </w:r>
      <w:r>
        <w:rPr>
          <w:rFonts w:cs="Arial"/>
          <w:szCs w:val="24"/>
        </w:rPr>
        <w:t xml:space="preserve"> podala také žádost o dotaci ve stejné výši na Magistrát města Přerova.</w:t>
      </w:r>
    </w:p>
    <w:p w:rsidR="009426B9" w:rsidRPr="00D01C65" w:rsidRDefault="009426B9" w:rsidP="009426B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 w:val="32"/>
        </w:rPr>
      </w:pPr>
      <w:r>
        <w:t>Stanovisko Výboru bylo hlasováno:</w:t>
      </w:r>
    </w:p>
    <w:p w:rsidR="009426B9" w:rsidRDefault="009426B9" w:rsidP="009426B9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t>1</w:t>
      </w:r>
      <w:r w:rsidR="0005403A">
        <w:t xml:space="preserve">4 PRO, 0 PROTI, </w:t>
      </w:r>
      <w:r w:rsidR="00A8263D">
        <w:t>0</w:t>
      </w:r>
      <w:r>
        <w:t xml:space="preserve"> ZDRŽEL SE, Zastupitelstvu Olomouckého kraje bylo tedy doporučeno </w:t>
      </w:r>
      <w:r w:rsidR="0005403A">
        <w:t>ne</w:t>
      </w:r>
      <w:r>
        <w:rPr>
          <w:rFonts w:cs="Arial"/>
          <w:szCs w:val="24"/>
        </w:rPr>
        <w:t xml:space="preserve">schválit </w:t>
      </w:r>
      <w:r w:rsidR="00A8263D">
        <w:rPr>
          <w:rFonts w:cs="Arial"/>
          <w:szCs w:val="24"/>
        </w:rPr>
        <w:t>žádost</w:t>
      </w:r>
      <w:r w:rsidR="0005403A">
        <w:rPr>
          <w:rFonts w:cs="Arial"/>
          <w:szCs w:val="24"/>
        </w:rPr>
        <w:t xml:space="preserve"> v rámci dotačního programu Individuální žádosti v oblasti strategického rozvoje</w:t>
      </w:r>
      <w:r>
        <w:rPr>
          <w:rFonts w:cs="Arial"/>
          <w:szCs w:val="24"/>
        </w:rPr>
        <w:t>.</w:t>
      </w:r>
    </w:p>
    <w:p w:rsidR="0005403A" w:rsidRPr="00D01C65" w:rsidRDefault="0005403A" w:rsidP="009426B9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</w:p>
    <w:p w:rsidR="007F6139" w:rsidRPr="007F6139" w:rsidRDefault="007F6139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D42216" w:rsidRPr="00D42216" w:rsidRDefault="005F40D3" w:rsidP="00597C23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Další jednání Výboru proběhne v závislosti na potřebě přípravy pravidel dotačních programů Olomouckého kraje na r. 2018, předpokládá se konec srpna – začátek září 2017 (dle plánu </w:t>
      </w:r>
      <w:r w:rsidR="0057012E">
        <w:t>práce byl na 1. jednání Výboru stanoven termín 6. 9. 2017)</w:t>
      </w:r>
      <w:r>
        <w:t xml:space="preserve">. </w:t>
      </w:r>
      <w:r w:rsidR="00816788">
        <w:t>Předseda Výboru</w:t>
      </w:r>
      <w:r w:rsidR="00597C23">
        <w:t xml:space="preserve"> poděkoval všem zůčastněným za </w:t>
      </w:r>
      <w:r w:rsidR="00816788">
        <w:t>účast na zasedání</w:t>
      </w:r>
      <w:r>
        <w:t>.</w:t>
      </w:r>
    </w:p>
    <w:p w:rsidR="00597C23" w:rsidRDefault="00597C23" w:rsidP="00D42216">
      <w:pPr>
        <w:pStyle w:val="Vborprogram"/>
        <w:spacing w:before="120" w:after="120"/>
      </w:pPr>
    </w:p>
    <w:p w:rsidR="00543543" w:rsidRDefault="00543543" w:rsidP="00D42216">
      <w:pPr>
        <w:pStyle w:val="Vborprogram"/>
        <w:spacing w:before="120" w:after="120"/>
      </w:pPr>
    </w:p>
    <w:p w:rsidR="00E537C6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DF592F">
        <w:rPr>
          <w:b w:val="0"/>
          <w:szCs w:val="24"/>
        </w:rPr>
        <w:t>14</w:t>
      </w:r>
      <w:r>
        <w:rPr>
          <w:b w:val="0"/>
          <w:szCs w:val="24"/>
        </w:rPr>
        <w:t>. </w:t>
      </w:r>
      <w:r w:rsidR="00114283">
        <w:rPr>
          <w:b w:val="0"/>
          <w:szCs w:val="24"/>
        </w:rPr>
        <w:t>6</w:t>
      </w:r>
      <w:r w:rsidR="0073667E">
        <w:rPr>
          <w:b w:val="0"/>
          <w:szCs w:val="24"/>
        </w:rPr>
        <w:t>. 201</w:t>
      </w:r>
      <w:r w:rsidR="001A7D4B">
        <w:rPr>
          <w:b w:val="0"/>
          <w:szCs w:val="24"/>
        </w:rPr>
        <w:t>7</w:t>
      </w: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E537C6" w:rsidP="001A7D4B">
      <w:pPr>
        <w:pStyle w:val="Vborplohy"/>
        <w:spacing w:after="0"/>
        <w:ind w:left="6663" w:hanging="142"/>
        <w:rPr>
          <w:sz w:val="24"/>
          <w:szCs w:val="24"/>
        </w:rPr>
      </w:pPr>
      <w:r w:rsidRPr="001A7D4B">
        <w:rPr>
          <w:sz w:val="24"/>
          <w:szCs w:val="24"/>
        </w:rPr>
        <w:t>předseda výboru</w:t>
      </w:r>
    </w:p>
    <w:sectPr w:rsidR="00B952BB" w:rsidRPr="001A7D4B" w:rsidSect="0073667E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E6" w:rsidRDefault="00DB5DE6" w:rsidP="00C61A3C">
      <w:pPr>
        <w:spacing w:after="0" w:line="240" w:lineRule="auto"/>
      </w:pPr>
      <w:r>
        <w:separator/>
      </w:r>
    </w:p>
  </w:endnote>
  <w:endnote w:type="continuationSeparator" w:id="0">
    <w:p w:rsidR="00DB5DE6" w:rsidRDefault="00DB5DE6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91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E6" w:rsidRDefault="00DB5DE6" w:rsidP="00C61A3C">
      <w:pPr>
        <w:spacing w:after="0" w:line="240" w:lineRule="auto"/>
      </w:pPr>
      <w:r>
        <w:separator/>
      </w:r>
    </w:p>
  </w:footnote>
  <w:footnote w:type="continuationSeparator" w:id="0">
    <w:p w:rsidR="00DB5DE6" w:rsidRDefault="00DB5DE6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9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D"/>
    <w:rsid w:val="00020D24"/>
    <w:rsid w:val="00023193"/>
    <w:rsid w:val="000240A5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A40CE"/>
    <w:rsid w:val="000B3111"/>
    <w:rsid w:val="000B466F"/>
    <w:rsid w:val="000C08C5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87165"/>
    <w:rsid w:val="001938D3"/>
    <w:rsid w:val="00197057"/>
    <w:rsid w:val="00197417"/>
    <w:rsid w:val="001A139B"/>
    <w:rsid w:val="001A7D4B"/>
    <w:rsid w:val="001B2185"/>
    <w:rsid w:val="001B3E5A"/>
    <w:rsid w:val="001B5986"/>
    <w:rsid w:val="001D47C0"/>
    <w:rsid w:val="001D4DB8"/>
    <w:rsid w:val="001E7027"/>
    <w:rsid w:val="00241CC5"/>
    <w:rsid w:val="0024517F"/>
    <w:rsid w:val="00246951"/>
    <w:rsid w:val="002624E3"/>
    <w:rsid w:val="002715E6"/>
    <w:rsid w:val="00272554"/>
    <w:rsid w:val="00281707"/>
    <w:rsid w:val="00297733"/>
    <w:rsid w:val="002B5590"/>
    <w:rsid w:val="002D0CC1"/>
    <w:rsid w:val="00300ED7"/>
    <w:rsid w:val="00301BCE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5136"/>
    <w:rsid w:val="00365624"/>
    <w:rsid w:val="003666C6"/>
    <w:rsid w:val="00371E13"/>
    <w:rsid w:val="00381A3A"/>
    <w:rsid w:val="00382AC1"/>
    <w:rsid w:val="003C3489"/>
    <w:rsid w:val="003F0694"/>
    <w:rsid w:val="003F0D4B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1B8E"/>
    <w:rsid w:val="004E5BAD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2481"/>
    <w:rsid w:val="0057012E"/>
    <w:rsid w:val="0057058C"/>
    <w:rsid w:val="00582BC0"/>
    <w:rsid w:val="00584369"/>
    <w:rsid w:val="0059786E"/>
    <w:rsid w:val="00597C23"/>
    <w:rsid w:val="005A2932"/>
    <w:rsid w:val="005B2810"/>
    <w:rsid w:val="005B2F52"/>
    <w:rsid w:val="005C245F"/>
    <w:rsid w:val="005C33FA"/>
    <w:rsid w:val="005E3C09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65677"/>
    <w:rsid w:val="006855BF"/>
    <w:rsid w:val="00691DCF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357E3"/>
    <w:rsid w:val="0073667E"/>
    <w:rsid w:val="0074191F"/>
    <w:rsid w:val="00767CB0"/>
    <w:rsid w:val="00770E69"/>
    <w:rsid w:val="00770FF2"/>
    <w:rsid w:val="007774E1"/>
    <w:rsid w:val="00781D01"/>
    <w:rsid w:val="00781FD0"/>
    <w:rsid w:val="00793E3D"/>
    <w:rsid w:val="007A311C"/>
    <w:rsid w:val="007C2EBD"/>
    <w:rsid w:val="007C6B4D"/>
    <w:rsid w:val="007E5DFE"/>
    <w:rsid w:val="007F5A50"/>
    <w:rsid w:val="007F6139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B3F"/>
    <w:rsid w:val="008B3991"/>
    <w:rsid w:val="008D3E41"/>
    <w:rsid w:val="008E03C0"/>
    <w:rsid w:val="008F1C7B"/>
    <w:rsid w:val="008F48FC"/>
    <w:rsid w:val="008F6E8F"/>
    <w:rsid w:val="009250D7"/>
    <w:rsid w:val="00935065"/>
    <w:rsid w:val="009426B9"/>
    <w:rsid w:val="009559C8"/>
    <w:rsid w:val="00963AFD"/>
    <w:rsid w:val="0097459E"/>
    <w:rsid w:val="009762A4"/>
    <w:rsid w:val="009A14B7"/>
    <w:rsid w:val="009A31B8"/>
    <w:rsid w:val="009B3A75"/>
    <w:rsid w:val="009C43A6"/>
    <w:rsid w:val="009C7919"/>
    <w:rsid w:val="009D0FAD"/>
    <w:rsid w:val="009D3A98"/>
    <w:rsid w:val="009F2B76"/>
    <w:rsid w:val="00A0321C"/>
    <w:rsid w:val="00A10694"/>
    <w:rsid w:val="00A14130"/>
    <w:rsid w:val="00A60740"/>
    <w:rsid w:val="00A64703"/>
    <w:rsid w:val="00A67E6C"/>
    <w:rsid w:val="00A8263D"/>
    <w:rsid w:val="00A839EF"/>
    <w:rsid w:val="00A864D4"/>
    <w:rsid w:val="00AD6301"/>
    <w:rsid w:val="00AE0336"/>
    <w:rsid w:val="00AE17BF"/>
    <w:rsid w:val="00AE787E"/>
    <w:rsid w:val="00AE79BB"/>
    <w:rsid w:val="00AF0057"/>
    <w:rsid w:val="00B0417C"/>
    <w:rsid w:val="00B06622"/>
    <w:rsid w:val="00B13D92"/>
    <w:rsid w:val="00B210DD"/>
    <w:rsid w:val="00B26793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7C48"/>
    <w:rsid w:val="00BD23B4"/>
    <w:rsid w:val="00BD7635"/>
    <w:rsid w:val="00C00668"/>
    <w:rsid w:val="00C01006"/>
    <w:rsid w:val="00C0250E"/>
    <w:rsid w:val="00C02A7E"/>
    <w:rsid w:val="00C04B13"/>
    <w:rsid w:val="00C0604F"/>
    <w:rsid w:val="00C367EE"/>
    <w:rsid w:val="00C445BD"/>
    <w:rsid w:val="00C61A3C"/>
    <w:rsid w:val="00C64662"/>
    <w:rsid w:val="00C8334B"/>
    <w:rsid w:val="00C9216C"/>
    <w:rsid w:val="00C97C7F"/>
    <w:rsid w:val="00CB3200"/>
    <w:rsid w:val="00CD721B"/>
    <w:rsid w:val="00CE15F2"/>
    <w:rsid w:val="00D01C65"/>
    <w:rsid w:val="00D06522"/>
    <w:rsid w:val="00D066AB"/>
    <w:rsid w:val="00D4127D"/>
    <w:rsid w:val="00D42216"/>
    <w:rsid w:val="00D74A61"/>
    <w:rsid w:val="00D975F1"/>
    <w:rsid w:val="00DA0EDD"/>
    <w:rsid w:val="00DA4B45"/>
    <w:rsid w:val="00DB088E"/>
    <w:rsid w:val="00DB5DE6"/>
    <w:rsid w:val="00DC46ED"/>
    <w:rsid w:val="00DE626E"/>
    <w:rsid w:val="00DE74F9"/>
    <w:rsid w:val="00DF06AB"/>
    <w:rsid w:val="00DF592F"/>
    <w:rsid w:val="00DF5B0A"/>
    <w:rsid w:val="00E02B39"/>
    <w:rsid w:val="00E10B66"/>
    <w:rsid w:val="00E30A59"/>
    <w:rsid w:val="00E3282E"/>
    <w:rsid w:val="00E537C6"/>
    <w:rsid w:val="00E55323"/>
    <w:rsid w:val="00E81200"/>
    <w:rsid w:val="00E912B2"/>
    <w:rsid w:val="00EA086E"/>
    <w:rsid w:val="00EC1D59"/>
    <w:rsid w:val="00ED5E81"/>
    <w:rsid w:val="00EE3B3D"/>
    <w:rsid w:val="00EE51F6"/>
    <w:rsid w:val="00EF0D47"/>
    <w:rsid w:val="00F02697"/>
    <w:rsid w:val="00F05C1B"/>
    <w:rsid w:val="00F27264"/>
    <w:rsid w:val="00F27EC7"/>
    <w:rsid w:val="00F4796D"/>
    <w:rsid w:val="00F51B97"/>
    <w:rsid w:val="00F67270"/>
    <w:rsid w:val="00F84987"/>
    <w:rsid w:val="00F87EF3"/>
    <w:rsid w:val="00F974CB"/>
    <w:rsid w:val="00FB23C4"/>
    <w:rsid w:val="00FC5960"/>
    <w:rsid w:val="00FC791C"/>
    <w:rsid w:val="00FD1AFD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06F9-C43D-4C56-BC1E-82752FD5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2015-06-16T09:49:00Z</cp:lastPrinted>
  <dcterms:created xsi:type="dcterms:W3CDTF">2017-06-19T12:53:00Z</dcterms:created>
  <dcterms:modified xsi:type="dcterms:W3CDTF">2017-06-19T12:53:00Z</dcterms:modified>
</cp:coreProperties>
</file>