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71466ACC" w:rsidR="00A97BE7" w:rsidRDefault="009A3DA5" w:rsidP="007F3680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6A4A7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6A4A7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6A4A7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6A4A7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6A4A7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6A4A7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6A4A7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4C9BD42A" w14:textId="3C83316D" w:rsidR="007F3680" w:rsidRPr="006A4A70" w:rsidRDefault="007F3680" w:rsidP="007F3680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pro dotační titul č. 2</w:t>
      </w:r>
    </w:p>
    <w:p w14:paraId="3C9258B8" w14:textId="0ED63434" w:rsidR="009A3DA5" w:rsidRPr="006A4A7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A4A7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A4A7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A4A70">
        <w:rPr>
          <w:rFonts w:ascii="Arial" w:eastAsia="Times New Roman" w:hAnsi="Arial" w:cs="Arial"/>
          <w:lang w:eastAsia="cs-CZ"/>
        </w:rPr>
        <w:t>500/2004</w:t>
      </w:r>
      <w:r w:rsidRPr="006A4A70">
        <w:rPr>
          <w:rFonts w:ascii="Arial" w:eastAsia="Times New Roman" w:hAnsi="Arial" w:cs="Arial"/>
          <w:lang w:eastAsia="cs-CZ"/>
        </w:rPr>
        <w:t> </w:t>
      </w:r>
      <w:r w:rsidR="009A3DA5" w:rsidRPr="006A4A7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A4A70">
        <w:rPr>
          <w:rFonts w:ascii="Arial" w:eastAsia="Times New Roman" w:hAnsi="Arial" w:cs="Arial"/>
          <w:lang w:eastAsia="cs-CZ"/>
        </w:rPr>
        <w:t>ní pozdějších právních předpisů</w:t>
      </w:r>
    </w:p>
    <w:p w14:paraId="689FC7A6" w14:textId="77777777" w:rsidR="00BC4A60" w:rsidRPr="006A4A70" w:rsidRDefault="00BC4A60" w:rsidP="00BC4A6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4BB13D4" w14:textId="77777777" w:rsidR="00BC4A60" w:rsidRPr="006A4A70" w:rsidRDefault="00BC4A60" w:rsidP="00BC4A60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 - Hodolany</w:t>
      </w:r>
    </w:p>
    <w:p w14:paraId="27F494C4" w14:textId="77777777" w:rsidR="00BC4A60" w:rsidRPr="006A4A70" w:rsidRDefault="00BC4A60" w:rsidP="00BC4A60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CFBFA7E" w14:textId="77777777" w:rsidR="00BC4A60" w:rsidRPr="006A4A70" w:rsidRDefault="00BC4A60" w:rsidP="00BC4A60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9C5A511" w14:textId="77777777" w:rsidR="00BC4A60" w:rsidRPr="006A4A70" w:rsidRDefault="00BC4A60" w:rsidP="00BC4A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4E5A493A" w14:textId="77777777" w:rsidR="00BC4A60" w:rsidRPr="006A4A70" w:rsidRDefault="00BC4A60" w:rsidP="00BC4A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Olomouc</w:t>
      </w:r>
    </w:p>
    <w:p w14:paraId="78B81DEB" w14:textId="77777777" w:rsidR="00BC4A60" w:rsidRPr="006A4A70" w:rsidRDefault="00BC4A60" w:rsidP="00BC4A60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4A60B722" w14:textId="77777777" w:rsidR="00BC4A60" w:rsidRPr="006A4A70" w:rsidRDefault="00BC4A60" w:rsidP="00BC4A6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A4A7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B5E6971" w14:textId="77777777" w:rsidR="00BC4A60" w:rsidRPr="006A4A70" w:rsidRDefault="00BC4A60" w:rsidP="00BC4A6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00008F0" w14:textId="77777777" w:rsidR="00BC4A60" w:rsidRPr="006A4A70" w:rsidRDefault="00BC4A60" w:rsidP="00BC4A6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4C63C6D0" w14:textId="77777777" w:rsidR="00BC4A60" w:rsidRPr="006A4A70" w:rsidRDefault="00BC4A60" w:rsidP="00BC4A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ACEFB7F" w14:textId="77777777" w:rsidR="00BC4A60" w:rsidRPr="006A4A70" w:rsidRDefault="00BC4A60" w:rsidP="00BC4A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192FA1F" w14:textId="77777777" w:rsidR="00BC4A60" w:rsidRPr="006A4A70" w:rsidRDefault="00BC4A60" w:rsidP="00BC4A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A4A7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A4A7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(uvede se, je-li příjemce plátcem DPH)</w:t>
      </w:r>
    </w:p>
    <w:p w14:paraId="5E925FEF" w14:textId="77777777" w:rsidR="00BC4A60" w:rsidRPr="006A4A70" w:rsidRDefault="00BC4A60" w:rsidP="00BC4A6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30774A83" w14:textId="77777777" w:rsidR="00BC4A60" w:rsidRPr="006A4A70" w:rsidRDefault="00BC4A60" w:rsidP="00BC4A6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B7252A3" w14:textId="77777777" w:rsidR="00BC4A60" w:rsidRPr="006A4A70" w:rsidRDefault="00BC4A60" w:rsidP="00BC4A6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A4A7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A4A7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A4A7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4677D9D" w:rsidR="009A3DA5" w:rsidRPr="006A4A70" w:rsidRDefault="009A3DA5" w:rsidP="00232C3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6A4A7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A4A70">
        <w:rPr>
          <w:rFonts w:ascii="Arial" w:hAnsi="Arial" w:cs="Arial"/>
          <w:sz w:val="24"/>
          <w:szCs w:val="24"/>
        </w:rPr>
        <w:t xml:space="preserve"> </w:t>
      </w:r>
      <w:r w:rsidR="006D2534" w:rsidRPr="006A4A70">
        <w:rPr>
          <w:rFonts w:ascii="Arial" w:hAnsi="Arial" w:cs="Arial"/>
          <w:sz w:val="24"/>
          <w:szCs w:val="24"/>
        </w:rPr>
        <w:t xml:space="preserve">za účelem </w:t>
      </w:r>
      <w:r w:rsidR="00232C3A" w:rsidRPr="006A4A70">
        <w:rPr>
          <w:rFonts w:ascii="Arial" w:hAnsi="Arial" w:cs="Arial"/>
          <w:sz w:val="24"/>
          <w:szCs w:val="24"/>
        </w:rPr>
        <w:t xml:space="preserve">podpory obcí Olomouckého kraje při nákupu nových dopravních automobilů a cisternových automobilových stříkaček pro JSDH obce a to za podmínky </w:t>
      </w:r>
      <w:r w:rsidR="00232C3A" w:rsidRPr="006A4A70">
        <w:rPr>
          <w:rFonts w:ascii="Arial" w:hAnsi="Arial" w:cs="Arial"/>
          <w:sz w:val="24"/>
          <w:szCs w:val="24"/>
        </w:rPr>
        <w:lastRenderedPageBreak/>
        <w:t>současného čerpání investiční dotace z Ministerstva vnitra generálního ředitelství hasičského záchranného sboru České republiky.</w:t>
      </w:r>
    </w:p>
    <w:p w14:paraId="1F504F9A" w14:textId="77777777" w:rsidR="00B511BE" w:rsidRPr="006A4A7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4A7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4A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45D5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pořízení </w:t>
      </w:r>
      <w:r w:rsidR="000445D5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dopravního automobilu nebo cisternové automobilové stříkačky</w:t>
      </w:r>
      <w:r w:rsidR="002F28BA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28BA" w:rsidRPr="006A4A70">
        <w:rPr>
          <w:rFonts w:ascii="Arial" w:eastAsia="Times New Roman" w:hAnsi="Arial" w:cs="Arial"/>
          <w:b/>
          <w:sz w:val="24"/>
          <w:szCs w:val="24"/>
          <w:lang w:eastAsia="cs-CZ"/>
        </w:rPr>
        <w:t>jednotky sboru dobrovolných hasičů …</w:t>
      </w:r>
      <w:r w:rsidR="002F28BA" w:rsidRPr="00C46F65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="002F28BA" w:rsidRPr="006A4A70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="002F28BA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2F28BA" w:rsidRPr="006A4A70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2F28BA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příjemcem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</w:t>
      </w:r>
      <w:r w:rsidR="00232C3A" w:rsidRPr="006A4A70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="003B7329"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CF" w14:textId="1BCA4796" w:rsidR="009A3DA5" w:rsidRPr="006A4A70" w:rsidRDefault="003B7329" w:rsidP="00B511B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Text odpovídá názvu akce</w:t>
      </w:r>
      <w:r w:rsidR="00B511BE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uvedeného</w:t>
      </w: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v</w:t>
      </w:r>
      <w:r w:rsidR="001112E5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 </w:t>
      </w: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žádosti</w:t>
      </w:r>
      <w:r w:rsidR="001112E5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a bude </w:t>
      </w:r>
      <w:r w:rsidR="00893C77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vybrán </w:t>
      </w:r>
      <w:r w:rsidR="001112E5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dle účelu použití dotace</w:t>
      </w: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</w:p>
    <w:p w14:paraId="5372DF55" w14:textId="77777777" w:rsidR="00232C3A" w:rsidRPr="006A4A7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A4A7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A4A7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6A4A7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6A4A7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6A4A7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6A4A7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6A4A7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6A4A7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3894527" w:rsidR="009A3DA5" w:rsidRPr="006A4A7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6A4A7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6A4A7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6A4A7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F666D63" w:rsidR="00001074" w:rsidRPr="006A4A7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B4645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JSDH </w:t>
      </w:r>
      <w:proofErr w:type="gramStart"/>
      <w:r w:rsidR="007B4645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2019 </w:t>
      </w:r>
      <w:r w:rsidR="00ED68BB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pro</w:t>
      </w:r>
      <w:proofErr w:type="gramEnd"/>
      <w:r w:rsidR="00ED68BB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dotační titul </w:t>
      </w:r>
      <w:r w:rsidR="007B4645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Dotace pro JSDH obcí Olomouckého kraje na nákup dopravních automobilů a cisternových automobilových stříkaček</w:t>
      </w:r>
      <w:r w:rsidR="003342CF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2019</w:t>
      </w:r>
      <w:r w:rsidR="007B4645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A4A7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4C1CA05" w14:textId="77777777" w:rsidR="00232C3A" w:rsidRPr="006A4A7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na .......</w:t>
      </w:r>
      <w:r w:rsidR="00CE5C39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E5C39" w:rsidRPr="006A4A70">
        <w:rPr>
          <w:rFonts w:ascii="Arial" w:eastAsia="Times New Roman" w:hAnsi="Arial" w:cs="Arial"/>
          <w:sz w:val="24"/>
          <w:szCs w:val="24"/>
          <w:shd w:val="clear" w:color="auto" w:fill="D9D9D9" w:themeFill="background1" w:themeFillShade="D9"/>
          <w:lang w:eastAsia="cs-CZ"/>
        </w:rPr>
        <w:t>pořízení</w:t>
      </w:r>
      <w:proofErr w:type="gramEnd"/>
      <w:r w:rsidR="00CE5C39" w:rsidRPr="006A4A70">
        <w:rPr>
          <w:rFonts w:ascii="Arial" w:eastAsia="Times New Roman" w:hAnsi="Arial" w:cs="Arial"/>
          <w:sz w:val="24"/>
          <w:szCs w:val="24"/>
          <w:shd w:val="clear" w:color="auto" w:fill="D9D9D9" w:themeFill="background1" w:themeFillShade="D9"/>
          <w:lang w:eastAsia="cs-CZ"/>
        </w:rPr>
        <w:t xml:space="preserve"> </w:t>
      </w:r>
      <w:r w:rsidR="00CE5C39"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dopravního automobilu nebo cisternové automobilové stříkačky</w:t>
      </w:r>
      <w:r w:rsidR="00CE5C39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542C6" w:rsidRPr="006A4A70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2C095D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9" w14:textId="596FFEA7" w:rsidR="009A3DA5" w:rsidRPr="006A4A70" w:rsidRDefault="003342CF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 doplněno dle schváleného účelu dotace v ZOK.</w:t>
      </w:r>
    </w:p>
    <w:p w14:paraId="6D421C15" w14:textId="77777777" w:rsidR="003E0A08" w:rsidRPr="006A4A7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6A4A7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A4A7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A4A7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6A4A7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36867F9" w14:textId="38892888" w:rsidR="001455CD" w:rsidRPr="006A4A70" w:rsidRDefault="009A3DA5" w:rsidP="00232C3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6A4A7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6A4A7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CD089E" w14:textId="15DCF9DB" w:rsidR="00A51D43" w:rsidRPr="00C46F65" w:rsidRDefault="009A3DA5" w:rsidP="00A51D43">
      <w:pPr>
        <w:numPr>
          <w:ilvl w:val="0"/>
          <w:numId w:val="34"/>
        </w:numPr>
        <w:spacing w:after="120"/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</w:pPr>
      <w:r w:rsidRPr="00C46F6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použít poskytnutou dotaci nejpozději do </w:t>
      </w:r>
      <w:r w:rsidR="00B869A5" w:rsidRPr="00C46F65">
        <w:rPr>
          <w:rFonts w:ascii="Arial" w:eastAsia="Times New Roman" w:hAnsi="Arial" w:cs="Arial"/>
          <w:b/>
          <w:sz w:val="24"/>
          <w:szCs w:val="24"/>
          <w:lang w:eastAsia="cs-CZ"/>
        </w:rPr>
        <w:t>31. 7. 2020</w:t>
      </w:r>
      <w:r w:rsidR="00A51D43" w:rsidRPr="00C46F6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46F65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A51D43" w:rsidRPr="00C46F65">
        <w:rPr>
          <w:rFonts w:ascii="Arial" w:eastAsia="Times New Roman" w:hAnsi="Arial" w:cs="Arial"/>
          <w:b/>
          <w:sz w:val="24"/>
          <w:szCs w:val="24"/>
          <w:lang w:eastAsia="cs-CZ"/>
        </w:rPr>
        <w:t>a to pouze na výdaje vzniklé do 30. 6. 2020</w:t>
      </w:r>
      <w:r w:rsidR="009A4F51" w:rsidRPr="00C46F6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C46F65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 xml:space="preserve"> </w:t>
      </w:r>
    </w:p>
    <w:p w14:paraId="3C9258E6" w14:textId="35D07A7A" w:rsidR="009A3DA5" w:rsidRPr="006A4A70" w:rsidRDefault="009A3DA5" w:rsidP="00A51D4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342CF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9F77570" w:rsidR="00B67C75" w:rsidRPr="006A4A7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893C77" w:rsidRPr="006A4A70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A4A7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A4A70">
        <w:rPr>
          <w:rFonts w:ascii="Arial" w:hAnsi="Arial" w:cs="Arial"/>
          <w:sz w:val="24"/>
          <w:szCs w:val="24"/>
        </w:rPr>
        <w:t xml:space="preserve">dotace </w:t>
      </w:r>
      <w:r w:rsidRPr="006A4A70">
        <w:rPr>
          <w:rFonts w:ascii="Arial" w:hAnsi="Arial" w:cs="Arial"/>
          <w:sz w:val="24"/>
          <w:szCs w:val="24"/>
        </w:rPr>
        <w:t xml:space="preserve">odpovídala </w:t>
      </w:r>
      <w:r w:rsidR="00893C77" w:rsidRPr="006A4A70">
        <w:rPr>
          <w:rFonts w:ascii="Arial" w:hAnsi="Arial" w:cs="Arial"/>
          <w:sz w:val="24"/>
          <w:szCs w:val="24"/>
        </w:rPr>
        <w:t xml:space="preserve">nejvýše </w:t>
      </w:r>
      <w:r w:rsidR="003342CF" w:rsidRPr="006A4A70">
        <w:rPr>
          <w:rFonts w:ascii="Arial" w:hAnsi="Arial" w:cs="Arial"/>
          <w:sz w:val="24"/>
          <w:szCs w:val="24"/>
        </w:rPr>
        <w:t>50</w:t>
      </w:r>
      <w:r w:rsidRPr="006A4A70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5C7D0D40" w:rsidR="00CB5336" w:rsidRPr="006A4A70" w:rsidRDefault="00CB533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</w:t>
      </w:r>
      <w:r w:rsidR="00FA1D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B869A5" w:rsidRPr="00C46F65">
        <w:rPr>
          <w:rFonts w:ascii="Arial" w:eastAsia="Times New Roman" w:hAnsi="Arial" w:cs="Arial"/>
          <w:b/>
          <w:sz w:val="24"/>
          <w:szCs w:val="24"/>
          <w:lang w:eastAsia="cs-CZ"/>
        </w:rPr>
        <w:t>31. 7. 2020</w:t>
      </w:r>
      <w:r w:rsidR="00B869A5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Pr="006A4A70" w:rsidRDefault="009A3DA5" w:rsidP="00B869A5">
      <w:pPr>
        <w:pStyle w:val="slo1text"/>
        <w:widowControl/>
        <w:numPr>
          <w:ilvl w:val="0"/>
          <w:numId w:val="34"/>
        </w:numPr>
        <w:outlineLvl w:val="9"/>
        <w:rPr>
          <w:rFonts w:cs="Arial"/>
          <w:szCs w:val="24"/>
        </w:rPr>
      </w:pPr>
      <w:r w:rsidRPr="006A4A70">
        <w:rPr>
          <w:rFonts w:cs="Arial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A44EF41" w:rsidR="009A3DA5" w:rsidRPr="006A4A70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</w:t>
      </w:r>
      <w:r w:rsidR="00B869A5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jemce je povinen nejpozději </w:t>
      </w:r>
      <w:r w:rsidR="00B869A5" w:rsidRPr="00AB5254">
        <w:rPr>
          <w:rFonts w:ascii="Arial" w:eastAsia="Times New Roman" w:hAnsi="Arial" w:cs="Arial"/>
          <w:b/>
          <w:sz w:val="24"/>
          <w:szCs w:val="24"/>
          <w:lang w:eastAsia="cs-CZ"/>
        </w:rPr>
        <w:t>do 20. 8. 2020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6A4A7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6A4A7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764AF3B" w:rsidR="00D05376" w:rsidRPr="006A4A70" w:rsidRDefault="00F32B92" w:rsidP="00DA14F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A51D43" w:rsidRPr="006A4A7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6A4A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DA14F9" w:rsidRPr="001B5DC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DA14F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9730D"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6A4A70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6A4A70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6A4A70">
        <w:rPr>
          <w:rFonts w:ascii="Arial" w:hAnsi="Arial" w:cs="Arial"/>
          <w:sz w:val="24"/>
          <w:szCs w:val="24"/>
        </w:rPr>
        <w:t>.</w:t>
      </w:r>
    </w:p>
    <w:p w14:paraId="2FDE39D2" w14:textId="67566203" w:rsidR="00822CBA" w:rsidRPr="006A4A7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A51D43" w:rsidRPr="006A4A7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704620F3" w:rsidR="00A9730D" w:rsidRPr="006A4A7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A51D43" w:rsidRPr="006A4A7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6A4A70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6A4A7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A4A7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6A4A7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6A4A7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6A4A7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791C679" w14:textId="0EF1FF2B" w:rsidR="00490826" w:rsidRPr="006A4A70" w:rsidRDefault="009C5E46" w:rsidP="0049082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="005E625D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Pr="006A4A7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90826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0726C632" w14:textId="14DED9ED" w:rsidR="00A9730D" w:rsidRPr="006A4A70" w:rsidRDefault="00490826" w:rsidP="0049082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V příloze závěrečné zprávy je příjemce povinen předložit poskytovateli fotodokumentaci propagace Olomouckého kraje při splnění podmínek v čl. II. odst. 10 této smlouvy</w:t>
      </w:r>
      <w:r w:rsidR="00EF7A52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tj. </w:t>
      </w:r>
      <w:r w:rsidR="005E625D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jedna fotografie</w:t>
      </w:r>
      <w:r w:rsidR="00EF7A52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 webové stránky</w:t>
      </w:r>
      <w:r w:rsidR="005E625D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textem a logem Olomouckého kraje</w:t>
      </w:r>
      <w:r w:rsidR="00EF7A52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jedna fotografie </w:t>
      </w:r>
      <w:r w:rsidR="005E625D" w:rsidRPr="006A4A70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pořízeného dopravního automobilu nebo cisternové automobilové stříkačky</w:t>
      </w:r>
      <w:r w:rsidR="005E625D"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označené logem Olomouckého kraje</w:t>
      </w:r>
      <w:r w:rsidRPr="006A4A7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9C5E46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19B9B3E3" w:rsidR="00A9730D" w:rsidRPr="006A4A7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6A4A7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</w:t>
      </w:r>
      <w:r w:rsidR="00C33F23" w:rsidRPr="006A4A70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6A4A7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6A4A7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6A4A7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A4A70" w:rsidRPr="006A4A7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A4A7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6A4A7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6A4A70" w:rsidRPr="006A4A7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A4A7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A4A7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4A70" w:rsidRPr="006A4A7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6A4A7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6A4A7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6A4A70" w:rsidRPr="006A4A70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6A4A7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6A4A7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4A70" w:rsidRPr="006A4A70" w14:paraId="3C92590A" w14:textId="77777777" w:rsidTr="006A4A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5DCDC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  <w:p w14:paraId="3C925908" w14:textId="77777777" w:rsidR="006A4A70" w:rsidRPr="006A4A70" w:rsidRDefault="006A4A7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A4A7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A4A70" w:rsidRPr="006A4A70" w14:paraId="3C92590D" w14:textId="77777777" w:rsidTr="006A4A7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84AE" w14:textId="77777777" w:rsidR="00C46F65" w:rsidRDefault="00C46F6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  <w:p w14:paraId="3C92590B" w14:textId="77777777" w:rsidR="009A3DA5" w:rsidRPr="006A4A7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4A7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4A7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6A4A7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4A7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4A7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436BEA5" w:rsidR="009A3DA5" w:rsidRPr="006A4A7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</w:t>
      </w:r>
      <w:r w:rsidR="00490826" w:rsidRPr="006A4A7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část, vrátí příjemce dotaci nebo její část na účet poskytovatele </w:t>
      </w:r>
      <w:r w:rsidR="00490826" w:rsidRPr="006A4A7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90826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Případný odvod či penále se hradí na účet poskytovatele č. 27-4228320287/0100 </w:t>
      </w:r>
      <w:r w:rsidR="00D40813" w:rsidRPr="006A4A70">
        <w:rPr>
          <w:rFonts w:ascii="Arial" w:hAnsi="Arial" w:cs="Arial"/>
          <w:sz w:val="24"/>
          <w:szCs w:val="24"/>
        </w:rPr>
        <w:t>na základě vystavené faktury.</w:t>
      </w:r>
      <w:r w:rsidR="00AE30DE" w:rsidRPr="006A4A70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6A4A7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A3AA489" w14:textId="52393581" w:rsidR="00490826" w:rsidRPr="006A4A70" w:rsidRDefault="00490826" w:rsidP="0049082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3E5EA9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po dobu 1 roku od </w:t>
      </w:r>
      <w:r w:rsidR="00B511BE" w:rsidRPr="006A4A70">
        <w:rPr>
          <w:rFonts w:ascii="Arial" w:eastAsia="Times New Roman" w:hAnsi="Arial" w:cs="Arial"/>
          <w:sz w:val="24"/>
          <w:szCs w:val="24"/>
          <w:lang w:eastAsia="cs-CZ"/>
        </w:rPr>
        <w:t>poskytnutí dotace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. Spolu s logem zde bude vždy uvedena informace, že poskytovatel akci finančně podpořil.</w:t>
      </w:r>
    </w:p>
    <w:p w14:paraId="04E821BC" w14:textId="3190C072" w:rsidR="00490826" w:rsidRPr="006A4A70" w:rsidRDefault="00490826" w:rsidP="0049082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 z prostředků dotace logem Olomouckého kraje a pořídit fotodokumentaci o propagaci poskytovatele. </w:t>
      </w:r>
    </w:p>
    <w:p w14:paraId="20040845" w14:textId="64E94973" w:rsidR="00836AA2" w:rsidRPr="006A4A70" w:rsidRDefault="00490826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</w:t>
      </w:r>
      <w:r w:rsidR="00AE56F1" w:rsidRPr="006A4A70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Olomouckého kraje) je poskytovateli předložena spolu se závěrečnou zprávou v souladu se Smlouvou. </w:t>
      </w:r>
    </w:p>
    <w:p w14:paraId="3C925919" w14:textId="20DFFAC2" w:rsidR="009A3DA5" w:rsidRPr="006A4A7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A4A7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A4A7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A4A7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BCBF3B6" w:rsidR="001D30FE" w:rsidRPr="006A4A7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5267D066" w14:textId="635FCEB6" w:rsidR="001D30FE" w:rsidRPr="006A4A7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6A4A7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4A7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6A4A7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4A7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4A7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C5F84E6" w14:textId="77777777" w:rsidR="006A4A70" w:rsidRDefault="006A4A70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3C92591B" w14:textId="3C36C63A" w:rsidR="009A3DA5" w:rsidRPr="006A4A7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6A4A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4E79E4D0" w:rsidR="00906564" w:rsidRPr="006A4A7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6A4A7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54BD3C8" w:rsidR="00A62D21" w:rsidRPr="006A4A7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4A7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9087FCA" w:rsidR="00B96E96" w:rsidRPr="006A4A70" w:rsidRDefault="00E25D52" w:rsidP="00B511BE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6A4A70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A4A7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6A4A70" w:rsidRDefault="009A3DA5" w:rsidP="00AC2E55">
      <w:pPr>
        <w:pStyle w:val="slo1text"/>
        <w:widowControl/>
        <w:numPr>
          <w:ilvl w:val="0"/>
          <w:numId w:val="35"/>
        </w:numPr>
        <w:outlineLvl w:val="9"/>
        <w:rPr>
          <w:rFonts w:cs="Arial"/>
          <w:szCs w:val="24"/>
        </w:rPr>
      </w:pPr>
      <w:r w:rsidRPr="006A4A70">
        <w:rPr>
          <w:rFonts w:cs="Arial"/>
          <w:szCs w:val="24"/>
        </w:rPr>
        <w:t>Tuto smlouvu lze měnit pouze písemnými vzestupně číslovanými dodatky.</w:t>
      </w:r>
    </w:p>
    <w:p w14:paraId="3C92591F" w14:textId="788DEB7E" w:rsidR="009A3DA5" w:rsidRPr="006A4A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A4A7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A4A7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9032BE" w:rsidRPr="006A4A7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A4A7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75859C1" w:rsidR="009A3DA5" w:rsidRPr="006A4A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E5B4511" w14:textId="64564692" w:rsidR="007601BD" w:rsidRPr="006A4A70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Pr="006A4A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1318597C" w:rsidR="009A3DA5" w:rsidRPr="006A4A7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6A4A7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6A4A7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</w:t>
      </w:r>
      <w:proofErr w:type="gramEnd"/>
      <w:r w:rsidRPr="006A4A7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A4A70" w:rsidRPr="006A4A70" w14:paraId="3C92592A" w14:textId="77777777" w:rsidTr="001B74D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A4A7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A4A7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6A4A7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A4A70" w:rsidRPr="006A4A70" w14:paraId="3C92592F" w14:textId="77777777" w:rsidTr="001B74D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3CA441C0" w:rsidR="009A3DA5" w:rsidRPr="006A4A7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451BC3FC" w:rsidR="009A3DA5" w:rsidRPr="006A4A70" w:rsidRDefault="0049082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177A3FA1" w:rsidR="009A3DA5" w:rsidRPr="006A4A70" w:rsidRDefault="00490826" w:rsidP="006A4A70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E46DD" w14:textId="77777777" w:rsidR="009A3DA5" w:rsidRPr="006A4A7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A4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7607A88" w14:textId="0457D543" w:rsidR="00490826" w:rsidRPr="006A4A70" w:rsidRDefault="00490826" w:rsidP="0049082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 a příjmení</w:t>
            </w:r>
          </w:p>
          <w:p w14:paraId="3C92592E" w14:textId="16B702F6" w:rsidR="00490826" w:rsidRPr="006A4A70" w:rsidRDefault="00490826" w:rsidP="0049082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A4A7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</w:tbl>
    <w:p w14:paraId="549AC1FC" w14:textId="6629AD3A" w:rsidR="00A34824" w:rsidRPr="006A4A70" w:rsidRDefault="00A34824" w:rsidP="00B511BE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trike/>
          <w:lang w:eastAsia="cs-CZ"/>
        </w:rPr>
      </w:pPr>
    </w:p>
    <w:sectPr w:rsidR="00A34824" w:rsidRPr="006A4A70" w:rsidSect="007F36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7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680F2" w15:done="0"/>
  <w15:commentEx w15:paraId="710EBC94" w15:done="0"/>
  <w15:commentEx w15:paraId="41EDBC20" w15:done="0"/>
  <w15:commentEx w15:paraId="01C20A13" w15:done="0"/>
  <w15:commentEx w15:paraId="549FEF2B" w15:done="0"/>
  <w15:commentEx w15:paraId="78723E97" w15:done="0"/>
  <w15:commentEx w15:paraId="6FBFC992" w15:done="0"/>
  <w15:commentEx w15:paraId="26E4B2B4" w15:done="0"/>
  <w15:commentEx w15:paraId="1EB4EF87" w15:done="0"/>
  <w15:commentEx w15:paraId="16673123" w15:done="0"/>
  <w15:commentEx w15:paraId="32E5F9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999C" w14:textId="77777777" w:rsidR="00E46720" w:rsidRDefault="00E46720" w:rsidP="00D40C40">
      <w:r>
        <w:separator/>
      </w:r>
    </w:p>
  </w:endnote>
  <w:endnote w:type="continuationSeparator" w:id="0">
    <w:p w14:paraId="376EB8C6" w14:textId="77777777" w:rsidR="00E46720" w:rsidRDefault="00E4672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56C4C" w14:textId="77777777" w:rsidR="00AD5B0A" w:rsidRDefault="00AD5B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4D9C" w14:textId="5EB71926" w:rsidR="006A4A70" w:rsidRPr="00461547" w:rsidRDefault="00DA14F9" w:rsidP="006A4A70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17. 12</w: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A5DC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75</w: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7F3680">
      <w:rPr>
        <w:rFonts w:ascii="Arial" w:eastAsia="Times New Roman" w:hAnsi="Arial" w:cs="Arial"/>
        <w:i/>
        <w:iCs/>
        <w:sz w:val="20"/>
        <w:szCs w:val="20"/>
        <w:lang w:eastAsia="cs-CZ"/>
      </w:rPr>
      <w:t>81</w:t>
    </w:r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0B526B2" w14:textId="1B080E6F" w:rsidR="006A4A70" w:rsidRPr="00461547" w:rsidRDefault="00AD5B0A" w:rsidP="006A4A70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62</w:t>
    </w:r>
    <w:bookmarkStart w:id="0" w:name="_GoBack"/>
    <w:bookmarkEnd w:id="0"/>
    <w:r w:rsidR="006A4A70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>. – Dotační program Olomouckého kraje „Program na podporu JSDH 2019“ – vyhlášení</w:t>
    </w:r>
  </w:p>
  <w:p w14:paraId="37BA5330" w14:textId="71F373D7" w:rsidR="00ED0D63" w:rsidRPr="007F1C67" w:rsidRDefault="006A4A70" w:rsidP="006A4A70">
    <w:pPr>
      <w:pStyle w:val="Zhlav"/>
    </w:pPr>
    <w:r w:rsidRPr="006A4A70">
      <w:rPr>
        <w:rFonts w:ascii="Arial" w:hAnsi="Arial" w:cs="Arial"/>
        <w:i/>
        <w:sz w:val="20"/>
        <w:szCs w:val="20"/>
      </w:rPr>
      <w:t xml:space="preserve">Příloha č. 6 - </w:t>
    </w:r>
    <w:r w:rsidRPr="006A4A70">
      <w:rPr>
        <w:rFonts w:ascii="Arial" w:hAnsi="Arial" w:cs="Arial"/>
        <w:bCs/>
        <w:i/>
        <w:sz w:val="20"/>
        <w:szCs w:val="20"/>
      </w:rPr>
      <w:t>Vzorová smlouva o poskytnutí dotace pro DT č.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ED0D63" w:rsidRDefault="00ED0D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ED0D63" w:rsidRPr="00CA24A0" w:rsidRDefault="00ED0D63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F80BF" w14:textId="77777777" w:rsidR="00E46720" w:rsidRDefault="00E46720" w:rsidP="00D40C40">
      <w:r>
        <w:separator/>
      </w:r>
    </w:p>
  </w:footnote>
  <w:footnote w:type="continuationSeparator" w:id="0">
    <w:p w14:paraId="17396EC8" w14:textId="77777777" w:rsidR="00E46720" w:rsidRDefault="00E4672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092D" w14:textId="77777777" w:rsidR="00AD5B0A" w:rsidRDefault="00AD5B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E9BF8" w14:textId="018AC1F7" w:rsidR="00C21091" w:rsidRPr="006A4A70" w:rsidRDefault="00C21091">
    <w:pPr>
      <w:pStyle w:val="Zhlav"/>
      <w:rPr>
        <w:rFonts w:ascii="Arial" w:hAnsi="Arial" w:cs="Arial"/>
        <w:i/>
        <w:sz w:val="20"/>
        <w:szCs w:val="20"/>
      </w:rPr>
    </w:pPr>
    <w:r w:rsidRPr="006A4A70">
      <w:rPr>
        <w:rFonts w:ascii="Arial" w:hAnsi="Arial" w:cs="Arial"/>
        <w:i/>
        <w:sz w:val="20"/>
        <w:szCs w:val="20"/>
      </w:rPr>
      <w:t xml:space="preserve">Příloha č. 6 - </w:t>
    </w:r>
    <w:r w:rsidRPr="006A4A70">
      <w:rPr>
        <w:rFonts w:ascii="Arial" w:hAnsi="Arial" w:cs="Arial"/>
        <w:bCs/>
        <w:i/>
        <w:sz w:val="20"/>
        <w:szCs w:val="20"/>
      </w:rPr>
      <w:t>Vzorová smlouva o poskytnutí dotace pro DT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2DCC" w14:textId="77777777" w:rsidR="00AD5B0A" w:rsidRDefault="00AD5B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5B576996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1"/>
  </w:num>
  <w:num w:numId="44">
    <w:abstractNumId w:val="29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umannová Hana">
    <w15:presenceInfo w15:providerId="AD" w15:userId="S-1-5-21-1345087706-903693047-1615293757-1218"/>
  </w15:person>
  <w15:person w15:author="Šturmová Anna">
    <w15:presenceInfo w15:providerId="AD" w15:userId="S-1-5-21-1345087706-903693047-1615293757-12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42EB"/>
    <w:rsid w:val="000445D5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AEA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0FB3"/>
    <w:rsid w:val="000B103E"/>
    <w:rsid w:val="000B1B0F"/>
    <w:rsid w:val="000B2B07"/>
    <w:rsid w:val="000B4796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2E5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1E6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6CB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2D86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971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4D8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2C3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DC2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28BA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42CF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B7329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EA9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4C04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0826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185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25D"/>
    <w:rsid w:val="005F27D1"/>
    <w:rsid w:val="005F43AE"/>
    <w:rsid w:val="005F4772"/>
    <w:rsid w:val="005F53D8"/>
    <w:rsid w:val="005F635A"/>
    <w:rsid w:val="005F64F8"/>
    <w:rsid w:val="006061B0"/>
    <w:rsid w:val="00606441"/>
    <w:rsid w:val="0060663F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75C4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A70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1D50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532"/>
    <w:rsid w:val="007A6D92"/>
    <w:rsid w:val="007B0945"/>
    <w:rsid w:val="007B0AE0"/>
    <w:rsid w:val="007B1A7C"/>
    <w:rsid w:val="007B44AB"/>
    <w:rsid w:val="007B4645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1C67"/>
    <w:rsid w:val="007F3680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3C7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5E15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6BC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4F1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1D43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40A"/>
    <w:rsid w:val="00AB403F"/>
    <w:rsid w:val="00AB4ECA"/>
    <w:rsid w:val="00AB5254"/>
    <w:rsid w:val="00AB66CC"/>
    <w:rsid w:val="00AC020C"/>
    <w:rsid w:val="00AC0656"/>
    <w:rsid w:val="00AC13E7"/>
    <w:rsid w:val="00AC2E55"/>
    <w:rsid w:val="00AC34BB"/>
    <w:rsid w:val="00AC5FFB"/>
    <w:rsid w:val="00AC637B"/>
    <w:rsid w:val="00AD0592"/>
    <w:rsid w:val="00AD0718"/>
    <w:rsid w:val="00AD3B56"/>
    <w:rsid w:val="00AD46AF"/>
    <w:rsid w:val="00AD5B0A"/>
    <w:rsid w:val="00AD76B2"/>
    <w:rsid w:val="00AE18C4"/>
    <w:rsid w:val="00AE30DE"/>
    <w:rsid w:val="00AE3DBD"/>
    <w:rsid w:val="00AE56F1"/>
    <w:rsid w:val="00AE7CD0"/>
    <w:rsid w:val="00AF161F"/>
    <w:rsid w:val="00AF468D"/>
    <w:rsid w:val="00AF4C47"/>
    <w:rsid w:val="00AF56D3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1BE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311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9A5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5F6"/>
    <w:rsid w:val="00BC4A6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256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091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3F23"/>
    <w:rsid w:val="00C34051"/>
    <w:rsid w:val="00C34D62"/>
    <w:rsid w:val="00C35596"/>
    <w:rsid w:val="00C36A1D"/>
    <w:rsid w:val="00C37AF3"/>
    <w:rsid w:val="00C42719"/>
    <w:rsid w:val="00C43C6C"/>
    <w:rsid w:val="00C43E35"/>
    <w:rsid w:val="00C46F6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5C39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0E48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14F9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72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2B8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40"/>
    <w:rsid w:val="00EC7F96"/>
    <w:rsid w:val="00ED0D6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EF7A52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242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D0A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342CF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42CF"/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342CF"/>
    <w:pPr>
      <w:spacing w:after="120"/>
      <w:ind w:left="1134" w:firstLine="0"/>
    </w:pPr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42CF"/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342CF"/>
    <w:pPr>
      <w:spacing w:after="120"/>
      <w:ind w:left="1287" w:firstLine="0"/>
    </w:pPr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342CF"/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342CF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42CF"/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342CF"/>
    <w:pPr>
      <w:spacing w:after="120"/>
      <w:ind w:left="1134" w:firstLine="0"/>
    </w:pPr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342CF"/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342CF"/>
    <w:pPr>
      <w:spacing w:after="120"/>
      <w:ind w:left="1287" w:firstLine="0"/>
    </w:pPr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342CF"/>
    <w:rPr>
      <w:rFonts w:ascii="Arial" w:eastAsia="Times New Roman" w:hAnsi="Arial" w:cs="Arial"/>
      <w:i/>
      <w:iCs/>
      <w:strike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olkraj.cz/vyuctovani-dotace-cl-439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F0A8-4294-4F52-8233-64EB381F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2524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</cp:revision>
  <cp:lastPrinted>2018-11-26T11:44:00Z</cp:lastPrinted>
  <dcterms:created xsi:type="dcterms:W3CDTF">2018-11-26T11:46:00Z</dcterms:created>
  <dcterms:modified xsi:type="dcterms:W3CDTF">2018-11-26T11:46:00Z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