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159AA4E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5C2F35D8" w14:textId="77777777" w:rsidR="007D2CBF" w:rsidRPr="00A95E4B" w:rsidRDefault="007D2CBF" w:rsidP="007D2CBF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A0D84B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4A439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</w:t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8A65DE0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 - opisuje se text obecného účelu z vyhlášeného dotačního titulu)</w:t>
      </w:r>
    </w:p>
    <w:p w14:paraId="3C9258CF" w14:textId="2777DD8B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F6A0DE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7300DC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7300DC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dotace se pro účely této smlouvy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BDB06F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1F502F6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6230A2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332E628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7E8A298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617AE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3E6D2DF5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4163E5" w:rsidRPr="008E5A93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8E5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7FBA169" w14:textId="05CFE82C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1530DE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40B3B178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F541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4197" w:rsidRPr="006230A2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6230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>v rámci vyúčtování dotace vrátit poskytovateli část dotace tak, aby výše dotace odpovídala</w:t>
      </w:r>
      <w:r w:rsidR="00F54197">
        <w:rPr>
          <w:rFonts w:ascii="Arial" w:hAnsi="Arial" w:cs="Arial"/>
          <w:sz w:val="24"/>
          <w:szCs w:val="24"/>
        </w:rPr>
        <w:t xml:space="preserve"> </w:t>
      </w:r>
      <w:r w:rsidR="00F54197" w:rsidRPr="006230A2">
        <w:rPr>
          <w:rFonts w:ascii="Arial" w:hAnsi="Arial" w:cs="Arial"/>
          <w:sz w:val="24"/>
          <w:szCs w:val="24"/>
        </w:rPr>
        <w:t>nejvýše 50</w:t>
      </w:r>
      <w:r w:rsidRPr="006230A2">
        <w:rPr>
          <w:rFonts w:ascii="Arial" w:hAnsi="Arial" w:cs="Arial"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64FC771F" w:rsidR="00BF3D05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4163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62848F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454D81" w14:textId="7BDD6829" w:rsidR="006A1189" w:rsidRPr="00286AF4" w:rsidRDefault="006A1189" w:rsidP="008E5A93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303B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F044FC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8E5A9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8E5A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63E5" w:rsidRPr="008E5A93">
        <w:rPr>
          <w:rFonts w:ascii="Arial" w:hAnsi="Arial" w:cs="Arial"/>
          <w:sz w:val="24"/>
          <w:szCs w:val="24"/>
        </w:rPr>
        <w:t xml:space="preserve">popis, zhodnocení a fotodokumentaci </w:t>
      </w:r>
      <w:r w:rsidR="009D3BA0">
        <w:rPr>
          <w:rFonts w:ascii="Arial" w:hAnsi="Arial" w:cs="Arial"/>
          <w:sz w:val="24"/>
          <w:szCs w:val="24"/>
        </w:rPr>
        <w:t>činnosti</w:t>
      </w:r>
      <w:r w:rsidR="004163E5" w:rsidRPr="008E5A93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Pr="008E5A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63E5" w:rsidRPr="008E5A93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4394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3C9258F9" w14:textId="3E6D35E7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1952BB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B6B92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163E5" w:rsidRPr="008E5A93">
        <w:rPr>
          <w:rFonts w:ascii="Arial" w:eastAsia="Times New Roman" w:hAnsi="Arial" w:cs="Arial"/>
          <w:sz w:val="24"/>
          <w:szCs w:val="24"/>
          <w:lang w:eastAsia="cs-CZ"/>
        </w:rPr>
        <w:t>27-4228</w:t>
      </w:r>
      <w:r w:rsidR="00EB5863" w:rsidRPr="008E5A93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4163E5" w:rsidRPr="008E5A93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EB5863" w:rsidRPr="008E5A93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4163E5" w:rsidRPr="008E5A93">
        <w:rPr>
          <w:rFonts w:ascii="Arial" w:eastAsia="Times New Roman" w:hAnsi="Arial" w:cs="Arial"/>
          <w:sz w:val="24"/>
          <w:szCs w:val="24"/>
          <w:lang w:eastAsia="cs-CZ"/>
        </w:rPr>
        <w:t>7/0100. V případě, že je vratka realizována v roce 2020 vrátí příjemce dotaci nebo její část na účet poskytovatele č. 27-4228</w:t>
      </w:r>
      <w:r w:rsidR="00EB5863" w:rsidRPr="008E5A9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4163E5" w:rsidRPr="008E5A93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EB5863" w:rsidRPr="008E5A93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4163E5" w:rsidRPr="008E5A93">
        <w:rPr>
          <w:rFonts w:ascii="Arial" w:eastAsia="Times New Roman" w:hAnsi="Arial" w:cs="Arial"/>
          <w:sz w:val="24"/>
          <w:szCs w:val="24"/>
          <w:lang w:eastAsia="cs-CZ"/>
        </w:rPr>
        <w:t>7/0100.</w:t>
      </w:r>
      <w:r w:rsidR="00D40813" w:rsidRPr="008E5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E5A9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163E5" w:rsidRPr="008E5A93">
        <w:rPr>
          <w:rFonts w:ascii="Arial" w:hAnsi="Arial" w:cs="Arial"/>
          <w:sz w:val="24"/>
          <w:szCs w:val="24"/>
        </w:rPr>
        <w:t>27-4228320287/0100</w:t>
      </w:r>
      <w:r w:rsidR="004163E5" w:rsidRPr="003E0167">
        <w:rPr>
          <w:rFonts w:ascii="Arial" w:hAnsi="Arial" w:cs="Arial"/>
          <w:sz w:val="24"/>
          <w:szCs w:val="24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00E42B7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8E5A93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31285D" w:rsidRPr="008E5A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1530D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36F1FB2" w:rsidR="006C7815" w:rsidRPr="001530D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230A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6FBCD960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230A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6230A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8E5A93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8E5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34EB39D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9CCF937" w14:textId="77777777" w:rsidR="00850E29" w:rsidRPr="001530DE" w:rsidRDefault="00850E29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3C925923" w14:textId="11CD94E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E3B2F" w:rsidRPr="008E5A93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8E5A93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6E3B2F" w:rsidRPr="008E5A93">
        <w:rPr>
          <w:rFonts w:ascii="Arial" w:eastAsia="Times New Roman" w:hAnsi="Arial" w:cs="Arial"/>
          <w:sz w:val="24"/>
          <w:szCs w:val="24"/>
          <w:lang w:eastAsia="cs-CZ"/>
        </w:rPr>
        <w:t>poskytovatel obdrží dvě vyhotovení a příjemce jedno</w:t>
      </w:r>
      <w:r w:rsidR="006E3B2F" w:rsidRPr="00A540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3B2F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C85B3C" w:rsidR="009A3DA5" w:rsidRPr="001530DE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1530D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A6C8720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560681F1" w14:textId="448B889D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56A3A" w:rsidRPr="008E5A93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8E5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1530DE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7388A03" w14:textId="3C5D8990" w:rsidR="00256A3A" w:rsidRPr="00256A3A" w:rsidRDefault="00717B5B" w:rsidP="009337F8">
      <w:pPr>
        <w:pStyle w:val="Odstavecseseznamem"/>
        <w:numPr>
          <w:ilvl w:val="1"/>
          <w:numId w:val="42"/>
        </w:num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256A3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256A3A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="00DD06DA" w:rsidRPr="00256A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="00DD06DA" w:rsidRPr="00256A3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D06DA" w:rsidRPr="00256A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DD06DA" w:rsidRPr="00256A3A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="00DD06DA" w:rsidRPr="00256A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06DA" w:rsidRPr="00256A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="00DD06DA" w:rsidRPr="00256A3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56A3A" w:rsidRPr="00256A3A">
        <w:rPr>
          <w:rFonts w:ascii="Arial" w:eastAsia="Times New Roman" w:hAnsi="Arial" w:cs="Arial"/>
          <w:sz w:val="24"/>
          <w:szCs w:val="24"/>
          <w:lang w:eastAsia="cs-CZ"/>
        </w:rPr>
        <w:t xml:space="preserve">doložený: </w:t>
      </w:r>
    </w:p>
    <w:p w14:paraId="37F10FD0" w14:textId="4F7CFA18" w:rsidR="00256A3A" w:rsidRPr="008E5A93" w:rsidRDefault="00256A3A" w:rsidP="00256A3A">
      <w:pPr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8E5A9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8935891" w14:textId="54A1896B" w:rsidR="00256A3A" w:rsidRPr="008E5A93" w:rsidRDefault="00256A3A" w:rsidP="00256A3A">
      <w:pPr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8E5A93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5230EA93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9337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37F8" w:rsidRPr="008E5A93">
        <w:rPr>
          <w:rFonts w:ascii="Arial" w:hAnsi="Arial" w:cs="Arial"/>
          <w:sz w:val="24"/>
          <w:szCs w:val="24"/>
        </w:rPr>
        <w:t xml:space="preserve">popis, zhodnocení a fotodokumentaci </w:t>
      </w:r>
      <w:r w:rsidR="009D3BA0">
        <w:rPr>
          <w:rFonts w:ascii="Arial" w:hAnsi="Arial" w:cs="Arial"/>
          <w:sz w:val="24"/>
          <w:szCs w:val="24"/>
        </w:rPr>
        <w:t>činnosti</w:t>
      </w:r>
      <w:r w:rsidR="009337F8" w:rsidRPr="008E5A93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Pr="008E5A93">
        <w:rPr>
          <w:rFonts w:ascii="Arial" w:eastAsia="Times New Roman" w:hAnsi="Arial" w:cs="Arial"/>
          <w:sz w:val="24"/>
          <w:szCs w:val="24"/>
          <w:lang w:eastAsia="cs-CZ"/>
        </w:rPr>
        <w:t xml:space="preserve">. V příloze závěrečné zprávy je příjemce povinen předložit poskytovateli </w:t>
      </w:r>
      <w:r w:rsidR="009337F8" w:rsidRPr="008E5A93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4A43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4394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5E571C8C" w14:textId="57E8525D" w:rsidR="00DA1381" w:rsidRPr="00C862B3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8E5A93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B92A" w14:textId="77777777" w:rsidR="00335082" w:rsidRDefault="00335082" w:rsidP="00D40C40">
      <w:r>
        <w:separator/>
      </w:r>
    </w:p>
  </w:endnote>
  <w:endnote w:type="continuationSeparator" w:id="0">
    <w:p w14:paraId="3FF9F7FB" w14:textId="77777777" w:rsidR="00335082" w:rsidRDefault="0033508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3A91" w14:textId="40AFABD2" w:rsidR="00801314" w:rsidRPr="005720E6" w:rsidRDefault="00603CE8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E0F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84C5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125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757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8E5A9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7189A88" w14:textId="7992B9B4" w:rsidR="00801314" w:rsidRDefault="00484C51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E0F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9E0F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3FF03BB6" w:rsidR="005B6E80" w:rsidRPr="003457F8" w:rsidRDefault="00BB4D17" w:rsidP="00801314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9757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01314"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</w:t>
    </w:r>
    <w:r w:rsidR="009E0F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í činnost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786D" w14:textId="77777777" w:rsidR="00335082" w:rsidRDefault="00335082" w:rsidP="00D40C40">
      <w:r>
        <w:separator/>
      </w:r>
    </w:p>
  </w:footnote>
  <w:footnote w:type="continuationSeparator" w:id="0">
    <w:p w14:paraId="01DF0169" w14:textId="77777777" w:rsidR="00335082" w:rsidRDefault="0033508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00F4" w14:textId="2D3ECDF0" w:rsidR="009E0F57" w:rsidRDefault="009E0F57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9757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í činnost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33BA2"/>
    <w:multiLevelType w:val="hybridMultilevel"/>
    <w:tmpl w:val="ACDE4A02"/>
    <w:lvl w:ilvl="0" w:tplc="A84CFAE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8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6A3A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614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163E5"/>
    <w:rsid w:val="0042012D"/>
    <w:rsid w:val="00421422"/>
    <w:rsid w:val="00421617"/>
    <w:rsid w:val="004224D5"/>
    <w:rsid w:val="004226BA"/>
    <w:rsid w:val="00422A0D"/>
    <w:rsid w:val="00426D57"/>
    <w:rsid w:val="004309C0"/>
    <w:rsid w:val="0043121A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4C51"/>
    <w:rsid w:val="00486F4C"/>
    <w:rsid w:val="0049254A"/>
    <w:rsid w:val="00495FA8"/>
    <w:rsid w:val="004A007F"/>
    <w:rsid w:val="004A097B"/>
    <w:rsid w:val="004A27E8"/>
    <w:rsid w:val="004A4394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3CE8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0A2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3B2F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00DC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2CBF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D08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5A93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7F8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577E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BA0"/>
    <w:rsid w:val="009D3E06"/>
    <w:rsid w:val="009D6778"/>
    <w:rsid w:val="009D6807"/>
    <w:rsid w:val="009D73E4"/>
    <w:rsid w:val="009E0F57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FE1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863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4197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263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14C-F75F-49E5-BE06-9FF5C97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2018-08-24T12:56:00Z</cp:lastPrinted>
  <dcterms:created xsi:type="dcterms:W3CDTF">2018-11-20T16:01:00Z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