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57FB63D2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7FEE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B1339B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E4EA2" w14:textId="77777777" w:rsidR="00FB6D68" w:rsidRPr="00B1339B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1339B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B1339B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1339B">
        <w:rPr>
          <w:rFonts w:ascii="Arial" w:hAnsi="Arial" w:cs="Arial"/>
          <w:sz w:val="24"/>
          <w:szCs w:val="24"/>
        </w:rPr>
        <w:t>Č.ú</w:t>
      </w:r>
      <w:proofErr w:type="spellEnd"/>
      <w:r w:rsidRPr="00B1339B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>Zastoupen/a: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094DB6EF" w:rsidR="00FB6D68" w:rsidRPr="00B1339B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B1339B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B1339B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1339B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</w:t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A9757C3" w:rsidR="009A3DA5" w:rsidRPr="00FB6D68" w:rsidRDefault="009A3DA5" w:rsidP="00816B8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E2D93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výši ......... Kč, slovy: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......... ko</w:t>
      </w:r>
      <w:r w:rsidR="006C5BC4" w:rsidRPr="00B1339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B1339B">
        <w:rPr>
          <w:rFonts w:ascii="Arial" w:hAnsi="Arial" w:cs="Arial"/>
          <w:sz w:val="24"/>
          <w:szCs w:val="24"/>
        </w:rPr>
        <w:t xml:space="preserve"> </w:t>
      </w:r>
      <w:r w:rsidR="006D2534" w:rsidRPr="00B1339B">
        <w:rPr>
          <w:rFonts w:ascii="Arial" w:hAnsi="Arial" w:cs="Arial"/>
          <w:sz w:val="24"/>
          <w:szCs w:val="24"/>
        </w:rPr>
        <w:t>za účelem</w:t>
      </w:r>
      <w:r w:rsidR="005E2D93" w:rsidRPr="00B1339B">
        <w:rPr>
          <w:rFonts w:ascii="Arial" w:hAnsi="Arial" w:cs="Arial"/>
          <w:sz w:val="24"/>
          <w:szCs w:val="24"/>
        </w:rPr>
        <w:t xml:space="preserve"> </w:t>
      </w:r>
      <w:r w:rsidR="005E2D93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816B8E" w:rsidRPr="00B1339B">
        <w:rPr>
          <w:rFonts w:ascii="Arial" w:hAnsi="Arial" w:cs="Arial"/>
          <w:sz w:val="24"/>
          <w:szCs w:val="24"/>
        </w:rPr>
        <w:t xml:space="preserve">akcí/činnosti z oblasti prorodinné politiky určených k rozvoji partnerských vztahů, rodičovských kompetencí, stability rodiny, služeb prosazujících zdravý </w:t>
      </w:r>
      <w:r w:rsidR="00816B8E" w:rsidRPr="00B1339B">
        <w:rPr>
          <w:rFonts w:ascii="Arial" w:hAnsi="Arial" w:cs="Arial"/>
          <w:sz w:val="24"/>
          <w:szCs w:val="24"/>
        </w:rPr>
        <w:lastRenderedPageBreak/>
        <w:t>životní styl, harmonizaci rodinného a profesního života, výchovu k odpovědnosti, mezigenerační soužití a aktivit zaměřených na podporu náhradní rodinné péče.</w:t>
      </w:r>
      <w:r w:rsidR="00816B8E" w:rsidRPr="00B1339B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B1339B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B1339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1BBE7649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B133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83E9BCB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4EBA811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17899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pravidly </w:t>
      </w:r>
      <w:r w:rsidR="00256EC6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086309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133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133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133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8629F8C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134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F134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F134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F134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BF134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F134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AE4832">
        <w:rPr>
          <w:rFonts w:ascii="Arial" w:hAnsi="Arial" w:cs="Arial"/>
          <w:bCs/>
          <w:i/>
          <w:iCs/>
          <w:color w:val="0000FF"/>
          <w:sz w:val="24"/>
          <w:szCs w:val="24"/>
          <w:highlight w:val="lightGray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FC01421" w14:textId="77777777" w:rsidR="00F817F4" w:rsidRPr="003E0167" w:rsidRDefault="00F817F4" w:rsidP="00F817F4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73A9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73A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..….</w:t>
      </w:r>
      <w:r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akce,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232726D4" w14:textId="32692701" w:rsidR="00F817F4" w:rsidRDefault="00F817F4" w:rsidP="00F817F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</w:t>
      </w:r>
      <w:r w:rsidRPr="00B133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416DF20" w14:textId="410947B8" w:rsidR="00204A8C" w:rsidRDefault="00204A8C" w:rsidP="00204A8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B1339B">
        <w:rPr>
          <w:rFonts w:ascii="Arial" w:hAnsi="Arial" w:cs="Arial"/>
          <w:sz w:val="24"/>
          <w:szCs w:val="24"/>
        </w:rPr>
        <w:t>minimálně 50</w:t>
      </w:r>
      <w:r w:rsidRPr="00B1339B">
        <w:rPr>
          <w:b/>
          <w:sz w:val="19"/>
          <w:szCs w:val="19"/>
        </w:rPr>
        <w:t xml:space="preserve">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1339B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B1339B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1246AE7" w14:textId="76B1EDD4" w:rsidR="00F817F4" w:rsidRPr="00204A8C" w:rsidRDefault="00204A8C" w:rsidP="00204A8C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B133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25E3E0" w14:textId="56479C27" w:rsidR="00F817F4" w:rsidRPr="003E0167" w:rsidRDefault="00F817F4" w:rsidP="00204A8C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08630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61A3FEE9" w14:textId="77777777" w:rsidR="00F817F4" w:rsidRPr="003E0167" w:rsidRDefault="00F817F4" w:rsidP="00F817F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73A9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B7723A8" w14:textId="77777777" w:rsidR="00F817F4" w:rsidRPr="003E0167" w:rsidRDefault="00F817F4" w:rsidP="00F817F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49FDD44" w14:textId="54BC8AC9" w:rsidR="00F817F4" w:rsidRPr="00BF1349" w:rsidRDefault="00F817F4" w:rsidP="00F817F4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B1339B">
        <w:rPr>
          <w:rFonts w:ascii="Arial" w:hAnsi="Arial" w:cs="Arial"/>
          <w:sz w:val="24"/>
          <w:szCs w:val="24"/>
        </w:rPr>
        <w:t>Finanční vyúčtování dotace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133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817F4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91EAE" w:rsidRPr="004C715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https://www.olkraj/vyuctovani-dotace-cl-4390.html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Pr="00BF1349">
        <w:rPr>
          <w:rFonts w:ascii="Arial" w:hAnsi="Arial" w:cs="Arial"/>
          <w:sz w:val="24"/>
          <w:szCs w:val="24"/>
        </w:rPr>
        <w:t>11.22 Pravidel.</w:t>
      </w:r>
    </w:p>
    <w:p w14:paraId="381453E5" w14:textId="723F25FD" w:rsidR="00F817F4" w:rsidRPr="003E0167" w:rsidRDefault="00F817F4" w:rsidP="00F817F4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C15F12" w:rsidRPr="00B1339B">
        <w:rPr>
          <w:rFonts w:ascii="Arial" w:hAnsi="Arial" w:cs="Arial"/>
          <w:sz w:val="24"/>
          <w:szCs w:val="24"/>
        </w:rPr>
        <w:t>Finanční vyúčtování dotace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“. Soupis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EE341B1" w14:textId="463488CC" w:rsidR="00F817F4" w:rsidRPr="003E0167" w:rsidRDefault="00F817F4" w:rsidP="00F817F4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 příloze č. 1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C15F12" w:rsidRPr="00B1339B">
        <w:rPr>
          <w:rFonts w:ascii="Arial" w:hAnsi="Arial" w:cs="Arial"/>
          <w:sz w:val="24"/>
          <w:szCs w:val="24"/>
        </w:rPr>
        <w:t>Finanční vyúčtování dotace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F5C2AC5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DE1B0FE" w14:textId="72FB98E2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15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jednotlivých výdajů přesahujících částku 1000 Kč. U jednotlivých výdajů do výše 1000 Kč doloží příjemce pouze soupis těchto výdajů,</w:t>
      </w:r>
    </w:p>
    <w:p w14:paraId="164FC9A2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DF6F8A9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75398E" w14:textId="77777777" w:rsidR="00F817F4" w:rsidRPr="003E0167" w:rsidRDefault="00F817F4" w:rsidP="00F817F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2DF632" w14:textId="1501F12B" w:rsidR="00F817F4" w:rsidRPr="00C15F12" w:rsidRDefault="00B1339B" w:rsidP="00F817F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F817F4" w:rsidRPr="00C15F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souladu s Pravidly lze, resp. je třeba vyžadovat další doklady, např. fotodokumentaci z průběhu akce, fotodokumentaci splnění povinné propagace poskytovatele a užití jeho loga dle čl. II odst. 10 této smlouvy</w:t>
      </w:r>
      <w:r w:rsidR="00F817F4" w:rsidRPr="002A02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817F4" w:rsidRPr="00C15F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768DC2EF" w14:textId="0BAF26B1" w:rsidR="00C15F12" w:rsidRPr="00B1339B" w:rsidRDefault="00C15F12" w:rsidP="00F817F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1339B">
        <w:rPr>
          <w:rFonts w:ascii="Arial" w:hAnsi="Arial" w:cs="Arial"/>
          <w:sz w:val="24"/>
          <w:szCs w:val="24"/>
        </w:rPr>
        <w:t>být v listinné formě a musí obsahovat</w:t>
      </w:r>
      <w:r w:rsidRPr="00B1339B">
        <w:rPr>
          <w:rFonts w:ascii="Arial" w:hAnsi="Arial" w:cs="Arial"/>
          <w:i/>
          <w:iCs/>
          <w:sz w:val="24"/>
          <w:szCs w:val="24"/>
        </w:rPr>
        <w:t xml:space="preserve"> </w:t>
      </w:r>
      <w:r w:rsidRPr="00B1339B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B1339B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086361F1" w14:textId="72B9F381" w:rsidR="00AE4832" w:rsidRPr="00204A8C" w:rsidRDefault="00204A8C" w:rsidP="00F817F4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04A8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4 této smlouvy byly nižší než </w:t>
      </w:r>
      <w:r w:rsidRPr="00B1339B">
        <w:rPr>
          <w:rFonts w:ascii="Arial" w:hAnsi="Arial" w:cs="Arial"/>
          <w:sz w:val="24"/>
          <w:szCs w:val="24"/>
          <w:lang w:eastAsia="cs-CZ"/>
        </w:rPr>
        <w:t>celkové předpokládané uznatelné výdaje uveden</w:t>
      </w:r>
      <w:r w:rsidR="00B1339B" w:rsidRPr="00B1339B">
        <w:rPr>
          <w:rFonts w:ascii="Arial" w:hAnsi="Arial" w:cs="Arial"/>
          <w:sz w:val="24"/>
          <w:szCs w:val="24"/>
          <w:lang w:eastAsia="cs-CZ"/>
        </w:rPr>
        <w:t>é v čl. II odst. 2 této smlouvy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, je příjemce povinen vrátit nevyčerpanou část dotace na účet poskytovatele nejpozději do 15 dnů ode dne předložení vyúčtování poskytovateli. Nevrátí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</w:t>
      </w:r>
      <w:r w:rsidRPr="00204A8C">
        <w:rPr>
          <w:rFonts w:ascii="Arial" w:eastAsia="Times New Roman" w:hAnsi="Arial" w:cs="Arial"/>
          <w:sz w:val="24"/>
          <w:szCs w:val="24"/>
          <w:lang w:eastAsia="cs-CZ"/>
        </w:rPr>
        <w:t>pozdějších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předpisů</w:t>
      </w:r>
      <w:r w:rsidR="00F817F4" w:rsidRPr="00204A8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817F4" w:rsidRPr="00DE7C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F817F4" w:rsidRPr="00DE7C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F817F4" w:rsidRPr="00DE7C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§ 22 zákona č. 250/2000 Sb., </w:t>
      </w:r>
      <w:r w:rsidR="00C15F12" w:rsidRPr="00DE7C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br/>
      </w:r>
      <w:r w:rsidR="00F817F4" w:rsidRPr="00DE7C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 rozpočtových pravidlech územních rozpočtů, ve znění pozdějších předpisů.</w:t>
      </w:r>
      <w:r w:rsidR="00F817F4" w:rsidRPr="00204A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17F4" w:rsidRPr="00204A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</w:t>
      </w:r>
      <w:r w:rsidR="00AE4832" w:rsidRPr="00204A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C31E594" w:rsidR="009A3DA5" w:rsidRPr="00391656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nebo její část na účet poskytovatele č. </w:t>
      </w:r>
      <w:r w:rsidR="00391656" w:rsidRPr="00B1339B">
        <w:rPr>
          <w:rFonts w:ascii="Arial" w:hAnsi="Arial" w:cs="Arial"/>
          <w:sz w:val="24"/>
          <w:szCs w:val="24"/>
        </w:rPr>
        <w:t>27 – 4228330207/0100</w:t>
      </w:r>
      <w:r w:rsidR="00391656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B1339B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91656" w:rsidRPr="00B1339B">
        <w:rPr>
          <w:rFonts w:ascii="Arial" w:hAnsi="Arial" w:cs="Arial"/>
          <w:sz w:val="24"/>
          <w:szCs w:val="24"/>
        </w:rPr>
        <w:t>č. 27-4228320287/0100</w:t>
      </w:r>
      <w:r w:rsidR="00D40813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B1339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1656" w:rsidRPr="00B1339B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3E0167" w:rsidRDefault="009A3DA5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15A56071" w:rsidR="00836AA2" w:rsidRPr="003E0167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r w:rsidR="005B0ECC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B1339B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B1339B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B1339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B133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092BC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92BC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92BC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92BC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A7AA30F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92B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A517CF9" w:rsidR="00AF3968" w:rsidRPr="00B1339B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B133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6C15CEB6" w14:textId="771C1BDF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1339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133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4712DE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092B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092BC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92BC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92BC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5B0EC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092BC5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092BC5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</w:t>
      </w:r>
      <w:r w:rsidRPr="005B0ECC">
        <w:rPr>
          <w:rFonts w:ascii="Arial" w:hAnsi="Arial" w:cs="Arial"/>
          <w:strike/>
          <w:sz w:val="24"/>
          <w:szCs w:val="24"/>
          <w:lang w:eastAsia="cs-CZ"/>
        </w:rPr>
        <w:t>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92BC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92BC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092BC5">
        <w:rPr>
          <w:rFonts w:ascii="Arial" w:hAnsi="Arial" w:cs="Arial"/>
          <w:sz w:val="24"/>
          <w:szCs w:val="24"/>
          <w:lang w:eastAsia="cs-CZ"/>
        </w:rPr>
        <w:t>T</w:t>
      </w:r>
      <w:r w:rsidRPr="00092BC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092BC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24FBF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B1339B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B1339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1339B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B1339B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B1339B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5B0EC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353D3EB7" w:rsidR="009A3DA5" w:rsidRPr="00B1339B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 xml:space="preserve">ve 3 vyhotoveních, z nichž poskytovatel obdrží dvě 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B133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49668E" w14:textId="77777777" w:rsidR="00204A8C" w:rsidRPr="00B1339B" w:rsidRDefault="00204A8C" w:rsidP="00092BC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9CE3163" w:rsidR="009A3DA5" w:rsidRPr="00B1339B" w:rsidRDefault="009A3DA5" w:rsidP="00092BC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1339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1339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1339B" w:rsidRPr="00B1339B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CC717" w14:textId="77777777" w:rsidR="00204A8C" w:rsidRPr="00B1339B" w:rsidRDefault="00204A8C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18F002EC" w:rsidR="009A3DA5" w:rsidRPr="00B1339B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1339B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0384A" w14:textId="77777777" w:rsidR="00204A8C" w:rsidRPr="00B1339B" w:rsidRDefault="00204A8C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615E8F66" w:rsidR="009A3DA5" w:rsidRPr="00B1339B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1339B" w:rsidRPr="00B1339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1339B" w:rsidRDefault="009A3DA5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B1339B" w:rsidRDefault="00D01969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Pr="00B1339B" w:rsidRDefault="00D01969" w:rsidP="00092BC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1339B" w:rsidRDefault="009A3DA5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133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D01969" w:rsidRDefault="00FE3DFD" w:rsidP="00E873A9">
      <w:pPr>
        <w:ind w:left="0" w:firstLine="0"/>
        <w:rPr>
          <w:rFonts w:ascii="Arial" w:hAnsi="Arial" w:cs="Arial"/>
          <w:bCs/>
        </w:rPr>
      </w:pPr>
    </w:p>
    <w:sectPr w:rsidR="00FE3DFD" w:rsidRPr="00D01969" w:rsidSect="00696C47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02102B35" w:rsidR="0092407D" w:rsidRPr="005720E6" w:rsidRDefault="001E790D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0341BF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341BF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0341BF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3175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247</w:t>
    </w:r>
    <w:r w:rsidR="000341BF" w:rsidRPr="000341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834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0EFF4785" w:rsidR="0092407D" w:rsidRDefault="00631751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6764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30950D65" w:rsidR="00D20B9A" w:rsidRPr="0092407D" w:rsidRDefault="00F30AF5" w:rsidP="00A50F0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C65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4C65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DB31" w14:textId="1C33F99A" w:rsidR="004C65EA" w:rsidRDefault="004C65EA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 </w:t>
    </w:r>
  </w:p>
  <w:p w14:paraId="45B8B56F" w14:textId="1F4E855D" w:rsidR="004C65EA" w:rsidRDefault="004C65EA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1BF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309"/>
    <w:rsid w:val="00086582"/>
    <w:rsid w:val="0009016F"/>
    <w:rsid w:val="00092BC5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E790D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4A8C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346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22D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DDB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87FEE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65EA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2D93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175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445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C47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B8E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17DD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F08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39B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AEB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349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5F12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E7CE6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3A9"/>
    <w:rsid w:val="00E9072F"/>
    <w:rsid w:val="00E91B65"/>
    <w:rsid w:val="00E91E0F"/>
    <w:rsid w:val="00E91EAE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7F4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AE25-5362-4B67-8919-09293E9E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2891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2018-09-18T10:45:00Z</dcterms:created>
  <dcterms:modified xsi:type="dcterms:W3CDTF">2018-11-26T14:20:00Z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