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21D51" w14:textId="792A2290" w:rsidR="00AF3598" w:rsidRPr="006B2FD6" w:rsidRDefault="00AF3598" w:rsidP="000C7E2A">
      <w:pPr>
        <w:jc w:val="center"/>
        <w:rPr>
          <w:rFonts w:ascii="Arial" w:hAnsi="Arial" w:cs="Arial"/>
          <w:b/>
          <w:sz w:val="36"/>
          <w:szCs w:val="36"/>
        </w:rPr>
      </w:pPr>
      <w:r w:rsidRPr="006B2FD6">
        <w:rPr>
          <w:rFonts w:ascii="Arial" w:hAnsi="Arial" w:cs="Arial"/>
          <w:b/>
          <w:sz w:val="36"/>
          <w:szCs w:val="36"/>
        </w:rPr>
        <w:t xml:space="preserve">     </w:t>
      </w:r>
      <w:r w:rsidR="000C7E2A" w:rsidRPr="006B2FD6">
        <w:rPr>
          <w:rFonts w:ascii="Arial" w:hAnsi="Arial" w:cs="Arial"/>
          <w:b/>
          <w:sz w:val="36"/>
          <w:szCs w:val="36"/>
        </w:rPr>
        <w:t xml:space="preserve">PRAVIDLA </w:t>
      </w:r>
      <w:r w:rsidRPr="006B2FD6">
        <w:rPr>
          <w:rFonts w:ascii="Arial" w:hAnsi="Arial" w:cs="Arial"/>
          <w:b/>
          <w:sz w:val="36"/>
          <w:szCs w:val="36"/>
        </w:rPr>
        <w:t>DOTAČNÍ</w:t>
      </w:r>
      <w:r w:rsidR="000C7E2A" w:rsidRPr="006B2FD6">
        <w:rPr>
          <w:rFonts w:ascii="Arial" w:hAnsi="Arial" w:cs="Arial"/>
          <w:b/>
          <w:sz w:val="36"/>
          <w:szCs w:val="36"/>
        </w:rPr>
        <w:t>HO</w:t>
      </w:r>
      <w:r w:rsidRPr="006B2FD6">
        <w:rPr>
          <w:rFonts w:ascii="Arial" w:hAnsi="Arial" w:cs="Arial"/>
          <w:b/>
          <w:sz w:val="36"/>
          <w:szCs w:val="36"/>
        </w:rPr>
        <w:t xml:space="preserve"> PROGRAM</w:t>
      </w:r>
      <w:r w:rsidR="000C7E2A" w:rsidRPr="006B2FD6">
        <w:rPr>
          <w:rFonts w:ascii="Arial" w:hAnsi="Arial" w:cs="Arial"/>
          <w:b/>
          <w:sz w:val="36"/>
          <w:szCs w:val="36"/>
        </w:rPr>
        <w:t>U</w:t>
      </w:r>
      <w:r w:rsidRPr="006B2FD6">
        <w:rPr>
          <w:rFonts w:ascii="Arial" w:hAnsi="Arial" w:cs="Arial"/>
          <w:b/>
          <w:sz w:val="36"/>
          <w:szCs w:val="36"/>
        </w:rPr>
        <w:t xml:space="preserve"> – PROGRAM PAMÁTKOVÉ PÉČE V OLOMOUCKÉM KRAJI </w:t>
      </w:r>
      <w:r w:rsidR="00C83BB4">
        <w:rPr>
          <w:rFonts w:ascii="Arial" w:hAnsi="Arial" w:cs="Arial"/>
          <w:b/>
          <w:sz w:val="36"/>
          <w:szCs w:val="36"/>
        </w:rPr>
        <w:t xml:space="preserve">V ROCE </w:t>
      </w:r>
      <w:r w:rsidRPr="006B2FD6">
        <w:rPr>
          <w:rFonts w:ascii="Arial" w:hAnsi="Arial" w:cs="Arial"/>
          <w:b/>
          <w:sz w:val="36"/>
          <w:szCs w:val="36"/>
        </w:rPr>
        <w:t>2019</w:t>
      </w:r>
    </w:p>
    <w:p w14:paraId="093B6BBE" w14:textId="77777777" w:rsidR="00AF3598" w:rsidRPr="006B2FD6" w:rsidRDefault="00AF3598" w:rsidP="00AF3598">
      <w:pPr>
        <w:jc w:val="center"/>
        <w:rPr>
          <w:rFonts w:ascii="Arial" w:hAnsi="Arial" w:cs="Arial"/>
          <w:b/>
          <w:sz w:val="18"/>
          <w:szCs w:val="18"/>
        </w:rPr>
      </w:pPr>
    </w:p>
    <w:p w14:paraId="47A11E28" w14:textId="77777777" w:rsidR="00AF3598" w:rsidRPr="006B2FD6" w:rsidRDefault="00AF3598" w:rsidP="00AF3598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</w:p>
    <w:p w14:paraId="0B0EBEF9" w14:textId="77777777" w:rsidR="00AF3598" w:rsidRPr="006B2FD6" w:rsidRDefault="00381412" w:rsidP="00AF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276" w:lineRule="auto"/>
        <w:ind w:left="-426" w:firstLine="0"/>
        <w:jc w:val="center"/>
        <w:textAlignment w:val="baseline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Dotační titul č. 3</w:t>
      </w:r>
    </w:p>
    <w:p w14:paraId="4FC11326" w14:textId="77777777" w:rsidR="00AF3598" w:rsidRPr="006B2FD6" w:rsidRDefault="00381412" w:rsidP="00AF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276" w:lineRule="auto"/>
        <w:ind w:left="-426" w:firstLine="0"/>
        <w:jc w:val="center"/>
        <w:textAlignment w:val="baseline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Obnova nemovitostí, které nejsou kulturní památkou, nacházejících se na území památkových rezervací a památkových zón</w:t>
      </w:r>
    </w:p>
    <w:p w14:paraId="3D087797" w14:textId="77777777" w:rsidR="00AF3598" w:rsidRPr="006B2FD6" w:rsidRDefault="00AF3598" w:rsidP="00AF35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8E0AD15" w14:textId="77777777" w:rsidR="00AF3598" w:rsidRPr="006B2FD6" w:rsidRDefault="00AF3598" w:rsidP="00AF3598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14:paraId="2E5CAE36" w14:textId="77777777" w:rsidR="00AF3598" w:rsidRPr="006B2FD6" w:rsidRDefault="00AF3598" w:rsidP="00AF35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940E35" w14:textId="77777777" w:rsidR="00AF3598" w:rsidRPr="006B2FD6" w:rsidRDefault="00AF3598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B2FD6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2EF1D0C3" w14:textId="77777777" w:rsidR="00AF3598" w:rsidRPr="006B2FD6" w:rsidRDefault="00AF3598" w:rsidP="00AF3598">
      <w:pPr>
        <w:autoSpaceDE w:val="0"/>
        <w:autoSpaceDN w:val="0"/>
        <w:adjustRightInd w:val="0"/>
        <w:rPr>
          <w:rFonts w:ascii="Arial" w:hAnsi="Arial" w:cs="Arial"/>
        </w:rPr>
      </w:pPr>
    </w:p>
    <w:p w14:paraId="0DE28396" w14:textId="617BF09F" w:rsidR="00AF3598" w:rsidRPr="006B2FD6" w:rsidRDefault="00AF3598" w:rsidP="00AF359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</w:rPr>
      </w:pPr>
      <w:r w:rsidRPr="006B2FD6">
        <w:rPr>
          <w:rFonts w:ascii="Arial" w:hAnsi="Arial" w:cs="Arial"/>
          <w:b/>
          <w:bCs/>
        </w:rPr>
        <w:t xml:space="preserve">Název programu: Program památkové péče v Olomouckém kraji </w:t>
      </w:r>
      <w:r w:rsidR="00F63283">
        <w:rPr>
          <w:rFonts w:ascii="Arial" w:hAnsi="Arial" w:cs="Arial"/>
          <w:b/>
          <w:bCs/>
        </w:rPr>
        <w:t xml:space="preserve">v roce </w:t>
      </w:r>
      <w:r w:rsidRPr="006B2FD6">
        <w:rPr>
          <w:rFonts w:ascii="Arial" w:hAnsi="Arial" w:cs="Arial"/>
          <w:b/>
          <w:bCs/>
        </w:rPr>
        <w:t>2019</w:t>
      </w:r>
    </w:p>
    <w:p w14:paraId="45DED48E" w14:textId="77777777" w:rsidR="00AF3598" w:rsidRPr="006B2FD6" w:rsidRDefault="00AF3598" w:rsidP="00AF3598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08D14DE" w14:textId="77777777" w:rsidR="00AF3598" w:rsidRPr="006B2FD6" w:rsidRDefault="00AF3598" w:rsidP="00AF3598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  <w:b/>
          <w:bCs/>
        </w:rPr>
        <w:t xml:space="preserve">Vyhlašovatel: </w:t>
      </w:r>
      <w:r w:rsidRPr="006B2FD6">
        <w:rPr>
          <w:rFonts w:ascii="Arial" w:hAnsi="Arial" w:cs="Arial"/>
        </w:rPr>
        <w:t xml:space="preserve">Olomoucký kraj </w:t>
      </w:r>
    </w:p>
    <w:p w14:paraId="0F6654DB" w14:textId="77777777" w:rsidR="00AF3598" w:rsidRPr="006B2FD6" w:rsidRDefault="00AF3598" w:rsidP="00AF3598">
      <w:pPr>
        <w:pStyle w:val="Odstavecseseznamem"/>
        <w:rPr>
          <w:rFonts w:ascii="Arial" w:hAnsi="Arial" w:cs="Arial"/>
          <w:highlight w:val="magenta"/>
        </w:rPr>
      </w:pPr>
    </w:p>
    <w:p w14:paraId="63D1FE9E" w14:textId="4F536FC0" w:rsidR="00AF3598" w:rsidRPr="006B2FD6" w:rsidRDefault="00AF3598" w:rsidP="00AF3598">
      <w:pPr>
        <w:pStyle w:val="Odstavecseseznamem"/>
        <w:numPr>
          <w:ilvl w:val="1"/>
          <w:numId w:val="18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>Řídící orgán:</w:t>
      </w:r>
      <w:r w:rsidRPr="006B2FD6">
        <w:rPr>
          <w:rFonts w:ascii="Arial" w:hAnsi="Arial" w:cs="Arial"/>
        </w:rPr>
        <w:t xml:space="preserve"> Zastupitelstvo Olomouckého kraje</w:t>
      </w:r>
    </w:p>
    <w:p w14:paraId="0A21E1EC" w14:textId="77777777" w:rsidR="00AF3598" w:rsidRPr="006B2FD6" w:rsidRDefault="00AF3598" w:rsidP="00AF3598">
      <w:pPr>
        <w:pStyle w:val="Odstavecseseznamem"/>
        <w:rPr>
          <w:rFonts w:ascii="Arial" w:hAnsi="Arial" w:cs="Arial"/>
          <w:highlight w:val="magenta"/>
        </w:rPr>
      </w:pPr>
    </w:p>
    <w:p w14:paraId="50E4CB23" w14:textId="17C8BBDE" w:rsidR="00AF3598" w:rsidRPr="006B2FD6" w:rsidRDefault="00AF3598" w:rsidP="00AF3598">
      <w:pPr>
        <w:numPr>
          <w:ilvl w:val="1"/>
          <w:numId w:val="18"/>
        </w:numPr>
        <w:ind w:left="851" w:hanging="851"/>
        <w:contextualSpacing/>
        <w:rPr>
          <w:rFonts w:ascii="Arial" w:eastAsia="Calibri" w:hAnsi="Arial" w:cs="Arial"/>
        </w:rPr>
      </w:pPr>
      <w:bookmarkStart w:id="0" w:name="Administrátor"/>
      <w:bookmarkEnd w:id="0"/>
      <w:r w:rsidRPr="006B2FD6">
        <w:rPr>
          <w:rFonts w:ascii="Arial" w:hAnsi="Arial" w:cs="Arial"/>
          <w:b/>
        </w:rPr>
        <w:t>Administrátorem dotačního programu</w:t>
      </w:r>
      <w:r w:rsidRPr="006B2FD6">
        <w:rPr>
          <w:rFonts w:ascii="Arial" w:hAnsi="Arial" w:cs="Arial"/>
        </w:rPr>
        <w:t xml:space="preserve"> </w:t>
      </w:r>
    </w:p>
    <w:p w14:paraId="7451E497" w14:textId="77777777" w:rsidR="00AF3598" w:rsidRPr="006B2FD6" w:rsidRDefault="00AF3598" w:rsidP="00AF3598">
      <w:pPr>
        <w:ind w:firstLine="0"/>
        <w:rPr>
          <w:rFonts w:ascii="Arial" w:hAnsi="Arial" w:cs="Arial"/>
          <w:b/>
          <w:bCs/>
          <w:lang w:eastAsia="cs-CZ"/>
        </w:rPr>
      </w:pPr>
      <w:r w:rsidRPr="006B2FD6">
        <w:rPr>
          <w:rFonts w:ascii="Arial" w:hAnsi="Arial" w:cs="Arial"/>
          <w:b/>
          <w:bCs/>
          <w:lang w:eastAsia="cs-CZ"/>
        </w:rPr>
        <w:t>Olomoucký kraj</w:t>
      </w:r>
    </w:p>
    <w:p w14:paraId="04BB5DC2" w14:textId="0E718C12" w:rsidR="00AF3598" w:rsidRPr="006B2FD6" w:rsidRDefault="00AF3598" w:rsidP="00AF3598">
      <w:pPr>
        <w:ind w:firstLine="0"/>
        <w:rPr>
          <w:rFonts w:ascii="Arial" w:hAnsi="Arial" w:cs="Arial"/>
          <w:lang w:eastAsia="cs-CZ"/>
        </w:rPr>
      </w:pPr>
      <w:r w:rsidRPr="006B2FD6">
        <w:rPr>
          <w:rFonts w:ascii="Arial" w:hAnsi="Arial" w:cs="Arial"/>
          <w:lang w:eastAsia="cs-CZ"/>
        </w:rPr>
        <w:t xml:space="preserve">Odbor </w:t>
      </w:r>
      <w:r w:rsidRPr="006B2FD6">
        <w:rPr>
          <w:rFonts w:ascii="Arial" w:hAnsi="Arial" w:cs="Arial"/>
        </w:rPr>
        <w:t>Krajského úřadu Olomouckého kraje</w:t>
      </w:r>
      <w:r w:rsidRPr="006B2FD6">
        <w:rPr>
          <w:rFonts w:ascii="Arial" w:hAnsi="Arial" w:cs="Arial"/>
          <w:lang w:eastAsia="cs-CZ"/>
        </w:rPr>
        <w:t xml:space="preserve">:  </w:t>
      </w:r>
      <w:r w:rsidR="009823EE" w:rsidRPr="006B2FD6">
        <w:rPr>
          <w:rFonts w:ascii="Arial" w:hAnsi="Arial" w:cs="Arial"/>
          <w:lang w:eastAsia="cs-CZ"/>
        </w:rPr>
        <w:t>Odbor s</w:t>
      </w:r>
      <w:r w:rsidRPr="006B2FD6">
        <w:rPr>
          <w:rFonts w:ascii="Arial" w:hAnsi="Arial" w:cs="Arial"/>
          <w:lang w:eastAsia="cs-CZ"/>
        </w:rPr>
        <w:t>portu, kultury a památkové péče</w:t>
      </w:r>
      <w:r w:rsidR="009823EE" w:rsidRPr="006B2FD6">
        <w:rPr>
          <w:rFonts w:ascii="Arial" w:hAnsi="Arial" w:cs="Arial"/>
          <w:lang w:eastAsia="cs-CZ"/>
        </w:rPr>
        <w:t xml:space="preserve">, Mgr. Sabina Soušková, </w:t>
      </w:r>
      <w:hyperlink r:id="rId7" w:history="1">
        <w:r w:rsidR="00A21BFC" w:rsidRPr="003D216D">
          <w:rPr>
            <w:rStyle w:val="Hypertextovodkaz"/>
            <w:rFonts w:ascii="Arial" w:hAnsi="Arial" w:cs="Arial"/>
            <w:lang w:eastAsia="cs-CZ"/>
          </w:rPr>
          <w:t>s.souskova@olkraj.cz</w:t>
        </w:r>
      </w:hyperlink>
      <w:r w:rsidR="009823EE" w:rsidRPr="006B2FD6">
        <w:rPr>
          <w:rFonts w:ascii="Arial" w:hAnsi="Arial" w:cs="Arial"/>
          <w:lang w:eastAsia="cs-CZ"/>
        </w:rPr>
        <w:t>, tel. 585 508 584</w:t>
      </w:r>
    </w:p>
    <w:p w14:paraId="23089A58" w14:textId="77777777" w:rsidR="00AF3598" w:rsidRPr="006B2FD6" w:rsidRDefault="00AF3598" w:rsidP="00AF3598">
      <w:pPr>
        <w:ind w:firstLine="0"/>
        <w:rPr>
          <w:rFonts w:ascii="Arial" w:hAnsi="Arial" w:cs="Arial"/>
          <w:lang w:eastAsia="cs-CZ"/>
        </w:rPr>
      </w:pPr>
      <w:r w:rsidRPr="006B2FD6">
        <w:rPr>
          <w:rFonts w:ascii="Arial" w:hAnsi="Arial" w:cs="Arial"/>
          <w:lang w:eastAsia="cs-CZ"/>
        </w:rPr>
        <w:t>Jeremenkova 1191/40a, 779 00 Olomouc - Hodolany</w:t>
      </w:r>
    </w:p>
    <w:p w14:paraId="1C15E4A8" w14:textId="77777777" w:rsidR="00AF3598" w:rsidRPr="006B2FD6" w:rsidRDefault="00AF3598" w:rsidP="00AF3598">
      <w:pPr>
        <w:pStyle w:val="Odstavecseseznamem"/>
        <w:rPr>
          <w:rFonts w:ascii="Arial" w:hAnsi="Arial" w:cs="Arial"/>
        </w:rPr>
      </w:pPr>
    </w:p>
    <w:p w14:paraId="0EF1CDD6" w14:textId="77777777" w:rsidR="00AF3598" w:rsidRPr="006B2FD6" w:rsidRDefault="00AF3598" w:rsidP="00AF359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>Cílem dotačního programu</w:t>
      </w:r>
      <w:r w:rsidRPr="006B2FD6">
        <w:rPr>
          <w:rFonts w:ascii="Arial" w:hAnsi="Arial" w:cs="Arial"/>
        </w:rPr>
        <w:t xml:space="preserve"> je podpora obnovy kulturních památek v Olomouckém kraji ve veřejném zájmu a v souladu s cíli Olomouckého kraje. Dotační program vychází ze schválené „Strategie rozvoje územního obvodu Olomouckého kraje   2015 - 2020“.</w:t>
      </w:r>
    </w:p>
    <w:p w14:paraId="53D50FFD" w14:textId="75F79A83" w:rsidR="00AF3598" w:rsidRPr="006B2FD6" w:rsidRDefault="00AF3598" w:rsidP="00AF3598">
      <w:pPr>
        <w:ind w:left="0" w:firstLine="0"/>
        <w:rPr>
          <w:rFonts w:ascii="Arial" w:hAnsi="Arial" w:cs="Arial"/>
        </w:rPr>
      </w:pPr>
    </w:p>
    <w:p w14:paraId="2FD336C0" w14:textId="1C4E29FD" w:rsidR="00AF3598" w:rsidRPr="006B2FD6" w:rsidRDefault="00AF3598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B2FD6">
        <w:rPr>
          <w:rFonts w:ascii="Arial" w:hAnsi="Arial" w:cs="Arial"/>
          <w:b/>
          <w:bCs/>
          <w:sz w:val="24"/>
          <w:szCs w:val="24"/>
        </w:rPr>
        <w:t>Důvod, obecný účel dotačního</w:t>
      </w:r>
      <w:r w:rsidR="006B2FD6" w:rsidRPr="006B2FD6">
        <w:rPr>
          <w:rFonts w:ascii="Arial" w:hAnsi="Arial" w:cs="Arial"/>
          <w:b/>
          <w:bCs/>
          <w:sz w:val="24"/>
          <w:szCs w:val="24"/>
        </w:rPr>
        <w:t xml:space="preserve"> programu</w:t>
      </w:r>
      <w:r w:rsidR="00441333" w:rsidRPr="006B2F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E8356C" w14:textId="77777777" w:rsidR="00AF3598" w:rsidRPr="006B2FD6" w:rsidRDefault="00AF3598" w:rsidP="00AF359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01BE06" w14:textId="7E4709E6" w:rsidR="00823F26" w:rsidRPr="006B2FD6" w:rsidRDefault="00AF3598" w:rsidP="00823F26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eastAsia="Calibri" w:hAnsi="Arial" w:cs="Arial"/>
        </w:rPr>
      </w:pPr>
      <w:r w:rsidRPr="006B2FD6">
        <w:rPr>
          <w:rFonts w:ascii="Arial" w:hAnsi="Arial" w:cs="Arial"/>
          <w:b/>
        </w:rPr>
        <w:t>Důvodem</w:t>
      </w:r>
      <w:r w:rsidR="00D1320C" w:rsidRPr="006B2FD6">
        <w:rPr>
          <w:rFonts w:ascii="Arial" w:hAnsi="Arial" w:cs="Arial"/>
        </w:rPr>
        <w:t xml:space="preserve"> vyhlášení dotačního programu</w:t>
      </w:r>
      <w:r w:rsidRPr="006B2FD6">
        <w:rPr>
          <w:rFonts w:ascii="Arial" w:eastAsia="Calibri" w:hAnsi="Arial" w:cs="Arial"/>
        </w:rPr>
        <w:t xml:space="preserve"> je přispívat dotačními programy na </w:t>
      </w:r>
      <w:r w:rsidRPr="006B2FD6">
        <w:rPr>
          <w:rFonts w:ascii="Arial" w:hAnsi="Arial" w:cs="Arial"/>
        </w:rPr>
        <w:t>záchranu a opravu objektů památkové a historické hodnoty.</w:t>
      </w:r>
    </w:p>
    <w:p w14:paraId="0653C201" w14:textId="77777777" w:rsidR="00823F26" w:rsidRPr="006B2FD6" w:rsidRDefault="00823F26" w:rsidP="00823F26">
      <w:pPr>
        <w:pStyle w:val="Odstavecseseznamem"/>
        <w:ind w:left="792" w:firstLine="0"/>
        <w:contextualSpacing w:val="0"/>
        <w:rPr>
          <w:rFonts w:ascii="Arial" w:eastAsia="Calibri" w:hAnsi="Arial" w:cs="Arial"/>
        </w:rPr>
      </w:pPr>
    </w:p>
    <w:p w14:paraId="65AF60FE" w14:textId="47BEC3C8" w:rsidR="00AF3598" w:rsidRPr="006B2FD6" w:rsidRDefault="00B20EA1" w:rsidP="00823F26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eastAsia="Calibri" w:hAnsi="Arial" w:cs="Arial"/>
        </w:rPr>
      </w:pPr>
      <w:r w:rsidRPr="006B2FD6">
        <w:rPr>
          <w:rFonts w:ascii="Arial" w:hAnsi="Arial" w:cs="Arial"/>
          <w:b/>
        </w:rPr>
        <w:t>Obecným účelem</w:t>
      </w:r>
      <w:r w:rsidRPr="006B2FD6">
        <w:rPr>
          <w:rFonts w:ascii="Arial" w:hAnsi="Arial" w:cs="Arial"/>
        </w:rPr>
        <w:t xml:space="preserve"> vyhlášeného dotačního titulu</w:t>
      </w:r>
      <w:r w:rsidRPr="006B2FD6">
        <w:rPr>
          <w:rFonts w:ascii="Arial" w:eastAsia="Calibri" w:hAnsi="Arial" w:cs="Arial"/>
        </w:rPr>
        <w:t xml:space="preserve"> Obnova nemovitostí, které nejsou kulturní památko</w:t>
      </w:r>
      <w:bookmarkStart w:id="1" w:name="_GoBack"/>
      <w:bookmarkEnd w:id="1"/>
      <w:r w:rsidRPr="006B2FD6">
        <w:rPr>
          <w:rFonts w:ascii="Arial" w:eastAsia="Calibri" w:hAnsi="Arial" w:cs="Arial"/>
        </w:rPr>
        <w:t>u, nacházejících se na území památkových rezervací a památkových zón</w:t>
      </w:r>
      <w:r w:rsidRPr="006B2FD6">
        <w:rPr>
          <w:rFonts w:ascii="Arial" w:eastAsia="Calibri" w:hAnsi="Arial" w:cs="Arial"/>
          <w:b/>
          <w:sz w:val="24"/>
          <w:szCs w:val="24"/>
        </w:rPr>
        <w:t> </w:t>
      </w:r>
      <w:r w:rsidRPr="006B2FD6">
        <w:rPr>
          <w:rFonts w:ascii="Arial" w:hAnsi="Arial" w:cs="Arial"/>
        </w:rPr>
        <w:t xml:space="preserve">je podpora obnovy nemovitostí nacházejících se v památkových rezervacích </w:t>
      </w:r>
      <w:r w:rsidR="003B7CF0">
        <w:rPr>
          <w:rFonts w:ascii="Arial" w:hAnsi="Arial" w:cs="Arial"/>
        </w:rPr>
        <w:t>a</w:t>
      </w:r>
      <w:r w:rsidRPr="006B2FD6">
        <w:rPr>
          <w:rFonts w:ascii="Arial" w:hAnsi="Arial" w:cs="Arial"/>
        </w:rPr>
        <w:t xml:space="preserve"> zónách v Olomouckém kraji ve veřejném zájmu a v souladu s cíli Olomouckého kraje a to zejména</w:t>
      </w:r>
      <w:r w:rsidRPr="006B2FD6">
        <w:rPr>
          <w:rFonts w:cs="Arial"/>
        </w:rPr>
        <w:t xml:space="preserve"> </w:t>
      </w:r>
      <w:r w:rsidRPr="006B2FD6">
        <w:rPr>
          <w:rFonts w:ascii="Arial" w:hAnsi="Arial" w:cs="Arial"/>
        </w:rPr>
        <w:t xml:space="preserve">záchrana a oprava objektů památkové a historické hodnoty nacházejících se ve špatném technickém stavu, zachování kulturně historického charakteru a výpovědní hodnoty nemovitostí v památkových rezervacích a zónách, zvýšení prezentace památkového fondu v krajském i celostátním měřítku, soulad způsobu využití nemovitosti v památkové </w:t>
      </w:r>
      <w:r w:rsidR="001335EA" w:rsidRPr="006B2FD6">
        <w:rPr>
          <w:rFonts w:ascii="Arial" w:hAnsi="Arial" w:cs="Arial"/>
        </w:rPr>
        <w:t xml:space="preserve">rezervaci </w:t>
      </w:r>
      <w:r w:rsidR="001335EA">
        <w:rPr>
          <w:rFonts w:ascii="Arial" w:hAnsi="Arial" w:cs="Arial"/>
        </w:rPr>
        <w:t xml:space="preserve">či zóně </w:t>
      </w:r>
      <w:r w:rsidRPr="006B2FD6">
        <w:rPr>
          <w:rFonts w:ascii="Arial" w:hAnsi="Arial" w:cs="Arial"/>
        </w:rPr>
        <w:t>s charakterem jejích kulturně historických hodnot.</w:t>
      </w:r>
    </w:p>
    <w:p w14:paraId="09A4011A" w14:textId="28F3A577" w:rsidR="00B20EA1" w:rsidRDefault="00B20EA1" w:rsidP="00B20EA1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61F9D99" w14:textId="77777777" w:rsidR="00287783" w:rsidRPr="006B2FD6" w:rsidRDefault="00287783" w:rsidP="00B20EA1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428EB29" w14:textId="77777777" w:rsidR="00AF3598" w:rsidRPr="006B2FD6" w:rsidRDefault="00AF3598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6B2FD6">
        <w:rPr>
          <w:rFonts w:ascii="Arial" w:hAnsi="Arial" w:cs="Arial"/>
          <w:b/>
          <w:bCs/>
          <w:sz w:val="24"/>
          <w:szCs w:val="24"/>
        </w:rPr>
        <w:lastRenderedPageBreak/>
        <w:t xml:space="preserve">Okruh oprávněných žadatelů v </w:t>
      </w:r>
      <w:r w:rsidRPr="006B2FD6">
        <w:rPr>
          <w:rFonts w:ascii="Arial" w:hAnsi="Arial" w:cs="Arial"/>
          <w:b/>
          <w:sz w:val="24"/>
          <w:szCs w:val="24"/>
        </w:rPr>
        <w:t>dotačním programu</w:t>
      </w:r>
    </w:p>
    <w:p w14:paraId="00D2332E" w14:textId="77777777" w:rsidR="00AF3598" w:rsidRPr="006B2FD6" w:rsidRDefault="00AF3598" w:rsidP="00AF3598">
      <w:pPr>
        <w:pStyle w:val="Odstavecseseznamem"/>
        <w:ind w:left="0" w:firstLine="0"/>
        <w:rPr>
          <w:rFonts w:ascii="Arial" w:hAnsi="Arial" w:cs="Arial"/>
          <w:b/>
        </w:rPr>
      </w:pPr>
    </w:p>
    <w:p w14:paraId="67FABE04" w14:textId="4A0CE0F0" w:rsidR="009823EE" w:rsidRPr="006B2FD6" w:rsidRDefault="007F0653" w:rsidP="009823EE">
      <w:pPr>
        <w:pStyle w:val="Odstavecseseznamem"/>
        <w:ind w:left="0" w:firstLine="0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Žadatelem může být pouze fyzická a právnická osoba, která j</w:t>
      </w:r>
      <w:r w:rsidR="006B2FD6" w:rsidRPr="006B2FD6">
        <w:rPr>
          <w:rFonts w:ascii="Arial" w:hAnsi="Arial" w:cs="Arial"/>
          <w:b/>
        </w:rPr>
        <w:t xml:space="preserve">e blíže specifikována v těchto </w:t>
      </w:r>
      <w:r w:rsidRPr="006B2FD6">
        <w:rPr>
          <w:rFonts w:ascii="Arial" w:hAnsi="Arial" w:cs="Arial"/>
          <w:b/>
        </w:rPr>
        <w:t>pravidlech vyhlášeného dotačního titulu</w:t>
      </w:r>
      <w:r w:rsidR="009823EE" w:rsidRPr="006B2FD6">
        <w:rPr>
          <w:rFonts w:ascii="Arial" w:hAnsi="Arial" w:cs="Arial"/>
          <w:b/>
        </w:rPr>
        <w:t>.</w:t>
      </w:r>
    </w:p>
    <w:p w14:paraId="393CFF97" w14:textId="77777777" w:rsidR="00D1320C" w:rsidRPr="006B2FD6" w:rsidRDefault="00D1320C" w:rsidP="00D1320C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4260899" w14:textId="77777777" w:rsidR="00D1320C" w:rsidRPr="006B2FD6" w:rsidRDefault="00D1320C" w:rsidP="00D1320C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Žadatelem může být pouze: </w:t>
      </w:r>
    </w:p>
    <w:p w14:paraId="7224DBB3" w14:textId="77777777" w:rsidR="00D1320C" w:rsidRPr="006B2FD6" w:rsidRDefault="00D1320C" w:rsidP="00D1320C">
      <w:pPr>
        <w:pStyle w:val="Default"/>
        <w:numPr>
          <w:ilvl w:val="0"/>
          <w:numId w:val="19"/>
        </w:numPr>
        <w:spacing w:before="120"/>
        <w:ind w:left="1066" w:hanging="357"/>
        <w:rPr>
          <w:color w:val="auto"/>
          <w:sz w:val="22"/>
          <w:szCs w:val="22"/>
        </w:rPr>
      </w:pPr>
      <w:proofErr w:type="gramStart"/>
      <w:r w:rsidRPr="006B2FD6">
        <w:rPr>
          <w:color w:val="auto"/>
          <w:sz w:val="22"/>
          <w:szCs w:val="22"/>
        </w:rPr>
        <w:t>fyzická</w:t>
      </w:r>
      <w:proofErr w:type="gramEnd"/>
      <w:r w:rsidRPr="006B2FD6">
        <w:rPr>
          <w:color w:val="auto"/>
          <w:sz w:val="22"/>
          <w:szCs w:val="22"/>
        </w:rPr>
        <w:t xml:space="preserve"> osoba, </w:t>
      </w:r>
      <w:proofErr w:type="gramStart"/>
      <w:r w:rsidRPr="006B2FD6">
        <w:rPr>
          <w:color w:val="auto"/>
          <w:sz w:val="22"/>
          <w:szCs w:val="22"/>
        </w:rPr>
        <w:t>která:</w:t>
      </w:r>
      <w:proofErr w:type="gramEnd"/>
      <w:r w:rsidRPr="006B2FD6">
        <w:rPr>
          <w:color w:val="auto"/>
          <w:sz w:val="22"/>
          <w:szCs w:val="22"/>
        </w:rPr>
        <w:t xml:space="preserve"> </w:t>
      </w:r>
    </w:p>
    <w:p w14:paraId="0B0D67A1" w14:textId="77777777" w:rsidR="00D1320C" w:rsidRPr="006B2FD6" w:rsidRDefault="00D1320C" w:rsidP="00D1320C">
      <w:pPr>
        <w:pStyle w:val="Default"/>
        <w:numPr>
          <w:ilvl w:val="0"/>
          <w:numId w:val="20"/>
        </w:numPr>
        <w:spacing w:after="17"/>
        <w:rPr>
          <w:color w:val="auto"/>
          <w:sz w:val="22"/>
          <w:szCs w:val="22"/>
        </w:rPr>
      </w:pPr>
      <w:r w:rsidRPr="006B2FD6">
        <w:rPr>
          <w:color w:val="auto"/>
          <w:sz w:val="22"/>
          <w:szCs w:val="22"/>
        </w:rPr>
        <w:t>dosáhne nejpozději v den podání žádosti o dotaci 18 let,</w:t>
      </w:r>
    </w:p>
    <w:p w14:paraId="1C4D39DF" w14:textId="77777777" w:rsidR="00D1320C" w:rsidRPr="006B2FD6" w:rsidRDefault="00D1320C" w:rsidP="00D1320C">
      <w:pPr>
        <w:pStyle w:val="Default"/>
        <w:numPr>
          <w:ilvl w:val="0"/>
          <w:numId w:val="20"/>
        </w:numPr>
        <w:spacing w:after="17"/>
        <w:jc w:val="both"/>
        <w:rPr>
          <w:color w:val="auto"/>
          <w:sz w:val="22"/>
          <w:szCs w:val="22"/>
        </w:rPr>
      </w:pPr>
      <w:r w:rsidRPr="006B2FD6">
        <w:rPr>
          <w:color w:val="auto"/>
          <w:sz w:val="22"/>
          <w:szCs w:val="22"/>
        </w:rPr>
        <w:t xml:space="preserve">nemá omezenu svéprávnost dle § 55 a násl. zákona č. 89/2012 Sb., občanský zákoník, </w:t>
      </w:r>
    </w:p>
    <w:p w14:paraId="188C373F" w14:textId="05ED587B" w:rsidR="00D1320C" w:rsidRPr="006B2FD6" w:rsidRDefault="00D1320C" w:rsidP="000C7E2A">
      <w:pPr>
        <w:pStyle w:val="Default"/>
        <w:numPr>
          <w:ilvl w:val="0"/>
          <w:numId w:val="26"/>
        </w:numPr>
        <w:spacing w:after="17"/>
        <w:ind w:left="1418"/>
        <w:jc w:val="both"/>
        <w:rPr>
          <w:color w:val="auto"/>
          <w:sz w:val="22"/>
          <w:szCs w:val="22"/>
        </w:rPr>
      </w:pPr>
      <w:r w:rsidRPr="006B2FD6">
        <w:rPr>
          <w:color w:val="auto"/>
          <w:sz w:val="22"/>
          <w:szCs w:val="22"/>
        </w:rPr>
        <w:t xml:space="preserve">je vlastníkem </w:t>
      </w:r>
      <w:r w:rsidR="00F700E4" w:rsidRPr="006B2FD6">
        <w:rPr>
          <w:color w:val="auto"/>
          <w:sz w:val="22"/>
          <w:szCs w:val="22"/>
        </w:rPr>
        <w:t xml:space="preserve">nemovitosti, která není kulturní památkou, ale nachází se v památkové </w:t>
      </w:r>
      <w:r w:rsidR="001335EA" w:rsidRPr="006B2FD6">
        <w:rPr>
          <w:color w:val="auto"/>
          <w:sz w:val="22"/>
          <w:szCs w:val="22"/>
        </w:rPr>
        <w:t xml:space="preserve">rezervaci </w:t>
      </w:r>
      <w:r w:rsidR="001335EA">
        <w:rPr>
          <w:color w:val="auto"/>
          <w:sz w:val="22"/>
          <w:szCs w:val="22"/>
        </w:rPr>
        <w:t>či zóně</w:t>
      </w:r>
      <w:r w:rsidRPr="006B2FD6">
        <w:rPr>
          <w:color w:val="auto"/>
          <w:sz w:val="22"/>
          <w:szCs w:val="22"/>
        </w:rPr>
        <w:t>, případně nájemce</w:t>
      </w:r>
      <w:r w:rsidR="009823EE" w:rsidRPr="006B2FD6">
        <w:rPr>
          <w:color w:val="auto"/>
          <w:sz w:val="22"/>
          <w:szCs w:val="22"/>
        </w:rPr>
        <w:t>m</w:t>
      </w:r>
      <w:r w:rsidRPr="006B2FD6">
        <w:rPr>
          <w:color w:val="auto"/>
          <w:sz w:val="22"/>
          <w:szCs w:val="22"/>
        </w:rPr>
        <w:t xml:space="preserve"> </w:t>
      </w:r>
      <w:r w:rsidR="00F700E4" w:rsidRPr="006B2FD6">
        <w:rPr>
          <w:color w:val="auto"/>
          <w:sz w:val="22"/>
          <w:szCs w:val="22"/>
        </w:rPr>
        <w:t xml:space="preserve">nemovitosti, která není kulturní památkou, ale nachází se v památkové </w:t>
      </w:r>
      <w:r w:rsidR="001335EA" w:rsidRPr="006B2FD6">
        <w:rPr>
          <w:color w:val="auto"/>
          <w:sz w:val="22"/>
          <w:szCs w:val="22"/>
        </w:rPr>
        <w:t xml:space="preserve">rezervaci </w:t>
      </w:r>
      <w:r w:rsidR="001335EA">
        <w:rPr>
          <w:color w:val="auto"/>
          <w:sz w:val="22"/>
          <w:szCs w:val="22"/>
        </w:rPr>
        <w:t>či zóně</w:t>
      </w:r>
      <w:r w:rsidRPr="006B2FD6">
        <w:rPr>
          <w:color w:val="auto"/>
          <w:sz w:val="22"/>
          <w:szCs w:val="22"/>
        </w:rPr>
        <w:t>, nacházející se na území Olomouckého kraje;</w:t>
      </w:r>
    </w:p>
    <w:p w14:paraId="563020A3" w14:textId="77777777" w:rsidR="00D1320C" w:rsidRPr="006B2FD6" w:rsidRDefault="00D1320C" w:rsidP="00D1320C">
      <w:pPr>
        <w:pStyle w:val="Default"/>
        <w:rPr>
          <w:color w:val="auto"/>
          <w:sz w:val="22"/>
          <w:szCs w:val="22"/>
        </w:rPr>
      </w:pPr>
    </w:p>
    <w:p w14:paraId="551AEEBA" w14:textId="79DCFC93" w:rsidR="000C7E2A" w:rsidRPr="006B2FD6" w:rsidRDefault="00D1320C" w:rsidP="007F0653">
      <w:pPr>
        <w:pStyle w:val="Default"/>
        <w:numPr>
          <w:ilvl w:val="0"/>
          <w:numId w:val="19"/>
        </w:numPr>
        <w:spacing w:after="14"/>
        <w:rPr>
          <w:color w:val="auto"/>
          <w:sz w:val="22"/>
          <w:szCs w:val="22"/>
        </w:rPr>
      </w:pPr>
      <w:r w:rsidRPr="006B2FD6">
        <w:rPr>
          <w:color w:val="auto"/>
          <w:sz w:val="22"/>
          <w:szCs w:val="22"/>
        </w:rPr>
        <w:t xml:space="preserve">právnická osoba: </w:t>
      </w:r>
    </w:p>
    <w:p w14:paraId="0545387B" w14:textId="3E7C2E6A" w:rsidR="00D1320C" w:rsidRPr="006B2FD6" w:rsidRDefault="00D1320C" w:rsidP="00D1320C">
      <w:pPr>
        <w:pStyle w:val="Default"/>
        <w:numPr>
          <w:ilvl w:val="0"/>
          <w:numId w:val="21"/>
        </w:numPr>
        <w:spacing w:after="14"/>
        <w:jc w:val="both"/>
        <w:rPr>
          <w:color w:val="auto"/>
          <w:sz w:val="22"/>
          <w:szCs w:val="22"/>
        </w:rPr>
      </w:pPr>
      <w:r w:rsidRPr="006B2FD6">
        <w:rPr>
          <w:color w:val="auto"/>
          <w:sz w:val="22"/>
          <w:szCs w:val="22"/>
        </w:rPr>
        <w:t xml:space="preserve">která je vlastníkem </w:t>
      </w:r>
      <w:r w:rsidR="00F700E4" w:rsidRPr="006B2FD6">
        <w:rPr>
          <w:color w:val="auto"/>
          <w:sz w:val="22"/>
          <w:szCs w:val="22"/>
        </w:rPr>
        <w:t xml:space="preserve">nemovitosti, která není kulturní památkou, ale nachází se v památkové </w:t>
      </w:r>
      <w:r w:rsidR="001335EA" w:rsidRPr="006B2FD6">
        <w:rPr>
          <w:color w:val="auto"/>
          <w:sz w:val="22"/>
          <w:szCs w:val="22"/>
        </w:rPr>
        <w:t xml:space="preserve">rezervaci </w:t>
      </w:r>
      <w:r w:rsidR="001335EA">
        <w:rPr>
          <w:color w:val="auto"/>
          <w:sz w:val="22"/>
          <w:szCs w:val="22"/>
        </w:rPr>
        <w:t>či zóně</w:t>
      </w:r>
      <w:r w:rsidRPr="006B2FD6">
        <w:rPr>
          <w:color w:val="auto"/>
          <w:sz w:val="22"/>
          <w:szCs w:val="22"/>
        </w:rPr>
        <w:t>, případně nájemce</w:t>
      </w:r>
      <w:r w:rsidR="009823EE" w:rsidRPr="006B2FD6">
        <w:rPr>
          <w:color w:val="auto"/>
          <w:sz w:val="22"/>
          <w:szCs w:val="22"/>
        </w:rPr>
        <w:t>m</w:t>
      </w:r>
      <w:r w:rsidRPr="006B2FD6">
        <w:rPr>
          <w:color w:val="auto"/>
          <w:sz w:val="22"/>
          <w:szCs w:val="22"/>
        </w:rPr>
        <w:t xml:space="preserve"> </w:t>
      </w:r>
      <w:r w:rsidR="00F700E4" w:rsidRPr="006B2FD6">
        <w:rPr>
          <w:color w:val="auto"/>
          <w:sz w:val="22"/>
          <w:szCs w:val="22"/>
        </w:rPr>
        <w:t xml:space="preserve">nemovitosti, která není kulturní památkou, ale nachází se v památkové </w:t>
      </w:r>
      <w:r w:rsidR="001335EA" w:rsidRPr="006B2FD6">
        <w:rPr>
          <w:color w:val="auto"/>
          <w:sz w:val="22"/>
          <w:szCs w:val="22"/>
        </w:rPr>
        <w:t xml:space="preserve">rezervaci </w:t>
      </w:r>
      <w:r w:rsidR="001335EA">
        <w:rPr>
          <w:color w:val="auto"/>
          <w:sz w:val="22"/>
          <w:szCs w:val="22"/>
        </w:rPr>
        <w:t xml:space="preserve">či </w:t>
      </w:r>
      <w:r w:rsidR="00F700E4" w:rsidRPr="006B2FD6">
        <w:rPr>
          <w:color w:val="auto"/>
          <w:sz w:val="22"/>
          <w:szCs w:val="22"/>
        </w:rPr>
        <w:t>z</w:t>
      </w:r>
      <w:r w:rsidR="001335EA">
        <w:rPr>
          <w:color w:val="auto"/>
          <w:sz w:val="22"/>
          <w:szCs w:val="22"/>
        </w:rPr>
        <w:t>óně</w:t>
      </w:r>
      <w:r w:rsidRPr="006B2FD6">
        <w:rPr>
          <w:color w:val="auto"/>
          <w:sz w:val="22"/>
          <w:szCs w:val="22"/>
        </w:rPr>
        <w:t xml:space="preserve">, </w:t>
      </w:r>
      <w:r w:rsidR="00517DBD" w:rsidRPr="006B2FD6">
        <w:rPr>
          <w:color w:val="auto"/>
          <w:sz w:val="22"/>
          <w:szCs w:val="22"/>
        </w:rPr>
        <w:t>nacházející se v </w:t>
      </w:r>
      <w:r w:rsidRPr="006B2FD6">
        <w:rPr>
          <w:color w:val="auto"/>
          <w:sz w:val="22"/>
          <w:szCs w:val="22"/>
        </w:rPr>
        <w:t>územ</w:t>
      </w:r>
      <w:r w:rsidR="00517DBD" w:rsidRPr="006B2FD6">
        <w:rPr>
          <w:color w:val="auto"/>
          <w:sz w:val="22"/>
          <w:szCs w:val="22"/>
        </w:rPr>
        <w:t>n</w:t>
      </w:r>
      <w:r w:rsidRPr="006B2FD6">
        <w:rPr>
          <w:color w:val="auto"/>
          <w:sz w:val="22"/>
          <w:szCs w:val="22"/>
        </w:rPr>
        <w:t>í</w:t>
      </w:r>
      <w:r w:rsidR="00517DBD" w:rsidRPr="006B2FD6">
        <w:rPr>
          <w:color w:val="auto"/>
          <w:sz w:val="22"/>
          <w:szCs w:val="22"/>
        </w:rPr>
        <w:t>m obvodu</w:t>
      </w:r>
      <w:r w:rsidRPr="006B2FD6">
        <w:rPr>
          <w:color w:val="auto"/>
          <w:sz w:val="22"/>
          <w:szCs w:val="22"/>
        </w:rPr>
        <w:t xml:space="preserve"> Olomouckého kraje.</w:t>
      </w:r>
    </w:p>
    <w:p w14:paraId="4B94712B" w14:textId="77777777" w:rsidR="00AF3598" w:rsidRPr="006B2FD6" w:rsidRDefault="00AF3598" w:rsidP="00AF3598">
      <w:pPr>
        <w:autoSpaceDE w:val="0"/>
        <w:autoSpaceDN w:val="0"/>
        <w:adjustRightInd w:val="0"/>
        <w:rPr>
          <w:rFonts w:ascii="Arial" w:hAnsi="Arial" w:cs="Arial"/>
        </w:rPr>
      </w:pPr>
    </w:p>
    <w:p w14:paraId="18C65817" w14:textId="56A47BC8" w:rsidR="00E82EE1" w:rsidRPr="006B2FD6" w:rsidRDefault="00566BA9" w:rsidP="00E82EE1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eastAsia="Calibri" w:hAnsi="Arial" w:cs="Arial"/>
          <w:bCs/>
        </w:rPr>
      </w:pPr>
      <w:r w:rsidRPr="006B2FD6">
        <w:rPr>
          <w:rFonts w:ascii="Arial" w:eastAsia="Calibri" w:hAnsi="Arial" w:cs="Arial"/>
          <w:bCs/>
        </w:rPr>
        <w:t xml:space="preserve"> </w:t>
      </w:r>
      <w:r w:rsidR="00E82EE1" w:rsidRPr="006B2FD6">
        <w:rPr>
          <w:rFonts w:ascii="Arial" w:eastAsia="Calibri" w:hAnsi="Arial" w:cs="Arial"/>
          <w:bCs/>
        </w:rPr>
        <w:t>Dotaci nelze poskytnout na obnovu</w:t>
      </w:r>
      <w:r w:rsidR="00E82EE1" w:rsidRPr="006B2FD6">
        <w:rPr>
          <w:rFonts w:ascii="Arial" w:hAnsi="Arial" w:cs="Arial"/>
        </w:rPr>
        <w:t xml:space="preserve"> </w:t>
      </w:r>
      <w:r w:rsidR="00381412" w:rsidRPr="006B2FD6">
        <w:rPr>
          <w:rFonts w:ascii="Arial" w:hAnsi="Arial" w:cs="Arial"/>
        </w:rPr>
        <w:t xml:space="preserve">nemovitostí v památkových </w:t>
      </w:r>
      <w:r w:rsidR="001335EA" w:rsidRPr="006B2FD6">
        <w:rPr>
          <w:rFonts w:ascii="Arial" w:hAnsi="Arial" w:cs="Arial"/>
        </w:rPr>
        <w:t xml:space="preserve">rezervacích </w:t>
      </w:r>
      <w:r w:rsidR="001335EA">
        <w:rPr>
          <w:rFonts w:ascii="Arial" w:hAnsi="Arial" w:cs="Arial"/>
        </w:rPr>
        <w:t xml:space="preserve">či zónách </w:t>
      </w:r>
      <w:r w:rsidR="00E82EE1" w:rsidRPr="006B2FD6">
        <w:rPr>
          <w:rFonts w:ascii="Arial" w:eastAsia="Calibri" w:hAnsi="Arial" w:cs="Arial"/>
          <w:bCs/>
        </w:rPr>
        <w:t>ve vlastnictví státu, krajů a osob s majetkovou účastí státu.</w:t>
      </w:r>
    </w:p>
    <w:p w14:paraId="5F890E11" w14:textId="4B605ADB" w:rsidR="00AF3598" w:rsidRPr="006B2FD6" w:rsidRDefault="00AF3598" w:rsidP="006B2FD6">
      <w:pPr>
        <w:ind w:left="0" w:firstLine="0"/>
        <w:rPr>
          <w:rFonts w:ascii="Arial" w:hAnsi="Arial" w:cs="Arial"/>
          <w:i/>
        </w:rPr>
      </w:pPr>
    </w:p>
    <w:p w14:paraId="27ED94E5" w14:textId="77777777" w:rsidR="00AF3598" w:rsidRPr="006B2FD6" w:rsidRDefault="00265045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2FD6">
        <w:rPr>
          <w:rFonts w:ascii="Arial" w:hAnsi="Arial" w:cs="Arial"/>
          <w:b/>
          <w:bCs/>
          <w:sz w:val="24"/>
          <w:szCs w:val="24"/>
        </w:rPr>
        <w:t xml:space="preserve">Předpokládaný celkový objem peněžních prostředků vyčleněných na dotační program </w:t>
      </w:r>
    </w:p>
    <w:p w14:paraId="6075CC30" w14:textId="77777777" w:rsidR="00AF3598" w:rsidRPr="006B2FD6" w:rsidRDefault="00AF3598" w:rsidP="00AF3598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6B2FD6">
        <w:rPr>
          <w:rFonts w:ascii="Arial" w:hAnsi="Arial" w:cs="Arial"/>
        </w:rPr>
        <w:t>Na dotační program je předpo</w:t>
      </w:r>
      <w:r w:rsidR="00682AF3" w:rsidRPr="006B2FD6">
        <w:rPr>
          <w:rFonts w:ascii="Arial" w:hAnsi="Arial" w:cs="Arial"/>
        </w:rPr>
        <w:t>kládaná výše celkové částky 13 500</w:t>
      </w:r>
      <w:r w:rsidR="00566BA9" w:rsidRPr="006B2FD6">
        <w:rPr>
          <w:rFonts w:ascii="Arial" w:hAnsi="Arial" w:cs="Arial"/>
        </w:rPr>
        <w:t> </w:t>
      </w:r>
      <w:r w:rsidR="00682AF3" w:rsidRPr="006B2FD6">
        <w:rPr>
          <w:rFonts w:ascii="Arial" w:hAnsi="Arial" w:cs="Arial"/>
        </w:rPr>
        <w:t>000</w:t>
      </w:r>
      <w:r w:rsidR="00566BA9" w:rsidRPr="006B2FD6">
        <w:rPr>
          <w:rFonts w:ascii="Arial" w:hAnsi="Arial" w:cs="Arial"/>
        </w:rPr>
        <w:t xml:space="preserve"> </w:t>
      </w:r>
      <w:r w:rsidRPr="006B2FD6">
        <w:rPr>
          <w:rFonts w:ascii="Arial" w:hAnsi="Arial" w:cs="Arial"/>
        </w:rPr>
        <w:t xml:space="preserve">Kč, z toho na: </w:t>
      </w:r>
    </w:p>
    <w:p w14:paraId="222733B7" w14:textId="24F2C59C" w:rsidR="00AF3598" w:rsidRPr="006B2FD6" w:rsidRDefault="00AF3598" w:rsidP="00C02EA9">
      <w:pPr>
        <w:pStyle w:val="Odstavecseseznamem"/>
        <w:ind w:left="1701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>dotační ti</w:t>
      </w:r>
      <w:r w:rsidR="00C02EA9" w:rsidRPr="006B2FD6">
        <w:rPr>
          <w:rFonts w:ascii="Arial" w:hAnsi="Arial" w:cs="Arial"/>
        </w:rPr>
        <w:t xml:space="preserve">tul </w:t>
      </w:r>
      <w:r w:rsidR="00381412" w:rsidRPr="006B2FD6">
        <w:rPr>
          <w:rFonts w:ascii="Arial" w:hAnsi="Arial" w:cs="Arial"/>
        </w:rPr>
        <w:t>3</w:t>
      </w:r>
      <w:r w:rsidR="00C02EA9" w:rsidRPr="006B2FD6">
        <w:rPr>
          <w:rFonts w:ascii="Arial" w:hAnsi="Arial" w:cs="Arial"/>
        </w:rPr>
        <w:t xml:space="preserve"> </w:t>
      </w:r>
      <w:r w:rsidR="003B7CF0">
        <w:rPr>
          <w:rFonts w:ascii="Arial" w:hAnsi="Arial" w:cs="Arial"/>
        </w:rPr>
        <w:t>O</w:t>
      </w:r>
      <w:r w:rsidR="00381412" w:rsidRPr="006B2FD6">
        <w:rPr>
          <w:rFonts w:ascii="Arial" w:hAnsi="Arial" w:cs="Arial"/>
        </w:rPr>
        <w:t xml:space="preserve">bnova nemovitostí, které nejsou kulturní památkou, nacházejících se na území památkových rezervací a památkových zón </w:t>
      </w:r>
      <w:r w:rsidR="0087281B" w:rsidRPr="006B2FD6">
        <w:rPr>
          <w:rFonts w:ascii="Arial" w:hAnsi="Arial" w:cs="Arial"/>
        </w:rPr>
        <w:t>je určena částka 1 500 000</w:t>
      </w:r>
      <w:r w:rsidR="00C02EA9" w:rsidRPr="006B2FD6">
        <w:rPr>
          <w:rFonts w:ascii="Arial" w:hAnsi="Arial" w:cs="Arial"/>
        </w:rPr>
        <w:t xml:space="preserve"> Kč.</w:t>
      </w:r>
    </w:p>
    <w:p w14:paraId="41337878" w14:textId="20495A14" w:rsidR="005A6376" w:rsidRPr="006B2FD6" w:rsidRDefault="005A6376" w:rsidP="00C02EA9">
      <w:pPr>
        <w:ind w:left="0" w:firstLine="0"/>
        <w:rPr>
          <w:rFonts w:ascii="Arial" w:hAnsi="Arial" w:cs="Arial"/>
        </w:rPr>
      </w:pPr>
    </w:p>
    <w:p w14:paraId="6EA179A5" w14:textId="77777777" w:rsidR="00AF3598" w:rsidRPr="006B2FD6" w:rsidRDefault="00AF3598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6B2FD6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43C497EB" w14:textId="77777777" w:rsidR="00AF3598" w:rsidRPr="006B2FD6" w:rsidRDefault="00AF3598" w:rsidP="00AF359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6804D847" w14:textId="77777777" w:rsidR="00C02EA9" w:rsidRPr="006B2FD6" w:rsidRDefault="00AF3598" w:rsidP="00C02EA9">
      <w:pPr>
        <w:pStyle w:val="Odstavecsesezname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6B2FD6">
        <w:rPr>
          <w:rFonts w:ascii="Arial" w:hAnsi="Arial" w:cs="Arial"/>
          <w:b/>
          <w:bCs/>
        </w:rPr>
        <w:t xml:space="preserve">Minimální výše </w:t>
      </w:r>
      <w:r w:rsidRPr="006B2FD6">
        <w:rPr>
          <w:rFonts w:ascii="Arial" w:hAnsi="Arial" w:cs="Arial"/>
        </w:rPr>
        <w:t xml:space="preserve">dotace na jednu </w:t>
      </w:r>
      <w:r w:rsidR="00C02EA9" w:rsidRPr="006B2FD6">
        <w:rPr>
          <w:rFonts w:ascii="Arial" w:hAnsi="Arial" w:cs="Arial"/>
        </w:rPr>
        <w:t xml:space="preserve">akci činí </w:t>
      </w:r>
      <w:r w:rsidR="00FD5912" w:rsidRPr="006B2FD6">
        <w:rPr>
          <w:rFonts w:ascii="Arial" w:hAnsi="Arial" w:cs="Arial"/>
        </w:rPr>
        <w:t>50</w:t>
      </w:r>
      <w:r w:rsidR="00C02EA9" w:rsidRPr="006B2FD6">
        <w:rPr>
          <w:rFonts w:ascii="Arial" w:hAnsi="Arial" w:cs="Arial"/>
        </w:rPr>
        <w:t xml:space="preserve"> 000 Kč.</w:t>
      </w:r>
    </w:p>
    <w:p w14:paraId="1CEA07B1" w14:textId="77777777" w:rsidR="00AF3598" w:rsidRPr="006B2FD6" w:rsidRDefault="00C02EA9" w:rsidP="00C02EA9">
      <w:pPr>
        <w:pStyle w:val="Odstavecseseznamem"/>
        <w:ind w:left="851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 </w:t>
      </w:r>
    </w:p>
    <w:p w14:paraId="5935DA5B" w14:textId="77777777" w:rsidR="00AF3598" w:rsidRPr="006B2FD6" w:rsidRDefault="00AF3598" w:rsidP="00C02EA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>M</w:t>
      </w:r>
      <w:r w:rsidRPr="006B2FD6">
        <w:rPr>
          <w:rFonts w:ascii="Arial" w:hAnsi="Arial" w:cs="Arial"/>
          <w:b/>
          <w:bCs/>
        </w:rPr>
        <w:t xml:space="preserve">aximální výše </w:t>
      </w:r>
      <w:r w:rsidR="00C02EA9" w:rsidRPr="006B2FD6">
        <w:rPr>
          <w:rFonts w:ascii="Arial" w:hAnsi="Arial" w:cs="Arial"/>
        </w:rPr>
        <w:t xml:space="preserve">dotace na jednu akci činí </w:t>
      </w:r>
      <w:r w:rsidR="00FD5912" w:rsidRPr="006B2FD6">
        <w:rPr>
          <w:rFonts w:ascii="Arial" w:hAnsi="Arial" w:cs="Arial"/>
        </w:rPr>
        <w:t>300</w:t>
      </w:r>
      <w:r w:rsidR="00361E1A" w:rsidRPr="006B2FD6">
        <w:rPr>
          <w:rFonts w:ascii="Arial" w:hAnsi="Arial" w:cs="Arial"/>
        </w:rPr>
        <w:t xml:space="preserve"> 000</w:t>
      </w:r>
      <w:r w:rsidR="00C02EA9" w:rsidRPr="006B2FD6">
        <w:rPr>
          <w:rFonts w:ascii="Arial" w:hAnsi="Arial" w:cs="Arial"/>
        </w:rPr>
        <w:t xml:space="preserve"> Kč.</w:t>
      </w:r>
    </w:p>
    <w:p w14:paraId="0206B2B9" w14:textId="77777777" w:rsidR="00C02EA9" w:rsidRPr="006B2FD6" w:rsidRDefault="00C02EA9" w:rsidP="00C02EA9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</w:rPr>
      </w:pPr>
    </w:p>
    <w:p w14:paraId="560318A1" w14:textId="77777777" w:rsidR="00C61D8C" w:rsidRPr="006B2FD6" w:rsidRDefault="00C61D8C" w:rsidP="00C61D8C">
      <w:pPr>
        <w:ind w:left="709" w:hanging="709"/>
        <w:rPr>
          <w:rFonts w:ascii="Arial" w:hAnsi="Arial" w:cs="Arial"/>
        </w:rPr>
      </w:pPr>
      <w:r w:rsidRPr="006B2FD6">
        <w:rPr>
          <w:rFonts w:ascii="Arial" w:hAnsi="Arial" w:cs="Arial"/>
        </w:rPr>
        <w:t>5.3.</w:t>
      </w:r>
      <w:r w:rsidR="00566BA9" w:rsidRPr="006B2FD6">
        <w:rPr>
          <w:rFonts w:ascii="Arial" w:hAnsi="Arial" w:cs="Arial"/>
        </w:rPr>
        <w:t xml:space="preserve"> </w:t>
      </w:r>
      <w:r w:rsidRPr="006B2FD6">
        <w:rPr>
          <w:rFonts w:ascii="Arial" w:hAnsi="Arial" w:cs="Arial"/>
        </w:rPr>
        <w:t xml:space="preserve">  Žadatel </w:t>
      </w:r>
      <w:r w:rsidRPr="006B2FD6">
        <w:rPr>
          <w:rFonts w:ascii="Arial" w:hAnsi="Arial" w:cs="Arial"/>
          <w:b/>
          <w:bCs/>
        </w:rPr>
        <w:t>může v rámci vyhlášeného dotačního titulu</w:t>
      </w:r>
      <w:r w:rsidRPr="006B2FD6">
        <w:rPr>
          <w:rFonts w:ascii="Arial" w:hAnsi="Arial" w:cs="Arial"/>
        </w:rPr>
        <w:t xml:space="preserve"> podat pouze jednu žádost</w:t>
      </w:r>
      <w:r w:rsidR="00441333" w:rsidRPr="006B2FD6">
        <w:rPr>
          <w:rFonts w:ascii="Arial" w:hAnsi="Arial" w:cs="Arial"/>
        </w:rPr>
        <w:t>.</w:t>
      </w:r>
      <w:r w:rsidRPr="006B2FD6">
        <w:rPr>
          <w:rFonts w:ascii="Arial" w:hAnsi="Arial" w:cs="Arial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6B2FD6">
        <w:rPr>
          <w:rFonts w:ascii="Arial" w:hAnsi="Arial" w:cs="Arial"/>
          <w:i/>
        </w:rPr>
        <w:t xml:space="preserve"> </w:t>
      </w:r>
    </w:p>
    <w:p w14:paraId="4FD4C5E3" w14:textId="77777777" w:rsidR="00AF3598" w:rsidRPr="006B2FD6" w:rsidRDefault="00AF3598" w:rsidP="00C61D8C">
      <w:pPr>
        <w:ind w:left="709" w:hanging="709"/>
        <w:rPr>
          <w:rFonts w:ascii="Arial" w:hAnsi="Arial" w:cs="Arial"/>
        </w:rPr>
      </w:pPr>
    </w:p>
    <w:p w14:paraId="30B86770" w14:textId="77777777" w:rsidR="00AF3598" w:rsidRPr="006B2FD6" w:rsidRDefault="00AF3598" w:rsidP="00C61D8C">
      <w:pPr>
        <w:pStyle w:val="Odstavecseseznamem"/>
        <w:numPr>
          <w:ilvl w:val="1"/>
          <w:numId w:val="28"/>
        </w:numPr>
        <w:ind w:left="709" w:hanging="709"/>
        <w:rPr>
          <w:rFonts w:ascii="Arial" w:hAnsi="Arial" w:cs="Arial"/>
        </w:rPr>
      </w:pPr>
      <w:bookmarkStart w:id="3" w:name="platebniPodminky"/>
      <w:bookmarkEnd w:id="3"/>
      <w:r w:rsidRPr="006B2FD6">
        <w:rPr>
          <w:rFonts w:ascii="Arial" w:hAnsi="Arial" w:cs="Arial"/>
        </w:rPr>
        <w:t xml:space="preserve">Platební podmínky: </w:t>
      </w:r>
    </w:p>
    <w:p w14:paraId="2D650297" w14:textId="77777777" w:rsidR="00AF3598" w:rsidRPr="006B2FD6" w:rsidRDefault="00AF3598" w:rsidP="00AF3598">
      <w:pPr>
        <w:pStyle w:val="Odstavecseseznamem"/>
        <w:numPr>
          <w:ilvl w:val="0"/>
          <w:numId w:val="6"/>
        </w:numPr>
        <w:spacing w:before="120"/>
        <w:ind w:left="1702" w:hanging="851"/>
        <w:rPr>
          <w:rFonts w:ascii="Arial" w:hAnsi="Arial" w:cs="Arial"/>
        </w:rPr>
      </w:pPr>
      <w:r w:rsidRPr="006B2FD6">
        <w:rPr>
          <w:rFonts w:ascii="Arial" w:hAnsi="Arial" w:cs="Arial"/>
        </w:rPr>
        <w:t>Dotace bude žadateli poskytnuta</w:t>
      </w:r>
      <w:r w:rsidRPr="006B2FD6">
        <w:rPr>
          <w:rFonts w:ascii="Arial" w:hAnsi="Arial" w:cs="Arial"/>
          <w:b/>
          <w:bCs/>
        </w:rPr>
        <w:t xml:space="preserve"> </w:t>
      </w:r>
      <w:r w:rsidRPr="006B2FD6">
        <w:rPr>
          <w:rFonts w:ascii="Arial" w:hAnsi="Arial" w:cs="Arial"/>
        </w:rPr>
        <w:t>na základě a za podmínek blíže specifikovaných ve Smlouvě.</w:t>
      </w:r>
    </w:p>
    <w:p w14:paraId="17211899" w14:textId="280B935A" w:rsidR="00C629E9" w:rsidRPr="006B2FD6" w:rsidRDefault="00AF3598" w:rsidP="00554265">
      <w:pPr>
        <w:pStyle w:val="Odstavecseseznamem"/>
        <w:numPr>
          <w:ilvl w:val="0"/>
          <w:numId w:val="6"/>
        </w:numPr>
        <w:spacing w:before="120"/>
        <w:ind w:left="1702" w:hanging="851"/>
        <w:rPr>
          <w:rFonts w:ascii="Arial" w:hAnsi="Arial" w:cs="Arial"/>
          <w:b/>
          <w:u w:val="single"/>
        </w:rPr>
      </w:pPr>
      <w:r w:rsidRPr="006B2FD6">
        <w:rPr>
          <w:rFonts w:ascii="Arial" w:hAnsi="Arial" w:cs="Arial"/>
        </w:rPr>
        <w:t xml:space="preserve">Dotace </w:t>
      </w:r>
      <w:r w:rsidR="00C629E9" w:rsidRPr="006B2FD6">
        <w:rPr>
          <w:rFonts w:ascii="Arial" w:hAnsi="Arial" w:cs="Arial"/>
        </w:rPr>
        <w:t xml:space="preserve">bude poskytnuta </w:t>
      </w:r>
      <w:r w:rsidR="00C629E9" w:rsidRPr="006B2FD6">
        <w:rPr>
          <w:rFonts w:ascii="Arial" w:eastAsia="Times New Roman" w:hAnsi="Arial" w:cs="Arial"/>
          <w:lang w:eastAsia="cs-CZ"/>
        </w:rPr>
        <w:t xml:space="preserve">po kvalitně provedené obnově </w:t>
      </w:r>
      <w:r w:rsidR="003B0AFF" w:rsidRPr="006B2FD6">
        <w:rPr>
          <w:rFonts w:ascii="Arial" w:hAnsi="Arial" w:cs="Arial"/>
        </w:rPr>
        <w:t xml:space="preserve">nemovitosti v památkové </w:t>
      </w:r>
      <w:r w:rsidR="001335EA" w:rsidRPr="006B2FD6">
        <w:rPr>
          <w:rFonts w:ascii="Arial" w:hAnsi="Arial" w:cs="Arial"/>
        </w:rPr>
        <w:t xml:space="preserve">rezervaci </w:t>
      </w:r>
      <w:r w:rsidR="001335EA">
        <w:rPr>
          <w:rFonts w:ascii="Arial" w:hAnsi="Arial" w:cs="Arial"/>
        </w:rPr>
        <w:t>či zóně</w:t>
      </w:r>
      <w:r w:rsidR="00C629E9" w:rsidRPr="006B2FD6">
        <w:rPr>
          <w:rFonts w:ascii="Arial" w:eastAsia="Times New Roman" w:hAnsi="Arial" w:cs="Arial"/>
          <w:lang w:eastAsia="cs-CZ"/>
        </w:rPr>
        <w:t xml:space="preserve">, předložení dokladů o úhradě </w:t>
      </w:r>
      <w:r w:rsidR="00441333" w:rsidRPr="006B2FD6">
        <w:rPr>
          <w:rFonts w:ascii="Arial" w:eastAsia="Times New Roman" w:hAnsi="Arial" w:cs="Arial"/>
          <w:lang w:eastAsia="cs-CZ"/>
        </w:rPr>
        <w:t xml:space="preserve">výdajů </w:t>
      </w:r>
      <w:r w:rsidR="00C629E9" w:rsidRPr="006B2FD6">
        <w:rPr>
          <w:rFonts w:ascii="Arial" w:eastAsia="Times New Roman" w:hAnsi="Arial" w:cs="Arial"/>
          <w:lang w:eastAsia="cs-CZ"/>
        </w:rPr>
        <w:t xml:space="preserve">na obnovu </w:t>
      </w:r>
      <w:r w:rsidR="003B0AFF" w:rsidRPr="006B2FD6">
        <w:rPr>
          <w:rFonts w:ascii="Arial" w:hAnsi="Arial" w:cs="Arial"/>
        </w:rPr>
        <w:t xml:space="preserve">nemovitosti v památkové </w:t>
      </w:r>
      <w:r w:rsidR="001335EA" w:rsidRPr="006B2FD6">
        <w:rPr>
          <w:rFonts w:ascii="Arial" w:hAnsi="Arial" w:cs="Arial"/>
        </w:rPr>
        <w:t xml:space="preserve">rezervaci </w:t>
      </w:r>
      <w:r w:rsidR="001335EA">
        <w:rPr>
          <w:rFonts w:ascii="Arial" w:hAnsi="Arial" w:cs="Arial"/>
        </w:rPr>
        <w:t>či zóně</w:t>
      </w:r>
      <w:r w:rsidR="003B0AFF" w:rsidRPr="006B2FD6">
        <w:rPr>
          <w:rFonts w:ascii="Arial" w:hAnsi="Arial" w:cs="Arial"/>
        </w:rPr>
        <w:t xml:space="preserve"> </w:t>
      </w:r>
      <w:r w:rsidR="00C629E9" w:rsidRPr="006B2FD6">
        <w:rPr>
          <w:rFonts w:ascii="Arial" w:eastAsia="Times New Roman" w:hAnsi="Arial" w:cs="Arial"/>
          <w:lang w:eastAsia="cs-CZ"/>
        </w:rPr>
        <w:t>příjemcem v souladu s účelem dotace uvedeným ve Smlouvě</w:t>
      </w:r>
      <w:r w:rsidR="009823EE" w:rsidRPr="006B2FD6">
        <w:rPr>
          <w:rFonts w:ascii="Arial" w:eastAsia="Times New Roman" w:hAnsi="Arial" w:cs="Arial"/>
          <w:lang w:eastAsia="cs-CZ"/>
        </w:rPr>
        <w:t xml:space="preserve"> a po předložení úplného </w:t>
      </w:r>
      <w:r w:rsidR="009823EE" w:rsidRPr="006B2FD6">
        <w:rPr>
          <w:rFonts w:ascii="Arial" w:eastAsia="Times New Roman" w:hAnsi="Arial" w:cs="Arial"/>
          <w:lang w:eastAsia="cs-CZ"/>
        </w:rPr>
        <w:lastRenderedPageBreak/>
        <w:t>vyúčtování, nejpozději do 15. 11. 2018</w:t>
      </w:r>
      <w:r w:rsidR="00C629E9" w:rsidRPr="006B2FD6">
        <w:rPr>
          <w:rFonts w:ascii="Arial" w:eastAsia="Times New Roman" w:hAnsi="Arial" w:cs="Arial"/>
          <w:lang w:eastAsia="cs-CZ"/>
        </w:rPr>
        <w:t>.</w:t>
      </w:r>
      <w:r w:rsidR="00C629E9" w:rsidRPr="006B2F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29E9" w:rsidRPr="006B2FD6">
        <w:rPr>
          <w:rFonts w:ascii="Arial" w:eastAsia="Times New Roman" w:hAnsi="Arial" w:cs="Arial"/>
          <w:lang w:eastAsia="cs-CZ"/>
        </w:rPr>
        <w:t>Dotace bude poskytnuta do 21 dnů od ukončení kontroly vyúčtování, včetně případné fyzické kontroly provedených prací.</w:t>
      </w:r>
      <w:r w:rsidR="00C629E9" w:rsidRPr="006B2FD6">
        <w:rPr>
          <w:rFonts w:ascii="Arial" w:hAnsi="Arial" w:cs="Arial"/>
        </w:rPr>
        <w:t xml:space="preserve"> Poskytnutím dotace se rozumí odepsání finančních prostředků z účtu poskytovatele. </w:t>
      </w:r>
      <w:r w:rsidR="00361E1A" w:rsidRPr="006B2FD6">
        <w:rPr>
          <w:rFonts w:ascii="Arial" w:hAnsi="Arial" w:cs="Arial"/>
        </w:rPr>
        <w:t xml:space="preserve"> </w:t>
      </w:r>
    </w:p>
    <w:p w14:paraId="6BB972D5" w14:textId="13653D53" w:rsidR="00AF3598" w:rsidRPr="006B2FD6" w:rsidRDefault="00B35198" w:rsidP="00554265">
      <w:pPr>
        <w:pStyle w:val="Odstavecseseznamem"/>
        <w:numPr>
          <w:ilvl w:val="0"/>
          <w:numId w:val="6"/>
        </w:numPr>
        <w:spacing w:before="120"/>
        <w:ind w:left="1702" w:hanging="851"/>
        <w:rPr>
          <w:rFonts w:ascii="Arial" w:hAnsi="Arial" w:cs="Arial"/>
          <w:b/>
          <w:u w:val="single"/>
        </w:rPr>
      </w:pPr>
      <w:r w:rsidRPr="006B2FD6">
        <w:rPr>
          <w:rFonts w:ascii="Arial" w:hAnsi="Arial" w:cs="Arial"/>
        </w:rPr>
        <w:t>Dotac</w:t>
      </w:r>
      <w:r w:rsidR="00441333" w:rsidRPr="006B2FD6">
        <w:rPr>
          <w:rFonts w:ascii="Arial" w:hAnsi="Arial" w:cs="Arial"/>
        </w:rPr>
        <w:t>i</w:t>
      </w:r>
      <w:r w:rsidRPr="006B2FD6">
        <w:rPr>
          <w:rFonts w:ascii="Arial" w:hAnsi="Arial" w:cs="Arial"/>
        </w:rPr>
        <w:t xml:space="preserve"> je možno</w:t>
      </w:r>
      <w:r w:rsidR="00AF3598" w:rsidRPr="006B2FD6">
        <w:rPr>
          <w:rFonts w:ascii="Arial" w:hAnsi="Arial" w:cs="Arial"/>
        </w:rPr>
        <w:t xml:space="preserve"> použít na </w:t>
      </w:r>
      <w:r w:rsidRPr="006B2FD6">
        <w:rPr>
          <w:rFonts w:ascii="Arial" w:hAnsi="Arial" w:cs="Arial"/>
        </w:rPr>
        <w:t>úhradu uznatelných výdajů</w:t>
      </w:r>
      <w:r w:rsidR="00AF3598" w:rsidRPr="006B2FD6">
        <w:rPr>
          <w:rFonts w:ascii="Arial" w:hAnsi="Arial" w:cs="Arial"/>
        </w:rPr>
        <w:t xml:space="preserve"> </w:t>
      </w:r>
      <w:r w:rsidR="00C629E9" w:rsidRPr="006B2FD6">
        <w:rPr>
          <w:rFonts w:ascii="Arial" w:hAnsi="Arial" w:cs="Arial"/>
        </w:rPr>
        <w:t xml:space="preserve">akce </w:t>
      </w:r>
      <w:r w:rsidRPr="006B2FD6">
        <w:rPr>
          <w:rFonts w:ascii="Arial" w:hAnsi="Arial" w:cs="Arial"/>
        </w:rPr>
        <w:t>výslovně uvedených ve Smlouvě a vzniklých</w:t>
      </w:r>
      <w:r w:rsidR="00AF3598" w:rsidRPr="006B2FD6">
        <w:rPr>
          <w:rFonts w:ascii="Arial" w:hAnsi="Arial" w:cs="Arial"/>
        </w:rPr>
        <w:t xml:space="preserve"> v období realizace </w:t>
      </w:r>
      <w:r w:rsidR="00C629E9" w:rsidRPr="006B2FD6">
        <w:rPr>
          <w:rFonts w:ascii="Arial" w:hAnsi="Arial" w:cs="Arial"/>
        </w:rPr>
        <w:t xml:space="preserve">akce </w:t>
      </w:r>
      <w:r w:rsidR="00AF3598" w:rsidRPr="006B2FD6">
        <w:rPr>
          <w:rFonts w:ascii="Arial" w:hAnsi="Arial" w:cs="Arial"/>
        </w:rPr>
        <w:t>od </w:t>
      </w:r>
      <w:r w:rsidR="00C629E9" w:rsidRPr="006B2FD6">
        <w:rPr>
          <w:rFonts w:ascii="Arial" w:hAnsi="Arial" w:cs="Arial"/>
        </w:rPr>
        <w:t>1. 1. 2019</w:t>
      </w:r>
      <w:r w:rsidR="00AF3598" w:rsidRPr="006B2FD6">
        <w:rPr>
          <w:rFonts w:ascii="Arial" w:hAnsi="Arial" w:cs="Arial"/>
        </w:rPr>
        <w:t xml:space="preserve"> do </w:t>
      </w:r>
      <w:r w:rsidR="00C629E9" w:rsidRPr="006B2FD6">
        <w:rPr>
          <w:rFonts w:ascii="Arial" w:hAnsi="Arial" w:cs="Arial"/>
        </w:rPr>
        <w:t>31. 10. 2019</w:t>
      </w:r>
      <w:r w:rsidR="00AF3598" w:rsidRPr="006B2FD6">
        <w:rPr>
          <w:rFonts w:ascii="Arial" w:hAnsi="Arial" w:cs="Arial"/>
        </w:rPr>
        <w:t xml:space="preserve">. Dotaci je možné použít na úhradu </w:t>
      </w:r>
      <w:r w:rsidRPr="006B2FD6">
        <w:rPr>
          <w:rFonts w:ascii="Arial" w:hAnsi="Arial" w:cs="Arial"/>
        </w:rPr>
        <w:t xml:space="preserve">těchto </w:t>
      </w:r>
      <w:r w:rsidR="00AF3598" w:rsidRPr="006B2FD6">
        <w:rPr>
          <w:rFonts w:ascii="Arial" w:hAnsi="Arial" w:cs="Arial"/>
        </w:rPr>
        <w:t xml:space="preserve">uznatelných výdajů </w:t>
      </w:r>
      <w:r w:rsidR="00E82EE1" w:rsidRPr="006B2FD6">
        <w:rPr>
          <w:rFonts w:ascii="Arial" w:hAnsi="Arial" w:cs="Arial"/>
        </w:rPr>
        <w:t>akce</w:t>
      </w:r>
      <w:r w:rsidR="00AF3598" w:rsidRPr="006B2FD6">
        <w:rPr>
          <w:rFonts w:ascii="Arial" w:hAnsi="Arial" w:cs="Arial"/>
        </w:rPr>
        <w:t xml:space="preserve"> nejpozději do </w:t>
      </w:r>
      <w:r w:rsidR="00C629E9" w:rsidRPr="006B2FD6">
        <w:rPr>
          <w:rFonts w:ascii="Arial" w:hAnsi="Arial" w:cs="Arial"/>
        </w:rPr>
        <w:t>31</w:t>
      </w:r>
      <w:r w:rsidR="00AF3598" w:rsidRPr="006B2FD6">
        <w:rPr>
          <w:rFonts w:ascii="Arial" w:hAnsi="Arial" w:cs="Arial"/>
        </w:rPr>
        <w:t>. </w:t>
      </w:r>
      <w:r w:rsidR="00C629E9" w:rsidRPr="006B2FD6">
        <w:rPr>
          <w:rFonts w:ascii="Arial" w:hAnsi="Arial" w:cs="Arial"/>
        </w:rPr>
        <w:t>10. 2019</w:t>
      </w:r>
      <w:r w:rsidR="00AF3598" w:rsidRPr="006B2FD6">
        <w:rPr>
          <w:rFonts w:ascii="Arial" w:hAnsi="Arial" w:cs="Arial"/>
        </w:rPr>
        <w:t>, není-li ve Smlouvě sjednáno jinak.</w:t>
      </w:r>
    </w:p>
    <w:p w14:paraId="447739A2" w14:textId="77777777" w:rsidR="00AF3598" w:rsidRPr="006B2FD6" w:rsidRDefault="00AF3598" w:rsidP="00AF3598">
      <w:pPr>
        <w:pStyle w:val="Odstavecseseznamem"/>
        <w:numPr>
          <w:ilvl w:val="0"/>
          <w:numId w:val="6"/>
        </w:numPr>
        <w:spacing w:before="120"/>
        <w:ind w:left="1702" w:hanging="851"/>
        <w:rPr>
          <w:rFonts w:ascii="Arial" w:hAnsi="Arial" w:cs="Arial"/>
          <w:b/>
          <w:u w:val="single"/>
        </w:rPr>
      </w:pPr>
      <w:r w:rsidRPr="006B2FD6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</w:p>
    <w:p w14:paraId="2CEAD731" w14:textId="77777777" w:rsidR="00AF3598" w:rsidRPr="006B2FD6" w:rsidRDefault="00AF3598" w:rsidP="00AF3598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484E3663" w14:textId="77777777" w:rsidR="00AF3598" w:rsidRPr="006B2FD6" w:rsidRDefault="00AF3598" w:rsidP="00C61D8C">
      <w:pPr>
        <w:pStyle w:val="Odstavecseseznamem"/>
        <w:numPr>
          <w:ilvl w:val="1"/>
          <w:numId w:val="28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B8947A8" w14:textId="77777777" w:rsidR="00AF3598" w:rsidRPr="006B2FD6" w:rsidRDefault="00AF3598" w:rsidP="00C61D8C">
      <w:pPr>
        <w:pStyle w:val="Odstavecseseznamem"/>
        <w:numPr>
          <w:ilvl w:val="1"/>
          <w:numId w:val="28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</w:rPr>
        <w:t>FYZICKÉ OSOBY – Zemře-li žadatel po uzavření Smlouvy, 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jeho dědice.</w:t>
      </w:r>
    </w:p>
    <w:p w14:paraId="5C8EF41C" w14:textId="77777777" w:rsidR="00AF3598" w:rsidRPr="006B2FD6" w:rsidRDefault="00AF3598" w:rsidP="00AF3598">
      <w:pPr>
        <w:spacing w:after="200"/>
        <w:ind w:left="0" w:firstLine="0"/>
        <w:rPr>
          <w:rFonts w:ascii="Arial" w:hAnsi="Arial" w:cs="Arial"/>
          <w:i/>
        </w:rPr>
      </w:pPr>
    </w:p>
    <w:p w14:paraId="7337CE94" w14:textId="42B363FB" w:rsidR="00AF3598" w:rsidRPr="006B2DDC" w:rsidRDefault="00AF3598" w:rsidP="00C61D8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6B2FD6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770F5FC9" w14:textId="77777777" w:rsidR="006B2DDC" w:rsidRPr="006B2FD6" w:rsidRDefault="006B2DDC" w:rsidP="006B2DDC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</w:p>
    <w:p w14:paraId="15B8E2D5" w14:textId="28AC8BE1" w:rsidR="00133B9B" w:rsidRPr="006B2FD6" w:rsidRDefault="00133B9B" w:rsidP="00B20EA1">
      <w:pPr>
        <w:pStyle w:val="Odstavecseseznamem"/>
        <w:spacing w:after="120"/>
        <w:ind w:left="360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Minimální podíl spoluúčasti žadatele z vlastních a jiných zdrojů vychází z celkových předpokládaných uznatelných výdajů </w:t>
      </w:r>
      <w:r w:rsidR="001A597F"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uvedených v žádosti žadatele, a činí </w:t>
      </w:r>
      <w:r w:rsidRPr="006B2FD6">
        <w:rPr>
          <w:rFonts w:ascii="Arial" w:hAnsi="Arial" w:cs="Arial"/>
          <w:b/>
          <w:bCs/>
        </w:rPr>
        <w:t>50</w:t>
      </w:r>
      <w:r w:rsidRPr="006B2FD6">
        <w:rPr>
          <w:rFonts w:ascii="Arial" w:hAnsi="Arial" w:cs="Arial"/>
          <w:bCs/>
        </w:rPr>
        <w:t xml:space="preserve"> </w:t>
      </w:r>
      <w:r w:rsidRPr="001A597F">
        <w:rPr>
          <w:rFonts w:ascii="Arial" w:hAnsi="Arial" w:cs="Arial"/>
          <w:b/>
          <w:bCs/>
        </w:rPr>
        <w:t>%</w:t>
      </w:r>
      <w:r w:rsidRPr="006B2FD6">
        <w:rPr>
          <w:rFonts w:ascii="Arial" w:hAnsi="Arial" w:cs="Arial"/>
          <w:bCs/>
        </w:rPr>
        <w:t xml:space="preserve"> celkových předpokládaných uznatelných výdajů</w:t>
      </w:r>
      <w:r w:rsidR="001A597F">
        <w:rPr>
          <w:rFonts w:ascii="Arial" w:hAnsi="Arial" w:cs="Arial"/>
          <w:bCs/>
        </w:rPr>
        <w:t xml:space="preserve"> akce</w:t>
      </w:r>
      <w:r w:rsidRPr="006B2FD6">
        <w:rPr>
          <w:rFonts w:ascii="Arial" w:hAnsi="Arial" w:cs="Arial"/>
          <w:bCs/>
        </w:rPr>
        <w:t xml:space="preserve">. V případě, že celkové skutečně vynaložené uznatelné výdaje </w:t>
      </w:r>
      <w:r w:rsidR="001A597F"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budou nižší než celkové předpokládané uznatelné výdaje </w:t>
      </w:r>
      <w:r w:rsidR="001A597F"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uvedené v žádosti žadatele, bude žadateli po předložení </w:t>
      </w:r>
      <w:r w:rsidR="001A597F">
        <w:rPr>
          <w:rFonts w:ascii="Arial" w:hAnsi="Arial" w:cs="Arial"/>
          <w:bCs/>
        </w:rPr>
        <w:t xml:space="preserve">uznatelných výdajů a </w:t>
      </w:r>
      <w:r w:rsidRPr="006B2FD6">
        <w:rPr>
          <w:rFonts w:ascii="Arial" w:hAnsi="Arial" w:cs="Arial"/>
          <w:bCs/>
        </w:rPr>
        <w:t xml:space="preserve">vyúčtování dotace poskytnuta dotace v souladu se Smlouvou tak, aby výše dotace odpovídala nejvýše </w:t>
      </w:r>
      <w:r w:rsidRPr="006B2FD6">
        <w:rPr>
          <w:rFonts w:ascii="Arial" w:hAnsi="Arial" w:cs="Arial"/>
          <w:b/>
          <w:bCs/>
        </w:rPr>
        <w:t>50</w:t>
      </w:r>
      <w:r w:rsidRPr="006B2FD6">
        <w:rPr>
          <w:rFonts w:ascii="Arial" w:hAnsi="Arial" w:cs="Arial"/>
          <w:bCs/>
        </w:rPr>
        <w:t xml:space="preserve"> </w:t>
      </w:r>
      <w:r w:rsidRPr="001A597F">
        <w:rPr>
          <w:rFonts w:ascii="Arial" w:hAnsi="Arial" w:cs="Arial"/>
          <w:b/>
          <w:bCs/>
        </w:rPr>
        <w:t>%</w:t>
      </w:r>
      <w:r w:rsidRPr="006B2FD6">
        <w:rPr>
          <w:rFonts w:ascii="Arial" w:hAnsi="Arial" w:cs="Arial"/>
          <w:bCs/>
        </w:rPr>
        <w:t xml:space="preserve"> z celkových skutečně vynaložených uznatelných výdajů.</w:t>
      </w:r>
    </w:p>
    <w:p w14:paraId="07D1CF68" w14:textId="77777777" w:rsidR="00133B9B" w:rsidRPr="006B2FD6" w:rsidRDefault="00133B9B" w:rsidP="00B20EA1">
      <w:pPr>
        <w:pStyle w:val="Odstavecseseznamem"/>
        <w:spacing w:after="120"/>
        <w:ind w:left="360" w:firstLine="0"/>
        <w:rPr>
          <w:rFonts w:ascii="Arial" w:hAnsi="Arial" w:cs="Arial"/>
          <w:sz w:val="24"/>
          <w:szCs w:val="24"/>
        </w:rPr>
      </w:pPr>
    </w:p>
    <w:p w14:paraId="0FE49622" w14:textId="77777777" w:rsidR="00AF3598" w:rsidRPr="006B2FD6" w:rsidRDefault="00AF3598" w:rsidP="00C61D8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6B2FD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60487A" w14:textId="77777777" w:rsidR="00AF3598" w:rsidRPr="006B2FD6" w:rsidRDefault="00AF3598" w:rsidP="00AF3598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3BC95E04" w14:textId="5A06FD34" w:rsidR="00AF3598" w:rsidRPr="006B2FD6" w:rsidRDefault="00AF3598" w:rsidP="00C61D8C">
      <w:pPr>
        <w:pStyle w:val="Odstavecseseznamem"/>
        <w:numPr>
          <w:ilvl w:val="1"/>
          <w:numId w:val="29"/>
        </w:numPr>
        <w:ind w:hanging="108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Dotace je </w:t>
      </w:r>
      <w:r w:rsidR="00C629E9" w:rsidRPr="006B2FD6">
        <w:rPr>
          <w:rFonts w:ascii="Arial" w:hAnsi="Arial" w:cs="Arial"/>
          <w:bCs/>
        </w:rPr>
        <w:t>poskytována na uznatelné výdaje</w:t>
      </w:r>
      <w:r w:rsidRPr="006B2FD6">
        <w:rPr>
          <w:rFonts w:ascii="Arial" w:hAnsi="Arial" w:cs="Arial"/>
          <w:bCs/>
        </w:rPr>
        <w:t xml:space="preserve"> neinvestičního charakteru</w:t>
      </w:r>
      <w:r w:rsidRPr="006B2FD6">
        <w:rPr>
          <w:rFonts w:ascii="Arial" w:hAnsi="Arial" w:cs="Arial"/>
        </w:rPr>
        <w:t>, výslovně uvedené ve Smlouvě. Dotace</w:t>
      </w:r>
      <w:r w:rsidRPr="006B2FD6">
        <w:rPr>
          <w:rFonts w:ascii="Arial" w:hAnsi="Arial" w:cs="Arial"/>
          <w:bCs/>
        </w:rPr>
        <w:t xml:space="preserve"> je přísně účelová a její čerpání je vázáno jen na financování </w:t>
      </w:r>
      <w:r w:rsidR="00C629E9" w:rsidRPr="006B2FD6">
        <w:rPr>
          <w:rFonts w:ascii="Arial" w:hAnsi="Arial" w:cs="Arial"/>
          <w:bCs/>
        </w:rPr>
        <w:t>akce</w:t>
      </w:r>
      <w:r w:rsidRPr="006B2FD6">
        <w:rPr>
          <w:rFonts w:ascii="Arial" w:hAnsi="Arial" w:cs="Arial"/>
          <w:bCs/>
        </w:rPr>
        <w:t>, na kterou byla poskytnuta.</w:t>
      </w:r>
    </w:p>
    <w:p w14:paraId="3728964C" w14:textId="77777777" w:rsidR="0002673F" w:rsidRPr="006B2FD6" w:rsidRDefault="0002673F" w:rsidP="0002673F">
      <w:pPr>
        <w:pStyle w:val="Odstavecseseznamem"/>
        <w:ind w:left="851" w:firstLine="0"/>
        <w:rPr>
          <w:rFonts w:ascii="Arial" w:hAnsi="Arial" w:cs="Arial"/>
          <w:bCs/>
        </w:rPr>
      </w:pPr>
    </w:p>
    <w:p w14:paraId="2B1AA918" w14:textId="77777777" w:rsidR="00AF3598" w:rsidRPr="006B2FD6" w:rsidRDefault="00AF3598" w:rsidP="00C61D8C">
      <w:pPr>
        <w:pStyle w:val="Odstavecseseznamem"/>
        <w:numPr>
          <w:ilvl w:val="1"/>
          <w:numId w:val="29"/>
        </w:numPr>
        <w:ind w:left="851" w:hanging="851"/>
        <w:rPr>
          <w:i/>
          <w:iCs/>
        </w:rPr>
      </w:pPr>
      <w:r w:rsidRPr="006B2FD6">
        <w:rPr>
          <w:rFonts w:ascii="Arial" w:hAnsi="Arial" w:cs="Arial"/>
        </w:rPr>
        <w:t xml:space="preserve">DPH je uznatelným výdajem, pokud příjemce: </w:t>
      </w:r>
    </w:p>
    <w:p w14:paraId="38D5BC23" w14:textId="77777777" w:rsidR="00AF3598" w:rsidRPr="006B2FD6" w:rsidRDefault="00AF3598" w:rsidP="00AF3598">
      <w:pPr>
        <w:pStyle w:val="Odstavecseseznamem"/>
        <w:numPr>
          <w:ilvl w:val="0"/>
          <w:numId w:val="8"/>
        </w:numPr>
        <w:ind w:left="1701" w:hanging="850"/>
        <w:rPr>
          <w:i/>
          <w:iCs/>
        </w:rPr>
      </w:pPr>
      <w:r w:rsidRPr="006B2FD6">
        <w:rPr>
          <w:rFonts w:ascii="Arial" w:hAnsi="Arial" w:cs="Arial"/>
        </w:rPr>
        <w:t xml:space="preserve">není plátcem DPH, </w:t>
      </w:r>
    </w:p>
    <w:p w14:paraId="7A9F49F3" w14:textId="77777777" w:rsidR="00AF3598" w:rsidRPr="006B2FD6" w:rsidRDefault="00AF3598" w:rsidP="00AF3598">
      <w:pPr>
        <w:pStyle w:val="Odstavecseseznamem"/>
        <w:numPr>
          <w:ilvl w:val="0"/>
          <w:numId w:val="8"/>
        </w:numPr>
        <w:ind w:left="1701" w:hanging="850"/>
        <w:rPr>
          <w:rFonts w:ascii="Arial" w:hAnsi="Arial" w:cs="Arial"/>
        </w:rPr>
      </w:pPr>
      <w:r w:rsidRPr="006B2FD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4BE4FB2B" w14:textId="77777777" w:rsidR="00AF3598" w:rsidRPr="006B2FD6" w:rsidRDefault="00AF3598" w:rsidP="00AF3598">
      <w:pPr>
        <w:rPr>
          <w:rFonts w:ascii="Arial" w:hAnsi="Arial" w:cs="Arial"/>
        </w:rPr>
      </w:pPr>
    </w:p>
    <w:p w14:paraId="2A847F42" w14:textId="10D6C109" w:rsidR="00AF3598" w:rsidRPr="006B2FD6" w:rsidRDefault="00AF3598" w:rsidP="00C61D8C">
      <w:pPr>
        <w:pStyle w:val="Odstavecseseznamem"/>
        <w:numPr>
          <w:ilvl w:val="1"/>
          <w:numId w:val="29"/>
        </w:numPr>
        <w:ind w:left="851" w:hanging="851"/>
        <w:rPr>
          <w:rFonts w:ascii="Arial" w:hAnsi="Arial" w:cs="Arial"/>
          <w:i/>
        </w:rPr>
      </w:pPr>
      <w:bookmarkStart w:id="6" w:name="VLASTNICTVÍpořizMajetku"/>
      <w:bookmarkEnd w:id="6"/>
      <w:r w:rsidRPr="006B2FD6">
        <w:rPr>
          <w:rFonts w:ascii="Arial" w:hAnsi="Arial" w:cs="Arial"/>
        </w:rPr>
        <w:t xml:space="preserve">Majetek pořizovaný z dotace musí být pořizován výlučně </w:t>
      </w:r>
      <w:r w:rsidR="009823EE" w:rsidRPr="006B2FD6">
        <w:rPr>
          <w:rFonts w:ascii="Arial" w:hAnsi="Arial" w:cs="Arial"/>
        </w:rPr>
        <w:t>do vlastnictví příjemce. Opravy majetku a restaurování majetku hrazené z dotace mohou být realizovány výlučně do ma</w:t>
      </w:r>
      <w:r w:rsidR="006B2FD6" w:rsidRPr="006B2FD6">
        <w:rPr>
          <w:rFonts w:ascii="Arial" w:hAnsi="Arial" w:cs="Arial"/>
        </w:rPr>
        <w:t xml:space="preserve">jetku ve vlastnictví příjemce. </w:t>
      </w:r>
    </w:p>
    <w:p w14:paraId="3812CA43" w14:textId="77777777" w:rsidR="00AF3598" w:rsidRPr="006B2FD6" w:rsidRDefault="00AF3598" w:rsidP="00AF3598">
      <w:pPr>
        <w:pStyle w:val="Odstavecseseznamem"/>
        <w:ind w:left="360" w:firstLine="0"/>
        <w:rPr>
          <w:rFonts w:ascii="Arial" w:hAnsi="Arial" w:cs="Arial"/>
          <w:b/>
        </w:rPr>
      </w:pPr>
    </w:p>
    <w:p w14:paraId="43E64A86" w14:textId="77777777" w:rsidR="00AF3598" w:rsidRPr="006B2FD6" w:rsidRDefault="00AF3598" w:rsidP="00C61D8C">
      <w:pPr>
        <w:pStyle w:val="Odstavecseseznamem"/>
        <w:numPr>
          <w:ilvl w:val="1"/>
          <w:numId w:val="29"/>
        </w:numPr>
        <w:ind w:left="851" w:hanging="851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6B2FD6">
        <w:rPr>
          <w:rFonts w:ascii="Arial" w:hAnsi="Arial" w:cs="Arial"/>
          <w:bCs/>
        </w:rPr>
        <w:t xml:space="preserve">Výdaje na </w:t>
      </w:r>
      <w:r w:rsidRPr="006B2FD6">
        <w:rPr>
          <w:rFonts w:ascii="Arial" w:hAnsi="Arial" w:cs="Arial"/>
        </w:rPr>
        <w:t xml:space="preserve">realizaci </w:t>
      </w:r>
      <w:r w:rsidR="0002673F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>:</w:t>
      </w:r>
      <w:r w:rsidRPr="006B2FD6">
        <w:rPr>
          <w:rFonts w:ascii="Arial" w:hAnsi="Arial" w:cs="Arial"/>
          <w:bCs/>
        </w:rPr>
        <w:t xml:space="preserve"> </w:t>
      </w:r>
    </w:p>
    <w:p w14:paraId="74C5DCE1" w14:textId="77777777" w:rsidR="00AF3598" w:rsidRPr="006B2FD6" w:rsidRDefault="00AF3598" w:rsidP="00AF3598">
      <w:pPr>
        <w:ind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Neuznatelnými výdaji se rozumí výdaje, které nelze </w:t>
      </w:r>
      <w:r w:rsidRPr="006B2FD6">
        <w:rPr>
          <w:rFonts w:ascii="Arial" w:hAnsi="Arial" w:cs="Arial"/>
        </w:rPr>
        <w:t>zahrnout do celkových předpokládaných ani celkových vynaložených v</w:t>
      </w:r>
      <w:r w:rsidR="0002673F" w:rsidRPr="006B2FD6">
        <w:rPr>
          <w:rFonts w:ascii="Arial" w:hAnsi="Arial" w:cs="Arial"/>
        </w:rPr>
        <w:t>ýdajů na realizaci akce</w:t>
      </w:r>
      <w:r w:rsidRPr="006B2FD6">
        <w:rPr>
          <w:rFonts w:ascii="Arial" w:hAnsi="Arial" w:cs="Arial"/>
        </w:rPr>
        <w:t xml:space="preserve">: </w:t>
      </w:r>
    </w:p>
    <w:p w14:paraId="65B79AA6" w14:textId="77777777" w:rsidR="00AF3598" w:rsidRPr="006B2FD6" w:rsidRDefault="00AF3598" w:rsidP="00721582">
      <w:pPr>
        <w:rPr>
          <w:rFonts w:ascii="Arial" w:hAnsi="Arial" w:cs="Arial"/>
          <w:b/>
          <w:i/>
        </w:rPr>
      </w:pPr>
    </w:p>
    <w:p w14:paraId="4FB4B655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lastRenderedPageBreak/>
        <w:t>úhrada daní, daňových odpisů, poplatků a odvodů,</w:t>
      </w:r>
    </w:p>
    <w:p w14:paraId="62C3C786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úhrada úvěrů a půjček,</w:t>
      </w:r>
    </w:p>
    <w:p w14:paraId="0BCA480F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nákup věcí osobní potřeby,</w:t>
      </w:r>
    </w:p>
    <w:p w14:paraId="6A3B1BE6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penále, pokuty, </w:t>
      </w:r>
    </w:p>
    <w:p w14:paraId="78AA2616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pojistné, </w:t>
      </w:r>
    </w:p>
    <w:p w14:paraId="32840A89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  <w:i/>
        </w:rPr>
      </w:pPr>
      <w:r w:rsidRPr="006B2FD6">
        <w:rPr>
          <w:rFonts w:ascii="Arial" w:hAnsi="Arial" w:cs="Arial"/>
          <w:bCs/>
        </w:rPr>
        <w:t>bankovní poplatky,</w:t>
      </w:r>
    </w:p>
    <w:p w14:paraId="0E94FD05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  <w:i/>
        </w:rPr>
      </w:pPr>
      <w:r w:rsidRPr="006B2FD6">
        <w:rPr>
          <w:rFonts w:ascii="Arial" w:hAnsi="Arial" w:cs="Arial"/>
          <w:bCs/>
        </w:rPr>
        <w:t>nákup nemovitostí,</w:t>
      </w:r>
    </w:p>
    <w:p w14:paraId="04BB54BA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leasing,</w:t>
      </w:r>
    </w:p>
    <w:p w14:paraId="21AE27FB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nákup darů – mimo ceny do soutěží,</w:t>
      </w:r>
    </w:p>
    <w:p w14:paraId="31409BCE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mzdové výdaje,</w:t>
      </w:r>
    </w:p>
    <w:p w14:paraId="16A5FC97" w14:textId="77777777" w:rsidR="00AF3598" w:rsidRPr="006B2FD6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78D7DCA8" w14:textId="1D7FBAAB" w:rsidR="004B0BE2" w:rsidRPr="006B2FD6" w:rsidRDefault="004B0BE2" w:rsidP="004F5F8C">
      <w:pPr>
        <w:pStyle w:val="Odstavecseseznamem"/>
        <w:numPr>
          <w:ilvl w:val="0"/>
          <w:numId w:val="39"/>
        </w:numPr>
        <w:rPr>
          <w:rFonts w:ascii="Arial" w:eastAsia="Calibri" w:hAnsi="Arial" w:cs="Arial"/>
          <w:bCs/>
        </w:rPr>
      </w:pPr>
      <w:r w:rsidRPr="006B2FD6">
        <w:rPr>
          <w:rFonts w:ascii="Arial" w:eastAsia="Calibri" w:hAnsi="Arial" w:cs="Arial"/>
          <w:bCs/>
        </w:rPr>
        <w:t xml:space="preserve">zpracování </w:t>
      </w:r>
      <w:r w:rsidR="007F0653" w:rsidRPr="006B2FD6">
        <w:rPr>
          <w:rFonts w:ascii="Arial" w:eastAsia="Calibri" w:hAnsi="Arial" w:cs="Arial"/>
          <w:bCs/>
        </w:rPr>
        <w:t xml:space="preserve">projektové </w:t>
      </w:r>
      <w:r w:rsidRPr="006B2FD6">
        <w:rPr>
          <w:rFonts w:ascii="Arial" w:eastAsia="Calibri" w:hAnsi="Arial" w:cs="Arial"/>
          <w:bCs/>
        </w:rPr>
        <w:t>dokumentace obnovy,</w:t>
      </w:r>
    </w:p>
    <w:p w14:paraId="0C3914E4" w14:textId="492502C7" w:rsidR="004B0BE2" w:rsidRPr="006B2FD6" w:rsidRDefault="007F0653" w:rsidP="00F700E4">
      <w:pPr>
        <w:numPr>
          <w:ilvl w:val="0"/>
          <w:numId w:val="39"/>
        </w:numPr>
        <w:rPr>
          <w:rFonts w:ascii="Arial" w:eastAsia="Calibri" w:hAnsi="Arial" w:cs="Arial"/>
          <w:bCs/>
        </w:rPr>
      </w:pPr>
      <w:r w:rsidRPr="006B2FD6">
        <w:rPr>
          <w:rFonts w:ascii="Arial" w:eastAsia="Calibri" w:hAnsi="Arial" w:cs="Arial"/>
          <w:bCs/>
        </w:rPr>
        <w:t>modernizace a investice</w:t>
      </w:r>
      <w:r w:rsidR="004B0BE2" w:rsidRPr="006B2FD6">
        <w:rPr>
          <w:rFonts w:ascii="Arial" w:eastAsia="Calibri" w:hAnsi="Arial" w:cs="Arial"/>
          <w:bCs/>
        </w:rPr>
        <w:t xml:space="preserve">, které nemají povahu záchrany </w:t>
      </w:r>
      <w:r w:rsidR="00F700E4" w:rsidRPr="006B2FD6">
        <w:rPr>
          <w:rFonts w:ascii="Arial" w:eastAsia="Calibri" w:hAnsi="Arial" w:cs="Arial"/>
          <w:bCs/>
        </w:rPr>
        <w:t xml:space="preserve">nemovitosti, která není kulturní památkou, ale nachází se v památkové </w:t>
      </w:r>
      <w:r w:rsidR="001335EA" w:rsidRPr="006B2FD6">
        <w:rPr>
          <w:rFonts w:ascii="Arial" w:eastAsia="Calibri" w:hAnsi="Arial" w:cs="Arial"/>
          <w:bCs/>
        </w:rPr>
        <w:t xml:space="preserve">rezervaci </w:t>
      </w:r>
      <w:r w:rsidR="001335EA">
        <w:rPr>
          <w:rFonts w:ascii="Arial" w:eastAsia="Calibri" w:hAnsi="Arial" w:cs="Arial"/>
          <w:bCs/>
        </w:rPr>
        <w:t xml:space="preserve">či </w:t>
      </w:r>
      <w:r w:rsidR="00F700E4" w:rsidRPr="006B2FD6">
        <w:rPr>
          <w:rFonts w:ascii="Arial" w:eastAsia="Calibri" w:hAnsi="Arial" w:cs="Arial"/>
          <w:bCs/>
        </w:rPr>
        <w:t xml:space="preserve">zóně </w:t>
      </w:r>
      <w:r w:rsidR="004B0BE2" w:rsidRPr="006B2FD6">
        <w:rPr>
          <w:rFonts w:ascii="Arial" w:eastAsia="Calibri" w:hAnsi="Arial" w:cs="Arial"/>
          <w:bCs/>
        </w:rPr>
        <w:t>(např. vestavby, přístavby, nástavby apod.),</w:t>
      </w:r>
    </w:p>
    <w:p w14:paraId="04E32C0C" w14:textId="77777777" w:rsidR="003B0AFF" w:rsidRPr="006B2FD6" w:rsidRDefault="003B0AFF" w:rsidP="004F5F8C">
      <w:pPr>
        <w:numPr>
          <w:ilvl w:val="0"/>
          <w:numId w:val="39"/>
        </w:numPr>
        <w:rPr>
          <w:rFonts w:ascii="Arial" w:eastAsia="Calibri" w:hAnsi="Arial" w:cs="Arial"/>
          <w:bCs/>
        </w:rPr>
      </w:pPr>
      <w:r w:rsidRPr="006B2FD6">
        <w:rPr>
          <w:rFonts w:ascii="Arial" w:eastAsia="Calibri" w:hAnsi="Arial" w:cs="Arial"/>
          <w:bCs/>
        </w:rPr>
        <w:t xml:space="preserve">plastová okna, </w:t>
      </w:r>
      <w:proofErr w:type="spellStart"/>
      <w:r w:rsidRPr="006B2FD6">
        <w:rPr>
          <w:rFonts w:ascii="Arial" w:eastAsia="Calibri" w:hAnsi="Arial" w:cs="Arial"/>
          <w:bCs/>
        </w:rPr>
        <w:t>eurookna</w:t>
      </w:r>
      <w:proofErr w:type="spellEnd"/>
      <w:r w:rsidRPr="006B2FD6">
        <w:rPr>
          <w:rFonts w:ascii="Arial" w:eastAsia="Calibri" w:hAnsi="Arial" w:cs="Arial"/>
          <w:bCs/>
        </w:rPr>
        <w:t>, střešní okna,</w:t>
      </w:r>
    </w:p>
    <w:p w14:paraId="1A1D8B33" w14:textId="77777777" w:rsidR="003B0AFF" w:rsidRPr="006B2FD6" w:rsidRDefault="00262F38" w:rsidP="004F5F8C">
      <w:pPr>
        <w:numPr>
          <w:ilvl w:val="0"/>
          <w:numId w:val="39"/>
        </w:numPr>
        <w:rPr>
          <w:rFonts w:ascii="Arial" w:eastAsia="Calibri" w:hAnsi="Arial" w:cs="Arial"/>
          <w:bCs/>
        </w:rPr>
      </w:pPr>
      <w:r w:rsidRPr="006B2FD6">
        <w:rPr>
          <w:rFonts w:ascii="Arial" w:eastAsia="Calibri" w:hAnsi="Arial" w:cs="Arial"/>
          <w:bCs/>
        </w:rPr>
        <w:t>vnější zateplení budovy</w:t>
      </w:r>
      <w:r w:rsidR="003B0AFF" w:rsidRPr="006B2FD6">
        <w:rPr>
          <w:rFonts w:ascii="Arial" w:eastAsia="Calibri" w:hAnsi="Arial" w:cs="Arial"/>
          <w:bCs/>
        </w:rPr>
        <w:t>,</w:t>
      </w:r>
    </w:p>
    <w:p w14:paraId="7A71D7E6" w14:textId="29010C40" w:rsidR="003B0AFF" w:rsidRPr="006B2FD6" w:rsidRDefault="003B0AFF" w:rsidP="004F5F8C">
      <w:pPr>
        <w:numPr>
          <w:ilvl w:val="0"/>
          <w:numId w:val="39"/>
        </w:numPr>
        <w:rPr>
          <w:rFonts w:ascii="Arial" w:eastAsia="Calibri" w:hAnsi="Arial" w:cs="Arial"/>
          <w:bCs/>
        </w:rPr>
      </w:pPr>
      <w:r w:rsidRPr="006B2FD6">
        <w:rPr>
          <w:rFonts w:ascii="Arial" w:eastAsia="Calibri" w:hAnsi="Arial" w:cs="Arial"/>
          <w:bCs/>
        </w:rPr>
        <w:t>rekonstrukce vnitřních prostor, sklepů, vnitřních dvorků</w:t>
      </w:r>
      <w:r w:rsidR="00C15B0E" w:rsidRPr="006B2FD6">
        <w:rPr>
          <w:rFonts w:ascii="Arial" w:eastAsia="Calibri" w:hAnsi="Arial" w:cs="Arial"/>
          <w:bCs/>
        </w:rPr>
        <w:t>.</w:t>
      </w:r>
    </w:p>
    <w:p w14:paraId="7C74917B" w14:textId="77777777" w:rsidR="00AF3598" w:rsidRPr="006B2FD6" w:rsidRDefault="00AF3598" w:rsidP="0034465F">
      <w:pPr>
        <w:ind w:left="0" w:firstLine="0"/>
        <w:rPr>
          <w:rFonts w:ascii="Arial" w:hAnsi="Arial" w:cs="Arial"/>
          <w:bCs/>
        </w:rPr>
      </w:pPr>
    </w:p>
    <w:p w14:paraId="1EFE1080" w14:textId="77777777" w:rsidR="00AF3598" w:rsidRPr="006B2FD6" w:rsidRDefault="00AF3598" w:rsidP="00AF3598">
      <w:pPr>
        <w:ind w:left="0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>Pokud je DPH hrazeno v režimu přenesené daňové povinnosti, v době po předložení vyúčtování</w:t>
      </w:r>
      <w:r w:rsidR="0034465F" w:rsidRPr="006B2FD6">
        <w:rPr>
          <w:rFonts w:ascii="Arial" w:hAnsi="Arial" w:cs="Arial"/>
        </w:rPr>
        <w:t>, bude postupovat v souladu se S</w:t>
      </w:r>
      <w:r w:rsidRPr="006B2FD6">
        <w:rPr>
          <w:rFonts w:ascii="Arial" w:hAnsi="Arial" w:cs="Arial"/>
        </w:rPr>
        <w:t xml:space="preserve">mlouvou </w:t>
      </w:r>
      <w:r w:rsidR="0034465F" w:rsidRPr="006B2FD6">
        <w:rPr>
          <w:rFonts w:ascii="Arial" w:hAnsi="Arial" w:cs="Arial"/>
        </w:rPr>
        <w:t>(</w:t>
      </w:r>
      <w:r w:rsidRPr="006B2FD6">
        <w:rPr>
          <w:rFonts w:ascii="Arial" w:hAnsi="Arial" w:cs="Arial"/>
        </w:rPr>
        <w:t>II. bod 1</w:t>
      </w:r>
      <w:r w:rsidR="0034465F" w:rsidRPr="006B2FD6">
        <w:rPr>
          <w:rFonts w:ascii="Arial" w:hAnsi="Arial" w:cs="Arial"/>
        </w:rPr>
        <w:t>)</w:t>
      </w:r>
      <w:r w:rsidRPr="006B2FD6">
        <w:rPr>
          <w:rFonts w:ascii="Arial" w:hAnsi="Arial" w:cs="Arial"/>
        </w:rPr>
        <w:t>.</w:t>
      </w:r>
    </w:p>
    <w:p w14:paraId="13CBB8DF" w14:textId="77777777" w:rsidR="00AF3598" w:rsidRPr="006B2FD6" w:rsidRDefault="00AF3598" w:rsidP="00AF3598">
      <w:pPr>
        <w:ind w:left="0" w:firstLine="0"/>
        <w:rPr>
          <w:rFonts w:ascii="Arial" w:hAnsi="Arial" w:cs="Arial"/>
        </w:rPr>
      </w:pPr>
    </w:p>
    <w:p w14:paraId="09800999" w14:textId="77777777" w:rsidR="0002673F" w:rsidRPr="006B2FD6" w:rsidRDefault="0002673F" w:rsidP="00AF3598">
      <w:pPr>
        <w:ind w:left="0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>Výdaje, které nejsou definovány jako neuznatelné, jsou uznatelnými výdaji.</w:t>
      </w:r>
    </w:p>
    <w:p w14:paraId="0FFCEA1B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</w:p>
    <w:p w14:paraId="74ADD822" w14:textId="77777777" w:rsidR="000C7E2A" w:rsidRPr="006B2FD6" w:rsidRDefault="000C7E2A" w:rsidP="004909A3">
      <w:pPr>
        <w:pStyle w:val="Odstavecseseznamem"/>
        <w:numPr>
          <w:ilvl w:val="1"/>
          <w:numId w:val="35"/>
        </w:numPr>
        <w:ind w:hanging="1080"/>
        <w:rPr>
          <w:rFonts w:ascii="Arial" w:hAnsi="Arial" w:cs="Arial"/>
        </w:rPr>
      </w:pPr>
      <w:r w:rsidRPr="006B2FD6">
        <w:rPr>
          <w:rFonts w:ascii="Arial" w:hAnsi="Arial" w:cs="Arial"/>
        </w:rPr>
        <w:t>Změna (upřesnění) konkrétního účelu dotace a změna termínu použití dotace  je možná pouze na základě uzavřeného dodatku ke Smlouvě, s předchozím souhlasem řídícího orgánu, který rozhodl o poskytnutí dotace a uzavření Smlouvy (schválení dodatku ke Smlouvě).</w:t>
      </w:r>
    </w:p>
    <w:p w14:paraId="4C4997BF" w14:textId="77777777" w:rsidR="00AF3598" w:rsidRPr="006B2FD6" w:rsidRDefault="00AF3598" w:rsidP="00AF3598">
      <w:pPr>
        <w:ind w:hanging="720"/>
        <w:rPr>
          <w:rFonts w:ascii="Arial" w:hAnsi="Arial" w:cs="Arial"/>
          <w:sz w:val="18"/>
          <w:szCs w:val="18"/>
        </w:rPr>
      </w:pPr>
    </w:p>
    <w:p w14:paraId="3E4F5CEB" w14:textId="6DC5490B" w:rsidR="00AF3598" w:rsidRPr="006B2FD6" w:rsidRDefault="00AF3598" w:rsidP="004909A3">
      <w:pPr>
        <w:pStyle w:val="Odstavecseseznamem"/>
        <w:numPr>
          <w:ilvl w:val="1"/>
          <w:numId w:val="35"/>
        </w:numPr>
        <w:ind w:hanging="1080"/>
        <w:rPr>
          <w:rFonts w:ascii="Arial" w:hAnsi="Arial" w:cs="Arial"/>
          <w:i/>
        </w:rPr>
      </w:pPr>
      <w:r w:rsidRPr="006B2FD6">
        <w:rPr>
          <w:rFonts w:ascii="Arial" w:hAnsi="Arial" w:cs="Arial"/>
        </w:rPr>
        <w:t xml:space="preserve">Příjemce je povinen uskutečňovat propagaci </w:t>
      </w:r>
      <w:r w:rsidR="004B0BE2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 xml:space="preserve"> v souladu se Smlouvou a pravidly</w:t>
      </w:r>
      <w:r w:rsidR="004B0BE2" w:rsidRPr="006B2FD6">
        <w:rPr>
          <w:rFonts w:ascii="Arial" w:hAnsi="Arial" w:cs="Arial"/>
        </w:rPr>
        <w:t xml:space="preserve"> konkrétního dotačního </w:t>
      </w:r>
      <w:r w:rsidRPr="006B2FD6">
        <w:rPr>
          <w:rFonts w:ascii="Arial" w:hAnsi="Arial" w:cs="Arial"/>
        </w:rPr>
        <w:t>titulu. Minimální podmínka pro každého příjemce dotace</w:t>
      </w:r>
      <w:r w:rsidR="0002673F" w:rsidRPr="006B2FD6">
        <w:rPr>
          <w:rFonts w:ascii="Arial" w:hAnsi="Arial" w:cs="Arial"/>
        </w:rPr>
        <w:t xml:space="preserve"> je</w:t>
      </w:r>
      <w:r w:rsidRPr="006B2FD6">
        <w:rPr>
          <w:rFonts w:ascii="Arial" w:hAnsi="Arial" w:cs="Arial"/>
          <w:i/>
        </w:rPr>
        <w:t xml:space="preserve"> </w:t>
      </w:r>
      <w:r w:rsidR="0002673F" w:rsidRPr="006B2FD6">
        <w:rPr>
          <w:rFonts w:ascii="Arial" w:hAnsi="Arial" w:cs="Arial"/>
        </w:rPr>
        <w:t xml:space="preserve">povinnost </w:t>
      </w:r>
      <w:r w:rsidRPr="006B2FD6">
        <w:rPr>
          <w:rFonts w:ascii="Arial" w:hAnsi="Arial" w:cs="Arial"/>
        </w:rPr>
        <w:t>uvádět logo poskytovatele na webových stránkách příjemce (jsou-li zřízeny), označit propagační materiály příjemce</w:t>
      </w:r>
      <w:r w:rsidRPr="006B2FD6">
        <w:rPr>
          <w:rFonts w:ascii="Arial" w:hAnsi="Arial" w:cs="Arial"/>
          <w:b/>
        </w:rPr>
        <w:t xml:space="preserve">, </w:t>
      </w:r>
      <w:r w:rsidRPr="006B2FD6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6B2FD6">
        <w:rPr>
          <w:rFonts w:ascii="Arial" w:hAnsi="Arial" w:cs="Arial"/>
          <w:b/>
        </w:rPr>
        <w:t xml:space="preserve"> </w:t>
      </w:r>
      <w:r w:rsidRPr="006B2FD6">
        <w:rPr>
          <w:rFonts w:ascii="Arial" w:hAnsi="Arial" w:cs="Arial"/>
        </w:rPr>
        <w:t>do místa, ve kterém je realizována podpořená akce. Podmínkou u příjemce, kterému je schválena dotace převyšující 35 000 Kč na akci,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6B2FD6">
        <w:rPr>
          <w:rFonts w:ascii="Arial" w:hAnsi="Arial" w:cs="Arial"/>
          <w:bCs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</w:t>
      </w:r>
      <w:r w:rsidR="004909A3" w:rsidRPr="006B2FD6">
        <w:rPr>
          <w:rFonts w:ascii="Arial" w:hAnsi="Arial" w:cs="Arial"/>
          <w:bCs/>
        </w:rPr>
        <w:t xml:space="preserve"> krajem jsou uveřejněny na webu </w:t>
      </w:r>
      <w:hyperlink r:id="rId8" w:history="1">
        <w:r w:rsidR="004909A3" w:rsidRPr="006B2FD6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4909A3" w:rsidRPr="006B2FD6">
        <w:rPr>
          <w:rStyle w:val="Hypertextovodkaz"/>
          <w:rFonts w:ascii="Arial" w:hAnsi="Arial" w:cs="Arial"/>
          <w:color w:val="auto"/>
        </w:rPr>
        <w:t>.</w:t>
      </w:r>
      <w:r w:rsidR="004909A3" w:rsidRPr="006B2FD6">
        <w:rPr>
          <w:rFonts w:ascii="Arial" w:hAnsi="Arial" w:cs="Arial"/>
          <w:bCs/>
        </w:rPr>
        <w:t>.</w:t>
      </w:r>
    </w:p>
    <w:p w14:paraId="05AC77BF" w14:textId="77777777" w:rsidR="00AF3598" w:rsidRPr="006B2FD6" w:rsidRDefault="00AF3598" w:rsidP="004B0BE2">
      <w:pPr>
        <w:ind w:left="0" w:firstLine="0"/>
        <w:rPr>
          <w:rFonts w:ascii="Arial" w:hAnsi="Arial" w:cs="Arial"/>
          <w:i/>
        </w:rPr>
      </w:pPr>
    </w:p>
    <w:p w14:paraId="447A7BBB" w14:textId="77777777" w:rsidR="00AF3598" w:rsidRPr="006B2FD6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Příjemce je povinen při čerpání dotace postupovat v souladu s platnými a účinnými právními předpisy. Výběr dodavatele musí být proveden v souladu s předpisy </w:t>
      </w:r>
      <w:r w:rsidRPr="006B2FD6">
        <w:rPr>
          <w:rFonts w:ascii="Arial" w:hAnsi="Arial" w:cs="Arial"/>
        </w:rPr>
        <w:lastRenderedPageBreak/>
        <w:t>upravujícími zadávání veřejných zakázek; v případě akcí spolufinancovaných ze strukturálních fondů Evropské unie i podle pravidel platných pro tyto fondy.</w:t>
      </w:r>
    </w:p>
    <w:p w14:paraId="29E98841" w14:textId="77777777" w:rsidR="00AF3598" w:rsidRPr="006B2FD6" w:rsidRDefault="00AF3598" w:rsidP="00AF3598">
      <w:pPr>
        <w:pStyle w:val="Odstavecseseznamem"/>
        <w:ind w:left="851" w:firstLine="0"/>
        <w:rPr>
          <w:rFonts w:ascii="Arial" w:hAnsi="Arial" w:cs="Arial"/>
        </w:rPr>
      </w:pPr>
    </w:p>
    <w:p w14:paraId="7F1CFED9" w14:textId="77777777" w:rsidR="00AF3598" w:rsidRPr="006B2FD6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6B2FD6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1669D7DA" w14:textId="77777777" w:rsidR="00AF3598" w:rsidRPr="006B2FD6" w:rsidRDefault="00AF3598" w:rsidP="00AF3598">
      <w:pPr>
        <w:pStyle w:val="Odstavecseseznamem"/>
        <w:ind w:left="851"/>
        <w:rPr>
          <w:rFonts w:ascii="Arial" w:hAnsi="Arial" w:cs="Arial"/>
        </w:rPr>
      </w:pPr>
    </w:p>
    <w:p w14:paraId="758A73F9" w14:textId="77777777" w:rsidR="00AF3598" w:rsidRPr="006B2FD6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</w:rPr>
        <w:t>V případě, že příjemce použije dotaci v ro</w:t>
      </w:r>
      <w:r w:rsidR="000B6A97" w:rsidRPr="006B2FD6">
        <w:rPr>
          <w:rFonts w:ascii="Arial" w:hAnsi="Arial" w:cs="Arial"/>
        </w:rPr>
        <w:t xml:space="preserve">zporu s účelem, na který mu </w:t>
      </w:r>
      <w:r w:rsidR="00517DBD" w:rsidRPr="006B2FD6">
        <w:rPr>
          <w:rFonts w:ascii="Arial" w:hAnsi="Arial" w:cs="Arial"/>
        </w:rPr>
        <w:t xml:space="preserve">byla </w:t>
      </w:r>
      <w:r w:rsidRPr="006B2FD6">
        <w:rPr>
          <w:rFonts w:ascii="Arial" w:hAnsi="Arial" w:cs="Arial"/>
        </w:rPr>
        <w:t xml:space="preserve">poskytovatelem poskytnuta nebo se dopustí jakéhokoliv jiného porušení rozpočtové kázně, vystavuje se riziku uložení sankcí podle zákona č. 250/2000 Sb., o rozpočtových pravidlech územních rozpočtů, ve znění pozdějších předpisů. </w:t>
      </w:r>
    </w:p>
    <w:p w14:paraId="5B9016FC" w14:textId="77777777" w:rsidR="00AF3598" w:rsidRPr="006B2FD6" w:rsidRDefault="00AF3598" w:rsidP="00AF3598">
      <w:pPr>
        <w:pStyle w:val="Odstavecseseznamem"/>
        <w:ind w:left="851"/>
        <w:rPr>
          <w:rFonts w:ascii="Arial" w:hAnsi="Arial" w:cs="Arial"/>
        </w:rPr>
      </w:pPr>
    </w:p>
    <w:p w14:paraId="41CEA161" w14:textId="77777777" w:rsidR="00AF3598" w:rsidRPr="006B2FD6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2F11EC4B" w14:textId="77777777" w:rsidR="00AF3598" w:rsidRPr="006B2FD6" w:rsidRDefault="00AF3598" w:rsidP="00AF3598">
      <w:pPr>
        <w:pStyle w:val="Odstavecseseznamem"/>
        <w:rPr>
          <w:rStyle w:val="Znakapoznpodarou"/>
        </w:rPr>
      </w:pPr>
    </w:p>
    <w:p w14:paraId="5DA2BBDB" w14:textId="77777777" w:rsidR="00AF3598" w:rsidRPr="006B2FD6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bCs/>
        </w:rPr>
      </w:pPr>
      <w:r w:rsidRPr="006B2FD6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6B2FD6">
        <w:rPr>
          <w:rFonts w:ascii="Arial" w:hAnsi="Arial" w:cs="Arial"/>
        </w:rPr>
        <w:t xml:space="preserve">schválení a uzavření dodatku ke Smlouvě) </w:t>
      </w:r>
      <w:r w:rsidRPr="006B2FD6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 Dodatek schvaluje řídící orgán, který rozhodl o poskytnutí dotace a uzavření Smlouvy.</w:t>
      </w:r>
      <w:r w:rsidRPr="006B2FD6">
        <w:t xml:space="preserve"> </w:t>
      </w:r>
    </w:p>
    <w:p w14:paraId="0342431F" w14:textId="1A0A102F" w:rsidR="00AF3598" w:rsidRPr="006B2FD6" w:rsidRDefault="00AF3598" w:rsidP="00AF3598">
      <w:pPr>
        <w:ind w:left="0" w:firstLine="0"/>
        <w:rPr>
          <w:rFonts w:ascii="Arial" w:hAnsi="Arial" w:cs="Arial"/>
          <w:b/>
          <w:i/>
        </w:rPr>
      </w:pPr>
    </w:p>
    <w:p w14:paraId="2015A94C" w14:textId="77777777" w:rsidR="00AF3598" w:rsidRPr="006B2FD6" w:rsidRDefault="00AF3598" w:rsidP="0034465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2FD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A0C8274" w14:textId="77777777" w:rsidR="00AF3598" w:rsidRPr="006B2FD6" w:rsidRDefault="00AF3598" w:rsidP="00AF3598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CF595AD" w14:textId="77777777" w:rsidR="00F437FD" w:rsidRPr="006B2FD6" w:rsidRDefault="00AF3598" w:rsidP="00F437FD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Dotační program je zveřejněn na úřední desce od </w:t>
      </w:r>
      <w:r w:rsidR="008F0816" w:rsidRPr="006B2FD6">
        <w:rPr>
          <w:rFonts w:ascii="Arial" w:hAnsi="Arial" w:cs="Arial"/>
        </w:rPr>
        <w:t>18. 12. 2018</w:t>
      </w:r>
      <w:r w:rsidRPr="006B2FD6">
        <w:rPr>
          <w:rFonts w:ascii="Arial" w:hAnsi="Arial" w:cs="Arial"/>
        </w:rPr>
        <w:t xml:space="preserve"> do </w:t>
      </w:r>
      <w:r w:rsidR="008F0816" w:rsidRPr="006B2FD6">
        <w:rPr>
          <w:rFonts w:ascii="Arial" w:hAnsi="Arial" w:cs="Arial"/>
        </w:rPr>
        <w:t>19. 3. 2019</w:t>
      </w:r>
      <w:r w:rsidRPr="006B2FD6">
        <w:rPr>
          <w:rFonts w:ascii="Arial" w:hAnsi="Arial" w:cs="Arial"/>
        </w:rPr>
        <w:t>. Jeho zveřejnění nemá vliv na dobu, po kterou jsou přijímány žádosti o dotace.</w:t>
      </w:r>
    </w:p>
    <w:p w14:paraId="047BD94E" w14:textId="77777777" w:rsidR="00AF3598" w:rsidRPr="006B2FD6" w:rsidRDefault="00AF3598" w:rsidP="00F437FD">
      <w:pPr>
        <w:pStyle w:val="Odstavecseseznamem"/>
        <w:spacing w:before="120" w:after="120"/>
        <w:ind w:left="851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 </w:t>
      </w:r>
      <w:bookmarkStart w:id="9" w:name="lhůtapodání"/>
      <w:bookmarkEnd w:id="9"/>
    </w:p>
    <w:p w14:paraId="1E4C3571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>Lhůta pro podání žádostí o dotace je stanovena od</w:t>
      </w:r>
      <w:r w:rsidR="008F0816" w:rsidRPr="006B2FD6">
        <w:rPr>
          <w:rFonts w:ascii="Arial" w:hAnsi="Arial" w:cs="Arial"/>
          <w:b/>
        </w:rPr>
        <w:t xml:space="preserve"> </w:t>
      </w:r>
      <w:r w:rsidR="00292F8F" w:rsidRPr="006B2FD6">
        <w:rPr>
          <w:rFonts w:ascii="Arial" w:hAnsi="Arial" w:cs="Arial"/>
          <w:b/>
        </w:rPr>
        <w:t>22. 1. 2019</w:t>
      </w:r>
      <w:r w:rsidRPr="006B2FD6">
        <w:rPr>
          <w:rFonts w:ascii="Arial" w:hAnsi="Arial" w:cs="Arial"/>
          <w:b/>
        </w:rPr>
        <w:t xml:space="preserve"> do</w:t>
      </w:r>
      <w:r w:rsidR="008F0816" w:rsidRPr="006B2FD6">
        <w:rPr>
          <w:rFonts w:ascii="Arial" w:hAnsi="Arial" w:cs="Arial"/>
          <w:b/>
        </w:rPr>
        <w:t xml:space="preserve"> 8. 2. 2019 do</w:t>
      </w:r>
      <w:r w:rsidRPr="006B2FD6">
        <w:rPr>
          <w:rFonts w:ascii="Arial" w:hAnsi="Arial" w:cs="Arial"/>
          <w:b/>
        </w:rPr>
        <w:t xml:space="preserve"> 12:00 hodin, není-li dále stanoveno jinak.</w:t>
      </w:r>
      <w:r w:rsidRPr="006B2FD6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 případě podání písemné žádosti prostřednictvím poštovní přepravy 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6B2FD6">
        <w:rPr>
          <w:rFonts w:ascii="Arial" w:hAnsi="Arial" w:cs="Arial"/>
        </w:rPr>
        <w:t xml:space="preserve">odst. </w:t>
      </w:r>
      <w:hyperlink r:id="rId9" w:anchor="Administrátor" w:history="1">
        <w:r w:rsidRPr="006B2FD6">
          <w:rPr>
            <w:rStyle w:val="Hypertextovodkaz"/>
            <w:rFonts w:ascii="Arial" w:hAnsi="Arial" w:cs="Arial"/>
            <w:color w:val="auto"/>
          </w:rPr>
          <w:t>1.4.</w:t>
        </w:r>
      </w:hyperlink>
      <w:proofErr w:type="gramEnd"/>
      <w:r w:rsidRPr="006B2FD6">
        <w:rPr>
          <w:rFonts w:ascii="Arial" w:hAnsi="Arial" w:cs="Arial"/>
        </w:rPr>
        <w:t xml:space="preserve"> V případě objektivních technických problémů na straně vyhlašovatele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 v sekci Dotace 2019.</w:t>
      </w:r>
    </w:p>
    <w:p w14:paraId="6CAAFB0D" w14:textId="77777777" w:rsidR="00AF3598" w:rsidRPr="006B2FD6" w:rsidRDefault="00AF3598" w:rsidP="00AF3598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766E1B1A" w14:textId="23D070F3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bookmarkStart w:id="10" w:name="vyplněnáDoručenáŽádost"/>
      <w:bookmarkEnd w:id="10"/>
      <w:r w:rsidRPr="006B2FD6">
        <w:rPr>
          <w:rFonts w:ascii="Arial" w:hAnsi="Arial" w:cs="Arial"/>
          <w:b/>
        </w:rPr>
        <w:t>Dotaci lze poskytnout pouze na základě řádně vyplněné elektronické žádosti a doručené písemné žádosti</w:t>
      </w:r>
      <w:r w:rsidRPr="006B2FD6">
        <w:rPr>
          <w:rFonts w:ascii="Arial" w:hAnsi="Arial" w:cs="Arial"/>
        </w:rPr>
        <w:t xml:space="preserve">, viz </w:t>
      </w:r>
      <w:r w:rsidRPr="006B2FD6">
        <w:rPr>
          <w:rFonts w:ascii="Arial" w:hAnsi="Arial" w:cs="Arial"/>
          <w:b/>
        </w:rPr>
        <w:t>definice písemné žádosti</w:t>
      </w:r>
      <w:r w:rsidRPr="006B2FD6">
        <w:rPr>
          <w:rFonts w:ascii="Arial" w:hAnsi="Arial" w:cs="Arial"/>
        </w:rPr>
        <w:t xml:space="preserve"> odst. </w:t>
      </w:r>
      <w:hyperlink r:id="rId10" w:anchor="píseŽádostDefinice" w:history="1">
        <w:proofErr w:type="gramStart"/>
        <w:r w:rsidRPr="006B2FD6">
          <w:rPr>
            <w:rStyle w:val="Hypertextovodkaz"/>
            <w:rFonts w:ascii="Arial" w:hAnsi="Arial" w:cs="Arial"/>
            <w:color w:val="auto"/>
          </w:rPr>
          <w:t>11.10</w:t>
        </w:r>
        <w:proofErr w:type="gramEnd"/>
      </w:hyperlink>
      <w:r w:rsidRPr="006B2FD6">
        <w:rPr>
          <w:rFonts w:ascii="Arial" w:hAnsi="Arial" w:cs="Arial"/>
        </w:rPr>
        <w:t xml:space="preserve"> (žádost je </w:t>
      </w:r>
      <w:r w:rsidRPr="006B2FD6">
        <w:rPr>
          <w:rFonts w:ascii="Arial" w:hAnsi="Arial" w:cs="Arial"/>
        </w:rPr>
        <w:sym w:font="Wingdings" w:char="F0E0"/>
      </w:r>
      <w:r w:rsidRPr="006B2FD6">
        <w:rPr>
          <w:rFonts w:ascii="Arial" w:hAnsi="Arial" w:cs="Arial"/>
        </w:rPr>
        <w:t xml:space="preserve"> vyplněná</w:t>
      </w:r>
      <w:r w:rsidR="00160866" w:rsidRPr="006B2FD6">
        <w:rPr>
          <w:rFonts w:ascii="Arial" w:hAnsi="Arial" w:cs="Arial"/>
        </w:rPr>
        <w:t>,</w:t>
      </w:r>
      <w:r w:rsidRPr="006B2FD6">
        <w:rPr>
          <w:rFonts w:ascii="Arial" w:hAnsi="Arial" w:cs="Arial"/>
        </w:rPr>
        <w:t xml:space="preserve"> uložená </w:t>
      </w:r>
      <w:r w:rsidR="00160866" w:rsidRPr="006B2FD6">
        <w:rPr>
          <w:rFonts w:ascii="Arial" w:hAnsi="Arial" w:cs="Arial"/>
        </w:rPr>
        <w:t xml:space="preserve">a odeslaná </w:t>
      </w:r>
      <w:r w:rsidRPr="006B2FD6">
        <w:rPr>
          <w:rFonts w:ascii="Arial" w:hAnsi="Arial" w:cs="Arial"/>
        </w:rPr>
        <w:t xml:space="preserve">ve formuláři na webu </w:t>
      </w:r>
      <w:r w:rsidRPr="006B2FD6">
        <w:rPr>
          <w:rFonts w:ascii="Arial" w:hAnsi="Arial" w:cs="Arial"/>
        </w:rPr>
        <w:sym w:font="Wingdings" w:char="F0E0"/>
      </w:r>
      <w:r w:rsidRPr="006B2FD6">
        <w:rPr>
          <w:rFonts w:ascii="Arial" w:hAnsi="Arial" w:cs="Arial"/>
        </w:rPr>
        <w:t xml:space="preserve"> vytištěná z formuláře </w:t>
      </w:r>
      <w:r w:rsidRPr="006B2FD6">
        <w:rPr>
          <w:rFonts w:ascii="Arial" w:hAnsi="Arial" w:cs="Arial"/>
        </w:rPr>
        <w:lastRenderedPageBreak/>
        <w:t xml:space="preserve">na webu </w:t>
      </w:r>
      <w:r w:rsidRPr="006B2FD6">
        <w:rPr>
          <w:rFonts w:ascii="Arial" w:hAnsi="Arial" w:cs="Arial"/>
        </w:rPr>
        <w:sym w:font="Wingdings" w:char="F0E0"/>
      </w:r>
      <w:r w:rsidRPr="006B2FD6">
        <w:rPr>
          <w:rFonts w:ascii="Arial" w:hAnsi="Arial" w:cs="Arial"/>
        </w:rPr>
        <w:t xml:space="preserve"> podepsaná buď vlastnoručně, nebo zaručeným elektronickým podpisem </w:t>
      </w:r>
      <w:r w:rsidRPr="006B2FD6">
        <w:rPr>
          <w:rFonts w:ascii="Arial" w:hAnsi="Arial" w:cs="Arial"/>
        </w:rPr>
        <w:sym w:font="Wingdings" w:char="F0E0"/>
      </w:r>
      <w:r w:rsidRPr="006B2FD6">
        <w:rPr>
          <w:rFonts w:ascii="Arial" w:hAnsi="Arial" w:cs="Arial"/>
        </w:rPr>
        <w:t xml:space="preserve"> zaslaná poštou, nebo elektronicky, nebo donesená osobně na úřad)</w:t>
      </w:r>
    </w:p>
    <w:p w14:paraId="7912BE89" w14:textId="77777777" w:rsidR="00AF3598" w:rsidRPr="006B2FD6" w:rsidRDefault="00AF3598" w:rsidP="00292F8F">
      <w:pPr>
        <w:tabs>
          <w:tab w:val="left" w:pos="851"/>
          <w:tab w:val="left" w:pos="1134"/>
        </w:tabs>
        <w:spacing w:before="240"/>
        <w:ind w:firstLine="0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Vzor žádosti je zveřejněn spolu s programem na webových stránkách Olomouckého kraje. Žádost o dotaci </w:t>
      </w:r>
      <w:r w:rsidRPr="006B2FD6">
        <w:rPr>
          <w:rFonts w:ascii="Arial" w:hAnsi="Arial" w:cs="Arial"/>
          <w:b/>
        </w:rPr>
        <w:t xml:space="preserve">musí být před jejím podáním </w:t>
      </w:r>
      <w:r w:rsidRPr="006B2FD6">
        <w:rPr>
          <w:rFonts w:ascii="Arial" w:hAnsi="Arial" w:cs="Arial"/>
        </w:rPr>
        <w:t xml:space="preserve">některým ze způsobů uvedených v písm. a) až c) tohoto ustanovení </w:t>
      </w:r>
      <w:r w:rsidRPr="006B2FD6">
        <w:rPr>
          <w:rFonts w:ascii="Arial" w:hAnsi="Arial" w:cs="Arial"/>
          <w:b/>
        </w:rPr>
        <w:t xml:space="preserve">nejpozději do 12:00 hodin posledního dne lhůty k podání žádosti </w:t>
      </w:r>
      <w:r w:rsidRPr="006B2FD6">
        <w:rPr>
          <w:rFonts w:ascii="Arial" w:hAnsi="Arial" w:cs="Arial"/>
        </w:rPr>
        <w:t>uvedeného v </w:t>
      </w:r>
      <w:proofErr w:type="gramStart"/>
      <w:r w:rsidRPr="006B2FD6">
        <w:rPr>
          <w:rFonts w:ascii="Arial" w:hAnsi="Arial" w:cs="Arial"/>
        </w:rPr>
        <w:t xml:space="preserve">odst. </w:t>
      </w:r>
      <w:hyperlink r:id="rId11" w:anchor="lhůtapodání" w:history="1">
        <w:r w:rsidRPr="006B2FD6">
          <w:rPr>
            <w:rStyle w:val="Hypertextovodkaz"/>
            <w:rFonts w:ascii="Arial" w:hAnsi="Arial" w:cs="Arial"/>
            <w:color w:val="auto"/>
          </w:rPr>
          <w:t>8.2</w:t>
        </w:r>
      </w:hyperlink>
      <w:r w:rsidR="00292F8F" w:rsidRPr="006B2FD6">
        <w:rPr>
          <w:rStyle w:val="Hypertextovodkaz"/>
          <w:rFonts w:ascii="Arial" w:hAnsi="Arial" w:cs="Arial"/>
          <w:color w:val="auto"/>
        </w:rPr>
        <w:t>.</w:t>
      </w:r>
      <w:r w:rsidRPr="006B2FD6">
        <w:rPr>
          <w:rFonts w:ascii="Arial" w:hAnsi="Arial" w:cs="Arial"/>
        </w:rPr>
        <w:t xml:space="preserve"> </w:t>
      </w:r>
      <w:r w:rsidRPr="006B2FD6">
        <w:rPr>
          <w:rFonts w:ascii="Arial" w:hAnsi="Arial" w:cs="Arial"/>
          <w:b/>
        </w:rPr>
        <w:t>vyplněna</w:t>
      </w:r>
      <w:proofErr w:type="gramEnd"/>
      <w:r w:rsidRPr="006B2FD6">
        <w:rPr>
          <w:rFonts w:ascii="Arial" w:hAnsi="Arial" w:cs="Arial"/>
        </w:rPr>
        <w:t xml:space="preserve"> </w:t>
      </w:r>
      <w:r w:rsidRPr="006B2FD6">
        <w:rPr>
          <w:rFonts w:ascii="Arial" w:hAnsi="Arial" w:cs="Arial"/>
          <w:b/>
        </w:rPr>
        <w:t>elektronicky na formuláři zveřejněném na internetových stránkách vyhlašovatele, v systému RAP.</w:t>
      </w:r>
      <w:r w:rsidRPr="006B2FD6">
        <w:rPr>
          <w:rFonts w:ascii="Arial" w:hAnsi="Arial" w:cs="Arial"/>
        </w:rPr>
        <w:t xml:space="preserve"> Před vyplněním elektronické žádosti je žadatel povinen provést registraci </w:t>
      </w:r>
      <w:r w:rsidRPr="006B2FD6">
        <w:rPr>
          <w:rFonts w:ascii="Arial" w:hAnsi="Arial" w:cs="Arial"/>
          <w:b/>
        </w:rPr>
        <w:t xml:space="preserve">v systému RAP (Rozhraní pro občany). </w:t>
      </w:r>
      <w:r w:rsidRPr="006B2FD6">
        <w:rPr>
          <w:rFonts w:ascii="Arial" w:hAnsi="Arial" w:cs="Arial"/>
        </w:rPr>
        <w:t>Po zaregistrování je žadateli umožněno žádost upravovat, uložit, odeslat, sledovat její průběh apod.</w:t>
      </w:r>
    </w:p>
    <w:p w14:paraId="5F2484FB" w14:textId="77777777" w:rsidR="00AF3598" w:rsidRPr="006B2FD6" w:rsidRDefault="00AF3598" w:rsidP="00AF3598">
      <w:pPr>
        <w:tabs>
          <w:tab w:val="left" w:pos="851"/>
        </w:tabs>
        <w:rPr>
          <w:rFonts w:ascii="Arial" w:hAnsi="Arial" w:cs="Arial"/>
        </w:rPr>
      </w:pPr>
      <w:r w:rsidRPr="006B2FD6">
        <w:rPr>
          <w:rFonts w:ascii="Arial" w:hAnsi="Arial" w:cs="Arial"/>
        </w:rPr>
        <w:tab/>
      </w:r>
    </w:p>
    <w:p w14:paraId="170E6ABA" w14:textId="77777777" w:rsidR="00AF3598" w:rsidRPr="006B2FD6" w:rsidRDefault="00AF3598" w:rsidP="00AF3598">
      <w:pPr>
        <w:tabs>
          <w:tab w:val="left" w:pos="851"/>
        </w:tabs>
        <w:rPr>
          <w:rFonts w:ascii="Arial" w:hAnsi="Arial" w:cs="Arial"/>
        </w:rPr>
      </w:pPr>
      <w:r w:rsidRPr="006B2FD6">
        <w:rPr>
          <w:rFonts w:ascii="Arial" w:hAnsi="Arial" w:cs="Arial"/>
        </w:rPr>
        <w:tab/>
        <w:t>Žádost vyplněnou v systému RAP, po jejím odeslání v systému RAP doplněnou o PID (čárový kód) je možno podat ve stanovené lhůtě:</w:t>
      </w:r>
    </w:p>
    <w:p w14:paraId="1F21175F" w14:textId="6E6AAD13" w:rsidR="00AF3598" w:rsidRPr="006B2FD6" w:rsidRDefault="00AF3598" w:rsidP="00AF359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>elektronicky</w:t>
      </w:r>
      <w:r w:rsidRPr="006B2FD6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="00222ABB" w:rsidRPr="009A1B48">
          <w:rPr>
            <w:rStyle w:val="Hypertextovodkaz"/>
            <w:rFonts w:ascii="Arial" w:hAnsi="Arial" w:cs="Arial"/>
          </w:rPr>
          <w:t>posta@olkraj.cz</w:t>
        </w:r>
      </w:hyperlink>
      <w:r w:rsidRPr="006B2FD6">
        <w:rPr>
          <w:rFonts w:ascii="Arial" w:hAnsi="Arial" w:cs="Arial"/>
        </w:rPr>
        <w:t xml:space="preserve"> nebo datovou zprávou do datové schránky ID: </w:t>
      </w:r>
      <w:proofErr w:type="spellStart"/>
      <w:r w:rsidRPr="006B2FD6">
        <w:rPr>
          <w:rFonts w:ascii="Arial" w:hAnsi="Arial" w:cs="Arial"/>
          <w:u w:val="single"/>
        </w:rPr>
        <w:t>qiabfmf</w:t>
      </w:r>
      <w:proofErr w:type="spellEnd"/>
      <w:r w:rsidRPr="006B2FD6">
        <w:rPr>
          <w:rFonts w:ascii="Arial" w:hAnsi="Arial" w:cs="Arial"/>
        </w:rPr>
        <w:t xml:space="preserve">, </w:t>
      </w:r>
      <w:r w:rsidRPr="006B2FD6">
        <w:rPr>
          <w:rFonts w:ascii="Arial" w:hAnsi="Arial" w:cs="Arial"/>
          <w:b/>
        </w:rPr>
        <w:t>nebo</w:t>
      </w:r>
    </w:p>
    <w:p w14:paraId="538A5B05" w14:textId="77777777" w:rsidR="00AF3598" w:rsidRPr="006B2FD6" w:rsidRDefault="00AF3598" w:rsidP="00AF359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 xml:space="preserve">osobním doručením </w:t>
      </w:r>
      <w:r w:rsidRPr="006B2FD6">
        <w:rPr>
          <w:rFonts w:ascii="Arial" w:hAnsi="Arial" w:cs="Arial"/>
        </w:rPr>
        <w:t xml:space="preserve">1 podepsaného originálu žádosti v listinné podobě na podatelnu Krajského úřadu Olomouckého kraje, Jeremenkova 40a, </w:t>
      </w:r>
      <w:r w:rsidRPr="006B2FD6">
        <w:rPr>
          <w:rFonts w:ascii="Arial" w:hAnsi="Arial" w:cs="Arial"/>
          <w:b/>
        </w:rPr>
        <w:t>nebo</w:t>
      </w:r>
    </w:p>
    <w:p w14:paraId="7DD2C1E7" w14:textId="77777777" w:rsidR="00AF3598" w:rsidRPr="006B2FD6" w:rsidRDefault="00AF3598" w:rsidP="00AF359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 xml:space="preserve">zasláním </w:t>
      </w:r>
      <w:r w:rsidRPr="006B2FD6">
        <w:rPr>
          <w:rFonts w:ascii="Arial" w:hAnsi="Arial" w:cs="Arial"/>
        </w:rPr>
        <w:t xml:space="preserve">1 podepsaného originálu žádosti v listinné podobě na adresu Olomoucký kraj, Odbor </w:t>
      </w:r>
      <w:r w:rsidR="000B6A97" w:rsidRPr="006B2FD6">
        <w:rPr>
          <w:rFonts w:ascii="Arial" w:hAnsi="Arial" w:cs="Arial"/>
        </w:rPr>
        <w:t>sportu, kultury a památkové péče</w:t>
      </w:r>
      <w:r w:rsidRPr="006B2FD6">
        <w:rPr>
          <w:rFonts w:ascii="Arial" w:hAnsi="Arial" w:cs="Arial"/>
        </w:rPr>
        <w:t>, Jeremenkova 1191/40a, 779 00 Olomouc-Hodolany.</w:t>
      </w:r>
    </w:p>
    <w:p w14:paraId="1965BB1F" w14:textId="77777777" w:rsidR="00AF3598" w:rsidRPr="006B2FD6" w:rsidRDefault="00AF3598" w:rsidP="00AF3598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6EC86602" w14:textId="77777777" w:rsidR="00AF3598" w:rsidRPr="006B2FD6" w:rsidRDefault="00AF3598" w:rsidP="00292F8F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</w:rPr>
        <w:t>K vyplněné žádosti o dotaci budou připojeny následující povinné přílohy:</w:t>
      </w:r>
      <w:r w:rsidR="000B6A97" w:rsidRPr="006B2FD6">
        <w:rPr>
          <w:rFonts w:ascii="Arial" w:hAnsi="Arial" w:cs="Arial"/>
          <w:i/>
        </w:rPr>
        <w:t xml:space="preserve"> </w:t>
      </w:r>
    </w:p>
    <w:p w14:paraId="18FE3B16" w14:textId="77777777" w:rsidR="00AF3598" w:rsidRPr="006B2FD6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bookmarkStart w:id="11" w:name="OLE_LINK1"/>
      <w:r w:rsidRPr="006B2FD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 obchodním rejstříku, živnostenském rejstříku nebo jiné obdobné evidenci,</w:t>
      </w:r>
    </w:p>
    <w:p w14:paraId="6C2D853E" w14:textId="77777777" w:rsidR="00AF3598" w:rsidRPr="006B2FD6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6B2FD6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14:paraId="295D9BF4" w14:textId="77777777" w:rsidR="00AF3598" w:rsidRPr="006B2FD6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6B2FD6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0734A002" w14:textId="77777777" w:rsidR="00AF3598" w:rsidRPr="006B2FD6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prostá kopie dokladu prokazujícího registraci k dani z přidané hodnoty </w:t>
      </w:r>
      <w:r w:rsidRPr="006B2FD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08EB2154" w14:textId="77777777" w:rsidR="00AF3598" w:rsidRPr="006B2FD6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6B2FD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3F6A5A9F" w14:textId="77777777" w:rsidR="00AF3598" w:rsidRPr="006B2FD6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6B2FD6">
        <w:rPr>
          <w:rFonts w:ascii="Arial" w:hAnsi="Arial" w:cs="Arial"/>
        </w:rPr>
        <w:t>čestné prohlášení o nezměněné identifikaci žadatele dle odst. 1 – 5 (pokud byly přílohy č. 1 – 5 doloženy k žádosti o dotaci v roce 2018 a nedošlo v nich k žádné změně, lze je nahradit čestným prohlášením),</w:t>
      </w:r>
    </w:p>
    <w:p w14:paraId="60422FA8" w14:textId="0CA8FF1E" w:rsidR="0038004C" w:rsidRPr="006B2FD6" w:rsidRDefault="0038004C" w:rsidP="0038004C">
      <w:pPr>
        <w:pStyle w:val="Odstavecseseznamem"/>
        <w:numPr>
          <w:ilvl w:val="0"/>
          <w:numId w:val="12"/>
        </w:numPr>
        <w:rPr>
          <w:rFonts w:ascii="Arial" w:hAnsi="Arial" w:cs="Arial"/>
          <w:i/>
          <w:strike/>
        </w:rPr>
      </w:pPr>
      <w:r w:rsidRPr="006B2FD6">
        <w:rPr>
          <w:rFonts w:ascii="Arial" w:hAnsi="Arial" w:cs="Arial"/>
        </w:rPr>
        <w:t>prostá kopie LV prokazující vlastnictví nemovitého majetku,</w:t>
      </w:r>
      <w:r w:rsidRPr="006B2FD6">
        <w:rPr>
          <w:rFonts w:ascii="Arial" w:hAnsi="Arial" w:cs="Arial"/>
          <w:strike/>
        </w:rPr>
        <w:t xml:space="preserve"> </w:t>
      </w:r>
    </w:p>
    <w:p w14:paraId="4F7D8BF9" w14:textId="77777777" w:rsidR="0094054F" w:rsidRPr="006B2FD6" w:rsidRDefault="0038004C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>výslovný souhlas se zpracováním zvláštní kategorie osobních údajů (citlivé osobní údaje),</w:t>
      </w:r>
    </w:p>
    <w:p w14:paraId="30A6700F" w14:textId="77777777" w:rsidR="0094054F" w:rsidRPr="006B2FD6" w:rsidRDefault="008F0816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 xml:space="preserve">čestné prohlášení o tom, že žadatel splňuje podmínky uvedené v čl. 10, odst. 10.1 </w:t>
      </w:r>
    </w:p>
    <w:p w14:paraId="71B2B556" w14:textId="77777777" w:rsidR="0094054F" w:rsidRPr="006B2FD6" w:rsidRDefault="002838A0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lastRenderedPageBreak/>
        <w:t xml:space="preserve">prostá kopie snímku katastrální mapy s vyznačeným umístěním </w:t>
      </w:r>
      <w:r w:rsidR="004F658C" w:rsidRPr="006B2FD6">
        <w:rPr>
          <w:rFonts w:ascii="Arial" w:hAnsi="Arial" w:cs="Arial"/>
        </w:rPr>
        <w:t>objektu</w:t>
      </w:r>
      <w:r w:rsidRPr="006B2FD6">
        <w:rPr>
          <w:rFonts w:ascii="Arial" w:hAnsi="Arial" w:cs="Arial"/>
        </w:rPr>
        <w:t>,</w:t>
      </w:r>
    </w:p>
    <w:p w14:paraId="54905485" w14:textId="77777777" w:rsidR="0094054F" w:rsidRPr="006B2FD6" w:rsidRDefault="002838A0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>závazné stanovisko příslušného orgánu státní památkové péče vydané ve smyslu § 14 zákona č. 20/1987 Sb., o státní památkové péči, ve znění pozdějších předpisů</w:t>
      </w:r>
      <w:r w:rsidR="0099126D" w:rsidRPr="006B2FD6">
        <w:rPr>
          <w:rFonts w:ascii="Arial" w:hAnsi="Arial" w:cs="Arial"/>
        </w:rPr>
        <w:t xml:space="preserve">. </w:t>
      </w:r>
      <w:r w:rsidRPr="006B2FD6">
        <w:rPr>
          <w:rFonts w:ascii="Arial" w:hAnsi="Arial" w:cs="Arial"/>
        </w:rPr>
        <w:t>V případě, že je závazné stanovisko vydáváno formou rozhodnutí, musí být opatřeno doložkou nabytí právní moci (prostá kopie).</w:t>
      </w:r>
    </w:p>
    <w:p w14:paraId="285B59BD" w14:textId="77777777" w:rsidR="0094054F" w:rsidRPr="006B2FD6" w:rsidRDefault="002838A0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>prostá kopie smlouvy o dílo se zhotovitelem s podrobným položkovým rozpočtem obnovy,</w:t>
      </w:r>
    </w:p>
    <w:p w14:paraId="04A2FD78" w14:textId="77777777" w:rsidR="0094054F" w:rsidRPr="006B2FD6" w:rsidRDefault="002838A0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>prostá kopie dokladu o výběru zhotovitele díla v souladu se zák. č. 137/2006 Sb., o veřejných zakázkách, ve znění pozdějších předpisů, jde-li o veřejnou zakázku,</w:t>
      </w:r>
    </w:p>
    <w:p w14:paraId="0F3A1678" w14:textId="77777777" w:rsidR="0094054F" w:rsidRPr="006B2FD6" w:rsidRDefault="002838A0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 xml:space="preserve">fotodokumentace současného stavu </w:t>
      </w:r>
      <w:r w:rsidR="004F658C" w:rsidRPr="006B2FD6">
        <w:rPr>
          <w:rFonts w:ascii="Arial" w:hAnsi="Arial" w:cs="Arial"/>
        </w:rPr>
        <w:t>objektu nebo jeho</w:t>
      </w:r>
      <w:r w:rsidRPr="006B2FD6">
        <w:rPr>
          <w:rFonts w:ascii="Arial" w:hAnsi="Arial" w:cs="Arial"/>
        </w:rPr>
        <w:t xml:space="preserve"> části, podle druhu a rozsahu prací, ke kterým se váže žádost, o minimálním rozměru 10 x 15 cm, popřípadě v digitální podobě v rozlišení 800 x 600 pixelů,</w:t>
      </w:r>
    </w:p>
    <w:p w14:paraId="76DFB03F" w14:textId="77777777" w:rsidR="0094054F" w:rsidRPr="006B2FD6" w:rsidRDefault="002838A0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>prostá kopie návrhu obnovy (projektová dokumentace, návrhy na restaurování, restaurátorský záměr, event. znalecký posudek),</w:t>
      </w:r>
    </w:p>
    <w:p w14:paraId="4AD6A6B2" w14:textId="77777777" w:rsidR="0094054F" w:rsidRPr="006B2FD6" w:rsidRDefault="002838A0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>v případě zastupování vlastníka úředně ověřená plná moc od vlastníka (všech spoluvlastníků),</w:t>
      </w:r>
    </w:p>
    <w:p w14:paraId="0B195861" w14:textId="52596724" w:rsidR="00AF3598" w:rsidRPr="006B2FD6" w:rsidRDefault="002838A0" w:rsidP="0094054F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 xml:space="preserve">prostá kopie nájemní smlouvy a originál nebo úředně ověřená kopie souhlasu vlastníka </w:t>
      </w:r>
      <w:r w:rsidR="004F658C" w:rsidRPr="006B2FD6">
        <w:rPr>
          <w:rFonts w:ascii="Arial" w:hAnsi="Arial" w:cs="Arial"/>
        </w:rPr>
        <w:t>objektu</w:t>
      </w:r>
      <w:r w:rsidRPr="006B2FD6">
        <w:rPr>
          <w:rFonts w:ascii="Arial" w:hAnsi="Arial" w:cs="Arial"/>
        </w:rPr>
        <w:t>, je-li žadatelem nájemce.</w:t>
      </w:r>
    </w:p>
    <w:bookmarkEnd w:id="11"/>
    <w:p w14:paraId="66604678" w14:textId="77777777" w:rsidR="00AF3598" w:rsidRPr="006B2FD6" w:rsidRDefault="00AF3598" w:rsidP="00AF3598">
      <w:pPr>
        <w:rPr>
          <w:rFonts w:ascii="Arial" w:hAnsi="Arial" w:cs="Arial"/>
        </w:rPr>
      </w:pPr>
    </w:p>
    <w:p w14:paraId="167C6381" w14:textId="619A4AFC" w:rsidR="00AF3598" w:rsidRPr="006B2FD6" w:rsidRDefault="00AF3598" w:rsidP="00F437FD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Cs/>
        </w:rPr>
      </w:pPr>
      <w:bookmarkStart w:id="12" w:name="vyřazenížádosti"/>
      <w:bookmarkEnd w:id="12"/>
      <w:proofErr w:type="gramStart"/>
      <w:r w:rsidRPr="006B2FD6">
        <w:rPr>
          <w:rFonts w:ascii="Arial" w:hAnsi="Arial" w:cs="Arial"/>
        </w:rPr>
        <w:t>Administrátor</w:t>
      </w:r>
      <w:proofErr w:type="gramEnd"/>
      <w:r w:rsidRPr="006B2FD6">
        <w:rPr>
          <w:rFonts w:ascii="Arial" w:hAnsi="Arial" w:cs="Arial"/>
        </w:rPr>
        <w:t xml:space="preserve"> z dalšího posuzování vyřadí žádosti o dotace, </w:t>
      </w:r>
      <w:proofErr w:type="gramStart"/>
      <w:r w:rsidRPr="006B2FD6">
        <w:rPr>
          <w:rFonts w:ascii="Arial" w:hAnsi="Arial" w:cs="Arial"/>
        </w:rPr>
        <w:t>které:</w:t>
      </w:r>
      <w:proofErr w:type="gramEnd"/>
    </w:p>
    <w:p w14:paraId="3D0213A5" w14:textId="77777777" w:rsidR="00AF3598" w:rsidRPr="006B2FD6" w:rsidRDefault="00AF3598" w:rsidP="00AF3598">
      <w:pPr>
        <w:pStyle w:val="Odstavecseseznamem"/>
        <w:numPr>
          <w:ilvl w:val="0"/>
          <w:numId w:val="13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nebudou </w:t>
      </w:r>
      <w:r w:rsidRPr="006B2FD6">
        <w:rPr>
          <w:rFonts w:ascii="Arial" w:hAnsi="Arial" w:cs="Arial"/>
          <w:b/>
        </w:rPr>
        <w:t>vyplněny a odeslány</w:t>
      </w:r>
      <w:r w:rsidRPr="006B2FD6">
        <w:rPr>
          <w:rFonts w:ascii="Arial" w:hAnsi="Arial" w:cs="Arial"/>
        </w:rPr>
        <w:t xml:space="preserve"> nejpozději do 12:00 hodin posledního dne lhůty k podání žádosti uvedeného v </w:t>
      </w:r>
      <w:proofErr w:type="gramStart"/>
      <w:r w:rsidRPr="006B2FD6">
        <w:rPr>
          <w:rFonts w:ascii="Arial" w:hAnsi="Arial" w:cs="Arial"/>
        </w:rPr>
        <w:t xml:space="preserve">odst. </w:t>
      </w:r>
      <w:hyperlink r:id="rId13" w:anchor="lhůtapodání" w:history="1">
        <w:r w:rsidRPr="006B2FD6">
          <w:rPr>
            <w:rStyle w:val="Hypertextovodkaz"/>
            <w:rFonts w:ascii="Arial" w:hAnsi="Arial" w:cs="Arial"/>
            <w:color w:val="auto"/>
          </w:rPr>
          <w:t>8.2</w:t>
        </w:r>
      </w:hyperlink>
      <w:r w:rsidRPr="006B2FD6">
        <w:rPr>
          <w:rFonts w:ascii="Arial" w:hAnsi="Arial" w:cs="Arial"/>
        </w:rPr>
        <w:t xml:space="preserve"> </w:t>
      </w:r>
      <w:r w:rsidRPr="006B2FD6">
        <w:rPr>
          <w:rFonts w:ascii="Arial" w:hAnsi="Arial" w:cs="Arial"/>
          <w:b/>
        </w:rPr>
        <w:t>elektronicky</w:t>
      </w:r>
      <w:proofErr w:type="gramEnd"/>
      <w:r w:rsidRPr="006B2FD6">
        <w:rPr>
          <w:rFonts w:ascii="Arial" w:hAnsi="Arial" w:cs="Arial"/>
          <w:b/>
        </w:rPr>
        <w:t xml:space="preserve"> na předepsaném formuláři v systému RAP (Rozhraní pro občany) a </w:t>
      </w:r>
      <w:r w:rsidRPr="006B2FD6">
        <w:rPr>
          <w:rFonts w:ascii="Arial" w:hAnsi="Arial" w:cs="Arial"/>
        </w:rPr>
        <w:t xml:space="preserve">nebudou vyhlašovateli dotačního programu </w:t>
      </w:r>
      <w:r w:rsidRPr="006B2FD6">
        <w:rPr>
          <w:rFonts w:ascii="Arial" w:hAnsi="Arial" w:cs="Arial"/>
          <w:b/>
        </w:rPr>
        <w:t>doručeny včas</w:t>
      </w:r>
      <w:r w:rsidRPr="006B2FD6">
        <w:rPr>
          <w:rFonts w:ascii="Arial" w:hAnsi="Arial" w:cs="Arial"/>
        </w:rPr>
        <w:t xml:space="preserve"> </w:t>
      </w:r>
      <w:r w:rsidRPr="006B2FD6">
        <w:rPr>
          <w:rFonts w:ascii="Arial" w:hAnsi="Arial" w:cs="Arial"/>
          <w:b/>
        </w:rPr>
        <w:t>v písemné podobě</w:t>
      </w:r>
      <w:r w:rsidRPr="006B2FD6">
        <w:rPr>
          <w:rFonts w:ascii="Arial" w:hAnsi="Arial" w:cs="Arial"/>
        </w:rPr>
        <w:t xml:space="preserve"> dle lhůty k podání žádosti uvedené v odst. </w:t>
      </w:r>
      <w:hyperlink r:id="rId14" w:anchor="vyplněnáDoručenáŽádost" w:history="1">
        <w:r w:rsidRPr="006B2FD6">
          <w:rPr>
            <w:rStyle w:val="Hypertextovodkaz"/>
            <w:rFonts w:ascii="Arial" w:hAnsi="Arial" w:cs="Arial"/>
            <w:color w:val="auto"/>
          </w:rPr>
          <w:t>8.3</w:t>
        </w:r>
      </w:hyperlink>
      <w:r w:rsidRPr="006B2FD6">
        <w:rPr>
          <w:rFonts w:ascii="Arial" w:hAnsi="Arial" w:cs="Arial"/>
        </w:rPr>
        <w:t xml:space="preserve">, nebo </w:t>
      </w:r>
    </w:p>
    <w:p w14:paraId="13B87B3C" w14:textId="411FA44D" w:rsidR="00AF3598" w:rsidRPr="006B2FD6" w:rsidRDefault="00AF3598" w:rsidP="00AF3598">
      <w:pPr>
        <w:pStyle w:val="Odstavecseseznamem"/>
        <w:numPr>
          <w:ilvl w:val="0"/>
          <w:numId w:val="13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B2FD6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titulu</w:t>
      </w:r>
      <w:r w:rsidR="000B6A97" w:rsidRPr="006B2FD6">
        <w:rPr>
          <w:rFonts w:ascii="Arial" w:hAnsi="Arial" w:cs="Arial"/>
        </w:rPr>
        <w:t>, v daném kalendářním roce</w:t>
      </w:r>
      <w:r w:rsidRPr="006B2FD6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hyperlink r:id="rId15" w:anchor="tentýžÚčelAkce" w:history="1">
        <w:r w:rsidRPr="006B2FD6">
          <w:rPr>
            <w:rStyle w:val="Hypertextovodkaz"/>
            <w:rFonts w:ascii="Arial" w:hAnsi="Arial" w:cs="Arial"/>
            <w:color w:val="auto"/>
            <w:u w:val="none"/>
          </w:rPr>
          <w:t>5.</w:t>
        </w:r>
        <w:r w:rsidR="000B6A97" w:rsidRPr="006B2FD6">
          <w:rPr>
            <w:rStyle w:val="Hypertextovodkaz"/>
            <w:rFonts w:ascii="Arial" w:hAnsi="Arial" w:cs="Arial"/>
            <w:color w:val="auto"/>
            <w:u w:val="none"/>
          </w:rPr>
          <w:t xml:space="preserve"> </w:t>
        </w:r>
        <w:r w:rsidRPr="006B2FD6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Pr="006B2FD6">
        <w:rPr>
          <w:rFonts w:ascii="Arial" w:hAnsi="Arial" w:cs="Arial"/>
        </w:rPr>
        <w:t>, nebo</w:t>
      </w:r>
    </w:p>
    <w:p w14:paraId="275C5B8E" w14:textId="77777777" w:rsidR="00AF3598" w:rsidRPr="006B2FD6" w:rsidRDefault="00AF3598" w:rsidP="00AF3598">
      <w:pPr>
        <w:pStyle w:val="Odstavecseseznamem"/>
        <w:numPr>
          <w:ilvl w:val="0"/>
          <w:numId w:val="13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budou podány žadatelem, který není oprávněným žadatelem dle definice v článku </w:t>
      </w:r>
      <w:hyperlink r:id="rId16" w:anchor="okruhŽadatelů" w:history="1">
        <w:r w:rsidRPr="006B2FD6">
          <w:rPr>
            <w:rStyle w:val="Hypertextovodkaz"/>
            <w:rFonts w:ascii="Arial" w:hAnsi="Arial" w:cs="Arial"/>
            <w:color w:val="auto"/>
          </w:rPr>
          <w:t>3</w:t>
        </w:r>
      </w:hyperlink>
      <w:r w:rsidRPr="006B2FD6">
        <w:rPr>
          <w:rFonts w:ascii="Arial" w:hAnsi="Arial" w:cs="Arial"/>
        </w:rPr>
        <w:t>.</w:t>
      </w:r>
    </w:p>
    <w:p w14:paraId="1D311740" w14:textId="77777777" w:rsidR="00AF3598" w:rsidRPr="006B2FD6" w:rsidRDefault="00AF3598" w:rsidP="00AF3598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6B2FD6">
        <w:rPr>
          <w:rFonts w:ascii="Arial" w:hAnsi="Arial" w:cs="Arial"/>
        </w:rPr>
        <w:t>                     </w:t>
      </w:r>
      <w:r w:rsidRPr="006B2FD6">
        <w:rPr>
          <w:rFonts w:ascii="Arial" w:hAnsi="Arial" w:cs="Arial"/>
        </w:rPr>
        <w:tab/>
        <w:t>O vyřazení žádosti bude žadatel e-mailem vyrozuměn administrátorem</w:t>
      </w:r>
      <w:r w:rsidRPr="006B2FD6">
        <w:rPr>
          <w:rStyle w:val="Odkaznakoment"/>
          <w:rFonts w:ascii="Arial" w:hAnsi="Arial" w:cs="Arial"/>
        </w:rPr>
        <w:t>.</w:t>
      </w:r>
    </w:p>
    <w:p w14:paraId="7F55C2B8" w14:textId="77777777" w:rsidR="00AF3598" w:rsidRPr="006B2FD6" w:rsidRDefault="00AF3598" w:rsidP="00AF3598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181C1032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Cs/>
        </w:rPr>
      </w:pPr>
      <w:bookmarkStart w:id="13" w:name="Doplněnížádosti"/>
      <w:bookmarkEnd w:id="13"/>
      <w:r w:rsidRPr="006B2FD6">
        <w:rPr>
          <w:rFonts w:ascii="Arial" w:hAnsi="Arial" w:cs="Arial"/>
        </w:rPr>
        <w:t xml:space="preserve">Pokud žádost splňuje podmínky uvedené v odst. 8.5, avšak nesplňuje ostatní </w:t>
      </w:r>
      <w:r w:rsidRPr="006B2FD6">
        <w:rPr>
          <w:rStyle w:val="Siln"/>
          <w:rFonts w:ascii="Arial" w:hAnsi="Arial" w:cs="Arial"/>
        </w:rPr>
        <w:t xml:space="preserve">náležitosti (neúplná žádost, chybějící přílohy apod.), </w:t>
      </w:r>
      <w:r w:rsidRPr="006B2FD6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6B2FD6">
        <w:rPr>
          <w:rFonts w:ascii="Arial" w:hAnsi="Arial" w:cs="Arial"/>
          <w:b/>
        </w:rPr>
        <w:t>do 7 kalendářních dnů</w:t>
      </w:r>
      <w:r w:rsidRPr="006B2FD6">
        <w:rPr>
          <w:rFonts w:ascii="Arial" w:hAnsi="Arial" w:cs="Arial"/>
        </w:rPr>
        <w:t xml:space="preserve"> ode dne upozornění, </w:t>
      </w:r>
      <w:r w:rsidRPr="006B2FD6">
        <w:rPr>
          <w:rFonts w:ascii="Arial" w:hAnsi="Arial" w:cs="Arial"/>
          <w:b/>
        </w:rPr>
        <w:t>bude vyřazena z dalšího posuzování</w:t>
      </w:r>
      <w:r w:rsidRPr="006B2FD6">
        <w:rPr>
          <w:rFonts w:ascii="Arial" w:hAnsi="Arial" w:cs="Arial"/>
        </w:rPr>
        <w:t xml:space="preserve">. </w:t>
      </w:r>
    </w:p>
    <w:p w14:paraId="07A611AE" w14:textId="77777777" w:rsidR="00AF3598" w:rsidRPr="006B2FD6" w:rsidRDefault="00AF3598" w:rsidP="00AF3598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0900E694" w14:textId="77777777" w:rsidR="00AF3598" w:rsidRPr="006B2FD6" w:rsidRDefault="00AF3598" w:rsidP="00AF3598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6B2FD6">
        <w:rPr>
          <w:rFonts w:ascii="Arial" w:hAnsi="Arial" w:cs="Arial"/>
        </w:rPr>
        <w:t>Výzva k nápravě nedostatků bude žadateli zaslána</w:t>
      </w:r>
      <w:r w:rsidR="00AD30A1" w:rsidRPr="006B2FD6">
        <w:rPr>
          <w:rFonts w:ascii="Arial" w:hAnsi="Arial" w:cs="Arial"/>
        </w:rPr>
        <w:t xml:space="preserve"> elektronicky na  e-mail uvedený v žádosti</w:t>
      </w:r>
      <w:r w:rsidRPr="006B2FD6">
        <w:rPr>
          <w:rFonts w:ascii="Arial" w:hAnsi="Arial" w:cs="Arial"/>
        </w:rPr>
        <w:t>.</w:t>
      </w:r>
    </w:p>
    <w:p w14:paraId="029A6F3F" w14:textId="77777777" w:rsidR="00AF3598" w:rsidRPr="006B2FD6" w:rsidRDefault="00AF3598" w:rsidP="00AF3598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1A78AA8F" w14:textId="2C2C89D0" w:rsidR="00AF3598" w:rsidRPr="006B2FD6" w:rsidRDefault="00AF3598" w:rsidP="006B2FD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Cs/>
        </w:rPr>
      </w:pPr>
      <w:r w:rsidRPr="006B2FD6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2233EED1" w14:textId="77777777" w:rsidR="00AF3598" w:rsidRPr="006B2FD6" w:rsidRDefault="00AF3598" w:rsidP="00AD30A1">
      <w:pPr>
        <w:pStyle w:val="Odstavecseseznamem"/>
        <w:ind w:left="907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 </w:t>
      </w:r>
    </w:p>
    <w:p w14:paraId="3D5D8A9D" w14:textId="77777777" w:rsidR="00AF3598" w:rsidRPr="006B2FD6" w:rsidRDefault="00AF3598" w:rsidP="00F437F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2FD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489B75D6" w14:textId="77777777" w:rsidR="00AF3598" w:rsidRPr="006B2FD6" w:rsidRDefault="00AF3598" w:rsidP="00AF3598">
      <w:pPr>
        <w:pStyle w:val="Odstavecseseznamem"/>
        <w:ind w:left="360"/>
        <w:rPr>
          <w:rFonts w:ascii="Arial" w:hAnsi="Arial" w:cs="Arial"/>
          <w:b/>
          <w:bCs/>
        </w:rPr>
      </w:pPr>
    </w:p>
    <w:p w14:paraId="0F04738E" w14:textId="77777777" w:rsidR="00AD30A1" w:rsidRPr="006B2FD6" w:rsidRDefault="00AF3598" w:rsidP="00F437FD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Administrátor shromáždí přijaté žádosti o dotace, posoudí jejich formální náležitosti a jejich soulad s podmínkami dotačního titulu a provede jejich hodnocení podle kritérií uvedených v tomto dotačním titulu.</w:t>
      </w:r>
    </w:p>
    <w:p w14:paraId="38D1B5C6" w14:textId="77777777" w:rsidR="00AF3598" w:rsidRPr="006B2FD6" w:rsidRDefault="00AF3598" w:rsidP="00AD30A1">
      <w:pPr>
        <w:pStyle w:val="Odstavecseseznamem"/>
        <w:spacing w:before="120" w:after="120"/>
        <w:ind w:left="851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 </w:t>
      </w:r>
    </w:p>
    <w:p w14:paraId="603746B1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Administrátor si vyhrazuje právo vyžádat si doplnění předložené žádosti o dotaci.</w:t>
      </w:r>
    </w:p>
    <w:p w14:paraId="439FE55E" w14:textId="77777777" w:rsidR="00AD30A1" w:rsidRPr="006B2FD6" w:rsidRDefault="00AD30A1" w:rsidP="00AD30A1">
      <w:pPr>
        <w:pStyle w:val="Odstavecseseznamem"/>
        <w:rPr>
          <w:rFonts w:ascii="Arial" w:hAnsi="Arial" w:cs="Arial"/>
          <w:bCs/>
        </w:rPr>
      </w:pPr>
    </w:p>
    <w:p w14:paraId="682F24A8" w14:textId="77777777" w:rsidR="00AD30A1" w:rsidRPr="006B2FD6" w:rsidRDefault="00AD30A1" w:rsidP="00AD30A1">
      <w:pPr>
        <w:pStyle w:val="Odstavecseseznamem"/>
        <w:ind w:left="851" w:firstLine="0"/>
        <w:rPr>
          <w:rFonts w:ascii="Arial" w:hAnsi="Arial" w:cs="Arial"/>
          <w:bCs/>
        </w:rPr>
      </w:pPr>
    </w:p>
    <w:p w14:paraId="739E353E" w14:textId="28ED8402" w:rsidR="00AF3598" w:rsidRPr="00287783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i/>
        </w:rPr>
      </w:pPr>
      <w:r w:rsidRPr="006B2FD6">
        <w:rPr>
          <w:rFonts w:ascii="Arial" w:hAnsi="Arial" w:cs="Arial"/>
          <w:bCs/>
        </w:rPr>
        <w:t xml:space="preserve">V případě, že žadatel v termínu dle odst. </w:t>
      </w:r>
      <w:hyperlink r:id="rId17" w:anchor="Doplněnížádosti" w:history="1">
        <w:r w:rsidRPr="006B2FD6">
          <w:rPr>
            <w:rStyle w:val="Hypertextovodkaz"/>
            <w:rFonts w:ascii="Arial" w:hAnsi="Arial" w:cs="Arial"/>
            <w:color w:val="auto"/>
            <w:u w:val="none"/>
          </w:rPr>
          <w:t>8.</w:t>
        </w:r>
        <w:r w:rsidR="0061089B" w:rsidRPr="006B2FD6">
          <w:rPr>
            <w:rStyle w:val="Hypertextovodkaz"/>
            <w:rFonts w:ascii="Arial" w:hAnsi="Arial" w:cs="Arial"/>
            <w:color w:val="auto"/>
            <w:u w:val="none"/>
          </w:rPr>
          <w:t xml:space="preserve"> </w:t>
        </w:r>
        <w:r w:rsidRPr="006B2FD6">
          <w:rPr>
            <w:rStyle w:val="Hypertextovodkaz"/>
            <w:rFonts w:ascii="Arial" w:hAnsi="Arial" w:cs="Arial"/>
            <w:color w:val="auto"/>
            <w:u w:val="none"/>
          </w:rPr>
          <w:t>6</w:t>
        </w:r>
      </w:hyperlink>
      <w:r w:rsidRPr="006B2FD6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3AEE07AF" w14:textId="77777777" w:rsidR="00287783" w:rsidRPr="006B2FD6" w:rsidRDefault="00287783" w:rsidP="00287783">
      <w:pPr>
        <w:pStyle w:val="Odstavecseseznamem"/>
        <w:ind w:left="851" w:firstLine="0"/>
        <w:rPr>
          <w:rFonts w:ascii="Arial" w:hAnsi="Arial" w:cs="Arial"/>
          <w:bCs/>
          <w:i/>
        </w:rPr>
      </w:pPr>
    </w:p>
    <w:p w14:paraId="176D812A" w14:textId="77777777" w:rsidR="00AF3598" w:rsidRPr="006B2FD6" w:rsidRDefault="00AF3598" w:rsidP="00AF3598">
      <w:pPr>
        <w:pStyle w:val="Odstavecseseznamem"/>
        <w:ind w:left="0" w:firstLine="0"/>
        <w:rPr>
          <w:rFonts w:ascii="Arial" w:hAnsi="Arial" w:cs="Arial"/>
          <w:b/>
          <w:i/>
        </w:rPr>
      </w:pPr>
    </w:p>
    <w:p w14:paraId="792F67EE" w14:textId="3CA13C3B" w:rsidR="0094054F" w:rsidRPr="006B2FD6" w:rsidRDefault="00AF3598" w:rsidP="006B2FD6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Kritéria hodnocení žádostí o dotace</w:t>
      </w:r>
    </w:p>
    <w:p w14:paraId="4A4A5ADC" w14:textId="2EF814AA" w:rsidR="0094054F" w:rsidRDefault="0094054F" w:rsidP="0094054F">
      <w:pPr>
        <w:pStyle w:val="Odstavecseseznamem"/>
        <w:ind w:left="862" w:firstLine="0"/>
        <w:rPr>
          <w:rFonts w:ascii="Arial" w:hAnsi="Arial" w:cs="Arial"/>
          <w:b/>
        </w:rPr>
      </w:pPr>
    </w:p>
    <w:p w14:paraId="7E3D7BDF" w14:textId="50DDA513" w:rsidR="00287783" w:rsidRDefault="00287783" w:rsidP="0094054F">
      <w:pPr>
        <w:pStyle w:val="Odstavecseseznamem"/>
        <w:ind w:left="862" w:firstLine="0"/>
        <w:rPr>
          <w:rFonts w:ascii="Arial" w:hAnsi="Arial" w:cs="Arial"/>
          <w:b/>
        </w:rPr>
      </w:pPr>
    </w:p>
    <w:p w14:paraId="6212B127" w14:textId="77777777" w:rsidR="00287783" w:rsidRPr="006B2FD6" w:rsidRDefault="00287783" w:rsidP="0094054F">
      <w:pPr>
        <w:pStyle w:val="Odstavecseseznamem"/>
        <w:ind w:left="862" w:firstLine="0"/>
        <w:rPr>
          <w:rFonts w:ascii="Arial" w:hAnsi="Arial" w:cs="Arial"/>
          <w:b/>
        </w:rPr>
      </w:pPr>
    </w:p>
    <w:p w14:paraId="40030112" w14:textId="77777777" w:rsidR="00AF3598" w:rsidRPr="006B2FD6" w:rsidRDefault="00AF3598" w:rsidP="00AF3598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Administrátor</w:t>
      </w:r>
    </w:p>
    <w:p w14:paraId="4E4CED6C" w14:textId="77777777" w:rsidR="00AF3598" w:rsidRPr="006B2FD6" w:rsidRDefault="00AF3598" w:rsidP="00AF3598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Poradní orgán</w:t>
      </w:r>
    </w:p>
    <w:p w14:paraId="783D38EC" w14:textId="77777777" w:rsidR="00AF3598" w:rsidRPr="006B2FD6" w:rsidRDefault="00AF3598" w:rsidP="00AF3598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Řídící orgán</w:t>
      </w:r>
    </w:p>
    <w:p w14:paraId="5FBDBD21" w14:textId="77777777" w:rsidR="005D60AD" w:rsidRPr="006B2FD6" w:rsidRDefault="005D60AD" w:rsidP="00AF3598">
      <w:pPr>
        <w:rPr>
          <w:rFonts w:ascii="Arial" w:hAnsi="Arial" w:cs="Arial"/>
          <w:bCs/>
        </w:rPr>
      </w:pPr>
    </w:p>
    <w:tbl>
      <w:tblPr>
        <w:tblStyle w:val="Mkatabulky"/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6B2FD6" w:rsidRPr="006B2FD6" w14:paraId="54067B43" w14:textId="77777777" w:rsidTr="00554265">
        <w:trPr>
          <w:trHeight w:val="423"/>
        </w:trPr>
        <w:tc>
          <w:tcPr>
            <w:tcW w:w="708" w:type="dxa"/>
            <w:hideMark/>
          </w:tcPr>
          <w:p w14:paraId="0D0D7D86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83" w:type="dxa"/>
          </w:tcPr>
          <w:p w14:paraId="59952BAF" w14:textId="77777777" w:rsidR="005D60AD" w:rsidRPr="006B2FD6" w:rsidRDefault="005D60AD" w:rsidP="005542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  <w:b/>
                <w:bCs/>
              </w:rPr>
              <w:t xml:space="preserve">Rozsah akce </w:t>
            </w:r>
          </w:p>
        </w:tc>
        <w:tc>
          <w:tcPr>
            <w:tcW w:w="1696" w:type="dxa"/>
          </w:tcPr>
          <w:p w14:paraId="4AB9C6A5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6B2FD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B2FD6" w:rsidRPr="006B2FD6" w14:paraId="5E1ACD8F" w14:textId="77777777" w:rsidTr="00554265">
        <w:trPr>
          <w:trHeight w:val="523"/>
        </w:trPr>
        <w:tc>
          <w:tcPr>
            <w:tcW w:w="708" w:type="dxa"/>
          </w:tcPr>
          <w:p w14:paraId="17B39295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</w:tcPr>
          <w:p w14:paraId="5F0B1E6A" w14:textId="77777777" w:rsidR="00327A7E" w:rsidRPr="006B2FD6" w:rsidRDefault="00327A7E" w:rsidP="00327A7E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Rozsáhlé vnější úpravy vzhledu nemovitosti – restaurování, rehabilitace předchozích nevhodných úprav památkových konstrukcí</w:t>
            </w:r>
          </w:p>
          <w:p w14:paraId="489AC2DE" w14:textId="77777777" w:rsidR="00327A7E" w:rsidRPr="006B2FD6" w:rsidRDefault="00327A7E" w:rsidP="00327A7E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Částečné vnější úpravy vzhledu nemovitosti – řemeslné opravy opravovaných památkových konstrukcí</w:t>
            </w:r>
          </w:p>
          <w:p w14:paraId="743289E0" w14:textId="77777777" w:rsidR="005D60AD" w:rsidRPr="006B2FD6" w:rsidRDefault="00327A7E" w:rsidP="00327A7E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Pouze malé úpravy vzhledu nemovitosti – oprava či výměna památkových konstrukcí</w:t>
            </w:r>
          </w:p>
        </w:tc>
        <w:tc>
          <w:tcPr>
            <w:tcW w:w="1696" w:type="dxa"/>
          </w:tcPr>
          <w:p w14:paraId="51E03E4D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71 - 100</w:t>
            </w:r>
          </w:p>
          <w:p w14:paraId="22C2E76B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A34A660" w14:textId="77777777" w:rsidR="00327A7E" w:rsidRPr="006B2FD6" w:rsidRDefault="00327A7E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0DF74AF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41 - 70</w:t>
            </w:r>
          </w:p>
          <w:p w14:paraId="578C462C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 xml:space="preserve">  </w:t>
            </w:r>
          </w:p>
          <w:p w14:paraId="3B6CF5B4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6B2FD6">
              <w:rPr>
                <w:rFonts w:ascii="Arial" w:hAnsi="Arial" w:cs="Arial"/>
              </w:rPr>
              <w:t>1 - 40</w:t>
            </w:r>
          </w:p>
        </w:tc>
      </w:tr>
      <w:tr w:rsidR="006B2FD6" w:rsidRPr="006B2FD6" w14:paraId="1E947007" w14:textId="77777777" w:rsidTr="00554265">
        <w:trPr>
          <w:trHeight w:val="431"/>
        </w:trPr>
        <w:tc>
          <w:tcPr>
            <w:tcW w:w="708" w:type="dxa"/>
            <w:hideMark/>
          </w:tcPr>
          <w:p w14:paraId="454CD89E" w14:textId="77777777" w:rsidR="005D60AD" w:rsidRPr="006B2FD6" w:rsidRDefault="005D60AD" w:rsidP="0055426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83" w:type="dxa"/>
            <w:hideMark/>
          </w:tcPr>
          <w:p w14:paraId="301EEDEE" w14:textId="77777777" w:rsidR="005D60AD" w:rsidRPr="006B2FD6" w:rsidRDefault="005D60AD" w:rsidP="005542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6B2FD6">
              <w:rPr>
                <w:rFonts w:ascii="Arial" w:eastAsia="Calibri" w:hAnsi="Arial" w:cs="Arial"/>
                <w:b/>
              </w:rPr>
              <w:t>Specifické kritéri</w:t>
            </w:r>
            <w:r w:rsidR="00327A7E" w:rsidRPr="006B2FD6">
              <w:rPr>
                <w:rFonts w:ascii="Arial" w:eastAsia="Calibri" w:hAnsi="Arial" w:cs="Arial"/>
                <w:b/>
              </w:rPr>
              <w:t>um pro obnovu nemovitostí</w:t>
            </w:r>
          </w:p>
        </w:tc>
        <w:tc>
          <w:tcPr>
            <w:tcW w:w="1696" w:type="dxa"/>
            <w:hideMark/>
          </w:tcPr>
          <w:p w14:paraId="2D9A96B5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B2FD6" w:rsidRPr="006B2FD6" w14:paraId="4B722DC0" w14:textId="77777777" w:rsidTr="00554265">
        <w:trPr>
          <w:trHeight w:val="245"/>
        </w:trPr>
        <w:tc>
          <w:tcPr>
            <w:tcW w:w="708" w:type="dxa"/>
          </w:tcPr>
          <w:p w14:paraId="3F9A80F4" w14:textId="77777777" w:rsidR="005D60AD" w:rsidRPr="006B2FD6" w:rsidRDefault="005D60AD" w:rsidP="0055426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83" w:type="dxa"/>
            <w:hideMark/>
          </w:tcPr>
          <w:p w14:paraId="2551E443" w14:textId="77777777" w:rsidR="00327A7E" w:rsidRPr="006B2FD6" w:rsidRDefault="00327A7E" w:rsidP="00327A7E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Záchrana a obnova nemovitosti ve špatném technickém stavu, objekt se významně společensky uplatňuje</w:t>
            </w:r>
          </w:p>
          <w:p w14:paraId="51AEAD17" w14:textId="77777777" w:rsidR="00327A7E" w:rsidRPr="006B2FD6" w:rsidRDefault="00327A7E" w:rsidP="00327A7E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Objekt je v dobrém stavu, obnova má charakter údržby</w:t>
            </w:r>
          </w:p>
          <w:p w14:paraId="35332186" w14:textId="77777777" w:rsidR="005D60AD" w:rsidRPr="006B2FD6" w:rsidRDefault="00327A7E" w:rsidP="00327A7E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Objekt je v dobrém stavu, obnova má jen malý vliv na funkci a vzhled nemovitosti</w:t>
            </w:r>
          </w:p>
        </w:tc>
        <w:tc>
          <w:tcPr>
            <w:tcW w:w="1696" w:type="dxa"/>
          </w:tcPr>
          <w:p w14:paraId="0599E72D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71 - 100</w:t>
            </w:r>
          </w:p>
          <w:p w14:paraId="7C46667C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3D6ABA4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41 - 70</w:t>
            </w:r>
          </w:p>
          <w:p w14:paraId="4D839183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</w:rPr>
              <w:t>1 - 40</w:t>
            </w:r>
          </w:p>
        </w:tc>
      </w:tr>
      <w:tr w:rsidR="006B2FD6" w:rsidRPr="006B2FD6" w14:paraId="08DCB934" w14:textId="77777777" w:rsidTr="00554265">
        <w:trPr>
          <w:trHeight w:val="494"/>
        </w:trPr>
        <w:tc>
          <w:tcPr>
            <w:tcW w:w="708" w:type="dxa"/>
            <w:hideMark/>
          </w:tcPr>
          <w:p w14:paraId="7651EC73" w14:textId="77777777" w:rsidR="005D60AD" w:rsidRPr="006B2FD6" w:rsidRDefault="005D60AD" w:rsidP="0055426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83" w:type="dxa"/>
            <w:hideMark/>
          </w:tcPr>
          <w:p w14:paraId="3FE8DF7A" w14:textId="77777777" w:rsidR="005D60AD" w:rsidRPr="006B2FD6" w:rsidRDefault="005D60AD" w:rsidP="00554265">
            <w:pPr>
              <w:autoSpaceDE w:val="0"/>
              <w:autoSpaceDN w:val="0"/>
              <w:adjustRightInd w:val="0"/>
              <w:spacing w:before="120"/>
              <w:ind w:left="34" w:hanging="34"/>
              <w:jc w:val="left"/>
              <w:rPr>
                <w:rFonts w:ascii="Arial" w:eastAsia="Calibri" w:hAnsi="Arial" w:cs="Arial"/>
                <w:b/>
              </w:rPr>
            </w:pPr>
            <w:r w:rsidRPr="006B2FD6">
              <w:rPr>
                <w:rFonts w:ascii="Arial" w:eastAsia="Calibri" w:hAnsi="Arial" w:cs="Arial"/>
                <w:b/>
              </w:rPr>
              <w:t>Potřebnost a návaznost na strategické dokumenty</w:t>
            </w:r>
          </w:p>
          <w:p w14:paraId="63D23425" w14:textId="77777777" w:rsidR="005D60AD" w:rsidRPr="006B2FD6" w:rsidRDefault="005D60AD" w:rsidP="00327A7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  <w:hideMark/>
          </w:tcPr>
          <w:p w14:paraId="12274DB4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B2FD6" w:rsidRPr="006B2FD6" w14:paraId="164E40CA" w14:textId="77777777" w:rsidTr="00554265">
        <w:trPr>
          <w:trHeight w:val="245"/>
        </w:trPr>
        <w:tc>
          <w:tcPr>
            <w:tcW w:w="708" w:type="dxa"/>
          </w:tcPr>
          <w:p w14:paraId="16B9A5F5" w14:textId="77777777" w:rsidR="005D60AD" w:rsidRPr="006B2FD6" w:rsidRDefault="005D60AD" w:rsidP="0055426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83" w:type="dxa"/>
          </w:tcPr>
          <w:p w14:paraId="6B2065F8" w14:textId="77777777" w:rsidR="00327A7E" w:rsidRPr="006B2FD6" w:rsidRDefault="00327A7E" w:rsidP="00327A7E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Vysoká míra potřebnosti  - exponovaná poloha umístění nemovitosti</w:t>
            </w:r>
          </w:p>
          <w:p w14:paraId="54F4BD40" w14:textId="77777777" w:rsidR="00327A7E" w:rsidRPr="006B2FD6" w:rsidRDefault="00327A7E" w:rsidP="00327A7E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Zvýšená míra potřebnosti – historická souvislost s prostředím a umístěním nemovitosti</w:t>
            </w:r>
          </w:p>
          <w:p w14:paraId="4C0D184A" w14:textId="77777777" w:rsidR="005D60AD" w:rsidRPr="006B2FD6" w:rsidRDefault="00327A7E" w:rsidP="00327A7E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6B2FD6">
              <w:rPr>
                <w:rFonts w:ascii="Arial" w:eastAsia="Calibri" w:hAnsi="Arial" w:cs="Arial"/>
                <w:bCs/>
              </w:rPr>
              <w:t>Běžná míra potřebnosti – jedná se o běžnou nemovitost</w:t>
            </w:r>
          </w:p>
        </w:tc>
        <w:tc>
          <w:tcPr>
            <w:tcW w:w="1696" w:type="dxa"/>
          </w:tcPr>
          <w:p w14:paraId="2D69B922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71 - 100</w:t>
            </w:r>
          </w:p>
          <w:p w14:paraId="4BF0168E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549E312F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41 - 70</w:t>
            </w:r>
          </w:p>
          <w:p w14:paraId="53D1AB9E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DB1BA8B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</w:rPr>
              <w:t xml:space="preserve">  1 - 40</w:t>
            </w:r>
          </w:p>
        </w:tc>
      </w:tr>
      <w:tr w:rsidR="006B2FD6" w:rsidRPr="006B2FD6" w14:paraId="3F9E7B20" w14:textId="77777777" w:rsidTr="00554265">
        <w:trPr>
          <w:trHeight w:val="245"/>
        </w:trPr>
        <w:tc>
          <w:tcPr>
            <w:tcW w:w="708" w:type="dxa"/>
            <w:hideMark/>
          </w:tcPr>
          <w:p w14:paraId="53183423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83" w:type="dxa"/>
          </w:tcPr>
          <w:p w14:paraId="629509BD" w14:textId="77777777" w:rsidR="005D60AD" w:rsidRPr="006B2FD6" w:rsidRDefault="005D60AD" w:rsidP="0055426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6B2FD6">
              <w:rPr>
                <w:rFonts w:ascii="Arial" w:eastAsia="Calibri" w:hAnsi="Arial" w:cs="Arial"/>
                <w:b/>
              </w:rPr>
              <w:t>Specifické kritérium pro obnovu</w:t>
            </w:r>
            <w:r w:rsidR="00327A7E" w:rsidRPr="006B2FD6">
              <w:rPr>
                <w:rFonts w:ascii="Arial" w:eastAsia="Calibri" w:hAnsi="Arial" w:cs="Arial"/>
                <w:b/>
              </w:rPr>
              <w:t xml:space="preserve"> nemovitostí</w:t>
            </w:r>
          </w:p>
        </w:tc>
        <w:tc>
          <w:tcPr>
            <w:tcW w:w="1696" w:type="dxa"/>
            <w:hideMark/>
          </w:tcPr>
          <w:p w14:paraId="0AA38E80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B2FD6" w:rsidRPr="006B2FD6" w14:paraId="416168A2" w14:textId="77777777" w:rsidTr="00554265">
        <w:trPr>
          <w:trHeight w:val="109"/>
        </w:trPr>
        <w:tc>
          <w:tcPr>
            <w:tcW w:w="708" w:type="dxa"/>
          </w:tcPr>
          <w:p w14:paraId="3DE63E10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</w:tcPr>
          <w:p w14:paraId="44E7B192" w14:textId="77777777" w:rsidR="00327A7E" w:rsidRPr="006B2FD6" w:rsidRDefault="00327A7E" w:rsidP="00327A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>Typově ojedinělý objekt</w:t>
            </w:r>
          </w:p>
          <w:p w14:paraId="07940C01" w14:textId="77777777" w:rsidR="00327A7E" w:rsidRPr="006B2FD6" w:rsidRDefault="00327A7E" w:rsidP="00327A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 xml:space="preserve">Nemovitost významná pro památkovou rezervaci nebo </w:t>
            </w:r>
          </w:p>
          <w:p w14:paraId="559D2D4C" w14:textId="77777777" w:rsidR="00327A7E" w:rsidRPr="006B2FD6" w:rsidRDefault="00327A7E" w:rsidP="00327A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 xml:space="preserve">památkovou zónu </w:t>
            </w:r>
          </w:p>
          <w:p w14:paraId="09DF9986" w14:textId="77777777" w:rsidR="005D60AD" w:rsidRPr="006B2FD6" w:rsidRDefault="00327A7E" w:rsidP="00327A7E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6B2FD6">
              <w:rPr>
                <w:rFonts w:ascii="Arial" w:eastAsia="Calibri" w:hAnsi="Arial" w:cs="Arial"/>
              </w:rPr>
              <w:t>Ostatní nemovitosti</w:t>
            </w:r>
          </w:p>
        </w:tc>
        <w:tc>
          <w:tcPr>
            <w:tcW w:w="1696" w:type="dxa"/>
            <w:hideMark/>
          </w:tcPr>
          <w:p w14:paraId="62116625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71 - 100</w:t>
            </w:r>
          </w:p>
          <w:p w14:paraId="508889AF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41 - 70</w:t>
            </w:r>
          </w:p>
          <w:p w14:paraId="2116DC29" w14:textId="77777777" w:rsidR="00327A7E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 xml:space="preserve"> </w:t>
            </w:r>
          </w:p>
          <w:p w14:paraId="0508E5B8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 xml:space="preserve"> 1 - 40</w:t>
            </w:r>
          </w:p>
        </w:tc>
      </w:tr>
      <w:tr w:rsidR="006B2FD6" w:rsidRPr="006B2FD6" w14:paraId="75A86A54" w14:textId="77777777" w:rsidTr="00554265">
        <w:trPr>
          <w:trHeight w:val="245"/>
        </w:trPr>
        <w:tc>
          <w:tcPr>
            <w:tcW w:w="708" w:type="dxa"/>
            <w:hideMark/>
          </w:tcPr>
          <w:p w14:paraId="50F7EFCF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83" w:type="dxa"/>
            <w:hideMark/>
          </w:tcPr>
          <w:p w14:paraId="52B7B3B0" w14:textId="77777777" w:rsidR="005D60AD" w:rsidRPr="006B2FD6" w:rsidRDefault="005D60AD" w:rsidP="00554265">
            <w:pPr>
              <w:spacing w:before="120"/>
              <w:ind w:left="0" w:firstLine="0"/>
              <w:jc w:val="left"/>
              <w:rPr>
                <w:rFonts w:ascii="Arial" w:eastAsia="Calibri" w:hAnsi="Arial" w:cs="Arial"/>
                <w:bCs/>
                <w:i/>
              </w:rPr>
            </w:pPr>
            <w:r w:rsidRPr="006B2FD6">
              <w:rPr>
                <w:rFonts w:ascii="Arial" w:eastAsia="Calibri" w:hAnsi="Arial" w:cs="Arial"/>
                <w:b/>
                <w:bCs/>
              </w:rPr>
              <w:t xml:space="preserve">Význam pro Olomoucký kraj z odborného pohledu vyhlašovatele </w:t>
            </w:r>
          </w:p>
          <w:p w14:paraId="6C753875" w14:textId="77777777" w:rsidR="005D60AD" w:rsidRPr="006B2FD6" w:rsidRDefault="005D60AD" w:rsidP="0055426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96" w:type="dxa"/>
            <w:hideMark/>
          </w:tcPr>
          <w:p w14:paraId="6803D251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B2FD6" w:rsidRPr="006B2FD6" w14:paraId="6BA56FC0" w14:textId="77777777" w:rsidTr="00554265">
        <w:trPr>
          <w:trHeight w:val="245"/>
        </w:trPr>
        <w:tc>
          <w:tcPr>
            <w:tcW w:w="708" w:type="dxa"/>
          </w:tcPr>
          <w:p w14:paraId="590410D9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283" w:type="dxa"/>
          </w:tcPr>
          <w:p w14:paraId="0C074A40" w14:textId="77777777" w:rsidR="005D60AD" w:rsidRPr="006B2FD6" w:rsidRDefault="00A75349" w:rsidP="005542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>Velký význam</w:t>
            </w:r>
          </w:p>
          <w:p w14:paraId="0EB81E91" w14:textId="77777777" w:rsidR="005D60AD" w:rsidRPr="006B2FD6" w:rsidRDefault="005D60AD" w:rsidP="005542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 xml:space="preserve">Střední význam  </w:t>
            </w:r>
          </w:p>
          <w:p w14:paraId="487965AF" w14:textId="77777777" w:rsidR="005D60AD" w:rsidRPr="006B2FD6" w:rsidRDefault="005D60AD" w:rsidP="005542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 xml:space="preserve">Malý význam </w:t>
            </w:r>
          </w:p>
        </w:tc>
        <w:tc>
          <w:tcPr>
            <w:tcW w:w="1696" w:type="dxa"/>
            <w:hideMark/>
          </w:tcPr>
          <w:p w14:paraId="743ECF93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71 - 100</w:t>
            </w:r>
          </w:p>
          <w:p w14:paraId="28AE34E9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41 - 70</w:t>
            </w:r>
          </w:p>
          <w:p w14:paraId="3E30A7E2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 xml:space="preserve">  1 - 40</w:t>
            </w:r>
          </w:p>
        </w:tc>
      </w:tr>
      <w:tr w:rsidR="006B2FD6" w:rsidRPr="006B2FD6" w14:paraId="577F5271" w14:textId="77777777" w:rsidTr="00554265">
        <w:trPr>
          <w:trHeight w:val="465"/>
        </w:trPr>
        <w:tc>
          <w:tcPr>
            <w:tcW w:w="708" w:type="dxa"/>
            <w:hideMark/>
          </w:tcPr>
          <w:p w14:paraId="44BD131C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83" w:type="dxa"/>
            <w:hideMark/>
          </w:tcPr>
          <w:p w14:paraId="2492E47A" w14:textId="68232AE3" w:rsidR="005D60AD" w:rsidRPr="006B2FD6" w:rsidRDefault="005D60AD" w:rsidP="005A2338">
            <w:pPr>
              <w:rPr>
                <w:rFonts w:ascii="Arial" w:eastAsia="Calibri" w:hAnsi="Arial" w:cs="Arial"/>
                <w:b/>
                <w:bCs/>
              </w:rPr>
            </w:pPr>
            <w:r w:rsidRPr="006B2FD6">
              <w:rPr>
                <w:rFonts w:ascii="Arial" w:eastAsia="Calibri" w:hAnsi="Arial" w:cs="Arial"/>
                <w:b/>
                <w:bCs/>
                <w:i/>
              </w:rPr>
              <w:t xml:space="preserve"> </w:t>
            </w:r>
            <w:r w:rsidRPr="006B2FD6">
              <w:rPr>
                <w:rFonts w:ascii="Arial" w:eastAsia="Calibri" w:hAnsi="Arial" w:cs="Arial"/>
                <w:b/>
              </w:rPr>
              <w:t>Zájem</w:t>
            </w:r>
            <w:r w:rsidR="00304F23">
              <w:rPr>
                <w:rFonts w:ascii="Arial" w:eastAsia="Calibri" w:hAnsi="Arial" w:cs="Arial"/>
                <w:b/>
              </w:rPr>
              <w:t xml:space="preserve"> Olomouckého kraje na realizaci</w:t>
            </w:r>
            <w:r w:rsidR="0094054F" w:rsidRPr="006B2FD6">
              <w:rPr>
                <w:rFonts w:ascii="Arial" w:eastAsia="Calibri" w:hAnsi="Arial" w:cs="Arial"/>
                <w:b/>
              </w:rPr>
              <w:t xml:space="preserve"> </w:t>
            </w:r>
            <w:r w:rsidR="005A2338" w:rsidRPr="006B2FD6">
              <w:rPr>
                <w:rFonts w:ascii="Arial" w:eastAsia="Calibri" w:hAnsi="Arial" w:cs="Arial"/>
                <w:b/>
              </w:rPr>
              <w:t>akce</w:t>
            </w:r>
            <w:r w:rsidRPr="006B2FD6">
              <w:rPr>
                <w:rFonts w:ascii="Arial" w:eastAsia="Calibri" w:hAnsi="Arial" w:cs="Arial"/>
                <w:b/>
                <w:bCs/>
              </w:rPr>
              <w:tab/>
            </w:r>
          </w:p>
        </w:tc>
        <w:tc>
          <w:tcPr>
            <w:tcW w:w="1696" w:type="dxa"/>
            <w:hideMark/>
          </w:tcPr>
          <w:p w14:paraId="3253E4DA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B2FD6" w:rsidRPr="006B2FD6" w14:paraId="16E5D52D" w14:textId="77777777" w:rsidTr="00554265">
        <w:trPr>
          <w:trHeight w:val="521"/>
        </w:trPr>
        <w:tc>
          <w:tcPr>
            <w:tcW w:w="708" w:type="dxa"/>
          </w:tcPr>
          <w:p w14:paraId="4A8A8B52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  <w:hideMark/>
          </w:tcPr>
          <w:p w14:paraId="400FB390" w14:textId="77777777" w:rsidR="00327A7E" w:rsidRPr="006B2FD6" w:rsidRDefault="00327A7E" w:rsidP="00327A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>Mimořádný zájem na obnově nemovitosti</w:t>
            </w:r>
          </w:p>
          <w:p w14:paraId="35686EEF" w14:textId="77777777" w:rsidR="00327A7E" w:rsidRPr="006B2FD6" w:rsidRDefault="00327A7E" w:rsidP="00327A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>Velký zájem na obnově nemovitosti</w:t>
            </w:r>
          </w:p>
          <w:p w14:paraId="02749594" w14:textId="7D8FC658" w:rsidR="005D60AD" w:rsidRPr="006B2FD6" w:rsidRDefault="00327A7E" w:rsidP="005A23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2FD6">
              <w:rPr>
                <w:rFonts w:ascii="Arial" w:eastAsia="Calibri" w:hAnsi="Arial" w:cs="Arial"/>
              </w:rPr>
              <w:t xml:space="preserve">Realizace </w:t>
            </w:r>
            <w:r w:rsidR="005A2338" w:rsidRPr="006B2FD6">
              <w:rPr>
                <w:rFonts w:ascii="Arial" w:eastAsia="Calibri" w:hAnsi="Arial" w:cs="Arial"/>
              </w:rPr>
              <w:t xml:space="preserve">akce </w:t>
            </w:r>
            <w:r w:rsidRPr="006B2FD6">
              <w:rPr>
                <w:rFonts w:ascii="Arial" w:eastAsia="Calibri" w:hAnsi="Arial" w:cs="Arial"/>
              </w:rPr>
              <w:t xml:space="preserve">nemá zásadní </w:t>
            </w:r>
            <w:r w:rsidR="006B2FD6" w:rsidRPr="006B2FD6">
              <w:rPr>
                <w:rFonts w:ascii="Arial" w:eastAsia="Calibri" w:hAnsi="Arial" w:cs="Arial"/>
              </w:rPr>
              <w:t>význam pro Olomoucký kraj</w:t>
            </w:r>
          </w:p>
        </w:tc>
        <w:tc>
          <w:tcPr>
            <w:tcW w:w="1696" w:type="dxa"/>
            <w:hideMark/>
          </w:tcPr>
          <w:p w14:paraId="4D9AFE92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71 - 100</w:t>
            </w:r>
          </w:p>
          <w:p w14:paraId="4E24FC89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B2FD6">
              <w:rPr>
                <w:rFonts w:ascii="Arial" w:hAnsi="Arial" w:cs="Arial"/>
              </w:rPr>
              <w:t>41 - 70</w:t>
            </w:r>
          </w:p>
          <w:p w14:paraId="7BF8E7E9" w14:textId="77777777" w:rsidR="005D60AD" w:rsidRPr="006B2FD6" w:rsidRDefault="005D60AD" w:rsidP="005542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6B2FD6">
              <w:rPr>
                <w:rFonts w:ascii="Arial" w:hAnsi="Arial" w:cs="Arial"/>
              </w:rPr>
              <w:t xml:space="preserve">  1 - 40</w:t>
            </w:r>
          </w:p>
        </w:tc>
      </w:tr>
    </w:tbl>
    <w:p w14:paraId="0A2FD8D2" w14:textId="77777777" w:rsidR="005D60AD" w:rsidRPr="006B2FD6" w:rsidRDefault="005D60AD" w:rsidP="005D60AD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89DAFFA" w14:textId="77777777" w:rsidR="00AF3598" w:rsidRPr="006B2FD6" w:rsidRDefault="00AF3598" w:rsidP="005D60AD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0474F2CC" w14:textId="77777777" w:rsidR="00AF3598" w:rsidRPr="006B2FD6" w:rsidRDefault="00AF3598" w:rsidP="00AF359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126"/>
        <w:gridCol w:w="1987"/>
        <w:gridCol w:w="2156"/>
        <w:gridCol w:w="2268"/>
      </w:tblGrid>
      <w:tr w:rsidR="006B2FD6" w:rsidRPr="006B2FD6" w14:paraId="4D559F7B" w14:textId="77777777" w:rsidTr="006B2FD6">
        <w:trPr>
          <w:trHeight w:val="392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59341F2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6B2FD6" w:rsidRPr="006B2FD6" w14:paraId="0E8A5166" w14:textId="77777777" w:rsidTr="00287783">
        <w:trPr>
          <w:cantSplit/>
          <w:trHeight w:val="1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68D3FEDC" w14:textId="77777777" w:rsidR="00AF3598" w:rsidRPr="006B2FD6" w:rsidRDefault="00AF3598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7E51B36" w14:textId="77777777" w:rsidR="00AF3598" w:rsidRPr="006B2FD6" w:rsidRDefault="00AF3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B519F91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56332F4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9A673BC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1B2DCDF" w14:textId="77777777" w:rsidR="00AF3598" w:rsidRPr="006B2FD6" w:rsidRDefault="00AF359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35D02E3B" w14:textId="77777777" w:rsidR="00AF3598" w:rsidRPr="006B2FD6" w:rsidRDefault="00AF3598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6B2FD6" w:rsidRPr="006B2FD6" w14:paraId="237D56AF" w14:textId="77777777" w:rsidTr="0028778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DD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A788C4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74D5" w14:textId="77777777" w:rsidR="00AF3598" w:rsidRPr="006B2FD6" w:rsidRDefault="00AF3598">
            <w:pPr>
              <w:ind w:left="176" w:firstLine="0"/>
              <w:rPr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0F9" w14:textId="77777777" w:rsidR="00AF3598" w:rsidRPr="006B2FD6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488B1205" w14:textId="77777777" w:rsidR="00AF3598" w:rsidRPr="006B2FD6" w:rsidRDefault="00AF3598">
            <w:pPr>
              <w:jc w:val="center"/>
              <w:rPr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212F" w14:textId="77777777" w:rsidR="00AF3598" w:rsidRPr="006B2FD6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9FA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EED64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5D732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6B2FD6" w:rsidRPr="006B2FD6" w14:paraId="223BE9BF" w14:textId="77777777" w:rsidTr="0028778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2FEC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50023AFD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D5FA" w14:textId="77777777" w:rsidR="00AF3598" w:rsidRPr="006B2FD6" w:rsidRDefault="00AF3598">
            <w:pPr>
              <w:ind w:left="176" w:firstLine="0"/>
              <w:jc w:val="left"/>
              <w:rPr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9809" w14:textId="77777777" w:rsidR="00AF3598" w:rsidRPr="006B2FD6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DA35E4C" w14:textId="77777777" w:rsidR="00AF3598" w:rsidRPr="006B2FD6" w:rsidRDefault="00AF3598">
            <w:pPr>
              <w:jc w:val="center"/>
              <w:rPr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646C" w14:textId="77777777" w:rsidR="00AF3598" w:rsidRPr="006B2FD6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2C4" w14:textId="77777777" w:rsidR="00AF3598" w:rsidRPr="006B2FD6" w:rsidRDefault="00AF3598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FD6" w:rsidRPr="006B2FD6" w14:paraId="67CC0CD8" w14:textId="77777777" w:rsidTr="0028778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177B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328B462" w14:textId="77777777" w:rsidR="00AF3598" w:rsidRPr="006B2FD6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E041" w14:textId="77777777" w:rsidR="00AF3598" w:rsidRPr="006B2FD6" w:rsidRDefault="00AF3598">
            <w:pPr>
              <w:ind w:left="176" w:firstLine="0"/>
              <w:jc w:val="left"/>
              <w:rPr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F07B" w14:textId="77777777" w:rsidR="00AF3598" w:rsidRPr="006B2FD6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B3D9AD6" w14:textId="77777777" w:rsidR="00AF3598" w:rsidRPr="006B2FD6" w:rsidRDefault="00AF3598">
            <w:pPr>
              <w:jc w:val="center"/>
              <w:rPr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0332" w14:textId="77777777" w:rsidR="00AF3598" w:rsidRPr="006B2FD6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6DF4" w14:textId="77777777" w:rsidR="00AF3598" w:rsidRPr="006B2FD6" w:rsidRDefault="00AF3598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FD6" w:rsidRPr="006B2FD6" w14:paraId="4BBBCBC8" w14:textId="77777777" w:rsidTr="006B2FD6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15A731" w14:textId="77777777" w:rsidR="00AF3598" w:rsidRPr="006B2FD6" w:rsidRDefault="00AF359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6B2FD6" w:rsidRPr="006B2FD6" w14:paraId="7D9C2290" w14:textId="77777777" w:rsidTr="00287783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8E58" w14:textId="77777777" w:rsidR="00AF3598" w:rsidRPr="006B2FD6" w:rsidRDefault="00AF359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CC3D" w14:textId="77777777" w:rsidR="00AF3598" w:rsidRPr="006B2FD6" w:rsidRDefault="00AF3598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2D2E" w14:textId="77777777" w:rsidR="00AF3598" w:rsidRPr="006B2FD6" w:rsidRDefault="00AF3598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B2FD6" w:rsidRPr="006B2FD6" w14:paraId="2D0409FE" w14:textId="77777777" w:rsidTr="00287783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DAE2" w14:textId="77777777" w:rsidR="00AF3598" w:rsidRPr="006B2FD6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5867F195" w14:textId="77777777" w:rsidR="00AF3598" w:rsidRPr="006B2FD6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C709" w14:textId="77777777" w:rsidR="00AF3598" w:rsidRPr="006B2FD6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58F2" w14:textId="77777777" w:rsidR="00AF3598" w:rsidRPr="006B2FD6" w:rsidRDefault="00AF35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B2FD6" w:rsidRPr="006B2FD6" w14:paraId="0EDF7850" w14:textId="77777777" w:rsidTr="00287783">
        <w:trPr>
          <w:trHeight w:val="1073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1318" w14:textId="77777777" w:rsidR="00AF3598" w:rsidRPr="006B2FD6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0E92D94" w14:textId="77777777" w:rsidR="00AF3598" w:rsidRPr="006B2FD6" w:rsidRDefault="00AF3598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4089" w14:textId="77777777" w:rsidR="00AF3598" w:rsidRPr="006B2FD6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A355" w14:textId="77777777" w:rsidR="00AF3598" w:rsidRPr="006B2FD6" w:rsidRDefault="00AF3598">
            <w:pPr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6D94CC5E" w14:textId="31BA4E35" w:rsidR="00AF3598" w:rsidRPr="006B2FD6" w:rsidRDefault="00287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MŮŽE </w:t>
            </w:r>
            <w:r w:rsidR="00AF3598" w:rsidRPr="006B2FD6">
              <w:rPr>
                <w:rFonts w:ascii="Arial" w:hAnsi="Arial" w:cs="Arial"/>
                <w:sz w:val="20"/>
                <w:szCs w:val="20"/>
              </w:rPr>
              <w:t>BÝT KRÁCENO</w:t>
            </w:r>
          </w:p>
          <w:p w14:paraId="00711FD9" w14:textId="77777777" w:rsidR="00AF3598" w:rsidRPr="006B2FD6" w:rsidRDefault="00AF359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B2FD6" w:rsidRPr="006B2FD6" w14:paraId="09C75414" w14:textId="77777777" w:rsidTr="00287783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5C8C" w14:textId="77777777" w:rsidR="00AF3598" w:rsidRPr="006B2FD6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514630C7" w14:textId="77777777" w:rsidR="00AF3598" w:rsidRPr="006B2FD6" w:rsidRDefault="00AF3598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102F" w14:textId="77777777" w:rsidR="00AF3598" w:rsidRPr="006B2FD6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9A9D" w14:textId="77777777" w:rsidR="00AF3598" w:rsidRPr="006B2FD6" w:rsidRDefault="00AF35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2FD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3EF12AFA" w14:textId="77777777" w:rsidR="00AF3598" w:rsidRPr="006B2FD6" w:rsidRDefault="00AF3598" w:rsidP="00AF3598">
      <w:pPr>
        <w:ind w:left="708" w:firstLine="0"/>
        <w:rPr>
          <w:rFonts w:ascii="Arial" w:hAnsi="Arial" w:cs="Arial"/>
          <w:i/>
          <w:sz w:val="20"/>
          <w:szCs w:val="20"/>
        </w:rPr>
      </w:pPr>
      <w:r w:rsidRPr="006B2FD6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6B2FD6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</w:t>
      </w:r>
      <w:r w:rsidR="0061089B" w:rsidRPr="006B2FD6">
        <w:rPr>
          <w:rFonts w:ascii="Arial" w:hAnsi="Arial" w:cs="Arial"/>
          <w:i/>
          <w:sz w:val="20"/>
          <w:szCs w:val="20"/>
        </w:rPr>
        <w:t xml:space="preserve"> jsou v daném dotačním </w:t>
      </w:r>
      <w:r w:rsidRPr="006B2FD6">
        <w:rPr>
          <w:rFonts w:ascii="Arial" w:hAnsi="Arial" w:cs="Arial"/>
          <w:i/>
          <w:sz w:val="20"/>
          <w:szCs w:val="20"/>
        </w:rPr>
        <w:t>titulu k dispozici.</w:t>
      </w:r>
    </w:p>
    <w:p w14:paraId="450A9D00" w14:textId="77777777" w:rsidR="00AF3598" w:rsidRPr="006B2FD6" w:rsidRDefault="00AF3598" w:rsidP="00AF3598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4335DD38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38004C" w:rsidRPr="006B2FD6">
        <w:rPr>
          <w:rFonts w:ascii="Arial" w:hAnsi="Arial" w:cs="Arial"/>
          <w:bCs/>
        </w:rPr>
        <w:t>Komisi</w:t>
      </w:r>
      <w:r w:rsidR="0061089B" w:rsidRPr="006B2FD6">
        <w:rPr>
          <w:rFonts w:ascii="Arial" w:hAnsi="Arial" w:cs="Arial"/>
          <w:bCs/>
        </w:rPr>
        <w:t xml:space="preserve"> pro kulturu a památkovou péči. </w:t>
      </w:r>
    </w:p>
    <w:p w14:paraId="04748D7B" w14:textId="77777777" w:rsidR="00AD30A1" w:rsidRPr="006B2FD6" w:rsidRDefault="00AD30A1" w:rsidP="00AD30A1">
      <w:pPr>
        <w:pStyle w:val="Odstavecseseznamem"/>
        <w:ind w:left="851" w:firstLine="0"/>
        <w:rPr>
          <w:rFonts w:ascii="Arial" w:hAnsi="Arial" w:cs="Arial"/>
          <w:bCs/>
        </w:rPr>
      </w:pPr>
    </w:p>
    <w:p w14:paraId="06645CE3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Poradní orgán provede hodnocení žádostí z odborného pohledu </w:t>
      </w:r>
      <w:r w:rsidRPr="006B2FD6">
        <w:rPr>
          <w:rFonts w:ascii="Arial" w:hAnsi="Arial" w:cs="Arial"/>
          <w:bCs/>
        </w:rPr>
        <w:br/>
        <w:t>(kritéria B).</w:t>
      </w:r>
    </w:p>
    <w:p w14:paraId="534C2297" w14:textId="77777777" w:rsidR="00AF3598" w:rsidRPr="006B2FD6" w:rsidRDefault="00AF3598" w:rsidP="00AF3598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ab/>
      </w:r>
    </w:p>
    <w:p w14:paraId="2AD7E88D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38014011" w14:textId="77777777" w:rsidR="00AF3598" w:rsidRPr="006B2FD6" w:rsidRDefault="00AF3598" w:rsidP="00AF3598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14:paraId="230393A9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5B4478CF" w14:textId="77777777" w:rsidR="00AF3598" w:rsidRPr="006B2FD6" w:rsidRDefault="00AF3598" w:rsidP="00AF3598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CDB82CD" w14:textId="77777777" w:rsidR="00AF3598" w:rsidRPr="006B2FD6" w:rsidRDefault="00AF3598" w:rsidP="00AF3598">
      <w:pPr>
        <w:tabs>
          <w:tab w:val="left" w:pos="851"/>
        </w:tabs>
        <w:rPr>
          <w:rFonts w:ascii="Arial" w:hAnsi="Arial" w:cs="Arial"/>
          <w:bCs/>
          <w:i/>
        </w:rPr>
      </w:pP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  <w:i/>
        </w:rPr>
        <w:t xml:space="preserve">Řídící orgán při posuzování bodového hodnocení přihlíží zejména k hranici dosaženého bodového zisku, přičemž </w:t>
      </w:r>
      <w:r w:rsidRPr="006B2FD6">
        <w:rPr>
          <w:rFonts w:ascii="Arial" w:hAnsi="Arial" w:cs="Arial"/>
          <w:b/>
          <w:bCs/>
          <w:i/>
        </w:rPr>
        <w:t xml:space="preserve">žádostem s dosaženým počtem bodů do </w:t>
      </w:r>
      <w:r w:rsidRPr="006B2FD6">
        <w:rPr>
          <w:rFonts w:ascii="Arial" w:hAnsi="Arial" w:cs="Arial"/>
          <w:b/>
          <w:bCs/>
          <w:i/>
        </w:rPr>
        <w:lastRenderedPageBreak/>
        <w:t>200 včetně nebude vyhověno</w:t>
      </w:r>
      <w:r w:rsidRPr="006B2FD6">
        <w:rPr>
          <w:rFonts w:ascii="Arial" w:hAnsi="Arial" w:cs="Arial"/>
          <w:bCs/>
          <w:i/>
        </w:rPr>
        <w:t xml:space="preserve"> a v případě žádostí s dosaženým počtem bodů </w:t>
      </w:r>
      <w:r w:rsidRPr="006B2FD6">
        <w:rPr>
          <w:rFonts w:ascii="Arial" w:hAnsi="Arial" w:cs="Arial"/>
          <w:b/>
          <w:bCs/>
          <w:i/>
        </w:rPr>
        <w:t>od 201 do 550 bodů včetně může být žádosti vyhověno v plné výši nebo pouze částečně</w:t>
      </w:r>
      <w:r w:rsidRPr="006B2FD6">
        <w:rPr>
          <w:rFonts w:ascii="Arial" w:hAnsi="Arial" w:cs="Arial"/>
          <w:bCs/>
          <w:i/>
        </w:rPr>
        <w:t>. Řídící orgán o snížení požadované částky dotace rozhoduje s ohledem na celkovou finanční alokaci pro konkr</w:t>
      </w:r>
      <w:r w:rsidR="0061089B" w:rsidRPr="006B2FD6">
        <w:rPr>
          <w:rFonts w:ascii="Arial" w:hAnsi="Arial" w:cs="Arial"/>
          <w:bCs/>
          <w:i/>
        </w:rPr>
        <w:t xml:space="preserve">étní dotační </w:t>
      </w:r>
      <w:r w:rsidRPr="006B2FD6">
        <w:rPr>
          <w:rFonts w:ascii="Arial" w:hAnsi="Arial" w:cs="Arial"/>
          <w:bCs/>
          <w:i/>
        </w:rPr>
        <w:t>titul a množství a kvalitu všech žádostí, hodnocených</w:t>
      </w:r>
      <w:r w:rsidR="0061089B" w:rsidRPr="006B2FD6">
        <w:rPr>
          <w:rFonts w:ascii="Arial" w:hAnsi="Arial" w:cs="Arial"/>
          <w:bCs/>
          <w:i/>
        </w:rPr>
        <w:t xml:space="preserve"> v konkrétním dotačním </w:t>
      </w:r>
      <w:r w:rsidRPr="006B2FD6">
        <w:rPr>
          <w:rFonts w:ascii="Arial" w:hAnsi="Arial" w:cs="Arial"/>
          <w:bCs/>
          <w:i/>
        </w:rPr>
        <w:t>titulu.</w:t>
      </w:r>
    </w:p>
    <w:p w14:paraId="3C35D800" w14:textId="77777777" w:rsidR="00AF3598" w:rsidRPr="006B2FD6" w:rsidRDefault="00AF3598" w:rsidP="00AF3598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78AC56A2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Lhůta pro rozhodnutí o žádostech činí </w:t>
      </w:r>
      <w:r w:rsidR="0061089B" w:rsidRPr="006B2FD6">
        <w:rPr>
          <w:rFonts w:ascii="Arial" w:hAnsi="Arial" w:cs="Arial"/>
          <w:bCs/>
        </w:rPr>
        <w:t xml:space="preserve">90 dnů od data ukončení lhůty pro podávání žádostí. </w:t>
      </w:r>
    </w:p>
    <w:p w14:paraId="06846E81" w14:textId="77777777" w:rsidR="00AF3598" w:rsidRPr="006B2FD6" w:rsidRDefault="00AF3598" w:rsidP="00AF359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219002D6" w14:textId="77777777" w:rsidR="00AF3598" w:rsidRPr="006B2FD6" w:rsidRDefault="00AF3598" w:rsidP="00AF3598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14:paraId="2CC99985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V případě, že v některém dotačním</w:t>
      </w:r>
      <w:r w:rsidR="002E5E5E" w:rsidRPr="006B2FD6">
        <w:rPr>
          <w:rFonts w:ascii="Arial" w:hAnsi="Arial" w:cs="Arial"/>
          <w:bCs/>
        </w:rPr>
        <w:t xml:space="preserve"> </w:t>
      </w:r>
      <w:r w:rsidRPr="006B2FD6">
        <w:rPr>
          <w:rFonts w:ascii="Arial" w:hAnsi="Arial" w:cs="Arial"/>
          <w:bCs/>
        </w:rPr>
        <w:t>titulu dojde k nedočerpání finančních prostředků, může řídící orgán rozhodnout o převodu těchto finančních prostředků do jiného dotačního titulu.</w:t>
      </w:r>
    </w:p>
    <w:p w14:paraId="4D134B9F" w14:textId="77777777" w:rsidR="00AF3598" w:rsidRPr="006B2FD6" w:rsidRDefault="00AF3598" w:rsidP="00AF359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848F776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224A6EDE" w14:textId="77777777" w:rsidR="00AF3598" w:rsidRPr="006B2FD6" w:rsidRDefault="00AF3598" w:rsidP="00AF3598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14:paraId="1C8BFE03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i/>
        </w:rPr>
      </w:pPr>
      <w:r w:rsidRPr="006B2FD6">
        <w:rPr>
          <w:rFonts w:ascii="Arial" w:hAnsi="Arial" w:cs="Arial"/>
          <w:bCs/>
        </w:rPr>
        <w:t xml:space="preserve">Informaci o poskytnutí či neposkytnutí dotace zašle administrátor žadatelům nejpozději do 30 dnů po rozhodnutí řídícího orgánu. </w:t>
      </w:r>
    </w:p>
    <w:p w14:paraId="419C77E1" w14:textId="77777777" w:rsidR="00AF3598" w:rsidRPr="006B2FD6" w:rsidRDefault="00AF3598" w:rsidP="00AF3598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76A11031" w14:textId="77777777" w:rsidR="00DD324A" w:rsidRDefault="00DD324A" w:rsidP="00AF4D6B">
      <w:pPr>
        <w:pStyle w:val="Odstavecseseznamem"/>
        <w:numPr>
          <w:ilvl w:val="1"/>
          <w:numId w:val="36"/>
        </w:numPr>
        <w:ind w:hanging="862"/>
        <w:rPr>
          <w:rFonts w:ascii="Arial" w:hAnsi="Arial" w:cs="Arial"/>
          <w:strike/>
        </w:rPr>
      </w:pPr>
      <w:bookmarkStart w:id="14" w:name="náhradník"/>
      <w:bookmarkEnd w:id="14"/>
      <w:r>
        <w:rPr>
          <w:rFonts w:ascii="Arial" w:hAnsi="Arial" w:cs="Arial"/>
        </w:rPr>
        <w:t xml:space="preserve">Pro územně samosprávné celky je povinností doložit poskytovateli před podpisem Smlouvy výpis usnesení rady/zastupitelstva příjemce o schválení přijetí dotace. Dále je nutné, vyžaduje-li to charakter obnovy, doložit stavební povolení v právní moci nebo ohlášení stavby, pokud v žádosti nebylo doloženo. Tyto doklady musí žadatel dodat do 1. 7. 2018, jinak ztrácí nárok na dotaci. </w:t>
      </w:r>
    </w:p>
    <w:p w14:paraId="0C92F10E" w14:textId="6CA4C200" w:rsidR="00AF3598" w:rsidRDefault="00AF3598" w:rsidP="00AF3598">
      <w:pPr>
        <w:pStyle w:val="Odstavecseseznamem"/>
        <w:rPr>
          <w:rFonts w:ascii="Arial" w:hAnsi="Arial" w:cs="Arial"/>
        </w:rPr>
      </w:pPr>
    </w:p>
    <w:p w14:paraId="07B37603" w14:textId="77777777" w:rsidR="00DD324A" w:rsidRPr="006B2FD6" w:rsidRDefault="00DD324A" w:rsidP="00AF3598">
      <w:pPr>
        <w:pStyle w:val="Odstavecseseznamem"/>
        <w:rPr>
          <w:rFonts w:ascii="Arial" w:hAnsi="Arial" w:cs="Arial"/>
        </w:rPr>
      </w:pPr>
    </w:p>
    <w:p w14:paraId="7C3650CB" w14:textId="77777777" w:rsidR="00AF3598" w:rsidRPr="006B2FD6" w:rsidRDefault="00AF3598" w:rsidP="00F437F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2FD6">
        <w:rPr>
          <w:rFonts w:ascii="Arial" w:hAnsi="Arial" w:cs="Arial"/>
          <w:b/>
          <w:bCs/>
          <w:sz w:val="24"/>
          <w:szCs w:val="24"/>
        </w:rPr>
        <w:t xml:space="preserve"> Obecné podmínky pro poskytování dotací </w:t>
      </w:r>
    </w:p>
    <w:p w14:paraId="4AC66A1D" w14:textId="77777777" w:rsidR="00AF3598" w:rsidRPr="006B2FD6" w:rsidRDefault="00AF3598" w:rsidP="00AF3598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38E1C9CE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</w:rPr>
      </w:pPr>
      <w:r w:rsidRPr="006B2FD6">
        <w:rPr>
          <w:rFonts w:ascii="Arial" w:hAnsi="Arial" w:cs="Arial"/>
          <w:b/>
        </w:rPr>
        <w:t xml:space="preserve">Povinnosti žadatele o dotaci z rozpočtu Olomouckého kraje. </w:t>
      </w:r>
    </w:p>
    <w:p w14:paraId="4907B38F" w14:textId="77777777" w:rsidR="00AF3598" w:rsidRPr="006B2FD6" w:rsidRDefault="00AF3598" w:rsidP="00AF3598">
      <w:pPr>
        <w:ind w:firstLine="0"/>
        <w:rPr>
          <w:rFonts w:ascii="Arial" w:hAnsi="Arial" w:cs="Arial"/>
        </w:rPr>
      </w:pPr>
    </w:p>
    <w:p w14:paraId="478058FA" w14:textId="77777777" w:rsidR="00AF3598" w:rsidRPr="006B2FD6" w:rsidRDefault="00AF3598" w:rsidP="00AF3598">
      <w:pPr>
        <w:ind w:firstLine="0"/>
        <w:rPr>
          <w:rFonts w:ascii="Arial" w:hAnsi="Arial" w:cs="Arial"/>
          <w:strike/>
        </w:rPr>
      </w:pPr>
      <w:r w:rsidRPr="006B2FD6">
        <w:rPr>
          <w:rFonts w:ascii="Arial" w:hAnsi="Arial" w:cs="Arial"/>
        </w:rPr>
        <w:t xml:space="preserve">Žadatel je povinen k datu podání žádosti doložit povinné náležitosti. Dotaci lze poskytnout jen tomu žadateli: </w:t>
      </w:r>
    </w:p>
    <w:p w14:paraId="21E25B78" w14:textId="77777777" w:rsidR="00AF3598" w:rsidRPr="006B2FD6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  <w:i/>
        </w:rPr>
      </w:pPr>
      <w:r w:rsidRPr="006B2FD6">
        <w:rPr>
          <w:rFonts w:ascii="Arial" w:hAnsi="Arial" w:cs="Arial"/>
        </w:rPr>
        <w:t xml:space="preserve">který nemá </w:t>
      </w:r>
      <w:r w:rsidRPr="006B2FD6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03DBCC9C" w14:textId="77777777" w:rsidR="00AF3598" w:rsidRPr="006B2FD6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  <w:b/>
          <w:i/>
          <w:u w:val="single"/>
        </w:rPr>
      </w:pPr>
      <w:r w:rsidRPr="006B2FD6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celkům, a to za období tří let před podáním žádosti </w:t>
      </w:r>
      <w:r w:rsidRPr="006B2FD6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2453120" w14:textId="77777777" w:rsidR="00AF3598" w:rsidRPr="006B2FD6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  <w:i/>
        </w:rPr>
      </w:pPr>
      <w:r w:rsidRPr="006B2FD6">
        <w:rPr>
          <w:rFonts w:ascii="Arial" w:hAnsi="Arial" w:cs="Arial"/>
        </w:rPr>
        <w:t xml:space="preserve">kterému nebyl soudem nebo správním orgánem uložen zákaz činnosti nebo </w:t>
      </w:r>
    </w:p>
    <w:p w14:paraId="537A51CB" w14:textId="2CB85BA3" w:rsidR="00AF3598" w:rsidRPr="006B2FD6" w:rsidRDefault="00AF3598" w:rsidP="00AF3598">
      <w:pPr>
        <w:ind w:left="1635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zrušeno oprávnění k činnosti týkající se jeho předmětu podnikání a/nebo související s </w:t>
      </w:r>
      <w:r w:rsidR="00712534" w:rsidRPr="006B2FD6">
        <w:rPr>
          <w:rFonts w:ascii="Arial" w:hAnsi="Arial" w:cs="Arial"/>
        </w:rPr>
        <w:t>akcí</w:t>
      </w:r>
      <w:r w:rsidRPr="006B2FD6">
        <w:rPr>
          <w:rFonts w:ascii="Arial" w:hAnsi="Arial" w:cs="Arial"/>
        </w:rPr>
        <w:t>, na kter</w:t>
      </w:r>
      <w:r w:rsidR="00712534" w:rsidRPr="006B2FD6">
        <w:rPr>
          <w:rFonts w:ascii="Arial" w:hAnsi="Arial" w:cs="Arial"/>
        </w:rPr>
        <w:t>ou</w:t>
      </w:r>
      <w:r w:rsidRPr="006B2FD6">
        <w:rPr>
          <w:rFonts w:ascii="Arial" w:hAnsi="Arial" w:cs="Arial"/>
        </w:rPr>
        <w:t xml:space="preserve"> má být poskytována dotace; </w:t>
      </w:r>
    </w:p>
    <w:p w14:paraId="16A0C94B" w14:textId="77777777" w:rsidR="00AF3598" w:rsidRPr="006B2FD6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</w:rPr>
      </w:pPr>
      <w:r w:rsidRPr="006B2FD6">
        <w:rPr>
          <w:rFonts w:ascii="Arial" w:hAnsi="Arial" w:cs="Arial"/>
        </w:rPr>
        <w:lastRenderedPageBreak/>
        <w:t xml:space="preserve">vůči kterému (případně, vůči jehož majetku) není navrhováno ani vedeno řízení o výkonu soudního či správního rozhodnutí; </w:t>
      </w:r>
    </w:p>
    <w:p w14:paraId="3156EEFB" w14:textId="77777777" w:rsidR="00AF3598" w:rsidRPr="006B2FD6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6B2FD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3CAD5F7" w14:textId="77777777" w:rsidR="00F05BB2" w:rsidRPr="006B2FD6" w:rsidRDefault="00F05BB2" w:rsidP="00F05BB2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6B2FD6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477F5E0A" w14:textId="77777777" w:rsidR="00F05BB2" w:rsidRPr="006B2FD6" w:rsidRDefault="00F05BB2" w:rsidP="00796EC3">
      <w:pPr>
        <w:pStyle w:val="Odstavecseseznamem"/>
        <w:numPr>
          <w:ilvl w:val="0"/>
          <w:numId w:val="15"/>
        </w:numPr>
        <w:ind w:hanging="359"/>
        <w:contextualSpacing w:val="0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6B2FD6">
        <w:rPr>
          <w:rFonts w:ascii="Arial" w:hAnsi="Arial" w:cs="Arial"/>
        </w:rPr>
        <w:br/>
        <w:t xml:space="preserve">v procesu zrušení s právním nástupcem </w:t>
      </w:r>
    </w:p>
    <w:p w14:paraId="7C478277" w14:textId="77777777" w:rsidR="00DE0CA2" w:rsidRPr="006B2FD6" w:rsidRDefault="00DE0CA2" w:rsidP="00DE0CA2">
      <w:pPr>
        <w:rPr>
          <w:rFonts w:ascii="Arial" w:hAnsi="Arial" w:cs="Arial"/>
        </w:rPr>
      </w:pPr>
    </w:p>
    <w:p w14:paraId="5E651174" w14:textId="77777777" w:rsidR="00B0637A" w:rsidRPr="006B2FD6" w:rsidRDefault="00B0637A" w:rsidP="00AF4D6B">
      <w:pPr>
        <w:pStyle w:val="Odstavecseseznamem"/>
        <w:numPr>
          <w:ilvl w:val="1"/>
          <w:numId w:val="36"/>
        </w:numPr>
        <w:ind w:hanging="862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Informační povinnost žadatele o dotaci z rozpočtu Olomouckého kraje</w:t>
      </w:r>
    </w:p>
    <w:p w14:paraId="665B83A7" w14:textId="77777777" w:rsidR="00B0637A" w:rsidRPr="006B2FD6" w:rsidRDefault="00B0637A" w:rsidP="00B0637A">
      <w:pPr>
        <w:pStyle w:val="Odstavecseseznamem"/>
        <w:ind w:left="851" w:firstLine="0"/>
        <w:rPr>
          <w:rFonts w:ascii="Arial" w:hAnsi="Arial" w:cs="Arial"/>
          <w:b/>
        </w:rPr>
      </w:pPr>
    </w:p>
    <w:p w14:paraId="444B8A06" w14:textId="396DC613" w:rsidR="00DE0CA2" w:rsidRPr="006B2FD6" w:rsidRDefault="00B0637A" w:rsidP="006B2FD6">
      <w:pPr>
        <w:pStyle w:val="Odstavecseseznamem"/>
        <w:ind w:left="851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těchto pravidel a dále pak se změnami zakladatelské listiny, adresy sídla, bankovního spojení, statutárního zástupce, jakož i jinými změnami, které mohou podstatně ovlivnit způsob jeho finančního hospodaření a náplň jeho aktivit ve vztahu k poskytnuté dotaci. Porušení této informační povinnosti, zjištěné poskytovatelem po přidělení dotace, bude považováno za porušení rozpočtové kázně podle zákona č. 250/2000 Sb., o rozpočtových pravidlech územních rozpočtů, ve znění pozdějších předpisů. </w:t>
      </w:r>
    </w:p>
    <w:p w14:paraId="20FAE8B1" w14:textId="77777777" w:rsidR="00AF3598" w:rsidRPr="006B2FD6" w:rsidRDefault="00AF3598" w:rsidP="00AF3598">
      <w:pPr>
        <w:ind w:hanging="720"/>
        <w:rPr>
          <w:rFonts w:ascii="Arial" w:hAnsi="Arial" w:cs="Arial"/>
          <w:b/>
        </w:rPr>
      </w:pPr>
    </w:p>
    <w:p w14:paraId="54BD7FFA" w14:textId="3002B7E8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Lokaliz</w:t>
      </w:r>
      <w:r w:rsidR="006B2FD6" w:rsidRPr="006B2FD6">
        <w:rPr>
          <w:rFonts w:ascii="Arial" w:hAnsi="Arial" w:cs="Arial"/>
          <w:b/>
        </w:rPr>
        <w:t xml:space="preserve">ace výstupů dotačního programu </w:t>
      </w:r>
    </w:p>
    <w:p w14:paraId="04E38413" w14:textId="77777777" w:rsidR="00AF3598" w:rsidRPr="006B2FD6" w:rsidRDefault="00AF3598" w:rsidP="00AF3598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0721B7A0" w14:textId="571B6BA3" w:rsidR="00AF3598" w:rsidRDefault="00AF3598" w:rsidP="002A6A36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51FD42AD" w14:textId="77777777" w:rsidR="002A6A36" w:rsidRPr="002A6A36" w:rsidRDefault="002A6A36" w:rsidP="002A6A36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338E224F" w14:textId="77777777" w:rsidR="00AF3598" w:rsidRPr="006B2FD6" w:rsidRDefault="00AF3598" w:rsidP="00F437F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6B2FD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6EC6F87A" w14:textId="77777777" w:rsidR="00AF3598" w:rsidRPr="006B2FD6" w:rsidRDefault="00AF3598" w:rsidP="00AF3598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623760F8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>Administrátor</w:t>
      </w:r>
      <w:r w:rsidRPr="006B2FD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019005A8" w14:textId="77777777" w:rsidR="00796EC3" w:rsidRPr="006B2FD6" w:rsidRDefault="00796EC3" w:rsidP="00796EC3">
      <w:pPr>
        <w:pStyle w:val="Odstavecseseznamem"/>
        <w:spacing w:before="120" w:after="120"/>
        <w:ind w:left="851" w:firstLine="0"/>
        <w:rPr>
          <w:rFonts w:ascii="Arial" w:hAnsi="Arial" w:cs="Arial"/>
        </w:rPr>
      </w:pPr>
    </w:p>
    <w:p w14:paraId="0D359F4E" w14:textId="77777777" w:rsidR="00AF3598" w:rsidRPr="006B2FD6" w:rsidRDefault="00574336" w:rsidP="00F437FD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lastRenderedPageBreak/>
        <w:t>Akce</w:t>
      </w:r>
      <w:r w:rsidR="00AF3598" w:rsidRPr="006B2FD6">
        <w:rPr>
          <w:rFonts w:ascii="Arial" w:hAnsi="Arial" w:cs="Arial"/>
          <w:b/>
        </w:rPr>
        <w:t xml:space="preserve"> </w:t>
      </w:r>
      <w:r w:rsidR="00AF3598" w:rsidRPr="006B2FD6">
        <w:rPr>
          <w:rFonts w:ascii="Arial" w:hAnsi="Arial" w:cs="Arial"/>
        </w:rPr>
        <w:t>je žadatelem navrhovaný ucelený souhrn aktivit, které mají být</w:t>
      </w:r>
      <w:r w:rsidRPr="006B2FD6">
        <w:rPr>
          <w:rFonts w:ascii="Arial" w:hAnsi="Arial" w:cs="Arial"/>
        </w:rPr>
        <w:t xml:space="preserve"> podpořeny z dotačního </w:t>
      </w:r>
      <w:r w:rsidR="00AF3598" w:rsidRPr="006B2FD6">
        <w:rPr>
          <w:rFonts w:ascii="Arial" w:hAnsi="Arial" w:cs="Arial"/>
        </w:rPr>
        <w:t>titulu. Jedná se o specifikaci konkrétního účelu poskytované dotace zajišťující naplnění obecného účelu vyhlášeného d</w:t>
      </w:r>
      <w:r w:rsidRPr="006B2FD6">
        <w:rPr>
          <w:rFonts w:ascii="Arial" w:hAnsi="Arial" w:cs="Arial"/>
        </w:rPr>
        <w:t>otačního programu</w:t>
      </w:r>
      <w:r w:rsidR="00AF3598" w:rsidRPr="006B2FD6">
        <w:rPr>
          <w:rFonts w:ascii="Arial" w:hAnsi="Arial" w:cs="Arial"/>
        </w:rPr>
        <w:t>.</w:t>
      </w:r>
    </w:p>
    <w:p w14:paraId="5D2D1953" w14:textId="77777777" w:rsidR="00796EC3" w:rsidRPr="006B2FD6" w:rsidRDefault="00796EC3" w:rsidP="00796EC3">
      <w:pPr>
        <w:pStyle w:val="Odstavecseseznamem"/>
        <w:rPr>
          <w:rFonts w:ascii="Arial" w:hAnsi="Arial" w:cs="Arial"/>
          <w:b/>
        </w:rPr>
      </w:pPr>
    </w:p>
    <w:p w14:paraId="26316E04" w14:textId="77777777" w:rsidR="00796EC3" w:rsidRPr="006B2FD6" w:rsidRDefault="00796EC3" w:rsidP="00796EC3">
      <w:pPr>
        <w:pStyle w:val="Odstavecseseznamem"/>
        <w:spacing w:before="120" w:after="120"/>
        <w:ind w:left="851" w:firstLine="0"/>
        <w:rPr>
          <w:rFonts w:ascii="Arial" w:hAnsi="Arial" w:cs="Arial"/>
          <w:b/>
        </w:rPr>
      </w:pPr>
    </w:p>
    <w:p w14:paraId="51565DFA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>Celkové předpokládané uznatelné výdaje</w:t>
      </w:r>
      <w:r w:rsidRPr="006B2FD6">
        <w:rPr>
          <w:rFonts w:ascii="Arial" w:hAnsi="Arial" w:cs="Arial"/>
        </w:rPr>
        <w:t xml:space="preserve"> jsou celkové uznatelné výdaje, které žadatel předpokládá vynaložit na realizaci své </w:t>
      </w:r>
      <w:r w:rsidR="00574336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74336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 xml:space="preserve"> dle Pravidel konkrétního dotačního programu, </w:t>
      </w:r>
      <w:proofErr w:type="gramStart"/>
      <w:r w:rsidRPr="006B2FD6">
        <w:rPr>
          <w:rFonts w:ascii="Arial" w:hAnsi="Arial" w:cs="Arial"/>
        </w:rPr>
        <w:t xml:space="preserve">odst. </w:t>
      </w:r>
      <w:hyperlink r:id="rId18" w:anchor="platebniPodminky" w:history="1">
        <w:r w:rsidRPr="006B2FD6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6B2FD6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  <w:r w:rsidRPr="006B2FD6">
        <w:rPr>
          <w:rFonts w:ascii="Arial" w:hAnsi="Arial" w:cs="Arial"/>
          <w:strike/>
        </w:rPr>
        <w:t>.</w:t>
      </w:r>
      <w:r w:rsidRPr="006B2FD6">
        <w:rPr>
          <w:rFonts w:ascii="Arial" w:hAnsi="Arial" w:cs="Arial"/>
        </w:rPr>
        <w:t xml:space="preserve"> </w:t>
      </w:r>
    </w:p>
    <w:p w14:paraId="79602771" w14:textId="77777777" w:rsidR="00796EC3" w:rsidRPr="006B2FD6" w:rsidRDefault="00796EC3" w:rsidP="00796EC3">
      <w:pPr>
        <w:pStyle w:val="Odstavecseseznamem"/>
        <w:ind w:left="851" w:firstLine="0"/>
        <w:rPr>
          <w:rFonts w:ascii="Arial" w:hAnsi="Arial" w:cs="Arial"/>
          <w:i/>
        </w:rPr>
      </w:pPr>
    </w:p>
    <w:p w14:paraId="78D62244" w14:textId="77777777" w:rsidR="00574336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Celkové skutečně vynaložené uznatelné výdaje</w:t>
      </w:r>
      <w:r w:rsidRPr="006B2FD6">
        <w:rPr>
          <w:rFonts w:ascii="Arial" w:hAnsi="Arial" w:cs="Arial"/>
        </w:rPr>
        <w:t xml:space="preserve"> jsou celkové uznatelné výdaje, které žadatel skutečně vynaložil na realizaci své </w:t>
      </w:r>
      <w:r w:rsidR="00574336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>. Celkovými uznatelnými výdaji jsou výdaje vzniklé v</w:t>
      </w:r>
      <w:r w:rsidR="00574336" w:rsidRPr="006B2FD6">
        <w:rPr>
          <w:rFonts w:ascii="Arial" w:hAnsi="Arial" w:cs="Arial"/>
        </w:rPr>
        <w:t> období realizace akce</w:t>
      </w:r>
      <w:r w:rsidRPr="006B2FD6">
        <w:rPr>
          <w:rFonts w:ascii="Arial" w:hAnsi="Arial" w:cs="Arial"/>
        </w:rPr>
        <w:t xml:space="preserve"> dle Pravidel dotačního programu, </w:t>
      </w:r>
      <w:proofErr w:type="gramStart"/>
      <w:r w:rsidRPr="006B2FD6">
        <w:rPr>
          <w:rFonts w:ascii="Arial" w:hAnsi="Arial" w:cs="Arial"/>
        </w:rPr>
        <w:t xml:space="preserve">odst. </w:t>
      </w:r>
      <w:hyperlink r:id="rId19" w:anchor="platebniPodminky" w:history="1">
        <w:r w:rsidRPr="006B2FD6">
          <w:rPr>
            <w:rStyle w:val="Hypertextovodkaz"/>
            <w:rFonts w:ascii="Arial" w:hAnsi="Arial" w:cs="Arial"/>
            <w:color w:val="auto"/>
          </w:rPr>
          <w:t>5.4</w:t>
        </w:r>
      </w:hyperlink>
      <w:r w:rsidRPr="006B2FD6">
        <w:rPr>
          <w:rFonts w:ascii="Arial" w:hAnsi="Arial" w:cs="Arial"/>
        </w:rPr>
        <w:t>.</w:t>
      </w:r>
      <w:proofErr w:type="gramEnd"/>
      <w:r w:rsidRPr="006B2FD6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3A442907" w14:textId="16BA5E1F" w:rsidR="00796EC3" w:rsidRPr="006B2FD6" w:rsidRDefault="00796EC3" w:rsidP="006B2FD6">
      <w:pPr>
        <w:ind w:left="0" w:firstLine="0"/>
        <w:rPr>
          <w:rFonts w:ascii="Arial" w:hAnsi="Arial" w:cs="Arial"/>
          <w:b/>
        </w:rPr>
      </w:pPr>
    </w:p>
    <w:p w14:paraId="63E6C037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Dotační program</w:t>
      </w:r>
      <w:r w:rsidRPr="006B2FD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2668F38B" w14:textId="77777777" w:rsidR="00796EC3" w:rsidRPr="006B2FD6" w:rsidRDefault="00796EC3" w:rsidP="00796EC3">
      <w:pPr>
        <w:pStyle w:val="Odstavecseseznamem"/>
        <w:ind w:left="851" w:firstLine="0"/>
        <w:rPr>
          <w:rFonts w:ascii="Arial" w:hAnsi="Arial" w:cs="Arial"/>
          <w:b/>
        </w:rPr>
      </w:pPr>
    </w:p>
    <w:p w14:paraId="2353F51D" w14:textId="77777777" w:rsidR="00796EC3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Dotační titul</w:t>
      </w:r>
      <w:r w:rsidRPr="006B2FD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</w:t>
      </w:r>
    </w:p>
    <w:p w14:paraId="7D376DB9" w14:textId="7371E2BA" w:rsidR="00AF3598" w:rsidRPr="006C69F8" w:rsidRDefault="00AF3598" w:rsidP="006C69F8">
      <w:pPr>
        <w:ind w:left="0" w:firstLine="0"/>
        <w:rPr>
          <w:rFonts w:ascii="Arial" w:hAnsi="Arial" w:cs="Arial"/>
          <w:b/>
        </w:rPr>
      </w:pPr>
      <w:r w:rsidRPr="006C69F8">
        <w:rPr>
          <w:rFonts w:ascii="Arial" w:hAnsi="Arial" w:cs="Arial"/>
        </w:rPr>
        <w:t xml:space="preserve"> </w:t>
      </w:r>
    </w:p>
    <w:p w14:paraId="527945AC" w14:textId="30F34EA4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 xml:space="preserve">Konkrétní účel </w:t>
      </w:r>
      <w:r w:rsidRPr="006B2FD6">
        <w:rPr>
          <w:rFonts w:ascii="Arial" w:hAnsi="Arial" w:cs="Arial"/>
        </w:rPr>
        <w:t xml:space="preserve">je účel použití poskytované dotace na </w:t>
      </w:r>
      <w:r w:rsidR="00574336" w:rsidRPr="006B2FD6">
        <w:rPr>
          <w:rFonts w:ascii="Arial" w:hAnsi="Arial" w:cs="Arial"/>
        </w:rPr>
        <w:t>akci</w:t>
      </w:r>
      <w:r w:rsidRPr="006B2FD6">
        <w:rPr>
          <w:rFonts w:ascii="Arial" w:hAnsi="Arial" w:cs="Arial"/>
        </w:rPr>
        <w:t xml:space="preserve">, specifikovaný v písemné žádosti a vymezený ve Smlouvě (konkrétní použití dotace na </w:t>
      </w:r>
      <w:r w:rsidR="00574336" w:rsidRPr="006B2FD6">
        <w:rPr>
          <w:rFonts w:ascii="Arial" w:hAnsi="Arial" w:cs="Arial"/>
        </w:rPr>
        <w:t>akci</w:t>
      </w:r>
      <w:r w:rsidRPr="006B2FD6">
        <w:rPr>
          <w:rFonts w:ascii="Arial" w:hAnsi="Arial" w:cs="Arial"/>
        </w:rPr>
        <w:t xml:space="preserve">) v souladu s definovanými cíli dotačního programu a v souladu s obecným účelem. </w:t>
      </w:r>
      <w:r w:rsidRPr="006B2FD6">
        <w:rPr>
          <w:rFonts w:ascii="Arial" w:hAnsi="Arial" w:cs="Arial"/>
          <w:b/>
        </w:rPr>
        <w:t>Dotaci lze použít na uznatelné výdaje, které jso</w:t>
      </w:r>
      <w:r w:rsidR="006B2FD6" w:rsidRPr="006B2FD6">
        <w:rPr>
          <w:rFonts w:ascii="Arial" w:hAnsi="Arial" w:cs="Arial"/>
          <w:b/>
        </w:rPr>
        <w:t xml:space="preserve">u výslovně uvedeny ve Smlouvě. </w:t>
      </w:r>
    </w:p>
    <w:p w14:paraId="1172ADE1" w14:textId="77777777" w:rsidR="00796EC3" w:rsidRPr="006B2FD6" w:rsidRDefault="00796EC3" w:rsidP="00796EC3">
      <w:pPr>
        <w:pStyle w:val="Odstavecseseznamem"/>
        <w:ind w:left="851" w:firstLine="0"/>
        <w:rPr>
          <w:rFonts w:ascii="Arial" w:hAnsi="Arial" w:cs="Arial"/>
          <w:b/>
        </w:rPr>
      </w:pPr>
    </w:p>
    <w:p w14:paraId="778554C5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>Neuznatelné výdaje</w:t>
      </w:r>
      <w:r w:rsidRPr="006B2FD6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74336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 xml:space="preserve">. Neuznatelnými výdaji jsou výdaje definované dle těchto Pravidel dotačního programu, </w:t>
      </w:r>
      <w:proofErr w:type="gramStart"/>
      <w:r w:rsidRPr="006B2FD6">
        <w:rPr>
          <w:rFonts w:ascii="Arial" w:hAnsi="Arial" w:cs="Arial"/>
        </w:rPr>
        <w:t xml:space="preserve">odst. </w:t>
      </w:r>
      <w:hyperlink r:id="rId20" w:anchor="neuznatelnévýdaje" w:history="1">
        <w:r w:rsidRPr="006B2FD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6B2FD6">
        <w:rPr>
          <w:rFonts w:ascii="Arial" w:hAnsi="Arial" w:cs="Arial"/>
        </w:rPr>
        <w:t>.</w:t>
      </w:r>
      <w:proofErr w:type="gramEnd"/>
      <w:r w:rsidRPr="006B2FD6">
        <w:rPr>
          <w:rFonts w:ascii="Arial" w:hAnsi="Arial" w:cs="Arial"/>
        </w:rPr>
        <w:t xml:space="preserve"> Neuznatelné výdaje jsou výdaje </w:t>
      </w:r>
      <w:r w:rsidR="00574336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 xml:space="preserve"> hrazené žadatelem nad rámec celkových uznatelných výdajů.</w:t>
      </w:r>
    </w:p>
    <w:p w14:paraId="51120712" w14:textId="77777777" w:rsidR="00796EC3" w:rsidRPr="006B2FD6" w:rsidRDefault="00796EC3" w:rsidP="00292F8F">
      <w:pPr>
        <w:ind w:left="0" w:firstLine="0"/>
        <w:rPr>
          <w:rFonts w:ascii="Arial" w:hAnsi="Arial" w:cs="Arial"/>
        </w:rPr>
      </w:pPr>
    </w:p>
    <w:p w14:paraId="3BA620F8" w14:textId="3A7C7427" w:rsidR="00AF3598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>Obecný účel</w:t>
      </w:r>
      <w:r w:rsidRPr="006B2FD6">
        <w:rPr>
          <w:rFonts w:ascii="Arial" w:hAnsi="Arial" w:cs="Arial"/>
        </w:rPr>
        <w:t xml:space="preserve"> je vždy specifikován ve vyhlášeném dotačním titulu. Obecný účel dotace je specifikace toho, jak mohou být finanční prostředky obecně využity, dle definovaného cíle dotačního programu a s ohledem na důvody podpory dané oblasti.</w:t>
      </w:r>
    </w:p>
    <w:p w14:paraId="5380CA78" w14:textId="31382020" w:rsidR="006C69F8" w:rsidRPr="006C69F8" w:rsidRDefault="006C69F8" w:rsidP="006C69F8">
      <w:pPr>
        <w:ind w:left="0" w:firstLine="0"/>
        <w:rPr>
          <w:rFonts w:ascii="Arial" w:hAnsi="Arial" w:cs="Arial"/>
        </w:rPr>
      </w:pPr>
    </w:p>
    <w:p w14:paraId="6F4BA55B" w14:textId="293995ED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6B2FD6">
        <w:rPr>
          <w:rFonts w:ascii="Arial" w:hAnsi="Arial" w:cs="Arial"/>
          <w:b/>
        </w:rPr>
        <w:t xml:space="preserve">Písemná žádost </w:t>
      </w:r>
      <w:bookmarkEnd w:id="17"/>
      <w:r w:rsidRPr="006B2FD6">
        <w:rPr>
          <w:rFonts w:ascii="Arial" w:hAnsi="Arial" w:cs="Arial"/>
        </w:rPr>
        <w:t xml:space="preserve">o poskytnutí dotace je </w:t>
      </w:r>
      <w:r w:rsidRPr="006B2FD6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6B2FD6">
        <w:rPr>
          <w:rFonts w:ascii="Arial" w:hAnsi="Arial" w:cs="Arial"/>
        </w:rPr>
        <w:t xml:space="preserve">umístěného na webu Olomouckého kraje </w:t>
      </w:r>
      <w:hyperlink r:id="rId21" w:history="1">
        <w:r w:rsidR="00712534" w:rsidRPr="006B2FD6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="00574336" w:rsidRPr="006B2FD6">
        <w:rPr>
          <w:rFonts w:ascii="Arial" w:hAnsi="Arial" w:cs="Arial"/>
        </w:rPr>
        <w:t xml:space="preserve">, </w:t>
      </w:r>
      <w:r w:rsidRPr="006B2FD6">
        <w:rPr>
          <w:rFonts w:ascii="Arial" w:hAnsi="Arial" w:cs="Arial"/>
          <w:u w:val="single"/>
        </w:rPr>
        <w:t>opatřená podpisem</w:t>
      </w:r>
      <w:r w:rsidRPr="006B2FD6">
        <w:rPr>
          <w:rFonts w:ascii="Arial" w:hAnsi="Arial" w:cs="Arial"/>
        </w:rPr>
        <w:t xml:space="preserve"> žadatele </w:t>
      </w:r>
      <w:r w:rsidRPr="006B2FD6">
        <w:rPr>
          <w:rFonts w:ascii="Arial" w:hAnsi="Arial" w:cs="Arial"/>
          <w:b/>
        </w:rPr>
        <w:t>a</w:t>
      </w:r>
      <w:r w:rsidRPr="006B2FD6">
        <w:rPr>
          <w:rFonts w:ascii="Arial" w:hAnsi="Arial" w:cs="Arial"/>
        </w:rPr>
        <w:t xml:space="preserve"> </w:t>
      </w:r>
      <w:r w:rsidRPr="006B2FD6">
        <w:rPr>
          <w:rFonts w:ascii="Arial" w:hAnsi="Arial" w:cs="Arial"/>
          <w:u w:val="single"/>
        </w:rPr>
        <w:t>doručená administrátorovi</w:t>
      </w:r>
      <w:r w:rsidRPr="006B2FD6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22" w:history="1">
        <w:r w:rsidR="00222ABB" w:rsidRPr="009A1B48">
          <w:rPr>
            <w:rStyle w:val="Hypertextovodkaz"/>
            <w:rFonts w:ascii="Arial" w:hAnsi="Arial" w:cs="Arial"/>
          </w:rPr>
          <w:t>posta@olkraj.cz</w:t>
        </w:r>
      </w:hyperlink>
      <w:r w:rsidRPr="006B2FD6">
        <w:rPr>
          <w:rFonts w:ascii="Arial" w:hAnsi="Arial" w:cs="Arial"/>
        </w:rPr>
        <w:t xml:space="preserve"> nebo datovou zprávou do datové schránky ID: </w:t>
      </w:r>
      <w:proofErr w:type="spellStart"/>
      <w:r w:rsidRPr="006B2FD6">
        <w:rPr>
          <w:rFonts w:ascii="Arial" w:hAnsi="Arial" w:cs="Arial"/>
          <w:u w:val="single"/>
        </w:rPr>
        <w:t>qiabfmf</w:t>
      </w:r>
      <w:proofErr w:type="spellEnd"/>
      <w:r w:rsidRPr="006B2FD6">
        <w:rPr>
          <w:rFonts w:ascii="Arial" w:hAnsi="Arial" w:cs="Arial"/>
        </w:rPr>
        <w:t xml:space="preserve">, </w:t>
      </w:r>
      <w:r w:rsidRPr="006B2FD6">
        <w:rPr>
          <w:rFonts w:ascii="Arial" w:hAnsi="Arial" w:cs="Arial"/>
          <w:b/>
        </w:rPr>
        <w:t>nebo</w:t>
      </w:r>
      <w:r w:rsidRPr="006B2FD6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6B2FD6">
        <w:rPr>
          <w:rFonts w:ascii="Arial" w:hAnsi="Arial" w:cs="Arial"/>
        </w:rPr>
        <w:lastRenderedPageBreak/>
        <w:t xml:space="preserve">odst. </w:t>
      </w:r>
      <w:hyperlink r:id="rId23" w:anchor="Administrátor" w:history="1">
        <w:r w:rsidRPr="006B2FD6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6B2FD6">
        <w:rPr>
          <w:rFonts w:ascii="Arial" w:hAnsi="Arial" w:cs="Arial"/>
        </w:rPr>
        <w:t xml:space="preserve"> (žádost</w:t>
      </w:r>
      <w:proofErr w:type="gramEnd"/>
      <w:r w:rsidRPr="006B2FD6">
        <w:rPr>
          <w:rFonts w:ascii="Arial" w:hAnsi="Arial" w:cs="Arial"/>
        </w:rPr>
        <w:t xml:space="preserve"> je </w:t>
      </w:r>
      <w:r w:rsidRPr="006B2FD6">
        <w:rPr>
          <w:rFonts w:ascii="Arial" w:hAnsi="Arial" w:cs="Arial"/>
        </w:rPr>
        <w:sym w:font="Wingdings" w:char="F0E0"/>
      </w:r>
      <w:r w:rsidRPr="006B2FD6">
        <w:rPr>
          <w:rFonts w:ascii="Arial" w:hAnsi="Arial" w:cs="Arial"/>
        </w:rPr>
        <w:t xml:space="preserve"> vyplněná</w:t>
      </w:r>
      <w:r w:rsidR="00712534" w:rsidRPr="006B2FD6">
        <w:rPr>
          <w:rFonts w:ascii="Arial" w:hAnsi="Arial" w:cs="Arial"/>
        </w:rPr>
        <w:t>,</w:t>
      </w:r>
      <w:r w:rsidRPr="006B2FD6">
        <w:rPr>
          <w:rFonts w:ascii="Arial" w:hAnsi="Arial" w:cs="Arial"/>
        </w:rPr>
        <w:t xml:space="preserve"> uložená </w:t>
      </w:r>
      <w:r w:rsidR="00712534" w:rsidRPr="006B2FD6">
        <w:rPr>
          <w:rFonts w:ascii="Arial" w:hAnsi="Arial" w:cs="Arial"/>
        </w:rPr>
        <w:t xml:space="preserve">a odeslaná </w:t>
      </w:r>
      <w:r w:rsidRPr="006B2FD6">
        <w:rPr>
          <w:rFonts w:ascii="Arial" w:hAnsi="Arial" w:cs="Arial"/>
        </w:rPr>
        <w:t xml:space="preserve">ve formuláři na webu v systému RAP </w:t>
      </w:r>
      <w:r w:rsidRPr="006B2FD6">
        <w:rPr>
          <w:rFonts w:ascii="Arial" w:hAnsi="Arial" w:cs="Arial"/>
        </w:rPr>
        <w:sym w:font="Wingdings" w:char="F0E0"/>
      </w:r>
      <w:r w:rsidRPr="006B2FD6">
        <w:rPr>
          <w:rFonts w:ascii="Arial" w:hAnsi="Arial" w:cs="Arial"/>
        </w:rPr>
        <w:t xml:space="preserve"> vytištěná z formuláře na webu ze systému RAP </w:t>
      </w:r>
      <w:r w:rsidRPr="006B2FD6">
        <w:rPr>
          <w:rFonts w:ascii="Arial" w:hAnsi="Arial" w:cs="Arial"/>
        </w:rPr>
        <w:sym w:font="Wingdings" w:char="F0E0"/>
      </w:r>
      <w:r w:rsidRPr="006B2FD6">
        <w:rPr>
          <w:rFonts w:ascii="Arial" w:hAnsi="Arial" w:cs="Arial"/>
        </w:rPr>
        <w:t xml:space="preserve"> podepsaná buď vlastnoručně, nebo zaručeným elektronickým podpisem </w:t>
      </w:r>
      <w:r w:rsidRPr="006B2FD6">
        <w:rPr>
          <w:rFonts w:ascii="Arial" w:hAnsi="Arial" w:cs="Arial"/>
        </w:rPr>
        <w:sym w:font="Wingdings" w:char="F0E0"/>
      </w:r>
      <w:r w:rsidRPr="006B2FD6">
        <w:rPr>
          <w:rFonts w:ascii="Arial" w:hAnsi="Arial" w:cs="Arial"/>
        </w:rPr>
        <w:t xml:space="preserve"> zaslaná poštou, nebo elektronicky, nebo donesená osobně na úřad)</w:t>
      </w:r>
    </w:p>
    <w:p w14:paraId="4413770A" w14:textId="77777777" w:rsidR="00796EC3" w:rsidRPr="006B2FD6" w:rsidRDefault="00796EC3" w:rsidP="00796EC3">
      <w:pPr>
        <w:pStyle w:val="Odstavecseseznamem"/>
        <w:ind w:left="851" w:firstLine="0"/>
        <w:rPr>
          <w:rFonts w:ascii="Arial" w:hAnsi="Arial" w:cs="Arial"/>
          <w:i/>
        </w:rPr>
      </w:pPr>
    </w:p>
    <w:p w14:paraId="39CA9286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u w:val="single"/>
        </w:rPr>
      </w:pPr>
      <w:r w:rsidRPr="006B2FD6">
        <w:rPr>
          <w:rFonts w:ascii="Arial" w:hAnsi="Arial" w:cs="Arial"/>
          <w:b/>
        </w:rPr>
        <w:t>Poradní orgán</w:t>
      </w:r>
      <w:r w:rsidRPr="006B2FD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2B63FAFE" w14:textId="77777777" w:rsidR="00796EC3" w:rsidRPr="006B2FD6" w:rsidRDefault="00796EC3" w:rsidP="00796EC3">
      <w:pPr>
        <w:pStyle w:val="Odstavecseseznamem"/>
        <w:ind w:left="851" w:firstLine="0"/>
        <w:rPr>
          <w:rFonts w:ascii="Arial" w:hAnsi="Arial" w:cs="Arial"/>
          <w:b/>
          <w:u w:val="single"/>
        </w:rPr>
      </w:pPr>
    </w:p>
    <w:p w14:paraId="35A0B3B9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>Poskytovatel dotace</w:t>
      </w:r>
      <w:r w:rsidRPr="006B2FD6">
        <w:rPr>
          <w:rFonts w:ascii="Arial" w:hAnsi="Arial" w:cs="Arial"/>
        </w:rPr>
        <w:t xml:space="preserve"> je Olomoucký kraj.</w:t>
      </w:r>
    </w:p>
    <w:p w14:paraId="711B84B0" w14:textId="77777777" w:rsidR="00796EC3" w:rsidRPr="006B2FD6" w:rsidRDefault="00796EC3" w:rsidP="00796EC3">
      <w:pPr>
        <w:ind w:left="0" w:firstLine="0"/>
        <w:rPr>
          <w:rFonts w:ascii="Arial" w:hAnsi="Arial" w:cs="Arial"/>
        </w:rPr>
      </w:pPr>
    </w:p>
    <w:p w14:paraId="47BE54E4" w14:textId="5EAAB90F" w:rsidR="00AF3598" w:rsidRPr="000F140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Příjemce</w:t>
      </w:r>
      <w:r w:rsidRPr="006B2FD6">
        <w:rPr>
          <w:rFonts w:ascii="Arial" w:hAnsi="Arial" w:cs="Arial"/>
        </w:rPr>
        <w:t xml:space="preserve"> dotace je žadatel, v jehož prospěch řídící orgán schválil poskytnutí dotace.</w:t>
      </w:r>
    </w:p>
    <w:p w14:paraId="568A68E3" w14:textId="77E3BF3F" w:rsidR="000F1406" w:rsidRPr="000F1406" w:rsidRDefault="000F1406" w:rsidP="000F1406">
      <w:pPr>
        <w:ind w:left="0" w:firstLine="0"/>
        <w:rPr>
          <w:rFonts w:ascii="Arial" w:hAnsi="Arial" w:cs="Arial"/>
          <w:b/>
        </w:rPr>
      </w:pPr>
    </w:p>
    <w:p w14:paraId="6BCB7987" w14:textId="77777777" w:rsidR="00796EC3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 xml:space="preserve">Řídící orgán </w:t>
      </w:r>
      <w:r w:rsidRPr="006B2FD6">
        <w:rPr>
          <w:rFonts w:ascii="Arial" w:hAnsi="Arial" w:cs="Arial"/>
        </w:rPr>
        <w:t>u poskytovatele je</w:t>
      </w:r>
      <w:r w:rsidRPr="006B2FD6">
        <w:rPr>
          <w:rFonts w:ascii="Arial" w:hAnsi="Arial" w:cs="Arial"/>
          <w:b/>
        </w:rPr>
        <w:t xml:space="preserve"> </w:t>
      </w:r>
      <w:r w:rsidRPr="006B2FD6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účelu). Řídící orgán zejména schvaluje pravidla konkrétního dotačního programu, rozhoduje o jeho vyhlášení a rozhoduje o přidělení dotace a její výši.</w:t>
      </w:r>
    </w:p>
    <w:p w14:paraId="780233EA" w14:textId="77777777" w:rsidR="00AF3598" w:rsidRPr="006B2FD6" w:rsidRDefault="00AF3598" w:rsidP="00796EC3">
      <w:pPr>
        <w:pStyle w:val="Odstavecseseznamem"/>
        <w:ind w:left="851" w:firstLine="0"/>
        <w:rPr>
          <w:rFonts w:ascii="Arial" w:hAnsi="Arial" w:cs="Arial"/>
          <w:b/>
        </w:rPr>
      </w:pPr>
      <w:r w:rsidRPr="006B2FD6">
        <w:rPr>
          <w:rFonts w:ascii="Arial" w:hAnsi="Arial" w:cs="Arial"/>
        </w:rPr>
        <w:t xml:space="preserve"> </w:t>
      </w:r>
    </w:p>
    <w:p w14:paraId="078E8C3A" w14:textId="77777777" w:rsidR="00B0637A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 xml:space="preserve">Smlouva </w:t>
      </w:r>
      <w:r w:rsidRPr="006B2FD6">
        <w:rPr>
          <w:rFonts w:ascii="Arial" w:hAnsi="Arial" w:cs="Arial"/>
        </w:rPr>
        <w:t>je písemná veřejnoprávní smlouva, která obsahuje zákonem stanovené náležitosti. Na základě této smlouvy poskyto</w:t>
      </w:r>
      <w:r w:rsidR="00B0637A" w:rsidRPr="006B2FD6">
        <w:rPr>
          <w:rFonts w:ascii="Arial" w:hAnsi="Arial" w:cs="Arial"/>
        </w:rPr>
        <w:t>vatel poskytuje dotaci příjemci.</w:t>
      </w:r>
    </w:p>
    <w:p w14:paraId="02A6360F" w14:textId="77777777" w:rsidR="00796EC3" w:rsidRPr="006B2FD6" w:rsidRDefault="00796EC3" w:rsidP="00796EC3">
      <w:pPr>
        <w:pStyle w:val="Odstavecseseznamem"/>
        <w:ind w:left="851" w:firstLine="0"/>
        <w:rPr>
          <w:rFonts w:ascii="Arial" w:hAnsi="Arial" w:cs="Arial"/>
          <w:i/>
        </w:rPr>
      </w:pPr>
    </w:p>
    <w:p w14:paraId="3D749EA3" w14:textId="674A75A1" w:rsidR="00AF3598" w:rsidRPr="000F140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>Uznatelný výdaj</w:t>
      </w:r>
      <w:r w:rsidRPr="006B2FD6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2F3C15" w:rsidRPr="006B2FD6">
        <w:rPr>
          <w:rFonts w:ascii="Arial" w:hAnsi="Arial" w:cs="Arial"/>
        </w:rPr>
        <w:t xml:space="preserve">akce </w:t>
      </w:r>
      <w:r w:rsidRPr="006B2FD6">
        <w:rPr>
          <w:rFonts w:ascii="Arial" w:hAnsi="Arial" w:cs="Arial"/>
        </w:rPr>
        <w:t xml:space="preserve">a </w:t>
      </w:r>
      <w:proofErr w:type="gramStart"/>
      <w:r w:rsidRPr="006B2FD6">
        <w:rPr>
          <w:rFonts w:ascii="Arial" w:hAnsi="Arial" w:cs="Arial"/>
        </w:rPr>
        <w:t>který</w:t>
      </w:r>
      <w:proofErr w:type="gramEnd"/>
      <w:r w:rsidRPr="006B2FD6">
        <w:rPr>
          <w:rFonts w:ascii="Arial" w:hAnsi="Arial" w:cs="Arial"/>
        </w:rPr>
        <w:t xml:space="preserve"> vznikl v období realizace </w:t>
      </w:r>
      <w:r w:rsidR="002F3C15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 xml:space="preserve"> dle </w:t>
      </w:r>
      <w:r w:rsidR="00B0637A" w:rsidRPr="006B2FD6">
        <w:rPr>
          <w:rFonts w:ascii="Arial" w:hAnsi="Arial" w:cs="Arial"/>
        </w:rPr>
        <w:t>těchto p</w:t>
      </w:r>
      <w:r w:rsidRPr="006B2FD6">
        <w:rPr>
          <w:rFonts w:ascii="Arial" w:hAnsi="Arial" w:cs="Arial"/>
        </w:rPr>
        <w:t xml:space="preserve">ravidel dotačního programu, odst. </w:t>
      </w:r>
      <w:hyperlink r:id="rId24" w:anchor="platebniPodminky" w:history="1">
        <w:r w:rsidRPr="006B2FD6">
          <w:rPr>
            <w:rStyle w:val="Hypertextovodkaz"/>
            <w:rFonts w:ascii="Arial" w:hAnsi="Arial" w:cs="Arial"/>
            <w:color w:val="auto"/>
          </w:rPr>
          <w:t>5.</w:t>
        </w:r>
        <w:r w:rsidR="00AF4D6B">
          <w:rPr>
            <w:rStyle w:val="Hypertextovodkaz"/>
            <w:rFonts w:ascii="Arial" w:hAnsi="Arial" w:cs="Arial"/>
            <w:color w:val="auto"/>
          </w:rPr>
          <w:t xml:space="preserve"> </w:t>
        </w:r>
        <w:r w:rsidRPr="006B2FD6">
          <w:rPr>
            <w:rStyle w:val="Hypertextovodkaz"/>
            <w:rFonts w:ascii="Arial" w:hAnsi="Arial" w:cs="Arial"/>
            <w:color w:val="auto"/>
          </w:rPr>
          <w:t>4</w:t>
        </w:r>
      </w:hyperlink>
      <w:r w:rsidRPr="006B2FD6">
        <w:rPr>
          <w:rFonts w:ascii="Arial" w:hAnsi="Arial" w:cs="Arial"/>
          <w:u w:val="single"/>
        </w:rPr>
        <w:t>.</w:t>
      </w:r>
      <w:r w:rsidRPr="006B2FD6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</w:t>
      </w:r>
      <w:r w:rsidR="00B0637A" w:rsidRPr="006B2FD6">
        <w:rPr>
          <w:rFonts w:ascii="Arial" w:hAnsi="Arial" w:cs="Arial"/>
        </w:rPr>
        <w:t>o výdaji proveden účetní záznam</w:t>
      </w:r>
      <w:r w:rsidRPr="006B2FD6">
        <w:rPr>
          <w:rFonts w:ascii="Arial" w:hAnsi="Arial" w:cs="Arial"/>
        </w:rPr>
        <w:t>. Podmínky uznatelnosti musí splňovat i výdaje týkající s</w:t>
      </w:r>
      <w:r w:rsidR="002F3C15" w:rsidRPr="006B2FD6">
        <w:rPr>
          <w:rFonts w:ascii="Arial" w:hAnsi="Arial" w:cs="Arial"/>
        </w:rPr>
        <w:t>e vlastní spoluúčasti žadatele.</w:t>
      </w:r>
    </w:p>
    <w:p w14:paraId="275AAD1A" w14:textId="6E0ECE6C" w:rsidR="000F1406" w:rsidRPr="000F1406" w:rsidRDefault="000F1406" w:rsidP="000F1406">
      <w:pPr>
        <w:ind w:left="0" w:firstLine="0"/>
        <w:rPr>
          <w:rFonts w:ascii="Arial" w:hAnsi="Arial" w:cs="Arial"/>
          <w:i/>
        </w:rPr>
      </w:pPr>
    </w:p>
    <w:p w14:paraId="3DF6AE1B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6B2FD6">
        <w:rPr>
          <w:rFonts w:ascii="Arial" w:hAnsi="Arial" w:cs="Arial"/>
          <w:b/>
        </w:rPr>
        <w:t>Vyhlašovatel</w:t>
      </w:r>
      <w:r w:rsidRPr="006B2FD6">
        <w:rPr>
          <w:rFonts w:ascii="Arial" w:hAnsi="Arial" w:cs="Arial"/>
        </w:rPr>
        <w:t xml:space="preserve"> je Olomoucký kraj.</w:t>
      </w:r>
    </w:p>
    <w:p w14:paraId="3B8218F3" w14:textId="77777777" w:rsidR="00796EC3" w:rsidRPr="006B2FD6" w:rsidRDefault="00796EC3" w:rsidP="00796EC3">
      <w:pPr>
        <w:pStyle w:val="Odstavecseseznamem"/>
        <w:ind w:left="851" w:firstLine="0"/>
        <w:rPr>
          <w:rFonts w:ascii="Arial" w:hAnsi="Arial" w:cs="Arial"/>
          <w:b/>
        </w:rPr>
      </w:pPr>
    </w:p>
    <w:p w14:paraId="090405A3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 xml:space="preserve">Závěrečná zpráva </w:t>
      </w:r>
      <w:r w:rsidRPr="006B2FD6">
        <w:rPr>
          <w:rFonts w:ascii="Arial" w:hAnsi="Arial" w:cs="Arial"/>
        </w:rPr>
        <w:t xml:space="preserve">je popis a závěrečné zhodnocení </w:t>
      </w:r>
      <w:r w:rsidR="002F3C15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>.</w:t>
      </w:r>
    </w:p>
    <w:p w14:paraId="7A58EC25" w14:textId="77777777" w:rsidR="00796EC3" w:rsidRPr="006B2FD6" w:rsidRDefault="00796EC3" w:rsidP="00796EC3">
      <w:pPr>
        <w:ind w:left="0" w:firstLine="0"/>
        <w:rPr>
          <w:rFonts w:ascii="Arial" w:hAnsi="Arial" w:cs="Arial"/>
        </w:rPr>
      </w:pPr>
    </w:p>
    <w:p w14:paraId="40682E8B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 xml:space="preserve">Zdroje spolufinancování </w:t>
      </w:r>
      <w:r w:rsidRPr="006B2FD6">
        <w:rPr>
          <w:rFonts w:ascii="Arial" w:hAnsi="Arial" w:cs="Arial"/>
        </w:rPr>
        <w:t xml:space="preserve">jsou vlastní a jiné zdroje vynaložené na úhradu uznatelných výdajů </w:t>
      </w:r>
      <w:r w:rsidR="002F3C15" w:rsidRPr="006B2FD6">
        <w:rPr>
          <w:rFonts w:ascii="Arial" w:hAnsi="Arial" w:cs="Arial"/>
        </w:rPr>
        <w:t>akce</w:t>
      </w:r>
      <w:r w:rsidRPr="006B2FD6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6B2FD6">
        <w:rPr>
          <w:rFonts w:ascii="Arial" w:hAnsi="Arial" w:cs="Arial"/>
          <w:strike/>
        </w:rPr>
        <w:t xml:space="preserve"> </w:t>
      </w:r>
    </w:p>
    <w:p w14:paraId="77CE61EF" w14:textId="77777777" w:rsidR="00796EC3" w:rsidRPr="006B2FD6" w:rsidRDefault="00796EC3" w:rsidP="00796EC3">
      <w:pPr>
        <w:ind w:left="0" w:firstLine="0"/>
        <w:rPr>
          <w:rFonts w:ascii="Arial" w:hAnsi="Arial" w:cs="Arial"/>
        </w:rPr>
      </w:pPr>
    </w:p>
    <w:p w14:paraId="43900D0D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B2FD6">
        <w:rPr>
          <w:rFonts w:ascii="Arial" w:hAnsi="Arial" w:cs="Arial"/>
          <w:b/>
        </w:rPr>
        <w:t>Vlastní zdroje</w:t>
      </w:r>
      <w:r w:rsidRPr="006B2FD6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0851960D" w14:textId="77777777" w:rsidR="00796EC3" w:rsidRPr="006B2FD6" w:rsidRDefault="00796EC3" w:rsidP="00796EC3">
      <w:pPr>
        <w:ind w:left="0" w:firstLine="0"/>
        <w:rPr>
          <w:rFonts w:ascii="Arial" w:hAnsi="Arial" w:cs="Arial"/>
        </w:rPr>
      </w:pPr>
    </w:p>
    <w:p w14:paraId="3CF61A88" w14:textId="77777777" w:rsidR="002F3C15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>Jiné zdroje</w:t>
      </w:r>
      <w:r w:rsidRPr="006B2FD6">
        <w:rPr>
          <w:rFonts w:ascii="Arial" w:hAnsi="Arial" w:cs="Arial"/>
        </w:rPr>
        <w:t xml:space="preserve"> – poskytnuté příjemci jinou fyzickou nebo právnickou osobou (příspěvky, dotace, dary…) </w:t>
      </w:r>
    </w:p>
    <w:p w14:paraId="4864BAE2" w14:textId="77777777" w:rsidR="00796EC3" w:rsidRPr="006B2FD6" w:rsidRDefault="00796EC3" w:rsidP="00796EC3">
      <w:pPr>
        <w:ind w:left="0" w:firstLine="0"/>
        <w:rPr>
          <w:rFonts w:ascii="Arial" w:hAnsi="Arial" w:cs="Arial"/>
        </w:rPr>
      </w:pPr>
    </w:p>
    <w:p w14:paraId="5B624405" w14:textId="77777777" w:rsidR="00796EC3" w:rsidRPr="006B2FD6" w:rsidRDefault="00AF3598" w:rsidP="00796EC3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 xml:space="preserve">Příjmy </w:t>
      </w:r>
      <w:r w:rsidRPr="006B2FD6">
        <w:rPr>
          <w:rFonts w:ascii="Arial" w:hAnsi="Arial" w:cs="Arial"/>
        </w:rPr>
        <w:t xml:space="preserve">jsou veškeré finanční prostředky, které příjemce obdržel v souvislosti s realizací akce, zejména dotace od státu a jiných územních samosprávných celků (příspěvky, dary, vstupné). </w:t>
      </w:r>
    </w:p>
    <w:p w14:paraId="63D85E70" w14:textId="77777777" w:rsidR="00796EC3" w:rsidRPr="006B2FD6" w:rsidRDefault="00796EC3" w:rsidP="00796EC3">
      <w:pPr>
        <w:pStyle w:val="Odstavecseseznamem"/>
        <w:rPr>
          <w:rFonts w:ascii="Arial" w:hAnsi="Arial" w:cs="Arial"/>
          <w:i/>
        </w:rPr>
      </w:pPr>
    </w:p>
    <w:p w14:paraId="21F3354A" w14:textId="77777777" w:rsidR="00AF3598" w:rsidRPr="006B2FD6" w:rsidRDefault="00AF3598" w:rsidP="00796EC3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i/>
        </w:rPr>
      </w:pPr>
      <w:r w:rsidRPr="006B2FD6">
        <w:rPr>
          <w:rFonts w:ascii="Arial" w:hAnsi="Arial" w:cs="Arial"/>
          <w:b/>
        </w:rPr>
        <w:t>Žadatel</w:t>
      </w:r>
      <w:r w:rsidRPr="006B2FD6">
        <w:rPr>
          <w:rFonts w:ascii="Arial" w:hAnsi="Arial" w:cs="Arial"/>
        </w:rPr>
        <w:t xml:space="preserve"> je fyzická nebo právnická osoba, která může žádat o dotaci. </w:t>
      </w:r>
    </w:p>
    <w:p w14:paraId="40E99F61" w14:textId="2657703D" w:rsidR="00796EC3" w:rsidRPr="006B2FD6" w:rsidRDefault="00796EC3" w:rsidP="006B2FD6">
      <w:pPr>
        <w:spacing w:before="120" w:after="120"/>
        <w:ind w:left="0" w:firstLine="0"/>
        <w:rPr>
          <w:rFonts w:ascii="Arial" w:hAnsi="Arial" w:cs="Arial"/>
          <w:i/>
        </w:rPr>
      </w:pPr>
    </w:p>
    <w:p w14:paraId="5D942E78" w14:textId="77777777" w:rsidR="00AF3598" w:rsidRPr="006B2FD6" w:rsidRDefault="00AF3598" w:rsidP="00F437F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2FD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18C79075" w14:textId="77777777" w:rsidR="00AF3598" w:rsidRPr="006B2FD6" w:rsidRDefault="00AF3598" w:rsidP="00AF3598">
      <w:pPr>
        <w:pStyle w:val="Odstavecseseznamem"/>
        <w:ind w:left="360"/>
        <w:rPr>
          <w:rFonts w:ascii="Arial" w:hAnsi="Arial" w:cs="Arial"/>
          <w:b/>
          <w:bCs/>
        </w:rPr>
      </w:pPr>
    </w:p>
    <w:p w14:paraId="3AFD8A55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2BB0B0B4" w14:textId="77777777" w:rsidR="00AF3598" w:rsidRPr="006B2FD6" w:rsidRDefault="00AF3598" w:rsidP="00AF3598">
      <w:pPr>
        <w:pStyle w:val="Odstavecseseznamem"/>
        <w:ind w:left="851" w:firstLine="0"/>
        <w:rPr>
          <w:rFonts w:ascii="Arial" w:hAnsi="Arial" w:cs="Arial"/>
          <w:bCs/>
        </w:rPr>
      </w:pPr>
    </w:p>
    <w:p w14:paraId="3477AA5B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DCF2B0A" w14:textId="77777777" w:rsidR="00AF3598" w:rsidRPr="006B2FD6" w:rsidRDefault="00AF3598" w:rsidP="00AF359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FB31180" w14:textId="77777777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Poskytnutá dotace ani její část nesmí být v průběhu realizace </w:t>
      </w:r>
      <w:r w:rsidR="002F3C15" w:rsidRPr="006B2FD6">
        <w:rPr>
          <w:rFonts w:ascii="Arial" w:hAnsi="Arial" w:cs="Arial"/>
          <w:bCs/>
        </w:rPr>
        <w:t>akce</w:t>
      </w:r>
      <w:r w:rsidRPr="006B2FD6">
        <w:rPr>
          <w:rFonts w:ascii="Arial" w:hAnsi="Arial" w:cs="Arial"/>
          <w:bCs/>
        </w:rPr>
        <w:t xml:space="preserve"> převedena na jiného nositele </w:t>
      </w:r>
      <w:r w:rsidR="002F3C15" w:rsidRPr="006B2FD6">
        <w:rPr>
          <w:rFonts w:ascii="Arial" w:hAnsi="Arial" w:cs="Arial"/>
          <w:bCs/>
        </w:rPr>
        <w:t>akce</w:t>
      </w:r>
      <w:r w:rsidRPr="006B2FD6">
        <w:rPr>
          <w:rFonts w:ascii="Arial" w:hAnsi="Arial" w:cs="Arial"/>
          <w:bCs/>
        </w:rPr>
        <w:t xml:space="preserve"> nebo jinou osobu. Změna příjemce je možná pouze v případě právního nástupnictví.</w:t>
      </w:r>
    </w:p>
    <w:p w14:paraId="1A5CAB95" w14:textId="39C9CD1E" w:rsidR="00AF3598" w:rsidRPr="006B2FD6" w:rsidRDefault="00AF3598" w:rsidP="007C6589">
      <w:pPr>
        <w:ind w:left="0" w:firstLine="0"/>
        <w:rPr>
          <w:rFonts w:ascii="Arial" w:hAnsi="Arial" w:cs="Arial"/>
          <w:bCs/>
        </w:rPr>
      </w:pPr>
    </w:p>
    <w:p w14:paraId="702F25ED" w14:textId="77777777" w:rsidR="002F3C15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podpor nevylučují. </w:t>
      </w:r>
    </w:p>
    <w:p w14:paraId="5BCEFB25" w14:textId="77777777" w:rsidR="002F3C15" w:rsidRPr="006B2FD6" w:rsidRDefault="002F3C15" w:rsidP="002F3C15">
      <w:pPr>
        <w:pStyle w:val="Odstavecseseznamem"/>
        <w:rPr>
          <w:rFonts w:ascii="Arial" w:hAnsi="Arial" w:cs="Arial"/>
          <w:bCs/>
        </w:rPr>
      </w:pPr>
    </w:p>
    <w:p w14:paraId="2E8592A2" w14:textId="5FB16E9F" w:rsidR="00AF3598" w:rsidRPr="006B2FD6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Přílohy dotačního </w:t>
      </w:r>
      <w:r w:rsidR="002B00BD" w:rsidRPr="006B2FD6">
        <w:rPr>
          <w:rFonts w:ascii="Arial" w:hAnsi="Arial" w:cs="Arial"/>
          <w:bCs/>
        </w:rPr>
        <w:t>titulu</w:t>
      </w:r>
      <w:r w:rsidRPr="006B2FD6">
        <w:rPr>
          <w:rFonts w:ascii="Arial" w:hAnsi="Arial" w:cs="Arial"/>
          <w:bCs/>
        </w:rPr>
        <w:t>:</w:t>
      </w:r>
    </w:p>
    <w:p w14:paraId="555722AC" w14:textId="77777777" w:rsidR="00AF3598" w:rsidRPr="006B2FD6" w:rsidRDefault="00AF3598" w:rsidP="00AF3598">
      <w:pPr>
        <w:rPr>
          <w:rFonts w:ascii="Arial" w:hAnsi="Arial" w:cs="Arial"/>
          <w:bCs/>
        </w:rPr>
      </w:pPr>
    </w:p>
    <w:p w14:paraId="0ADA07D0" w14:textId="506EF3BC" w:rsidR="00AF3598" w:rsidRPr="006B2FD6" w:rsidRDefault="00AF3598" w:rsidP="00AF3598">
      <w:pPr>
        <w:pStyle w:val="Odstavecseseznamem"/>
        <w:numPr>
          <w:ilvl w:val="0"/>
          <w:numId w:val="16"/>
        </w:numPr>
        <w:spacing w:after="200" w:line="276" w:lineRule="auto"/>
        <w:rPr>
          <w:rFonts w:ascii="Arial" w:hAnsi="Arial" w:cs="Arial"/>
          <w:b/>
          <w:bCs/>
          <w:i/>
          <w:strike/>
        </w:rPr>
      </w:pPr>
      <w:r w:rsidRPr="006B2FD6">
        <w:rPr>
          <w:rFonts w:ascii="Arial" w:hAnsi="Arial" w:cs="Arial"/>
          <w:bCs/>
        </w:rPr>
        <w:t>Vzor žádosti o poskytnutí dota</w:t>
      </w:r>
      <w:r w:rsidR="00A97B45" w:rsidRPr="006B2FD6">
        <w:rPr>
          <w:rFonts w:ascii="Arial" w:hAnsi="Arial" w:cs="Arial"/>
          <w:bCs/>
        </w:rPr>
        <w:t>ce z rozpočtu Olomouckého kraje</w:t>
      </w:r>
    </w:p>
    <w:p w14:paraId="4ECA5671" w14:textId="77777777" w:rsidR="00A97B45" w:rsidRPr="006B2FD6" w:rsidRDefault="00AF3598" w:rsidP="00554265">
      <w:pPr>
        <w:pStyle w:val="Odstavecseseznamem"/>
        <w:numPr>
          <w:ilvl w:val="0"/>
          <w:numId w:val="16"/>
        </w:numPr>
        <w:spacing w:after="200" w:line="276" w:lineRule="auto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Vzorové smlouvy na akci</w:t>
      </w:r>
      <w:r w:rsidR="00A97B45" w:rsidRPr="006B2FD6">
        <w:rPr>
          <w:rFonts w:ascii="Arial" w:hAnsi="Arial" w:cs="Arial"/>
          <w:bCs/>
        </w:rPr>
        <w:t>:</w:t>
      </w:r>
    </w:p>
    <w:p w14:paraId="5D2E2BB6" w14:textId="3B3EA611" w:rsidR="00A97B45" w:rsidRPr="006B2FD6" w:rsidRDefault="00A97B45" w:rsidP="007434F9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– Vzorová veřejnoprávní smlouva pro obce a města na akci</w:t>
      </w:r>
    </w:p>
    <w:p w14:paraId="4F4FD609" w14:textId="77777777" w:rsidR="00A97B45" w:rsidRPr="006B2FD6" w:rsidRDefault="00A97B45" w:rsidP="007434F9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– Vzorová veřejnoprávní smlouva pro nepodnikající fyzické osoby na akci</w:t>
      </w:r>
    </w:p>
    <w:p w14:paraId="44D2E6D8" w14:textId="77777777" w:rsidR="00A97B45" w:rsidRPr="006B2FD6" w:rsidRDefault="00A97B45" w:rsidP="007434F9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– Vzorová veřejnoprávní smlouva pro podnikající fyzické osoby na akci</w:t>
      </w:r>
    </w:p>
    <w:p w14:paraId="60115BB8" w14:textId="0805CAE5" w:rsidR="00682AF3" w:rsidRPr="006B2FD6" w:rsidRDefault="00A97B45" w:rsidP="007434F9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– Vzorová veřejnoprávní smlouva pro právnické osoby na akci</w:t>
      </w:r>
    </w:p>
    <w:p w14:paraId="14F87FE2" w14:textId="77777777" w:rsidR="00AF3598" w:rsidRPr="006B2FD6" w:rsidRDefault="00AF3598" w:rsidP="00AF3598">
      <w:pPr>
        <w:ind w:left="0" w:firstLine="0"/>
        <w:rPr>
          <w:rFonts w:ascii="Arial" w:hAnsi="Arial" w:cs="Arial"/>
        </w:rPr>
      </w:pPr>
      <w:r w:rsidRPr="006B2FD6">
        <w:rPr>
          <w:rFonts w:ascii="Arial" w:hAnsi="Arial" w:cs="Arial"/>
        </w:rPr>
        <w:t>Vzorové smlouvy jsou zveřejněny na webových stránkách Olomouckého kraje v sekci Dotace 2019 a na úřední desce Olomouckého kraje.</w:t>
      </w:r>
    </w:p>
    <w:p w14:paraId="1C4EB302" w14:textId="77777777" w:rsidR="00AF3598" w:rsidRPr="006B2FD6" w:rsidRDefault="00AF3598" w:rsidP="00AF3598">
      <w:pPr>
        <w:ind w:left="0" w:firstLine="0"/>
        <w:rPr>
          <w:rFonts w:ascii="Arial" w:hAnsi="Arial" w:cs="Arial"/>
          <w:i/>
        </w:rPr>
      </w:pPr>
    </w:p>
    <w:p w14:paraId="12360628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D96E960" w14:textId="77777777" w:rsidR="00AF3598" w:rsidRPr="006B2FD6" w:rsidRDefault="00AF3598" w:rsidP="00AF3598">
      <w:pPr>
        <w:ind w:left="0" w:firstLine="0"/>
        <w:rPr>
          <w:rFonts w:ascii="Arial" w:hAnsi="Arial" w:cs="Arial"/>
          <w:bCs/>
          <w:highlight w:val="yellow"/>
        </w:rPr>
      </w:pPr>
    </w:p>
    <w:p w14:paraId="6183CE3B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Ten</w:t>
      </w:r>
      <w:r w:rsidR="00C0304A" w:rsidRPr="006B2FD6">
        <w:rPr>
          <w:rFonts w:ascii="Arial" w:hAnsi="Arial" w:cs="Arial"/>
          <w:bCs/>
        </w:rPr>
        <w:t xml:space="preserve">to dotační program byl schválen </w:t>
      </w:r>
      <w:r w:rsidRPr="006B2FD6">
        <w:rPr>
          <w:rFonts w:ascii="Arial" w:hAnsi="Arial" w:cs="Arial"/>
          <w:bCs/>
        </w:rPr>
        <w:t xml:space="preserve">Zastupitelstvem Olomouckého kraje dne </w:t>
      </w:r>
      <w:r w:rsidRPr="006B2FD6">
        <w:rPr>
          <w:rFonts w:ascii="Arial" w:hAnsi="Arial" w:cs="Arial"/>
          <w:bCs/>
          <w:i/>
        </w:rPr>
        <w:t xml:space="preserve">…………. </w:t>
      </w:r>
      <w:proofErr w:type="gramStart"/>
      <w:r w:rsidRPr="006B2FD6">
        <w:rPr>
          <w:rFonts w:ascii="Arial" w:hAnsi="Arial" w:cs="Arial"/>
          <w:bCs/>
        </w:rPr>
        <w:t>usnesením</w:t>
      </w:r>
      <w:proofErr w:type="gramEnd"/>
      <w:r w:rsidRPr="006B2FD6">
        <w:rPr>
          <w:rFonts w:ascii="Arial" w:hAnsi="Arial" w:cs="Arial"/>
          <w:bCs/>
        </w:rPr>
        <w:t xml:space="preserve"> č. UZ/………………</w:t>
      </w:r>
    </w:p>
    <w:p w14:paraId="188B9CC8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</w:p>
    <w:p w14:paraId="3F0A54FC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</w:p>
    <w:p w14:paraId="0A6B2775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>V Olomouci dne ………………………………</w:t>
      </w:r>
    </w:p>
    <w:p w14:paraId="4BD57A29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</w:p>
    <w:p w14:paraId="57BC5BBF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</w:p>
    <w:p w14:paraId="70189AF5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</w:p>
    <w:p w14:paraId="7AFD8A68" w14:textId="77777777" w:rsidR="00AF3598" w:rsidRPr="006B2FD6" w:rsidRDefault="00AF3598" w:rsidP="00AF3598">
      <w:pPr>
        <w:ind w:left="0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  <w:t>………………………………………</w:t>
      </w:r>
    </w:p>
    <w:p w14:paraId="6969877F" w14:textId="33582275" w:rsidR="00AF3598" w:rsidRDefault="00AF3598">
      <w:pPr>
        <w:ind w:left="0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  <w:r w:rsidRPr="006B2FD6">
        <w:rPr>
          <w:rFonts w:ascii="Arial" w:hAnsi="Arial" w:cs="Arial"/>
          <w:bCs/>
        </w:rPr>
        <w:tab/>
      </w:r>
    </w:p>
    <w:p w14:paraId="2C1499E8" w14:textId="77777777" w:rsidR="00B95A16" w:rsidRDefault="00B95A16" w:rsidP="00B95A16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Ladislav Okleštěk</w:t>
      </w:r>
    </w:p>
    <w:p w14:paraId="2D612C28" w14:textId="77777777" w:rsidR="00B95A16" w:rsidRDefault="00B95A16" w:rsidP="00B95A16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hejtman</w:t>
      </w:r>
    </w:p>
    <w:p w14:paraId="7649440E" w14:textId="733A58A4" w:rsidR="00B95A16" w:rsidRPr="006B2FD6" w:rsidRDefault="00B95A16" w:rsidP="00AF3598">
      <w:pPr>
        <w:ind w:left="0" w:firstLine="0"/>
        <w:rPr>
          <w:rFonts w:ascii="Arial" w:hAnsi="Arial" w:cs="Arial"/>
          <w:bCs/>
        </w:rPr>
      </w:pPr>
    </w:p>
    <w:p w14:paraId="10800E3F" w14:textId="77777777" w:rsidR="00480143" w:rsidRPr="006B2FD6" w:rsidRDefault="00480143"/>
    <w:sectPr w:rsidR="00480143" w:rsidRPr="006B2FD6" w:rsidSect="008B4F17">
      <w:footerReference w:type="default" r:id="rId25"/>
      <w:pgSz w:w="11906" w:h="16838"/>
      <w:pgMar w:top="1417" w:right="1417" w:bottom="1417" w:left="1701" w:header="708" w:footer="708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29DF6" w14:textId="77777777" w:rsidR="00FF46D3" w:rsidRDefault="00FF46D3" w:rsidP="0038004C">
      <w:r>
        <w:separator/>
      </w:r>
    </w:p>
  </w:endnote>
  <w:endnote w:type="continuationSeparator" w:id="0">
    <w:p w14:paraId="482099BE" w14:textId="77777777" w:rsidR="00FF46D3" w:rsidRDefault="00FF46D3" w:rsidP="003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0A51F" w14:textId="6E1CEA12" w:rsidR="008506E5" w:rsidRDefault="00AF4D6B" w:rsidP="0038004C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F3AC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8506E5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EA411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140</w: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8B4F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193</w: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8506E5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685B5400" w14:textId="40BF094A" w:rsidR="008506E5" w:rsidRDefault="001B4BAC" w:rsidP="0038004C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41. </w: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8506E5" w:rsidRPr="001D5D5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 památkové péče v Olomouckém kraji </w:t>
    </w:r>
    <w:r w:rsidR="00182D3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 roce </w:t>
    </w:r>
    <w:r w:rsidR="008506E5" w:rsidRPr="001D5D5C">
      <w:rPr>
        <w:rFonts w:ascii="Arial" w:eastAsia="Times New Roman" w:hAnsi="Arial" w:cs="Arial"/>
        <w:i/>
        <w:iCs/>
        <w:sz w:val="20"/>
        <w:szCs w:val="20"/>
        <w:lang w:eastAsia="cs-CZ"/>
      </w:rPr>
      <w:t>2019 – vyhlášení</w:t>
    </w:r>
  </w:p>
  <w:p w14:paraId="12B2779E" w14:textId="703F52B8" w:rsidR="008506E5" w:rsidRDefault="00F172A1" w:rsidP="00381412">
    <w:pPr>
      <w:pStyle w:val="Zpat"/>
      <w:ind w:left="0" w:firstLine="0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17</w:t>
    </w:r>
    <w:r w:rsidR="008506E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F11BE3">
      <w:rPr>
        <w:rFonts w:ascii="Arial" w:eastAsia="Times New Roman" w:hAnsi="Arial" w:cs="Arial"/>
        <w:i/>
        <w:iCs/>
        <w:sz w:val="20"/>
        <w:szCs w:val="20"/>
        <w:lang w:eastAsia="cs-CZ"/>
      </w:rPr>
      <w:t>Pravidla</w:t>
    </w:r>
    <w:r w:rsidR="00EA41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DT3 </w:t>
    </w:r>
    <w:r w:rsidR="008506E5" w:rsidRPr="00381412">
      <w:rPr>
        <w:i/>
      </w:rPr>
      <w:t>Obnova nemovitostí, které nejsou kulturní památkou, nacházejících se na území památkových rezervací a památkových zón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076B" w14:textId="77777777" w:rsidR="00FF46D3" w:rsidRDefault="00FF46D3" w:rsidP="0038004C">
      <w:r>
        <w:separator/>
      </w:r>
    </w:p>
  </w:footnote>
  <w:footnote w:type="continuationSeparator" w:id="0">
    <w:p w14:paraId="7FB53DC6" w14:textId="77777777" w:rsidR="00FF46D3" w:rsidRDefault="00FF46D3" w:rsidP="0038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</w:lvl>
    <w:lvl w:ilvl="1" w:tplc="C5B899E0">
      <w:start w:val="1"/>
      <w:numFmt w:val="lowerLetter"/>
      <w:lvlText w:val="%2)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>
      <w:start w:val="1"/>
      <w:numFmt w:val="decimal"/>
      <w:lvlText w:val="%4."/>
      <w:lvlJc w:val="left"/>
      <w:pPr>
        <w:ind w:left="4392" w:hanging="360"/>
      </w:pPr>
    </w:lvl>
    <w:lvl w:ilvl="4" w:tplc="04050019">
      <w:start w:val="1"/>
      <w:numFmt w:val="lowerLetter"/>
      <w:lvlText w:val="%5."/>
      <w:lvlJc w:val="left"/>
      <w:pPr>
        <w:ind w:left="5112" w:hanging="360"/>
      </w:pPr>
    </w:lvl>
    <w:lvl w:ilvl="5" w:tplc="0405001B">
      <w:start w:val="1"/>
      <w:numFmt w:val="lowerRoman"/>
      <w:lvlText w:val="%6."/>
      <w:lvlJc w:val="right"/>
      <w:pPr>
        <w:ind w:left="5832" w:hanging="180"/>
      </w:pPr>
    </w:lvl>
    <w:lvl w:ilvl="6" w:tplc="0405000F">
      <w:start w:val="1"/>
      <w:numFmt w:val="decimal"/>
      <w:lvlText w:val="%7."/>
      <w:lvlJc w:val="left"/>
      <w:pPr>
        <w:ind w:left="6552" w:hanging="360"/>
      </w:pPr>
    </w:lvl>
    <w:lvl w:ilvl="7" w:tplc="04050019">
      <w:start w:val="1"/>
      <w:numFmt w:val="lowerLetter"/>
      <w:lvlText w:val="%8."/>
      <w:lvlJc w:val="left"/>
      <w:pPr>
        <w:ind w:left="7272" w:hanging="360"/>
      </w:pPr>
    </w:lvl>
    <w:lvl w:ilvl="8" w:tplc="0405001B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2B01AAE"/>
    <w:multiLevelType w:val="hybridMultilevel"/>
    <w:tmpl w:val="F8AC6ACA"/>
    <w:lvl w:ilvl="0" w:tplc="89EA395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i w:val="0"/>
        <w:color w:val="0000F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D65EA"/>
    <w:multiLevelType w:val="hybridMultilevel"/>
    <w:tmpl w:val="8738DC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DD1CF3"/>
    <w:multiLevelType w:val="hybridMultilevel"/>
    <w:tmpl w:val="AE265FB0"/>
    <w:lvl w:ilvl="0" w:tplc="04050013">
      <w:start w:val="1"/>
      <w:numFmt w:val="upperRoman"/>
      <w:lvlText w:val="%1."/>
      <w:lvlJc w:val="righ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7B62C5C"/>
    <w:multiLevelType w:val="multilevel"/>
    <w:tmpl w:val="9224D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28677B1"/>
    <w:multiLevelType w:val="multilevel"/>
    <w:tmpl w:val="950A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C81804"/>
    <w:multiLevelType w:val="multilevel"/>
    <w:tmpl w:val="A27E66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1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color w:val="0000FF"/>
      </w:rPr>
    </w:lvl>
    <w:lvl w:ilvl="1" w:tplc="04050019">
      <w:start w:val="1"/>
      <w:numFmt w:val="lowerLetter"/>
      <w:lvlText w:val="%2."/>
      <w:lvlJc w:val="left"/>
      <w:pPr>
        <w:ind w:left="2355" w:hanging="360"/>
      </w:pPr>
    </w:lvl>
    <w:lvl w:ilvl="2" w:tplc="0405001B">
      <w:start w:val="1"/>
      <w:numFmt w:val="lowerRoman"/>
      <w:lvlText w:val="%3."/>
      <w:lvlJc w:val="right"/>
      <w:pPr>
        <w:ind w:left="3075" w:hanging="180"/>
      </w:pPr>
    </w:lvl>
    <w:lvl w:ilvl="3" w:tplc="0405000F">
      <w:start w:val="1"/>
      <w:numFmt w:val="decimal"/>
      <w:lvlText w:val="%4."/>
      <w:lvlJc w:val="left"/>
      <w:pPr>
        <w:ind w:left="3795" w:hanging="360"/>
      </w:pPr>
    </w:lvl>
    <w:lvl w:ilvl="4" w:tplc="04050019">
      <w:start w:val="1"/>
      <w:numFmt w:val="lowerLetter"/>
      <w:lvlText w:val="%5."/>
      <w:lvlJc w:val="left"/>
      <w:pPr>
        <w:ind w:left="4515" w:hanging="360"/>
      </w:pPr>
    </w:lvl>
    <w:lvl w:ilvl="5" w:tplc="0405001B">
      <w:start w:val="1"/>
      <w:numFmt w:val="lowerRoman"/>
      <w:lvlText w:val="%6."/>
      <w:lvlJc w:val="right"/>
      <w:pPr>
        <w:ind w:left="5235" w:hanging="180"/>
      </w:pPr>
    </w:lvl>
    <w:lvl w:ilvl="6" w:tplc="0405000F">
      <w:start w:val="1"/>
      <w:numFmt w:val="decimal"/>
      <w:lvlText w:val="%7."/>
      <w:lvlJc w:val="left"/>
      <w:pPr>
        <w:ind w:left="5955" w:hanging="360"/>
      </w:pPr>
    </w:lvl>
    <w:lvl w:ilvl="7" w:tplc="04050019">
      <w:start w:val="1"/>
      <w:numFmt w:val="lowerLetter"/>
      <w:lvlText w:val="%8."/>
      <w:lvlJc w:val="left"/>
      <w:pPr>
        <w:ind w:left="6675" w:hanging="360"/>
      </w:pPr>
    </w:lvl>
    <w:lvl w:ilvl="8" w:tplc="0405001B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3" w15:restartNumberingAfterBreak="0">
    <w:nsid w:val="3E783FE2"/>
    <w:multiLevelType w:val="multilevel"/>
    <w:tmpl w:val="F7ECB2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4E12"/>
    <w:multiLevelType w:val="hybridMultilevel"/>
    <w:tmpl w:val="AF061066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1211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54BAF"/>
    <w:multiLevelType w:val="multilevel"/>
    <w:tmpl w:val="5C628038"/>
    <w:lvl w:ilvl="0">
      <w:start w:val="1"/>
      <w:numFmt w:val="decimal"/>
      <w:lvlText w:val="%1)"/>
      <w:lvlJc w:val="left"/>
      <w:pPr>
        <w:ind w:left="1495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8" w15:restartNumberingAfterBreak="0">
    <w:nsid w:val="5CD34E36"/>
    <w:multiLevelType w:val="multilevel"/>
    <w:tmpl w:val="7D0A5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>
      <w:start w:val="1"/>
      <w:numFmt w:val="decimal"/>
      <w:lvlText w:val="%4."/>
      <w:lvlJc w:val="left"/>
      <w:pPr>
        <w:ind w:left="4392" w:hanging="360"/>
      </w:pPr>
    </w:lvl>
    <w:lvl w:ilvl="4" w:tplc="04050019">
      <w:start w:val="1"/>
      <w:numFmt w:val="lowerLetter"/>
      <w:lvlText w:val="%5."/>
      <w:lvlJc w:val="left"/>
      <w:pPr>
        <w:ind w:left="5112" w:hanging="360"/>
      </w:pPr>
    </w:lvl>
    <w:lvl w:ilvl="5" w:tplc="0405001B">
      <w:start w:val="1"/>
      <w:numFmt w:val="lowerRoman"/>
      <w:lvlText w:val="%6."/>
      <w:lvlJc w:val="right"/>
      <w:pPr>
        <w:ind w:left="5832" w:hanging="180"/>
      </w:pPr>
    </w:lvl>
    <w:lvl w:ilvl="6" w:tplc="0405000F">
      <w:start w:val="1"/>
      <w:numFmt w:val="decimal"/>
      <w:lvlText w:val="%7."/>
      <w:lvlJc w:val="left"/>
      <w:pPr>
        <w:ind w:left="6552" w:hanging="360"/>
      </w:pPr>
    </w:lvl>
    <w:lvl w:ilvl="7" w:tplc="04050019">
      <w:start w:val="1"/>
      <w:numFmt w:val="lowerLetter"/>
      <w:lvlText w:val="%8."/>
      <w:lvlJc w:val="left"/>
      <w:pPr>
        <w:ind w:left="7272" w:hanging="360"/>
      </w:pPr>
    </w:lvl>
    <w:lvl w:ilvl="8" w:tplc="0405001B">
      <w:start w:val="1"/>
      <w:numFmt w:val="lowerRoman"/>
      <w:lvlText w:val="%9."/>
      <w:lvlJc w:val="right"/>
      <w:pPr>
        <w:ind w:left="7992" w:hanging="180"/>
      </w:pPr>
    </w:lvl>
  </w:abstractNum>
  <w:abstractNum w:abstractNumId="20" w15:restartNumberingAfterBreak="0">
    <w:nsid w:val="69BB7B00"/>
    <w:multiLevelType w:val="hybridMultilevel"/>
    <w:tmpl w:val="CBE836F6"/>
    <w:lvl w:ilvl="0" w:tplc="F2D21E2E">
      <w:start w:val="1"/>
      <w:numFmt w:val="decimal"/>
      <w:lvlText w:val="%1."/>
      <w:lvlJc w:val="left"/>
      <w:pPr>
        <w:ind w:left="1353" w:hanging="360"/>
      </w:pPr>
      <w:rPr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>
      <w:start w:val="1"/>
      <w:numFmt w:val="lowerRoman"/>
      <w:lvlText w:val="%3."/>
      <w:lvlJc w:val="right"/>
      <w:pPr>
        <w:ind w:left="3213" w:hanging="180"/>
      </w:pPr>
    </w:lvl>
    <w:lvl w:ilvl="3" w:tplc="0405000F">
      <w:start w:val="1"/>
      <w:numFmt w:val="decimal"/>
      <w:lvlText w:val="%4."/>
      <w:lvlJc w:val="left"/>
      <w:pPr>
        <w:ind w:left="3933" w:hanging="360"/>
      </w:pPr>
    </w:lvl>
    <w:lvl w:ilvl="4" w:tplc="04050019">
      <w:start w:val="1"/>
      <w:numFmt w:val="lowerLetter"/>
      <w:lvlText w:val="%5."/>
      <w:lvlJc w:val="left"/>
      <w:pPr>
        <w:ind w:left="4653" w:hanging="360"/>
      </w:pPr>
    </w:lvl>
    <w:lvl w:ilvl="5" w:tplc="0405001B">
      <w:start w:val="1"/>
      <w:numFmt w:val="lowerRoman"/>
      <w:lvlText w:val="%6."/>
      <w:lvlJc w:val="right"/>
      <w:pPr>
        <w:ind w:left="5373" w:hanging="180"/>
      </w:pPr>
    </w:lvl>
    <w:lvl w:ilvl="6" w:tplc="0405000F">
      <w:start w:val="1"/>
      <w:numFmt w:val="decimal"/>
      <w:lvlText w:val="%7."/>
      <w:lvlJc w:val="left"/>
      <w:pPr>
        <w:ind w:left="6093" w:hanging="360"/>
      </w:pPr>
    </w:lvl>
    <w:lvl w:ilvl="7" w:tplc="04050019">
      <w:start w:val="1"/>
      <w:numFmt w:val="lowerLetter"/>
      <w:lvlText w:val="%8."/>
      <w:lvlJc w:val="left"/>
      <w:pPr>
        <w:ind w:left="6813" w:hanging="360"/>
      </w:pPr>
    </w:lvl>
    <w:lvl w:ilvl="8" w:tplc="0405001B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i w:val="0"/>
        <w:color w:val="0000F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3B93"/>
    <w:multiLevelType w:val="hybridMultilevel"/>
    <w:tmpl w:val="1AB28BE0"/>
    <w:lvl w:ilvl="0" w:tplc="B7D4BA8A">
      <w:start w:val="3"/>
      <w:numFmt w:val="upperRoman"/>
      <w:lvlText w:val="%1."/>
      <w:lvlJc w:val="left"/>
      <w:pPr>
        <w:ind w:left="143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0D1517D"/>
    <w:multiLevelType w:val="hybridMultilevel"/>
    <w:tmpl w:val="0162505C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color w:val="0000FF"/>
      </w:rPr>
    </w:lvl>
    <w:lvl w:ilvl="1" w:tplc="04050019">
      <w:start w:val="1"/>
      <w:numFmt w:val="lowerLetter"/>
      <w:lvlText w:val="%2."/>
      <w:lvlJc w:val="left"/>
      <w:pPr>
        <w:ind w:left="2355" w:hanging="360"/>
      </w:pPr>
    </w:lvl>
    <w:lvl w:ilvl="2" w:tplc="0405001B">
      <w:start w:val="1"/>
      <w:numFmt w:val="lowerRoman"/>
      <w:lvlText w:val="%3."/>
      <w:lvlJc w:val="right"/>
      <w:pPr>
        <w:ind w:left="3075" w:hanging="180"/>
      </w:pPr>
    </w:lvl>
    <w:lvl w:ilvl="3" w:tplc="0405000F">
      <w:start w:val="1"/>
      <w:numFmt w:val="decimal"/>
      <w:lvlText w:val="%4."/>
      <w:lvlJc w:val="left"/>
      <w:pPr>
        <w:ind w:left="3795" w:hanging="360"/>
      </w:pPr>
    </w:lvl>
    <w:lvl w:ilvl="4" w:tplc="04050019">
      <w:start w:val="1"/>
      <w:numFmt w:val="lowerLetter"/>
      <w:lvlText w:val="%5."/>
      <w:lvlJc w:val="left"/>
      <w:pPr>
        <w:ind w:left="4515" w:hanging="360"/>
      </w:pPr>
    </w:lvl>
    <w:lvl w:ilvl="5" w:tplc="0405001B">
      <w:start w:val="1"/>
      <w:numFmt w:val="lowerRoman"/>
      <w:lvlText w:val="%6."/>
      <w:lvlJc w:val="right"/>
      <w:pPr>
        <w:ind w:left="5235" w:hanging="180"/>
      </w:pPr>
    </w:lvl>
    <w:lvl w:ilvl="6" w:tplc="0405000F">
      <w:start w:val="1"/>
      <w:numFmt w:val="decimal"/>
      <w:lvlText w:val="%7."/>
      <w:lvlJc w:val="left"/>
      <w:pPr>
        <w:ind w:left="5955" w:hanging="360"/>
      </w:pPr>
    </w:lvl>
    <w:lvl w:ilvl="7" w:tplc="04050019">
      <w:start w:val="1"/>
      <w:numFmt w:val="lowerLetter"/>
      <w:lvlText w:val="%8."/>
      <w:lvlJc w:val="left"/>
      <w:pPr>
        <w:ind w:left="6675" w:hanging="360"/>
      </w:pPr>
    </w:lvl>
    <w:lvl w:ilvl="8" w:tplc="0405001B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20"/>
  </w:num>
  <w:num w:numId="25">
    <w:abstractNumId w:val="19"/>
  </w:num>
  <w:num w:numId="26">
    <w:abstractNumId w:val="23"/>
  </w:num>
  <w:num w:numId="27">
    <w:abstractNumId w:val="1"/>
  </w:num>
  <w:num w:numId="28">
    <w:abstractNumId w:val="13"/>
  </w:num>
  <w:num w:numId="29">
    <w:abstractNumId w:val="18"/>
  </w:num>
  <w:num w:numId="30">
    <w:abstractNumId w:val="4"/>
  </w:num>
  <w:num w:numId="31">
    <w:abstractNumId w:val="21"/>
  </w:num>
  <w:num w:numId="32">
    <w:abstractNumId w:val="0"/>
  </w:num>
  <w:num w:numId="33">
    <w:abstractNumId w:val="7"/>
  </w:num>
  <w:num w:numId="34">
    <w:abstractNumId w:val="16"/>
  </w:num>
  <w:num w:numId="35">
    <w:abstractNumId w:val="10"/>
  </w:num>
  <w:num w:numId="36">
    <w:abstractNumId w:val="8"/>
  </w:num>
  <w:num w:numId="37">
    <w:abstractNumId w:val="27"/>
  </w:num>
  <w:num w:numId="38">
    <w:abstractNumId w:val="5"/>
  </w:num>
  <w:num w:numId="39">
    <w:abstractNumId w:val="24"/>
  </w:num>
  <w:num w:numId="40">
    <w:abstractNumId w:val="2"/>
  </w:num>
  <w:num w:numId="4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98"/>
    <w:rsid w:val="0002673F"/>
    <w:rsid w:val="0006321F"/>
    <w:rsid w:val="000A036B"/>
    <w:rsid w:val="000B6A97"/>
    <w:rsid w:val="000C7E2A"/>
    <w:rsid w:val="000E4E14"/>
    <w:rsid w:val="000F1406"/>
    <w:rsid w:val="00121BD9"/>
    <w:rsid w:val="001335EA"/>
    <w:rsid w:val="00133B9B"/>
    <w:rsid w:val="00160866"/>
    <w:rsid w:val="00182D30"/>
    <w:rsid w:val="001845B0"/>
    <w:rsid w:val="001A597F"/>
    <w:rsid w:val="001A6AED"/>
    <w:rsid w:val="001B4BAC"/>
    <w:rsid w:val="001D5D5C"/>
    <w:rsid w:val="00222ABB"/>
    <w:rsid w:val="00222E79"/>
    <w:rsid w:val="00251D52"/>
    <w:rsid w:val="00262F38"/>
    <w:rsid w:val="00265045"/>
    <w:rsid w:val="002669C6"/>
    <w:rsid w:val="002838A0"/>
    <w:rsid w:val="00287783"/>
    <w:rsid w:val="0029133C"/>
    <w:rsid w:val="00292F8F"/>
    <w:rsid w:val="00295752"/>
    <w:rsid w:val="002A6A36"/>
    <w:rsid w:val="002B00BD"/>
    <w:rsid w:val="002B1021"/>
    <w:rsid w:val="002C0BFF"/>
    <w:rsid w:val="002E5744"/>
    <w:rsid w:val="002E5E5E"/>
    <w:rsid w:val="002F3C15"/>
    <w:rsid w:val="00304F23"/>
    <w:rsid w:val="0031632F"/>
    <w:rsid w:val="00327A7E"/>
    <w:rsid w:val="0034465F"/>
    <w:rsid w:val="00355C77"/>
    <w:rsid w:val="00361E1A"/>
    <w:rsid w:val="0038004C"/>
    <w:rsid w:val="00381412"/>
    <w:rsid w:val="003823D8"/>
    <w:rsid w:val="0039440D"/>
    <w:rsid w:val="003B0AFF"/>
    <w:rsid w:val="003B7CF0"/>
    <w:rsid w:val="003E1165"/>
    <w:rsid w:val="00411FD5"/>
    <w:rsid w:val="00441333"/>
    <w:rsid w:val="004623EC"/>
    <w:rsid w:val="00462EE5"/>
    <w:rsid w:val="004647D4"/>
    <w:rsid w:val="004655C0"/>
    <w:rsid w:val="00480143"/>
    <w:rsid w:val="004909A3"/>
    <w:rsid w:val="004B0BE2"/>
    <w:rsid w:val="004C1E5A"/>
    <w:rsid w:val="004F5F8C"/>
    <w:rsid w:val="004F658C"/>
    <w:rsid w:val="00517DBD"/>
    <w:rsid w:val="00545347"/>
    <w:rsid w:val="00554265"/>
    <w:rsid w:val="00563358"/>
    <w:rsid w:val="00566BA9"/>
    <w:rsid w:val="00574336"/>
    <w:rsid w:val="00595E05"/>
    <w:rsid w:val="005A2338"/>
    <w:rsid w:val="005A6376"/>
    <w:rsid w:val="005D5C36"/>
    <w:rsid w:val="005D60AD"/>
    <w:rsid w:val="0061089B"/>
    <w:rsid w:val="006303F7"/>
    <w:rsid w:val="006425F8"/>
    <w:rsid w:val="006712FE"/>
    <w:rsid w:val="00682AF3"/>
    <w:rsid w:val="006A521F"/>
    <w:rsid w:val="006B2DDC"/>
    <w:rsid w:val="006B2FD6"/>
    <w:rsid w:val="006C69F8"/>
    <w:rsid w:val="006F3B3A"/>
    <w:rsid w:val="0071133D"/>
    <w:rsid w:val="00712534"/>
    <w:rsid w:val="00721582"/>
    <w:rsid w:val="007434F9"/>
    <w:rsid w:val="0075183D"/>
    <w:rsid w:val="00771421"/>
    <w:rsid w:val="00796EC3"/>
    <w:rsid w:val="007C3F15"/>
    <w:rsid w:val="007C6589"/>
    <w:rsid w:val="007D5EAF"/>
    <w:rsid w:val="007E30B3"/>
    <w:rsid w:val="007F0653"/>
    <w:rsid w:val="008065DE"/>
    <w:rsid w:val="00823F26"/>
    <w:rsid w:val="008506E5"/>
    <w:rsid w:val="0087281B"/>
    <w:rsid w:val="00893E15"/>
    <w:rsid w:val="00897DBF"/>
    <w:rsid w:val="008B4F17"/>
    <w:rsid w:val="008C2BCC"/>
    <w:rsid w:val="008D69DF"/>
    <w:rsid w:val="008F0816"/>
    <w:rsid w:val="008F0F86"/>
    <w:rsid w:val="008F2F45"/>
    <w:rsid w:val="00910EDA"/>
    <w:rsid w:val="009346EF"/>
    <w:rsid w:val="00937F12"/>
    <w:rsid w:val="0094054F"/>
    <w:rsid w:val="00965162"/>
    <w:rsid w:val="009823EE"/>
    <w:rsid w:val="0099126D"/>
    <w:rsid w:val="009C32C6"/>
    <w:rsid w:val="009E6A40"/>
    <w:rsid w:val="009F39F9"/>
    <w:rsid w:val="009F3ACF"/>
    <w:rsid w:val="00A05615"/>
    <w:rsid w:val="00A15F76"/>
    <w:rsid w:val="00A21BFC"/>
    <w:rsid w:val="00A27639"/>
    <w:rsid w:val="00A448AC"/>
    <w:rsid w:val="00A75349"/>
    <w:rsid w:val="00A85917"/>
    <w:rsid w:val="00A97B45"/>
    <w:rsid w:val="00AD30A1"/>
    <w:rsid w:val="00AF3598"/>
    <w:rsid w:val="00AF4D6B"/>
    <w:rsid w:val="00B0637A"/>
    <w:rsid w:val="00B20EA1"/>
    <w:rsid w:val="00B35198"/>
    <w:rsid w:val="00B95A16"/>
    <w:rsid w:val="00BA4EBC"/>
    <w:rsid w:val="00BF4134"/>
    <w:rsid w:val="00BF69B1"/>
    <w:rsid w:val="00C02EA9"/>
    <w:rsid w:val="00C0304A"/>
    <w:rsid w:val="00C15B0E"/>
    <w:rsid w:val="00C4529E"/>
    <w:rsid w:val="00C61D8C"/>
    <w:rsid w:val="00C620E9"/>
    <w:rsid w:val="00C629E9"/>
    <w:rsid w:val="00C7009C"/>
    <w:rsid w:val="00C83BB4"/>
    <w:rsid w:val="00D1320C"/>
    <w:rsid w:val="00DD324A"/>
    <w:rsid w:val="00DE0CA2"/>
    <w:rsid w:val="00DE5458"/>
    <w:rsid w:val="00E030EA"/>
    <w:rsid w:val="00E82EE1"/>
    <w:rsid w:val="00E96798"/>
    <w:rsid w:val="00EA4115"/>
    <w:rsid w:val="00ED0FBF"/>
    <w:rsid w:val="00EE418C"/>
    <w:rsid w:val="00F05BB2"/>
    <w:rsid w:val="00F11BE3"/>
    <w:rsid w:val="00F11E5E"/>
    <w:rsid w:val="00F172A1"/>
    <w:rsid w:val="00F36875"/>
    <w:rsid w:val="00F437FD"/>
    <w:rsid w:val="00F63283"/>
    <w:rsid w:val="00F700E4"/>
    <w:rsid w:val="00FC57EC"/>
    <w:rsid w:val="00FD5912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D328"/>
  <w15:docId w15:val="{919AC1D4-2FF2-490A-867F-B429AAA2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598"/>
    <w:pPr>
      <w:spacing w:after="0" w:line="240" w:lineRule="auto"/>
      <w:ind w:left="851" w:hanging="851"/>
      <w:jc w:val="both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BB2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598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59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F3598"/>
    <w:pPr>
      <w:ind w:left="720"/>
      <w:contextualSpacing/>
    </w:pPr>
  </w:style>
  <w:style w:type="paragraph" w:customStyle="1" w:styleId="Default">
    <w:name w:val="Default"/>
    <w:rsid w:val="00AF3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unhideWhenUsed/>
    <w:rsid w:val="00AF359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F3598"/>
    <w:rPr>
      <w:sz w:val="16"/>
      <w:szCs w:val="16"/>
    </w:rPr>
  </w:style>
  <w:style w:type="table" w:styleId="Mkatabulky">
    <w:name w:val="Table Grid"/>
    <w:basedOn w:val="Normlntabulka"/>
    <w:uiPriority w:val="59"/>
    <w:rsid w:val="00AF35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F35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4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BB2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F05BB2"/>
    <w:pPr>
      <w:keepNext/>
      <w:numPr>
        <w:numId w:val="37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05BB2"/>
    <w:pPr>
      <w:numPr>
        <w:ilvl w:val="1"/>
        <w:numId w:val="37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04C"/>
  </w:style>
  <w:style w:type="paragraph" w:styleId="Zpat">
    <w:name w:val="footer"/>
    <w:basedOn w:val="Normln"/>
    <w:link w:val="ZpatChar"/>
    <w:uiPriority w:val="99"/>
    <w:unhideWhenUsed/>
    <w:rsid w:val="0038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0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8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lkraj.cz/prispevky-granty-a-dotace-cl-15.html" TargetMode="External"/><Relationship Id="rId7" Type="http://schemas.openxmlformats.org/officeDocument/2006/relationships/hyperlink" Target="mailto:s.souskova@olkraj.cz" TargetMode="External"/><Relationship Id="rId12" Type="http://schemas.openxmlformats.org/officeDocument/2006/relationships/hyperlink" Target="mailto:posta@olkraj.cz" TargetMode="External"/><Relationship Id="rId17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0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4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3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0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9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4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2" Type="http://schemas.openxmlformats.org/officeDocument/2006/relationships/hyperlink" Target="mailto:posta@olkraj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5630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6</cp:revision>
  <cp:lastPrinted>2018-09-04T12:15:00Z</cp:lastPrinted>
  <dcterms:created xsi:type="dcterms:W3CDTF">2018-11-27T08:37:00Z</dcterms:created>
  <dcterms:modified xsi:type="dcterms:W3CDTF">2018-11-29T12:13:00Z</dcterms:modified>
</cp:coreProperties>
</file>