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F66759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6675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F66759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66759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F66759">
        <w:rPr>
          <w:rFonts w:ascii="Arial" w:eastAsia="Times New Roman" w:hAnsi="Arial" w:cs="Arial"/>
          <w:i/>
          <w:lang w:eastAsia="cs-CZ"/>
        </w:rPr>
        <w:t xml:space="preserve"> </w:t>
      </w:r>
    </w:p>
    <w:p w14:paraId="19ABD923" w14:textId="77777777" w:rsidR="004B0A47" w:rsidRPr="00F66759" w:rsidRDefault="004B0A47" w:rsidP="004B0A47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0B5C6F7" w14:textId="77777777" w:rsidR="004B0A47" w:rsidRPr="00F66759" w:rsidRDefault="004B0A47" w:rsidP="004B0A4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11 Olomouc - Hodolany</w:t>
      </w:r>
    </w:p>
    <w:p w14:paraId="089ED4DD" w14:textId="77777777" w:rsidR="004B0A47" w:rsidRPr="00F66759" w:rsidRDefault="004B0A47" w:rsidP="004B0A4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058E1C0" w14:textId="77777777" w:rsidR="004B0A47" w:rsidRPr="00F66759" w:rsidRDefault="004B0A47" w:rsidP="004B0A4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CD956D1" w14:textId="77777777" w:rsidR="004B0A47" w:rsidRPr="00F66759" w:rsidRDefault="004B0A47" w:rsidP="004B0A47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Pr="00F66759">
        <w:rPr>
          <w:rFonts w:ascii="Arial" w:hAnsi="Arial" w:cs="Arial"/>
          <w:sz w:val="24"/>
          <w:szCs w:val="24"/>
        </w:rPr>
        <w:t>, náměstkem hejtmana na základě usnesení Rady Olomouckého kraje č. UR/………… ze dne ……………</w:t>
      </w:r>
    </w:p>
    <w:p w14:paraId="38E4887C" w14:textId="77777777" w:rsidR="004B0A47" w:rsidRPr="00F66759" w:rsidRDefault="004B0A47" w:rsidP="004B0A4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F66759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161F6CF7" w14:textId="3254E0ED" w:rsidR="009701E1" w:rsidRPr="00F66759" w:rsidRDefault="004B0A47" w:rsidP="004B0A4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66759">
        <w:rPr>
          <w:rFonts w:ascii="Arial" w:eastAsia="Times New Roman" w:hAnsi="Arial" w:cs="Arial"/>
          <w:bCs/>
          <w:sz w:val="24"/>
          <w:szCs w:val="24"/>
          <w:lang w:eastAsia="cs-CZ"/>
        </w:rPr>
        <w:t>poskytovatel</w:t>
      </w:r>
      <w:r w:rsidR="009701E1" w:rsidRPr="00F6675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="009701E1" w:rsidRPr="00F6675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F66759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F66759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F6675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F6675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6675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D9841A7" w:rsidR="009701E1" w:rsidRPr="00F6675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6675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6675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6B3334E5" w:rsidR="009701E1" w:rsidRPr="00F6675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F66759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F66759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F66759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6675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F66759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F6675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E0B54" w:rsidR="009A3DA5" w:rsidRPr="00F6675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F6675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B01F65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víceleté </w:t>
      </w:r>
      <w:r w:rsidR="00176D83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B01F65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pravidelné </w:t>
      </w:r>
      <w:r w:rsidR="00176D83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sportovní činnosti </w:t>
      </w:r>
      <w:r w:rsidR="00B01F65" w:rsidRPr="00F66759">
        <w:rPr>
          <w:rFonts w:ascii="Arial" w:eastAsia="Times New Roman" w:hAnsi="Arial" w:cs="Arial"/>
          <w:sz w:val="24"/>
          <w:szCs w:val="24"/>
          <w:lang w:eastAsia="cs-CZ"/>
        </w:rPr>
        <w:t>subjektů, jejichž sportovní činnost je velmi významná pro Olomoucký kraj a je opakovaně každoročně výrazně podporována ze strany Olomouckého kraje</w:t>
      </w:r>
      <w:r w:rsidR="00176D83" w:rsidRPr="00F6675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Jde o cílenou podporu</w:t>
      </w:r>
      <w:r w:rsidR="00B02B96"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pravidelně se opakující celoroční sportovní činnosti střešních sportovních organizací, na humanitární podporu fyzických osob, které se účastnily olympijských her jako reprezentanti Československa, České republiky a mají trvalé bydliště v regionu Olomouckého kraje a na služby spojené s podporovanou sportovní činností. Jedná se o podporu </w:t>
      </w:r>
      <w:bookmarkStart w:id="0" w:name="_GoBack"/>
      <w:bookmarkEnd w:id="0"/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>jejich činnosti v následujících třech letech.</w:t>
      </w:r>
      <w:r w:rsidR="0067017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45BB39B5" w:rsidR="009A3DA5" w:rsidRPr="00F66759" w:rsidRDefault="00D90976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podporu projektu: „název projektu“ </w:t>
      </w:r>
      <w:r w:rsidRPr="00F66759">
        <w:rPr>
          <w:rFonts w:ascii="Arial" w:hAnsi="Arial" w:cs="Arial"/>
          <w:bCs/>
          <w:sz w:val="24"/>
          <w:szCs w:val="24"/>
        </w:rPr>
        <w:t>příjemce v</w:t>
      </w:r>
      <w:r w:rsidR="00B01F65" w:rsidRPr="00F66759">
        <w:rPr>
          <w:rFonts w:ascii="Arial" w:hAnsi="Arial" w:cs="Arial"/>
          <w:bCs/>
          <w:sz w:val="24"/>
          <w:szCs w:val="24"/>
        </w:rPr>
        <w:t> následujících třech letech</w:t>
      </w:r>
      <w:r w:rsidRPr="00F66759">
        <w:rPr>
          <w:rFonts w:ascii="Arial" w:hAnsi="Arial" w:cs="Arial"/>
          <w:bCs/>
          <w:sz w:val="24"/>
          <w:szCs w:val="24"/>
        </w:rPr>
        <w:t xml:space="preserve">.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Cílem projektu je podpora </w:t>
      </w:r>
      <w:r w:rsidR="00B01F65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pravidelně se opakující celoroční sportovní činnosti střešních sportovních organizací, na humanitární podporu fyzických osob, které se účastnily olympijských her jako reprezentanti Československa, České republiky a mají trvalé bydliště v regionu Olomouckého kraje a na služby spojené s podporovanou sportovní činností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</w:t>
      </w:r>
      <w:r w:rsidR="007546F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BC9BFB5" w14:textId="77777777" w:rsidR="00B02B96" w:rsidRPr="00F66759" w:rsidRDefault="00B02B96" w:rsidP="00B02B9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následovně:</w:t>
      </w:r>
    </w:p>
    <w:p w14:paraId="05CC765F" w14:textId="77777777" w:rsidR="00B02B96" w:rsidRPr="00F66759" w:rsidRDefault="00B02B96" w:rsidP="00B02B9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1. část dotace, určené pro rok 2019, bude poskytnuta nejpozději do 21 dnů ode dne nabytí účinnosti této smlouvy ve výši 1/3 celkové schválené dotace.</w:t>
      </w:r>
    </w:p>
    <w:p w14:paraId="0FE5D87B" w14:textId="77777777" w:rsidR="00B02B96" w:rsidRPr="00F66759" w:rsidRDefault="00B02B96" w:rsidP="00B02B96">
      <w:pPr>
        <w:pStyle w:val="Odstavecseseznamem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2. část dotace, určené pro rok 2020, bude poskytnuta nejpozději do 29. 2. 2020 ve výši 1/3 celkové schválené dotace.</w:t>
      </w:r>
    </w:p>
    <w:p w14:paraId="6DDBDC8E" w14:textId="7FAEA279" w:rsidR="007B68FB" w:rsidRPr="00F66759" w:rsidRDefault="00B02B96" w:rsidP="00B02B9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3. část dotace, určené pro rok 2021, bude poskytnuta nejpozději do 28. 2. 2021 ve výši 1/3 celkové schválené dotace</w:t>
      </w:r>
      <w:r w:rsidR="007B68FB" w:rsidRPr="00F6675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84E8FEF" w14:textId="77777777" w:rsidR="007B68FB" w:rsidRPr="00F66759" w:rsidRDefault="007B68FB" w:rsidP="007B68FB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0" w14:textId="0F24AA5C" w:rsidR="009A3DA5" w:rsidRPr="00F66759" w:rsidRDefault="00711F5A" w:rsidP="007B68FB">
      <w:pPr>
        <w:pStyle w:val="Odstavecseseznamem"/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54675B7" w:rsidR="009A3DA5" w:rsidRPr="00F6675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667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F6675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F6675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F6675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F66759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F6675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F50A773" w:rsidR="00054974" w:rsidRPr="00F6675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7B68FB" w:rsidRPr="00F66759">
        <w:rPr>
          <w:rFonts w:ascii="Arial" w:eastAsia="Times New Roman" w:hAnsi="Arial" w:cs="Arial"/>
          <w:sz w:val="24"/>
          <w:szCs w:val="24"/>
          <w:lang w:eastAsia="cs-CZ"/>
        </w:rPr>
        <w:t>Víceletá podpora v oblasti sportu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50FA4" w:rsidRPr="00F6675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B68FB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Víceletá podpora sportovní činnosti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F6675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187BF9DA" w:rsidR="00054974" w:rsidRPr="00F6675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7B68FB" w:rsidRPr="00F66759">
        <w:rPr>
          <w:rFonts w:ascii="Arial" w:eastAsia="Times New Roman" w:hAnsi="Arial" w:cs="Arial"/>
          <w:sz w:val="24"/>
          <w:szCs w:val="24"/>
          <w:lang w:eastAsia="cs-CZ"/>
        </w:rPr>
        <w:t>…………………..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469AAC" w14:textId="77777777" w:rsidR="00054974" w:rsidRPr="00F66759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F6675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BD263F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F6675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F6675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702E40A" w:rsidR="009A3DA5" w:rsidRPr="00F6675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F6675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CA34D25" w:rsidR="005F5E04" w:rsidRPr="00F66759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6675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F6675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6675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F6675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6675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6675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6675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F6675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0E47204" w14:textId="2A42221D" w:rsidR="00D90976" w:rsidRPr="00F66759" w:rsidRDefault="00B02B96" w:rsidP="00B02B9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Příjemce je povinen použít 1. část poskytnuté dotace od 1. 1. 2019 nejpozději do 31. 12. 2019,</w:t>
      </w:r>
      <w:r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druhou část poskytnuté dotace od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1. 1. 2020 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nejpozději do 31. 12. 2020, třetí část poskytnuté dotace od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1. 1. 2021 </w:t>
      </w: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nejpozději do 31. 12. 2021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66F6F5B7" w:rsidR="005A477A" w:rsidRPr="00F66759" w:rsidRDefault="00D90976" w:rsidP="00D9097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2019 do uzavření této smlouvy</w:t>
      </w:r>
      <w:r w:rsidR="005A477A" w:rsidRPr="00F6675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B" w14:textId="77777777" w:rsidR="009A3DA5" w:rsidRPr="00F6675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0920703" w:rsidR="006A1189" w:rsidRPr="00F66759" w:rsidRDefault="00D90976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4060C"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>. 1. 2020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>první části</w:t>
      </w:r>
      <w:r w:rsidR="00D4060C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dotace; do </w:t>
      </w:r>
      <w:r w:rsidR="00D4060C"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>31. 1. 2021</w:t>
      </w:r>
      <w:r w:rsidR="00D4060C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druhé 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>části</w:t>
      </w:r>
      <w:r w:rsidR="00D4060C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dotace; do </w:t>
      </w:r>
      <w:r w:rsidR="00D4060C"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>31. 1. 2022</w:t>
      </w:r>
      <w:r w:rsidR="00D4060C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závěrečné vyúčtování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poskytnuté dotace (dále jen „vyúčtování“)</w:t>
      </w:r>
      <w:r w:rsidR="006A1189" w:rsidRPr="00F6675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69AF" w14:textId="58E485FB" w:rsidR="006A1189" w:rsidRPr="00F6675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EA0200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první a druhé splátky </w:t>
      </w:r>
      <w:r w:rsidR="00D65844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5A7E4DFE" w14:textId="1549B2C0" w:rsidR="006A1189" w:rsidRPr="00F6675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F6675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</w:t>
      </w:r>
      <w:r w:rsidR="00EA0200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uskutečněných v roce, ve kterém byla první či druhá část dotace poskytnuta, a to v rozsahu uvedeném v příloze č. 1 „Finanční vyúčtování dotace“. </w:t>
      </w:r>
      <w:r w:rsidR="00B02B96"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B02B96" w:rsidRPr="00F66759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B02B96" w:rsidRPr="00F66759">
        <w:rPr>
          <w:rStyle w:val="Hypertextovodkaz"/>
          <w:rFonts w:ascii="Arial" w:hAnsi="Arial" w:cs="Arial"/>
          <w:b/>
          <w:bCs/>
          <w:color w:val="auto"/>
          <w:sz w:val="24"/>
          <w:szCs w:val="24"/>
        </w:rPr>
        <w:t>.</w:t>
      </w:r>
      <w:r w:rsidR="00B02B96"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  <w:r w:rsidR="00E702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A82E6EF" w14:textId="77777777" w:rsidR="006A1189" w:rsidRPr="00F6675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4303BD68" w:rsidR="006A1189" w:rsidRPr="00F66759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 w:rsidRPr="00F6675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186285C" w14:textId="30AD988E" w:rsidR="00EA0200" w:rsidRPr="00F66759" w:rsidRDefault="00EA0200" w:rsidP="00EA0200">
      <w:pPr>
        <w:spacing w:after="120"/>
        <w:ind w:left="1647"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Závěrečné vyúčtování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5AAFA837" w14:textId="0B12B2FD" w:rsidR="00EA0200" w:rsidRPr="00F66759" w:rsidRDefault="006A1189" w:rsidP="00EA020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0200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 příloze č. 1 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Finanční vyúčtování dotace“. </w:t>
      </w:r>
      <w:r w:rsidR="00B02B96" w:rsidRPr="00F667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B02B96" w:rsidRPr="00F66759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https://www.kr-olomoucky.cz/vyuctovani-dotace-cl-4065.html</w:t>
        </w:r>
      </w:hyperlink>
      <w:r w:rsidR="00B02B96"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EA0200" w:rsidRPr="00F66759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1FD52092" w14:textId="40E989A9" w:rsidR="00EA0200" w:rsidRPr="00F66759" w:rsidRDefault="00EA0200" w:rsidP="00EA0200">
      <w:pPr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2AA77180" w14:textId="1241FF3E" w:rsidR="00EA0200" w:rsidRPr="00F66759" w:rsidRDefault="00EA0200" w:rsidP="00EA0200">
      <w:pPr>
        <w:numPr>
          <w:ilvl w:val="0"/>
          <w:numId w:val="43"/>
        </w:numPr>
        <w:tabs>
          <w:tab w:val="clear" w:pos="1647"/>
        </w:tabs>
        <w:spacing w:after="120"/>
        <w:ind w:left="1701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příjemce. </w:t>
      </w:r>
      <w:r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ABB4C32" w14:textId="30E45AE2" w:rsidR="006A1189" w:rsidRPr="00F6675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</w:t>
      </w:r>
      <w:r w:rsidR="00E702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první a druhé 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>části</w:t>
      </w:r>
      <w:r w:rsidR="00E702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příjemce předloží poskytovateli </w:t>
      </w:r>
      <w:r w:rsidR="00E702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průběžnou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zprávu.</w:t>
      </w:r>
    </w:p>
    <w:p w14:paraId="649CFE61" w14:textId="360B343E" w:rsidR="00D4060C" w:rsidRPr="00F66759" w:rsidRDefault="00D4060C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Průběžná zpráva v písemné podobě musí obsahovat vyhodnocení části projektu za období, na které byla poskytnuta konkrétní splátka dotace, naplnění koncepce projektu, přínosy projektu pro Olomoucký kraj, výstupy projektu pro veřejnost a vyhodnocení propagace Olomouckého kraje.</w:t>
      </w:r>
    </w:p>
    <w:p w14:paraId="7E649979" w14:textId="2F781FB1" w:rsidR="00D4060C" w:rsidRPr="00F66759" w:rsidRDefault="00D4060C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Spolu s průběžnou zprávou a vyúčtováním je příjemce povinen předložit poskytovateli </w:t>
      </w:r>
      <w:r w:rsidR="00EA0200" w:rsidRPr="00F66759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 a fotodokumentaci užití loga Olomouckého kraje dle čl. 10 této smlouvy</w:t>
      </w:r>
      <w:r w:rsidR="00EA0200" w:rsidRPr="00F66759">
        <w:rPr>
          <w:rFonts w:ascii="Arial" w:hAnsi="Arial" w:cs="Arial"/>
          <w:i/>
          <w:iCs/>
          <w:sz w:val="24"/>
          <w:szCs w:val="24"/>
        </w:rPr>
        <w:t>.</w:t>
      </w:r>
    </w:p>
    <w:p w14:paraId="4E66D73B" w14:textId="24C8D95E" w:rsidR="006A1189" w:rsidRPr="00F66759" w:rsidRDefault="00D90976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Závěrečná zpráva musí být písemná a musí obsahovat</w:t>
      </w:r>
      <w:r w:rsidRPr="00F667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66759">
        <w:rPr>
          <w:rFonts w:ascii="Arial" w:hAnsi="Arial" w:cs="Arial"/>
          <w:sz w:val="24"/>
          <w:szCs w:val="24"/>
        </w:rPr>
        <w:t xml:space="preserve">označení příjemce, označení činnosti a </w:t>
      </w:r>
      <w:r w:rsidRPr="00F66759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 a fotodokumentaci užití loga Olomouckého kraje dle čl. 10 této smlouvy</w:t>
      </w:r>
      <w:r w:rsidRPr="00F66759">
        <w:rPr>
          <w:rFonts w:ascii="Arial" w:hAnsi="Arial" w:cs="Arial"/>
          <w:i/>
          <w:iCs/>
          <w:sz w:val="24"/>
          <w:szCs w:val="24"/>
        </w:rPr>
        <w:t>.</w:t>
      </w:r>
      <w:r w:rsidR="006A1189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7A7C4F5D" w:rsidR="009A3DA5" w:rsidRPr="00F66759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="00B02B9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6675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66759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F6675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6675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66759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F6675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F6675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66759" w:rsidRPr="00F66759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6675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F6675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F66759" w:rsidRPr="00F6675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6675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6675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66759" w:rsidRPr="00F6675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8766116" w:rsidR="009A3DA5" w:rsidRPr="00F66759" w:rsidRDefault="009A3DA5" w:rsidP="00B572A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B572A7"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F6675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66759" w:rsidRPr="00F66759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4BA974FB" w:rsidR="009A3DA5" w:rsidRPr="00F66759" w:rsidRDefault="009A3DA5" w:rsidP="00B572A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="00B572A7"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F6675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66759" w:rsidRPr="00F6675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F6675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6675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66759" w:rsidRPr="00F6675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6675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6675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F6675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Pr="00F6675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6675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6675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BB39634" w:rsidR="009A3DA5" w:rsidRPr="00F66759" w:rsidRDefault="00D9097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F66759">
        <w:rPr>
          <w:rFonts w:ascii="Arial" w:hAnsi="Arial" w:cs="Arial"/>
          <w:sz w:val="24"/>
          <w:szCs w:val="24"/>
        </w:rPr>
        <w:t>část v roce, kdy obdržel dotaci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Pr="00F66759">
        <w:rPr>
          <w:rFonts w:ascii="Arial" w:hAnsi="Arial" w:cs="Arial"/>
          <w:sz w:val="24"/>
          <w:szCs w:val="24"/>
        </w:rPr>
        <w:t>27-4228330207/0100.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6759">
        <w:rPr>
          <w:rFonts w:ascii="Arial" w:hAnsi="Arial" w:cs="Arial"/>
          <w:sz w:val="24"/>
          <w:szCs w:val="24"/>
        </w:rPr>
        <w:t>V případě, že je vratka realizována následující rok</w:t>
      </w:r>
      <w:r w:rsidR="00BB40E0" w:rsidRPr="00F66759">
        <w:rPr>
          <w:rFonts w:ascii="Arial" w:hAnsi="Arial" w:cs="Arial"/>
          <w:sz w:val="24"/>
          <w:szCs w:val="24"/>
        </w:rPr>
        <w:t xml:space="preserve">, </w:t>
      </w:r>
      <w:r w:rsidRPr="00F66759">
        <w:rPr>
          <w:rFonts w:ascii="Arial" w:hAnsi="Arial" w:cs="Arial"/>
          <w:sz w:val="24"/>
          <w:szCs w:val="24"/>
        </w:rPr>
        <w:t xml:space="preserve">pak se použije příjmový účet 27-4228320287/0100. Případný odvod či penále se hradí na účet poskytovatele č. 27-4228320287/0100 na základě vystavené faktury. </w:t>
      </w:r>
    </w:p>
    <w:p w14:paraId="3C925913" w14:textId="77777777" w:rsidR="009A3DA5" w:rsidRPr="00F6675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1668637" w:rsidR="00836AA2" w:rsidRPr="00F6675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D9097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D4060C" w:rsidRPr="00F66759">
        <w:rPr>
          <w:rFonts w:ascii="Arial" w:eastAsia="Times New Roman" w:hAnsi="Arial" w:cs="Arial"/>
          <w:sz w:val="24"/>
          <w:szCs w:val="24"/>
          <w:lang w:eastAsia="cs-CZ"/>
        </w:rPr>
        <w:t>tří let</w:t>
      </w:r>
      <w:r w:rsidR="00D90976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od data poskytnutí dotace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F66759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F6675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8608CF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D4060C" w:rsidRPr="00F66759">
        <w:rPr>
          <w:rFonts w:ascii="Arial" w:eastAsia="Times New Roman" w:hAnsi="Arial" w:cs="Arial"/>
          <w:sz w:val="24"/>
          <w:szCs w:val="24"/>
          <w:lang w:eastAsia="cs-CZ"/>
        </w:rPr>
        <w:t>tří let</w:t>
      </w:r>
      <w:r w:rsidR="008608CF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od data poskytnutí dotace</w:t>
      </w:r>
      <w:r w:rsidR="0031285D"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F667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F6675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2BFDE7E8" w:rsidR="00836AA2" w:rsidRPr="00F6675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F6675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8608CF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F6675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na společně </w:t>
      </w:r>
      <w:r w:rsidR="00BB40E0" w:rsidRPr="00F66759">
        <w:rPr>
          <w:rFonts w:ascii="Arial" w:eastAsia="Times New Roman" w:hAnsi="Arial" w:cs="Arial"/>
          <w:sz w:val="24"/>
          <w:szCs w:val="24"/>
          <w:lang w:eastAsia="cs-CZ"/>
        </w:rPr>
        <w:t>s průběžnou/</w:t>
      </w:r>
      <w:r w:rsidR="00B21ADD" w:rsidRPr="00F66759">
        <w:rPr>
          <w:rFonts w:ascii="Arial" w:eastAsia="Times New Roman" w:hAnsi="Arial" w:cs="Arial"/>
          <w:sz w:val="24"/>
          <w:szCs w:val="24"/>
          <w:lang w:eastAsia="cs-CZ"/>
        </w:rPr>
        <w:t>se závěrečnou zprávou.</w:t>
      </w:r>
    </w:p>
    <w:p w14:paraId="3C925919" w14:textId="5A9DA02A" w:rsidR="009A3DA5" w:rsidRPr="00F6675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F6675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F66759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F6675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F6675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F66759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1ADC4DA" w:rsidR="006C7815" w:rsidRPr="00F66759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F66759" w:rsidRPr="00F6675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79397F4B" w:rsidR="006C7815" w:rsidRPr="00F66759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F66759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6675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6675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66759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F6675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F66759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F6675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32C201E3" w:rsidR="009D3461" w:rsidRPr="00F66759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F6675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2908B50" w:rsidR="009D3461" w:rsidRPr="00F66759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6675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7A71E643" w:rsidR="009D3461" w:rsidRPr="00F66759" w:rsidRDefault="00E36F32" w:rsidP="00F6675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hAnsi="Arial" w:cs="Arial"/>
          <w:sz w:val="24"/>
          <w:szCs w:val="24"/>
          <w:lang w:eastAsia="cs-CZ"/>
        </w:rPr>
        <w:t>T</w:t>
      </w:r>
      <w:r w:rsidR="009D3461" w:rsidRPr="00F6675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6675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F6675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F66759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F87E30" w:rsidRPr="00F6675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6675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182EEA7" w:rsidR="009A3DA5" w:rsidRPr="00F6675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77777777" w:rsidR="009A3DA5" w:rsidRPr="00F6675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C85B3C" w:rsidR="009A3DA5" w:rsidRPr="00F66759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75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F66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6759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66759" w:rsidRPr="00F6675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F6675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F66759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F6675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66759" w:rsidRPr="00F6675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F66759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F667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F66759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6675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F66759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F66759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667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F667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91E79DC" w:rsidR="00EC57C5" w:rsidRPr="00F66759" w:rsidRDefault="00EC57C5" w:rsidP="00F66759">
      <w:pPr>
        <w:rPr>
          <w:rFonts w:ascii="Arial" w:hAnsi="Arial" w:cs="Arial"/>
          <w:bCs/>
        </w:rPr>
      </w:pPr>
    </w:p>
    <w:sectPr w:rsidR="00EC57C5" w:rsidRPr="00F66759" w:rsidSect="00F61F40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2E0E" w14:textId="77777777" w:rsidR="00691D60" w:rsidRDefault="00691D60" w:rsidP="00D40C40">
      <w:r>
        <w:separator/>
      </w:r>
    </w:p>
  </w:endnote>
  <w:endnote w:type="continuationSeparator" w:id="0">
    <w:p w14:paraId="64C0152D" w14:textId="77777777" w:rsidR="00691D60" w:rsidRDefault="00691D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B7C6" w14:textId="5DD04C80" w:rsidR="00ED7668" w:rsidRDefault="00C046F0" w:rsidP="00ED7668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12. 2018</w:t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D766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13E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56</w:t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F61F40">
      <w:rPr>
        <w:rFonts w:ascii="Arial" w:eastAsia="Times New Roman" w:hAnsi="Arial" w:cs="Arial"/>
        <w:i/>
        <w:iCs/>
        <w:sz w:val="20"/>
        <w:szCs w:val="20"/>
        <w:lang w:eastAsia="cs-CZ"/>
      </w:rPr>
      <w:t>61</w:t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ED7668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47B5E6B2" w14:textId="0A444C30" w:rsidR="00ED7668" w:rsidRDefault="00113EF5" w:rsidP="00ED7668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32</w:t>
    </w:r>
    <w:r w:rsidR="00860DB2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513D08">
      <w:rPr>
        <w:rFonts w:ascii="Arial" w:eastAsia="Times New Roman" w:hAnsi="Arial" w:cs="Arial"/>
        <w:i/>
        <w:iCs/>
        <w:sz w:val="20"/>
        <w:szCs w:val="20"/>
        <w:lang w:eastAsia="cs-CZ"/>
      </w:rPr>
      <w:t>Víceletá podpora v oblasti sportu</w:t>
    </w:r>
    <w:r w:rsidR="00ED766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2860043F" w14:textId="02DA1162" w:rsidR="00ED7668" w:rsidRPr="007D628A" w:rsidRDefault="00ED7668" w:rsidP="00ED7668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0C481E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</w:t>
    </w:r>
    <w:r w:rsidR="00EF2DE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smlouv</w:t>
    </w:r>
    <w:r w:rsidR="00EF2DE1">
      <w:rPr>
        <w:rFonts w:ascii="Arial" w:eastAsia="Times New Roman" w:hAnsi="Arial" w:cs="Arial"/>
        <w:i/>
        <w:iCs/>
        <w:sz w:val="20"/>
        <w:szCs w:val="20"/>
        <w:lang w:eastAsia="cs-CZ"/>
      </w:rPr>
      <w:t>y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činnost</w:t>
    </w:r>
    <w:r w:rsidR="000C481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 titulu 2</w:t>
    </w:r>
  </w:p>
  <w:p w14:paraId="2A6F19C7" w14:textId="0788C9A0" w:rsidR="005B6E80" w:rsidRPr="00ED7668" w:rsidRDefault="005B6E80" w:rsidP="00ED76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920E" w14:textId="77777777" w:rsidR="00691D60" w:rsidRDefault="00691D60" w:rsidP="00D40C40">
      <w:r>
        <w:separator/>
      </w:r>
    </w:p>
  </w:footnote>
  <w:footnote w:type="continuationSeparator" w:id="0">
    <w:p w14:paraId="13A938BC" w14:textId="77777777" w:rsidR="00691D60" w:rsidRDefault="00691D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B938" w14:textId="4A2227A2" w:rsidR="000C481E" w:rsidRPr="000C481E" w:rsidRDefault="000C481E" w:rsidP="000C481E">
    <w:pPr>
      <w:pStyle w:val="Zpat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0C481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6</w:t>
    </w:r>
    <w:r w:rsidRPr="000C481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Vzor</w:t>
    </w:r>
    <w:r w:rsidR="00EF2DE1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veřejnoprávní</w:t>
    </w:r>
    <w:r w:rsidRPr="000C481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smlouv</w:t>
    </w:r>
    <w:r w:rsidR="00EF2DE1">
      <w:rPr>
        <w:rFonts w:ascii="Arial" w:eastAsia="Times New Roman" w:hAnsi="Arial" w:cs="Arial"/>
        <w:i/>
        <w:iCs/>
        <w:sz w:val="24"/>
        <w:szCs w:val="24"/>
        <w:lang w:eastAsia="cs-CZ"/>
      </w:rPr>
      <w:t>y</w:t>
    </w:r>
    <w:r w:rsidRPr="000C481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na činnost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v titulu 2</w:t>
    </w:r>
  </w:p>
  <w:p w14:paraId="155B542E" w14:textId="77777777" w:rsidR="000C481E" w:rsidRDefault="000C48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2A81FC2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481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3EF5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6D83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0A47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3D08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D6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68FB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990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5774B"/>
    <w:rsid w:val="008608CF"/>
    <w:rsid w:val="00860DB2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F65"/>
    <w:rsid w:val="00B02B9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0FA4"/>
    <w:rsid w:val="00B52623"/>
    <w:rsid w:val="00B542C6"/>
    <w:rsid w:val="00B5669C"/>
    <w:rsid w:val="00B56B3B"/>
    <w:rsid w:val="00B572A7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5A5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0E0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6F0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A74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60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65844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97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D7801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025D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200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D7668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2DE1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2420"/>
    <w:rsid w:val="00F57301"/>
    <w:rsid w:val="00F578A3"/>
    <w:rsid w:val="00F6008E"/>
    <w:rsid w:val="00F601D2"/>
    <w:rsid w:val="00F6170C"/>
    <w:rsid w:val="00F61F40"/>
    <w:rsid w:val="00F630A7"/>
    <w:rsid w:val="00F63B86"/>
    <w:rsid w:val="00F63D55"/>
    <w:rsid w:val="00F64000"/>
    <w:rsid w:val="00F641E7"/>
    <w:rsid w:val="00F647AB"/>
    <w:rsid w:val="00F65438"/>
    <w:rsid w:val="00F65C64"/>
    <w:rsid w:val="00F66759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7DEF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  <w15:docId w15:val="{5A80C2CA-7A4F-48AF-98B4-57A48E5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5284-CF04-4E48-ADDB-0F6CD482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2539</Words>
  <Characters>14984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20</cp:revision>
  <cp:lastPrinted>2018-08-24T12:55:00Z</cp:lastPrinted>
  <dcterms:created xsi:type="dcterms:W3CDTF">2018-09-14T09:47:00Z</dcterms:created>
  <dcterms:modified xsi:type="dcterms:W3CDTF">2018-11-28T07:37:00Z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