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1304B5" w14:textId="77777777" w:rsidR="00057D73" w:rsidRDefault="00057D73" w:rsidP="00514EBB">
      <w:pPr>
        <w:spacing w:after="120" w:line="240" w:lineRule="auto"/>
        <w:jc w:val="center"/>
        <w:rPr>
          <w:rFonts w:ascii="Arial" w:eastAsia="Times New Roman" w:hAnsi="Arial" w:cs="Arial"/>
          <w:b/>
          <w:bCs/>
          <w:caps/>
          <w:sz w:val="28"/>
          <w:szCs w:val="28"/>
          <w:lang w:eastAsia="cs-CZ"/>
        </w:rPr>
      </w:pPr>
      <w:r>
        <w:rPr>
          <w:rFonts w:ascii="Arial" w:eastAsia="Times New Roman" w:hAnsi="Arial" w:cs="Arial"/>
          <w:b/>
          <w:bCs/>
          <w:caps/>
          <w:sz w:val="28"/>
          <w:szCs w:val="28"/>
          <w:lang w:eastAsia="cs-CZ"/>
        </w:rPr>
        <w:t>vzorová veřejnoprávní smlouva</w:t>
      </w:r>
      <w:r>
        <w:rPr>
          <w:rFonts w:ascii="Arial" w:eastAsia="Times New Roman" w:hAnsi="Arial" w:cs="Arial"/>
          <w:b/>
          <w:bCs/>
          <w:caps/>
          <w:sz w:val="28"/>
          <w:szCs w:val="28"/>
          <w:lang w:eastAsia="cs-CZ"/>
        </w:rPr>
        <w:br/>
        <w:t xml:space="preserve">o poskytnutí </w:t>
      </w:r>
      <w:r>
        <w:rPr>
          <w:rFonts w:ascii="Arial" w:eastAsia="Times New Roman" w:hAnsi="Arial" w:cs="Arial"/>
          <w:b/>
          <w:bCs/>
          <w:caps/>
          <w:sz w:val="28"/>
          <w:szCs w:val="28"/>
          <w:u w:val="single"/>
          <w:lang w:eastAsia="cs-CZ"/>
        </w:rPr>
        <w:t>NÁVRATNÉ FINANČNÍ VÝPOMOCI</w:t>
      </w:r>
      <w:r>
        <w:rPr>
          <w:rFonts w:ascii="Arial" w:eastAsia="Times New Roman" w:hAnsi="Arial" w:cs="Arial"/>
          <w:b/>
          <w:bCs/>
          <w:caps/>
          <w:sz w:val="28"/>
          <w:szCs w:val="28"/>
          <w:lang w:eastAsia="cs-CZ"/>
        </w:rPr>
        <w:br/>
        <w:t>právnickým osobám</w:t>
      </w:r>
    </w:p>
    <w:p w14:paraId="67A83ACA" w14:textId="77777777" w:rsidR="00057D73" w:rsidRDefault="00057D73" w:rsidP="00514EBB">
      <w:pPr>
        <w:spacing w:after="120" w:line="240" w:lineRule="auto"/>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návratné finanční výpomoci</w:t>
      </w:r>
    </w:p>
    <w:p w14:paraId="3BE44993" w14:textId="77777777" w:rsidR="00057D73" w:rsidRPr="00514EBB" w:rsidRDefault="00057D73" w:rsidP="001E4486">
      <w:pPr>
        <w:spacing w:after="600" w:line="240" w:lineRule="auto"/>
        <w:jc w:val="center"/>
        <w:rPr>
          <w:rFonts w:ascii="Arial" w:eastAsia="Times New Roman" w:hAnsi="Arial" w:cs="Arial"/>
          <w:i/>
          <w:lang w:eastAsia="cs-CZ"/>
        </w:rPr>
      </w:pPr>
      <w:r>
        <w:rPr>
          <w:rFonts w:ascii="Arial" w:eastAsia="Times New Roman" w:hAnsi="Arial" w:cs="Arial"/>
          <w:lang w:eastAsia="cs-CZ"/>
        </w:rPr>
        <w:t xml:space="preserve">uzavřená v souladu s § 159 a násl. zákona č. 500/2004 Sb., správní řád, ve znění pozdějších právních předpisů, a se zákonem č. 250/2000 Sb., o rozpočtových pravidlech územních </w:t>
      </w:r>
      <w:r w:rsidRPr="00514EBB">
        <w:rPr>
          <w:rFonts w:ascii="Arial" w:eastAsia="Times New Roman" w:hAnsi="Arial" w:cs="Arial"/>
          <w:lang w:eastAsia="cs-CZ"/>
        </w:rPr>
        <w:t>rozpočtů, ve znění pozdějších právních předpisů</w:t>
      </w:r>
    </w:p>
    <w:p w14:paraId="3FE75F59" w14:textId="77777777" w:rsidR="00057D73" w:rsidRPr="00471537" w:rsidRDefault="00057D73" w:rsidP="00514EBB">
      <w:pPr>
        <w:spacing w:after="120" w:line="240" w:lineRule="auto"/>
        <w:outlineLvl w:val="0"/>
        <w:rPr>
          <w:rFonts w:ascii="Arial" w:eastAsia="Times New Roman" w:hAnsi="Arial" w:cs="Arial"/>
          <w:b/>
          <w:bCs/>
          <w:sz w:val="24"/>
          <w:szCs w:val="24"/>
          <w:lang w:eastAsia="cs-CZ"/>
        </w:rPr>
      </w:pPr>
      <w:r w:rsidRPr="00471537">
        <w:rPr>
          <w:rFonts w:ascii="Arial" w:eastAsia="Times New Roman" w:hAnsi="Arial" w:cs="Arial"/>
          <w:b/>
          <w:bCs/>
          <w:sz w:val="24"/>
          <w:szCs w:val="24"/>
          <w:lang w:eastAsia="cs-CZ"/>
        </w:rPr>
        <w:t>Olomoucký kraj</w:t>
      </w:r>
    </w:p>
    <w:p w14:paraId="2A41B618" w14:textId="05CB48CB" w:rsidR="00057D73" w:rsidRPr="00471537" w:rsidRDefault="00057D73" w:rsidP="00514EBB">
      <w:pPr>
        <w:tabs>
          <w:tab w:val="left" w:pos="1560"/>
        </w:tabs>
        <w:spacing w:after="120" w:line="240" w:lineRule="auto"/>
        <w:outlineLvl w:val="0"/>
        <w:rPr>
          <w:rFonts w:ascii="Arial" w:eastAsia="Times New Roman" w:hAnsi="Arial" w:cs="Arial"/>
          <w:sz w:val="24"/>
          <w:szCs w:val="24"/>
          <w:lang w:eastAsia="cs-CZ"/>
        </w:rPr>
      </w:pPr>
      <w:r w:rsidRPr="00471537">
        <w:rPr>
          <w:rFonts w:ascii="Arial" w:eastAsia="Times New Roman" w:hAnsi="Arial" w:cs="Arial"/>
          <w:sz w:val="24"/>
          <w:szCs w:val="24"/>
          <w:lang w:eastAsia="cs-CZ"/>
        </w:rPr>
        <w:t>Sídlo:</w:t>
      </w:r>
      <w:r w:rsidRPr="00471537">
        <w:rPr>
          <w:rFonts w:ascii="Arial" w:eastAsia="Times New Roman" w:hAnsi="Arial" w:cs="Arial"/>
          <w:sz w:val="24"/>
          <w:szCs w:val="24"/>
          <w:lang w:eastAsia="cs-CZ"/>
        </w:rPr>
        <w:tab/>
        <w:t xml:space="preserve">Jeremenkova </w:t>
      </w:r>
      <w:r w:rsidR="0000211E" w:rsidRPr="00471537">
        <w:rPr>
          <w:rFonts w:ascii="Arial" w:eastAsia="Times New Roman" w:hAnsi="Arial" w:cs="Arial"/>
          <w:sz w:val="24"/>
          <w:szCs w:val="24"/>
          <w:lang w:eastAsia="cs-CZ"/>
        </w:rPr>
        <w:t>1191/</w:t>
      </w:r>
      <w:r w:rsidRPr="00471537">
        <w:rPr>
          <w:rFonts w:ascii="Arial" w:eastAsia="Times New Roman" w:hAnsi="Arial" w:cs="Arial"/>
          <w:sz w:val="24"/>
          <w:szCs w:val="24"/>
          <w:lang w:eastAsia="cs-CZ"/>
        </w:rPr>
        <w:t xml:space="preserve">40a, </w:t>
      </w:r>
      <w:r w:rsidR="0000211E" w:rsidRPr="00471537">
        <w:rPr>
          <w:rFonts w:ascii="Arial" w:eastAsia="Times New Roman" w:hAnsi="Arial" w:cs="Arial"/>
          <w:sz w:val="24"/>
          <w:szCs w:val="24"/>
          <w:lang w:eastAsia="cs-CZ"/>
        </w:rPr>
        <w:t xml:space="preserve">Hodolany, </w:t>
      </w:r>
      <w:r w:rsidRPr="00471537">
        <w:rPr>
          <w:rFonts w:ascii="Arial" w:eastAsia="Times New Roman" w:hAnsi="Arial" w:cs="Arial"/>
          <w:sz w:val="24"/>
          <w:szCs w:val="24"/>
          <w:lang w:eastAsia="cs-CZ"/>
        </w:rPr>
        <w:t xml:space="preserve">779 </w:t>
      </w:r>
      <w:r w:rsidR="007E4A1E">
        <w:rPr>
          <w:rFonts w:ascii="Arial" w:eastAsia="Times New Roman" w:hAnsi="Arial" w:cs="Arial"/>
          <w:sz w:val="24"/>
          <w:szCs w:val="24"/>
          <w:lang w:eastAsia="cs-CZ"/>
        </w:rPr>
        <w:t>00</w:t>
      </w:r>
      <w:r w:rsidR="007E4A1E" w:rsidRPr="00471537">
        <w:rPr>
          <w:rFonts w:ascii="Arial" w:eastAsia="Times New Roman" w:hAnsi="Arial" w:cs="Arial"/>
          <w:sz w:val="24"/>
          <w:szCs w:val="24"/>
          <w:lang w:eastAsia="cs-CZ"/>
        </w:rPr>
        <w:t xml:space="preserve"> </w:t>
      </w:r>
      <w:r w:rsidRPr="00471537">
        <w:rPr>
          <w:rFonts w:ascii="Arial" w:eastAsia="Times New Roman" w:hAnsi="Arial" w:cs="Arial"/>
          <w:sz w:val="24"/>
          <w:szCs w:val="24"/>
          <w:lang w:eastAsia="cs-CZ"/>
        </w:rPr>
        <w:t>Olomouc</w:t>
      </w:r>
    </w:p>
    <w:p w14:paraId="35F38B9D" w14:textId="77777777" w:rsidR="00057D73" w:rsidRPr="00471537" w:rsidRDefault="00057D73" w:rsidP="00514EBB">
      <w:pPr>
        <w:tabs>
          <w:tab w:val="left" w:pos="1560"/>
        </w:tabs>
        <w:spacing w:after="120" w:line="240" w:lineRule="auto"/>
        <w:outlineLvl w:val="0"/>
        <w:rPr>
          <w:rFonts w:ascii="Arial" w:eastAsia="Times New Roman" w:hAnsi="Arial" w:cs="Arial"/>
          <w:sz w:val="24"/>
          <w:szCs w:val="24"/>
          <w:lang w:eastAsia="cs-CZ"/>
        </w:rPr>
      </w:pPr>
      <w:r w:rsidRPr="00471537">
        <w:rPr>
          <w:rFonts w:ascii="Arial" w:eastAsia="Times New Roman" w:hAnsi="Arial" w:cs="Arial"/>
          <w:sz w:val="24"/>
          <w:szCs w:val="24"/>
          <w:lang w:eastAsia="cs-CZ"/>
        </w:rPr>
        <w:t>IČO:</w:t>
      </w:r>
      <w:r w:rsidRPr="00471537">
        <w:rPr>
          <w:rFonts w:ascii="Arial" w:eastAsia="Times New Roman" w:hAnsi="Arial" w:cs="Arial"/>
          <w:sz w:val="24"/>
          <w:szCs w:val="24"/>
          <w:lang w:eastAsia="cs-CZ"/>
        </w:rPr>
        <w:tab/>
        <w:t>60609460</w:t>
      </w:r>
    </w:p>
    <w:p w14:paraId="5B3FD828" w14:textId="77777777" w:rsidR="00057D73" w:rsidRPr="00471537" w:rsidRDefault="00057D73" w:rsidP="00514EBB">
      <w:pPr>
        <w:tabs>
          <w:tab w:val="left" w:pos="1560"/>
        </w:tabs>
        <w:spacing w:after="120" w:line="240" w:lineRule="auto"/>
        <w:outlineLvl w:val="0"/>
        <w:rPr>
          <w:rFonts w:ascii="Arial" w:eastAsia="Times New Roman" w:hAnsi="Arial" w:cs="Arial"/>
          <w:sz w:val="24"/>
          <w:szCs w:val="24"/>
          <w:lang w:eastAsia="cs-CZ"/>
        </w:rPr>
      </w:pPr>
      <w:r w:rsidRPr="00471537">
        <w:rPr>
          <w:rFonts w:ascii="Arial" w:eastAsia="Times New Roman" w:hAnsi="Arial" w:cs="Arial"/>
          <w:sz w:val="24"/>
          <w:szCs w:val="24"/>
          <w:lang w:eastAsia="cs-CZ"/>
        </w:rPr>
        <w:t>DIČ:</w:t>
      </w:r>
      <w:r w:rsidRPr="00471537">
        <w:rPr>
          <w:rFonts w:ascii="Arial" w:eastAsia="Times New Roman" w:hAnsi="Arial" w:cs="Arial"/>
          <w:sz w:val="24"/>
          <w:szCs w:val="24"/>
          <w:lang w:eastAsia="cs-CZ"/>
        </w:rPr>
        <w:tab/>
        <w:t>CZ60609460</w:t>
      </w:r>
    </w:p>
    <w:p w14:paraId="3B54535E" w14:textId="77777777" w:rsidR="00057D73" w:rsidRPr="00471537" w:rsidRDefault="00057D73" w:rsidP="00514EBB">
      <w:pPr>
        <w:tabs>
          <w:tab w:val="left" w:pos="1560"/>
        </w:tabs>
        <w:spacing w:after="120" w:line="240" w:lineRule="auto"/>
        <w:outlineLvl w:val="0"/>
        <w:rPr>
          <w:rFonts w:ascii="Arial" w:eastAsia="Times New Roman" w:hAnsi="Arial" w:cs="Arial"/>
          <w:sz w:val="24"/>
          <w:szCs w:val="24"/>
          <w:lang w:eastAsia="cs-CZ"/>
        </w:rPr>
      </w:pPr>
      <w:r w:rsidRPr="00471537">
        <w:rPr>
          <w:rFonts w:ascii="Arial" w:eastAsia="Times New Roman" w:hAnsi="Arial" w:cs="Arial"/>
          <w:sz w:val="24"/>
          <w:szCs w:val="24"/>
          <w:lang w:eastAsia="cs-CZ"/>
        </w:rPr>
        <w:t>Zastoupený:</w:t>
      </w:r>
      <w:r w:rsidRPr="00471537">
        <w:rPr>
          <w:rFonts w:ascii="Arial" w:eastAsia="Times New Roman" w:hAnsi="Arial" w:cs="Arial"/>
          <w:sz w:val="24"/>
          <w:szCs w:val="24"/>
          <w:lang w:eastAsia="cs-CZ"/>
        </w:rPr>
        <w:tab/>
        <w:t>…………………………………………</w:t>
      </w:r>
    </w:p>
    <w:p w14:paraId="2D0F1903" w14:textId="77777777" w:rsidR="00057D73" w:rsidRPr="00471537" w:rsidRDefault="00057D73" w:rsidP="00514EBB">
      <w:pPr>
        <w:tabs>
          <w:tab w:val="left" w:pos="2127"/>
        </w:tabs>
        <w:spacing w:after="120" w:line="240" w:lineRule="auto"/>
        <w:outlineLvl w:val="0"/>
        <w:rPr>
          <w:rFonts w:ascii="Arial" w:eastAsia="Times New Roman" w:hAnsi="Arial" w:cs="Arial"/>
          <w:sz w:val="24"/>
          <w:szCs w:val="24"/>
          <w:lang w:eastAsia="cs-CZ"/>
        </w:rPr>
      </w:pPr>
      <w:r w:rsidRPr="00471537">
        <w:rPr>
          <w:rFonts w:ascii="Arial" w:eastAsia="Times New Roman" w:hAnsi="Arial" w:cs="Arial"/>
          <w:sz w:val="24"/>
          <w:szCs w:val="24"/>
          <w:lang w:eastAsia="cs-CZ"/>
        </w:rPr>
        <w:t>Bankovní spojení:</w:t>
      </w:r>
      <w:r w:rsidRPr="00471537">
        <w:rPr>
          <w:rFonts w:ascii="Arial" w:eastAsia="Times New Roman" w:hAnsi="Arial" w:cs="Arial"/>
          <w:sz w:val="24"/>
          <w:szCs w:val="24"/>
          <w:lang w:eastAsia="cs-CZ"/>
        </w:rPr>
        <w:tab/>
      </w:r>
    </w:p>
    <w:p w14:paraId="373F5617" w14:textId="77777777" w:rsidR="00057D73" w:rsidRPr="00471537" w:rsidRDefault="00057D73" w:rsidP="00514EBB">
      <w:pPr>
        <w:spacing w:after="120" w:line="240" w:lineRule="auto"/>
        <w:rPr>
          <w:rFonts w:ascii="Arial" w:eastAsia="Times New Roman" w:hAnsi="Arial" w:cs="Arial"/>
          <w:sz w:val="24"/>
          <w:szCs w:val="24"/>
          <w:lang w:eastAsia="cs-CZ"/>
        </w:rPr>
      </w:pPr>
      <w:r w:rsidRPr="00471537">
        <w:rPr>
          <w:rFonts w:ascii="Arial" w:eastAsia="Times New Roman" w:hAnsi="Arial" w:cs="Arial"/>
          <w:sz w:val="24"/>
          <w:szCs w:val="24"/>
          <w:lang w:eastAsia="cs-CZ"/>
        </w:rPr>
        <w:t>(dále jen „</w:t>
      </w:r>
      <w:r w:rsidRPr="00471537">
        <w:rPr>
          <w:rFonts w:ascii="Arial" w:eastAsia="Times New Roman" w:hAnsi="Arial" w:cs="Arial"/>
          <w:bCs/>
          <w:sz w:val="24"/>
          <w:szCs w:val="24"/>
          <w:lang w:eastAsia="cs-CZ"/>
        </w:rPr>
        <w:t>poskytovatel“</w:t>
      </w:r>
      <w:r w:rsidRPr="00471537">
        <w:rPr>
          <w:rFonts w:ascii="Arial" w:eastAsia="Times New Roman" w:hAnsi="Arial" w:cs="Arial"/>
          <w:sz w:val="24"/>
          <w:szCs w:val="24"/>
          <w:lang w:eastAsia="cs-CZ"/>
        </w:rPr>
        <w:t>)</w:t>
      </w:r>
    </w:p>
    <w:p w14:paraId="13D68D92" w14:textId="77777777" w:rsidR="00057D73" w:rsidRPr="00471537" w:rsidRDefault="00057D73" w:rsidP="001E4486">
      <w:pPr>
        <w:spacing w:before="240" w:after="240" w:line="240" w:lineRule="auto"/>
        <w:rPr>
          <w:rFonts w:ascii="Arial" w:eastAsia="Times New Roman" w:hAnsi="Arial" w:cs="Arial"/>
          <w:b/>
          <w:sz w:val="24"/>
          <w:szCs w:val="24"/>
          <w:lang w:eastAsia="cs-CZ"/>
        </w:rPr>
      </w:pPr>
      <w:r w:rsidRPr="00471537">
        <w:rPr>
          <w:rFonts w:ascii="Arial" w:eastAsia="Times New Roman" w:hAnsi="Arial" w:cs="Arial"/>
          <w:b/>
          <w:sz w:val="24"/>
          <w:szCs w:val="24"/>
          <w:lang w:eastAsia="cs-CZ"/>
        </w:rPr>
        <w:t>a</w:t>
      </w:r>
    </w:p>
    <w:p w14:paraId="2901CC05" w14:textId="77777777" w:rsidR="00057D73" w:rsidRPr="00471537" w:rsidRDefault="00057D73" w:rsidP="00514EBB">
      <w:pPr>
        <w:spacing w:after="120" w:line="240" w:lineRule="auto"/>
        <w:outlineLvl w:val="0"/>
        <w:rPr>
          <w:rFonts w:ascii="Arial" w:eastAsia="Times New Roman" w:hAnsi="Arial" w:cs="Arial"/>
          <w:bCs/>
          <w:sz w:val="24"/>
          <w:szCs w:val="24"/>
          <w:lang w:eastAsia="cs-CZ"/>
        </w:rPr>
      </w:pPr>
      <w:r w:rsidRPr="00471537">
        <w:rPr>
          <w:rFonts w:ascii="Arial" w:eastAsia="Times New Roman" w:hAnsi="Arial" w:cs="Arial"/>
          <w:b/>
          <w:bCs/>
          <w:sz w:val="24"/>
          <w:szCs w:val="24"/>
          <w:lang w:eastAsia="cs-CZ"/>
        </w:rPr>
        <w:t>Obchodní firma/ název právnické osoby</w:t>
      </w:r>
    </w:p>
    <w:p w14:paraId="44FC9536" w14:textId="77777777" w:rsidR="00057D73" w:rsidRPr="00471537" w:rsidRDefault="00057D73" w:rsidP="00514EBB">
      <w:pPr>
        <w:tabs>
          <w:tab w:val="left" w:pos="1560"/>
        </w:tabs>
        <w:spacing w:after="120" w:line="240" w:lineRule="auto"/>
        <w:outlineLvl w:val="0"/>
        <w:rPr>
          <w:rFonts w:ascii="Arial" w:eastAsia="Times New Roman" w:hAnsi="Arial" w:cs="Arial"/>
          <w:sz w:val="24"/>
          <w:szCs w:val="24"/>
          <w:lang w:eastAsia="cs-CZ"/>
        </w:rPr>
      </w:pPr>
      <w:r w:rsidRPr="00471537">
        <w:rPr>
          <w:rFonts w:ascii="Arial" w:eastAsia="Times New Roman" w:hAnsi="Arial" w:cs="Arial"/>
          <w:sz w:val="24"/>
          <w:szCs w:val="24"/>
          <w:lang w:eastAsia="cs-CZ"/>
        </w:rPr>
        <w:t>Sídlo:</w:t>
      </w:r>
      <w:r w:rsidRPr="00471537">
        <w:rPr>
          <w:rFonts w:ascii="Arial" w:eastAsia="Times New Roman" w:hAnsi="Arial" w:cs="Arial"/>
          <w:sz w:val="24"/>
          <w:szCs w:val="24"/>
          <w:lang w:eastAsia="cs-CZ"/>
        </w:rPr>
        <w:tab/>
        <w:t>…………………………………………</w:t>
      </w:r>
    </w:p>
    <w:p w14:paraId="28F517B4" w14:textId="58D6800E" w:rsidR="00057D73" w:rsidRPr="00471537" w:rsidRDefault="00057D73" w:rsidP="00514EBB">
      <w:pPr>
        <w:tabs>
          <w:tab w:val="left" w:pos="1560"/>
        </w:tabs>
        <w:spacing w:after="120" w:line="240" w:lineRule="auto"/>
        <w:outlineLvl w:val="0"/>
        <w:rPr>
          <w:rFonts w:ascii="Arial" w:eastAsia="Times New Roman" w:hAnsi="Arial" w:cs="Arial"/>
          <w:sz w:val="24"/>
          <w:szCs w:val="24"/>
          <w:lang w:eastAsia="cs-CZ"/>
        </w:rPr>
      </w:pPr>
      <w:r w:rsidRPr="00471537">
        <w:rPr>
          <w:rFonts w:ascii="Arial" w:eastAsia="Times New Roman" w:hAnsi="Arial" w:cs="Arial"/>
          <w:sz w:val="24"/>
          <w:szCs w:val="24"/>
          <w:lang w:eastAsia="cs-CZ"/>
        </w:rPr>
        <w:t>IČO:</w:t>
      </w:r>
      <w:r w:rsidRPr="00471537">
        <w:rPr>
          <w:rFonts w:ascii="Arial" w:eastAsia="Times New Roman" w:hAnsi="Arial" w:cs="Arial"/>
          <w:sz w:val="24"/>
          <w:szCs w:val="24"/>
          <w:lang w:eastAsia="cs-CZ"/>
        </w:rPr>
        <w:tab/>
        <w:t>………………</w:t>
      </w:r>
      <w:r w:rsidR="001E4936">
        <w:rPr>
          <w:rFonts w:ascii="Arial" w:eastAsia="Times New Roman" w:hAnsi="Arial" w:cs="Arial"/>
          <w:sz w:val="24"/>
          <w:szCs w:val="24"/>
          <w:lang w:eastAsia="cs-CZ"/>
        </w:rPr>
        <w:t>…</w:t>
      </w:r>
    </w:p>
    <w:p w14:paraId="5D9B1B1F" w14:textId="232B8D3F" w:rsidR="00057D73" w:rsidRPr="00471537" w:rsidRDefault="00057D73" w:rsidP="00514EBB">
      <w:pPr>
        <w:tabs>
          <w:tab w:val="left" w:pos="1560"/>
        </w:tabs>
        <w:spacing w:after="120" w:line="240" w:lineRule="auto"/>
        <w:outlineLvl w:val="0"/>
        <w:rPr>
          <w:rFonts w:ascii="Arial" w:eastAsia="Times New Roman" w:hAnsi="Arial" w:cs="Arial"/>
          <w:sz w:val="24"/>
          <w:szCs w:val="24"/>
          <w:lang w:eastAsia="cs-CZ"/>
        </w:rPr>
      </w:pPr>
      <w:r w:rsidRPr="00471537">
        <w:rPr>
          <w:rFonts w:ascii="Arial" w:eastAsia="Times New Roman" w:hAnsi="Arial" w:cs="Arial"/>
          <w:sz w:val="24"/>
          <w:szCs w:val="24"/>
          <w:lang w:eastAsia="cs-CZ"/>
        </w:rPr>
        <w:t>DIČ</w:t>
      </w:r>
      <w:r w:rsidRPr="00471537">
        <w:rPr>
          <w:rFonts w:ascii="Arial" w:eastAsia="Times New Roman" w:hAnsi="Arial" w:cs="Arial"/>
          <w:bCs/>
          <w:sz w:val="24"/>
          <w:szCs w:val="24"/>
          <w:lang w:eastAsia="cs-CZ"/>
        </w:rPr>
        <w:t>:</w:t>
      </w:r>
      <w:r w:rsidRPr="00471537">
        <w:rPr>
          <w:rFonts w:ascii="Arial" w:eastAsia="Times New Roman" w:hAnsi="Arial" w:cs="Arial"/>
          <w:bCs/>
          <w:sz w:val="24"/>
          <w:szCs w:val="24"/>
          <w:lang w:eastAsia="cs-CZ"/>
        </w:rPr>
        <w:tab/>
      </w:r>
      <w:r w:rsidRPr="00471537">
        <w:rPr>
          <w:rFonts w:ascii="Arial" w:eastAsia="Times New Roman" w:hAnsi="Arial" w:cs="Arial"/>
          <w:sz w:val="24"/>
          <w:szCs w:val="24"/>
          <w:lang w:eastAsia="cs-CZ"/>
        </w:rPr>
        <w:t>………………</w:t>
      </w:r>
      <w:r w:rsidR="001E4936">
        <w:rPr>
          <w:rFonts w:ascii="Arial" w:eastAsia="Times New Roman" w:hAnsi="Arial" w:cs="Arial"/>
          <w:sz w:val="24"/>
          <w:szCs w:val="24"/>
          <w:lang w:eastAsia="cs-CZ"/>
        </w:rPr>
        <w:t>…</w:t>
      </w:r>
      <w:r w:rsidRPr="00471537">
        <w:rPr>
          <w:rFonts w:ascii="Arial" w:eastAsia="Times New Roman" w:hAnsi="Arial" w:cs="Arial"/>
          <w:sz w:val="24"/>
          <w:szCs w:val="24"/>
          <w:lang w:eastAsia="cs-CZ"/>
        </w:rPr>
        <w:t xml:space="preserve"> </w:t>
      </w:r>
      <w:r w:rsidRPr="00471537">
        <w:rPr>
          <w:rFonts w:ascii="Arial" w:eastAsia="Times New Roman" w:hAnsi="Arial" w:cs="Arial"/>
          <w:i/>
          <w:color w:val="0000FF"/>
          <w:sz w:val="24"/>
          <w:szCs w:val="24"/>
          <w:lang w:eastAsia="cs-CZ"/>
        </w:rPr>
        <w:t>(uvede se, je-li příjemce plátcem DPH)</w:t>
      </w:r>
    </w:p>
    <w:p w14:paraId="226C6016" w14:textId="77777777" w:rsidR="00057D73" w:rsidRPr="00471537" w:rsidRDefault="00057D73" w:rsidP="001318EF">
      <w:pPr>
        <w:tabs>
          <w:tab w:val="left" w:pos="1560"/>
        </w:tabs>
        <w:spacing w:after="120" w:line="240" w:lineRule="auto"/>
        <w:jc w:val="both"/>
        <w:outlineLvl w:val="0"/>
        <w:rPr>
          <w:rFonts w:ascii="Arial" w:eastAsia="Times New Roman" w:hAnsi="Arial" w:cs="Arial"/>
          <w:sz w:val="24"/>
          <w:szCs w:val="24"/>
          <w:lang w:eastAsia="cs-CZ"/>
        </w:rPr>
      </w:pPr>
      <w:r w:rsidRPr="00471537">
        <w:rPr>
          <w:rFonts w:ascii="Arial" w:eastAsia="Times New Roman" w:hAnsi="Arial" w:cs="Arial"/>
          <w:sz w:val="24"/>
          <w:szCs w:val="24"/>
          <w:lang w:eastAsia="cs-CZ"/>
        </w:rPr>
        <w:t>Zastoupený:</w:t>
      </w:r>
      <w:r w:rsidRPr="00471537">
        <w:rPr>
          <w:rFonts w:ascii="Arial" w:eastAsia="Times New Roman" w:hAnsi="Arial" w:cs="Arial"/>
          <w:sz w:val="24"/>
          <w:szCs w:val="24"/>
          <w:lang w:eastAsia="cs-CZ"/>
        </w:rPr>
        <w:tab/>
        <w:t xml:space="preserve">…………………………………………… </w:t>
      </w:r>
      <w:r w:rsidRPr="00471537">
        <w:rPr>
          <w:rFonts w:ascii="Arial" w:eastAsia="Times New Roman" w:hAnsi="Arial" w:cs="Arial"/>
          <w:i/>
          <w:color w:val="0000FF"/>
          <w:sz w:val="24"/>
          <w:szCs w:val="24"/>
          <w:lang w:eastAsia="cs-CZ"/>
        </w:rPr>
        <w:t>(označení osoby, která bude smlouvu podepisovat, tj. statutární orgán, osoba určená vnitřními organizačními předpisy právnické osoby nebo pověřením statutárního orgánu, příp. jiná osoba na základě plné moci udělené statutárním orgánem)</w:t>
      </w:r>
    </w:p>
    <w:p w14:paraId="32AEEE15" w14:textId="77777777" w:rsidR="00057D73" w:rsidRPr="00471537" w:rsidRDefault="00057D73" w:rsidP="00514EBB">
      <w:pPr>
        <w:tabs>
          <w:tab w:val="left" w:pos="1560"/>
        </w:tabs>
        <w:spacing w:after="120" w:line="240" w:lineRule="auto"/>
        <w:outlineLvl w:val="0"/>
        <w:rPr>
          <w:rFonts w:ascii="Arial" w:eastAsia="Times New Roman" w:hAnsi="Arial" w:cs="Arial"/>
          <w:sz w:val="24"/>
          <w:szCs w:val="24"/>
          <w:lang w:eastAsia="cs-CZ"/>
        </w:rPr>
      </w:pPr>
      <w:r w:rsidRPr="00471537">
        <w:rPr>
          <w:rFonts w:ascii="Arial" w:eastAsia="Times New Roman" w:hAnsi="Arial" w:cs="Arial"/>
          <w:sz w:val="24"/>
          <w:szCs w:val="24"/>
          <w:lang w:eastAsia="cs-CZ"/>
        </w:rPr>
        <w:t>Údaj o zápisu ve veřejném nebo jiném rejstříku</w:t>
      </w:r>
    </w:p>
    <w:p w14:paraId="7BF0570B" w14:textId="77777777" w:rsidR="00057D73" w:rsidRPr="00471537" w:rsidRDefault="00057D73" w:rsidP="00514EBB">
      <w:pPr>
        <w:tabs>
          <w:tab w:val="left" w:pos="2127"/>
        </w:tabs>
        <w:spacing w:after="120" w:line="240" w:lineRule="auto"/>
        <w:outlineLvl w:val="0"/>
        <w:rPr>
          <w:rFonts w:ascii="Arial" w:eastAsia="Times New Roman" w:hAnsi="Arial" w:cs="Arial"/>
          <w:sz w:val="24"/>
          <w:szCs w:val="24"/>
          <w:lang w:eastAsia="cs-CZ"/>
        </w:rPr>
      </w:pPr>
      <w:r w:rsidRPr="00471537">
        <w:rPr>
          <w:rFonts w:ascii="Arial" w:eastAsia="Times New Roman" w:hAnsi="Arial" w:cs="Arial"/>
          <w:sz w:val="24"/>
          <w:szCs w:val="24"/>
          <w:lang w:eastAsia="cs-CZ"/>
        </w:rPr>
        <w:t>Bankovní spojení:</w:t>
      </w:r>
      <w:r w:rsidRPr="00471537">
        <w:rPr>
          <w:rFonts w:ascii="Arial" w:eastAsia="Times New Roman" w:hAnsi="Arial" w:cs="Arial"/>
          <w:sz w:val="24"/>
          <w:szCs w:val="24"/>
          <w:lang w:eastAsia="cs-CZ"/>
        </w:rPr>
        <w:tab/>
        <w:t>………………………………</w:t>
      </w:r>
    </w:p>
    <w:p w14:paraId="4E4842C5" w14:textId="77777777" w:rsidR="00057D73" w:rsidRPr="00471537" w:rsidRDefault="00057D73" w:rsidP="00514EBB">
      <w:pPr>
        <w:spacing w:after="120" w:line="240" w:lineRule="auto"/>
        <w:rPr>
          <w:rFonts w:ascii="Arial" w:eastAsia="Times New Roman" w:hAnsi="Arial" w:cs="Arial"/>
          <w:sz w:val="24"/>
          <w:szCs w:val="24"/>
          <w:lang w:eastAsia="cs-CZ"/>
        </w:rPr>
      </w:pPr>
      <w:r w:rsidRPr="00471537">
        <w:rPr>
          <w:rFonts w:ascii="Arial" w:eastAsia="Times New Roman" w:hAnsi="Arial" w:cs="Arial"/>
          <w:sz w:val="24"/>
          <w:szCs w:val="24"/>
          <w:lang w:eastAsia="cs-CZ"/>
        </w:rPr>
        <w:t>(dále jen „</w:t>
      </w:r>
      <w:r w:rsidRPr="00471537">
        <w:rPr>
          <w:rFonts w:ascii="Arial" w:eastAsia="Times New Roman" w:hAnsi="Arial" w:cs="Arial"/>
          <w:bCs/>
          <w:sz w:val="24"/>
          <w:szCs w:val="24"/>
          <w:lang w:eastAsia="cs-CZ"/>
        </w:rPr>
        <w:t>příjemce“</w:t>
      </w:r>
      <w:r w:rsidRPr="00471537">
        <w:rPr>
          <w:rFonts w:ascii="Arial" w:eastAsia="Times New Roman" w:hAnsi="Arial" w:cs="Arial"/>
          <w:sz w:val="24"/>
          <w:szCs w:val="24"/>
          <w:lang w:eastAsia="cs-CZ"/>
        </w:rPr>
        <w:t>)</w:t>
      </w:r>
    </w:p>
    <w:p w14:paraId="5486149F" w14:textId="77777777" w:rsidR="00057D73" w:rsidRPr="00592AA0" w:rsidRDefault="00057D73" w:rsidP="00EB0B89">
      <w:pPr>
        <w:spacing w:before="720" w:after="600" w:line="240" w:lineRule="auto"/>
        <w:jc w:val="center"/>
        <w:rPr>
          <w:rFonts w:ascii="Arial" w:eastAsia="Times New Roman" w:hAnsi="Arial" w:cs="Arial"/>
          <w:b/>
          <w:bCs/>
          <w:sz w:val="24"/>
          <w:szCs w:val="24"/>
          <w:lang w:eastAsia="cs-CZ"/>
        </w:rPr>
      </w:pPr>
      <w:r w:rsidRPr="00592AA0">
        <w:rPr>
          <w:rFonts w:ascii="Arial" w:eastAsia="Times New Roman" w:hAnsi="Arial" w:cs="Arial"/>
          <w:b/>
          <w:bCs/>
          <w:sz w:val="24"/>
          <w:szCs w:val="24"/>
          <w:lang w:eastAsia="cs-CZ"/>
        </w:rPr>
        <w:t>uzavírají níže uvedeného dne, měsíce a roku</w:t>
      </w:r>
      <w:r w:rsidRPr="00592AA0">
        <w:rPr>
          <w:rFonts w:ascii="Arial" w:eastAsia="Times New Roman" w:hAnsi="Arial" w:cs="Arial"/>
          <w:b/>
          <w:bCs/>
          <w:sz w:val="24"/>
          <w:szCs w:val="24"/>
          <w:lang w:eastAsia="cs-CZ"/>
        </w:rPr>
        <w:br/>
        <w:t xml:space="preserve">tuto smlouvu o poskytnutí návratné finanční výpomoci </w:t>
      </w:r>
    </w:p>
    <w:p w14:paraId="2E9EB916" w14:textId="7A6CA681" w:rsidR="00057D73" w:rsidRPr="004D2A4C" w:rsidRDefault="00C11B8F" w:rsidP="00476E16">
      <w:pPr>
        <w:pStyle w:val="Odstavecseseznamem"/>
        <w:numPr>
          <w:ilvl w:val="0"/>
          <w:numId w:val="10"/>
        </w:numPr>
        <w:spacing w:before="480" w:after="240"/>
        <w:ind w:left="714" w:hanging="357"/>
        <w:contextualSpacing w:val="0"/>
        <w:jc w:val="center"/>
        <w:rPr>
          <w:rFonts w:ascii="Arial" w:eastAsia="Times New Roman" w:hAnsi="Arial" w:cs="Arial"/>
          <w:b/>
          <w:bCs/>
          <w:sz w:val="24"/>
          <w:szCs w:val="24"/>
          <w:lang w:eastAsia="cs-CZ"/>
        </w:rPr>
      </w:pPr>
      <w:r w:rsidRPr="004D2A4C">
        <w:rPr>
          <w:rFonts w:ascii="Arial" w:eastAsia="Times New Roman" w:hAnsi="Arial" w:cs="Arial"/>
          <w:b/>
          <w:bCs/>
          <w:sz w:val="24"/>
          <w:szCs w:val="24"/>
          <w:lang w:eastAsia="cs-CZ"/>
        </w:rPr>
        <w:t>Předmět smlouvy</w:t>
      </w:r>
    </w:p>
    <w:p w14:paraId="1A2F4242" w14:textId="5998B3AF" w:rsidR="00057D73" w:rsidRPr="009E3605" w:rsidRDefault="00057D73" w:rsidP="00801965">
      <w:pPr>
        <w:numPr>
          <w:ilvl w:val="0"/>
          <w:numId w:val="7"/>
        </w:numPr>
        <w:spacing w:after="120" w:line="240" w:lineRule="auto"/>
        <w:ind w:left="426" w:hanging="426"/>
        <w:jc w:val="both"/>
        <w:rPr>
          <w:rFonts w:ascii="Arial" w:hAnsi="Arial" w:cs="Arial"/>
          <w:sz w:val="24"/>
          <w:szCs w:val="24"/>
        </w:rPr>
      </w:pPr>
      <w:r w:rsidRPr="009E3605">
        <w:rPr>
          <w:rFonts w:ascii="Arial" w:eastAsia="Times New Roman" w:hAnsi="Arial" w:cs="Arial"/>
          <w:sz w:val="24"/>
          <w:szCs w:val="24"/>
          <w:lang w:eastAsia="cs-CZ"/>
        </w:rPr>
        <w:t>Poskytovatel se na základě této smlouvy zavazuje</w:t>
      </w:r>
      <w:r w:rsidR="00FE56D3" w:rsidRPr="009E3605">
        <w:rPr>
          <w:rFonts w:ascii="Arial" w:eastAsia="Times New Roman" w:hAnsi="Arial" w:cs="Arial"/>
          <w:sz w:val="24"/>
          <w:szCs w:val="24"/>
          <w:lang w:eastAsia="cs-CZ"/>
        </w:rPr>
        <w:t xml:space="preserve"> </w:t>
      </w:r>
      <w:r w:rsidR="00D71520" w:rsidRPr="009E3605">
        <w:rPr>
          <w:rFonts w:ascii="Arial" w:eastAsia="Times New Roman" w:hAnsi="Arial" w:cs="Arial"/>
          <w:sz w:val="24"/>
          <w:szCs w:val="24"/>
          <w:lang w:eastAsia="cs-CZ"/>
        </w:rPr>
        <w:t xml:space="preserve">bezúročně </w:t>
      </w:r>
      <w:r w:rsidRPr="009E3605">
        <w:rPr>
          <w:rFonts w:ascii="Arial" w:eastAsia="Times New Roman" w:hAnsi="Arial" w:cs="Arial"/>
          <w:sz w:val="24"/>
          <w:szCs w:val="24"/>
          <w:lang w:eastAsia="cs-CZ"/>
        </w:rPr>
        <w:t xml:space="preserve">poskytnout příjemci </w:t>
      </w:r>
      <w:r w:rsidR="00D71520" w:rsidRPr="009E3605">
        <w:rPr>
          <w:rFonts w:ascii="Arial" w:eastAsia="Times New Roman" w:hAnsi="Arial" w:cs="Arial"/>
          <w:sz w:val="24"/>
          <w:szCs w:val="24"/>
          <w:lang w:eastAsia="cs-CZ"/>
        </w:rPr>
        <w:t xml:space="preserve">návratnou finanční výpomoc </w:t>
      </w:r>
      <w:r w:rsidRPr="009E3605">
        <w:rPr>
          <w:rFonts w:ascii="Arial" w:eastAsia="Times New Roman" w:hAnsi="Arial" w:cs="Arial"/>
          <w:sz w:val="24"/>
          <w:szCs w:val="24"/>
          <w:lang w:eastAsia="cs-CZ"/>
        </w:rPr>
        <w:t xml:space="preserve">ve výši </w:t>
      </w:r>
      <w:r w:rsidR="00BA63AE">
        <w:rPr>
          <w:rFonts w:ascii="Arial" w:eastAsia="Times New Roman" w:hAnsi="Arial" w:cs="Arial"/>
          <w:sz w:val="24"/>
          <w:szCs w:val="24"/>
          <w:lang w:eastAsia="cs-CZ"/>
        </w:rPr>
        <w:t>……………</w:t>
      </w:r>
      <w:r w:rsidRPr="009E3605">
        <w:rPr>
          <w:rFonts w:ascii="Arial" w:eastAsia="Times New Roman" w:hAnsi="Arial" w:cs="Arial"/>
          <w:sz w:val="24"/>
          <w:szCs w:val="24"/>
          <w:lang w:eastAsia="cs-CZ"/>
        </w:rPr>
        <w:t xml:space="preserve"> Kč, slovy: </w:t>
      </w:r>
      <w:r w:rsidR="00BA63AE">
        <w:rPr>
          <w:rFonts w:ascii="Arial" w:eastAsia="Times New Roman" w:hAnsi="Arial" w:cs="Arial"/>
          <w:sz w:val="24"/>
          <w:szCs w:val="24"/>
          <w:lang w:eastAsia="cs-CZ"/>
        </w:rPr>
        <w:t>……………</w:t>
      </w:r>
      <w:r w:rsidRPr="009E3605">
        <w:rPr>
          <w:rFonts w:ascii="Arial" w:eastAsia="Times New Roman" w:hAnsi="Arial" w:cs="Arial"/>
          <w:sz w:val="24"/>
          <w:szCs w:val="24"/>
          <w:lang w:eastAsia="cs-CZ"/>
        </w:rPr>
        <w:t xml:space="preserve"> korun českých (dále </w:t>
      </w:r>
      <w:r w:rsidR="00A74BCC">
        <w:rPr>
          <w:rFonts w:ascii="Arial" w:eastAsia="Times New Roman" w:hAnsi="Arial" w:cs="Arial"/>
          <w:sz w:val="24"/>
          <w:szCs w:val="24"/>
          <w:lang w:eastAsia="cs-CZ"/>
        </w:rPr>
        <w:t>také</w:t>
      </w:r>
      <w:r w:rsidRPr="009E3605">
        <w:rPr>
          <w:rFonts w:ascii="Arial" w:eastAsia="Times New Roman" w:hAnsi="Arial" w:cs="Arial"/>
          <w:sz w:val="24"/>
          <w:szCs w:val="24"/>
          <w:lang w:eastAsia="cs-CZ"/>
        </w:rPr>
        <w:t xml:space="preserve"> „NFV“) </w:t>
      </w:r>
      <w:r w:rsidRPr="009E3605">
        <w:rPr>
          <w:rFonts w:ascii="Arial" w:hAnsi="Arial" w:cs="Arial"/>
          <w:sz w:val="24"/>
          <w:szCs w:val="24"/>
        </w:rPr>
        <w:t xml:space="preserve">a </w:t>
      </w:r>
      <w:r w:rsidRPr="009E3605">
        <w:rPr>
          <w:rFonts w:ascii="Arial" w:eastAsia="Times New Roman" w:hAnsi="Arial" w:cs="Arial"/>
          <w:sz w:val="24"/>
          <w:szCs w:val="24"/>
          <w:lang w:eastAsia="cs-CZ"/>
        </w:rPr>
        <w:t>příje</w:t>
      </w:r>
      <w:bookmarkStart w:id="0" w:name="_GoBack"/>
      <w:bookmarkEnd w:id="0"/>
      <w:r w:rsidRPr="009E3605">
        <w:rPr>
          <w:rFonts w:ascii="Arial" w:eastAsia="Times New Roman" w:hAnsi="Arial" w:cs="Arial"/>
          <w:sz w:val="24"/>
          <w:szCs w:val="24"/>
          <w:lang w:eastAsia="cs-CZ"/>
        </w:rPr>
        <w:t>mce</w:t>
      </w:r>
      <w:r w:rsidRPr="009E3605">
        <w:rPr>
          <w:rFonts w:ascii="Arial" w:hAnsi="Arial" w:cs="Arial"/>
          <w:sz w:val="24"/>
          <w:szCs w:val="24"/>
        </w:rPr>
        <w:t xml:space="preserve"> tuto návratnou finanční výpomoc přijímá</w:t>
      </w:r>
      <w:r w:rsidR="008D1D11" w:rsidRPr="009E3605">
        <w:rPr>
          <w:rFonts w:ascii="Arial" w:hAnsi="Arial" w:cs="Arial"/>
          <w:sz w:val="24"/>
          <w:szCs w:val="24"/>
        </w:rPr>
        <w:t xml:space="preserve"> a </w:t>
      </w:r>
      <w:r w:rsidR="008D1D11" w:rsidRPr="009E3605">
        <w:rPr>
          <w:rFonts w:ascii="Arial" w:hAnsi="Arial" w:cs="Arial"/>
          <w:sz w:val="24"/>
          <w:szCs w:val="24"/>
        </w:rPr>
        <w:lastRenderedPageBreak/>
        <w:t>zavazuje se ji použít výlučně v souladu s účelem poskytnutí uvedeným v čl. I. odst. 2</w:t>
      </w:r>
      <w:r w:rsidR="005A50E3">
        <w:rPr>
          <w:rFonts w:ascii="Arial" w:hAnsi="Arial" w:cs="Arial"/>
          <w:sz w:val="24"/>
          <w:szCs w:val="24"/>
        </w:rPr>
        <w:t xml:space="preserve"> a za podmínek dle</w:t>
      </w:r>
      <w:r w:rsidR="008D1D11" w:rsidRPr="009E3605">
        <w:rPr>
          <w:rFonts w:ascii="Arial" w:hAnsi="Arial" w:cs="Arial"/>
          <w:sz w:val="24"/>
          <w:szCs w:val="24"/>
        </w:rPr>
        <w:t xml:space="preserve"> této </w:t>
      </w:r>
      <w:r w:rsidR="00AF31BB">
        <w:rPr>
          <w:rFonts w:ascii="Arial" w:hAnsi="Arial" w:cs="Arial"/>
          <w:sz w:val="24"/>
          <w:szCs w:val="24"/>
        </w:rPr>
        <w:t>s</w:t>
      </w:r>
      <w:r w:rsidR="008D1D11" w:rsidRPr="009E3605">
        <w:rPr>
          <w:rFonts w:ascii="Arial" w:hAnsi="Arial" w:cs="Arial"/>
          <w:sz w:val="24"/>
          <w:szCs w:val="24"/>
        </w:rPr>
        <w:t>mlouvy</w:t>
      </w:r>
      <w:r w:rsidRPr="009E3605">
        <w:rPr>
          <w:rFonts w:ascii="Arial" w:hAnsi="Arial" w:cs="Arial"/>
          <w:sz w:val="24"/>
          <w:szCs w:val="24"/>
        </w:rPr>
        <w:t>.</w:t>
      </w:r>
      <w:r w:rsidR="00FE56D3" w:rsidRPr="009E3605">
        <w:rPr>
          <w:rFonts w:ascii="Arial" w:hAnsi="Arial" w:cs="Arial"/>
          <w:sz w:val="24"/>
          <w:szCs w:val="24"/>
        </w:rPr>
        <w:t xml:space="preserve"> Příjemce je povinen při </w:t>
      </w:r>
      <w:r w:rsidR="00BC265D">
        <w:rPr>
          <w:rFonts w:ascii="Arial" w:hAnsi="Arial" w:cs="Arial"/>
          <w:sz w:val="24"/>
          <w:szCs w:val="24"/>
        </w:rPr>
        <w:t>po</w:t>
      </w:r>
      <w:r w:rsidR="00FE56D3" w:rsidRPr="009E3605">
        <w:rPr>
          <w:rFonts w:ascii="Arial" w:hAnsi="Arial" w:cs="Arial"/>
          <w:sz w:val="24"/>
          <w:szCs w:val="24"/>
        </w:rPr>
        <w:t>užití NFV postupovat v souladu s právními předpisy</w:t>
      </w:r>
      <w:r w:rsidR="00073696">
        <w:rPr>
          <w:rFonts w:ascii="Arial" w:hAnsi="Arial" w:cs="Arial"/>
          <w:sz w:val="24"/>
          <w:szCs w:val="24"/>
        </w:rPr>
        <w:t xml:space="preserve"> a </w:t>
      </w:r>
      <w:r w:rsidR="0049250C">
        <w:rPr>
          <w:rFonts w:ascii="Arial" w:hAnsi="Arial" w:cs="Arial"/>
          <w:sz w:val="24"/>
          <w:szCs w:val="24"/>
        </w:rPr>
        <w:t>touto smlouvou</w:t>
      </w:r>
      <w:r w:rsidR="00175257" w:rsidRPr="009E3605">
        <w:rPr>
          <w:rFonts w:ascii="Arial" w:hAnsi="Arial" w:cs="Arial"/>
          <w:i/>
          <w:sz w:val="24"/>
          <w:szCs w:val="24"/>
        </w:rPr>
        <w:t>.</w:t>
      </w:r>
      <w:r w:rsidR="00FE56D3" w:rsidRPr="009E3605">
        <w:rPr>
          <w:rFonts w:ascii="Arial" w:hAnsi="Arial" w:cs="Arial"/>
          <w:sz w:val="24"/>
          <w:szCs w:val="24"/>
        </w:rPr>
        <w:t xml:space="preserve"> </w:t>
      </w:r>
      <w:r w:rsidR="008D1D11" w:rsidRPr="009E3605">
        <w:rPr>
          <w:rFonts w:ascii="Arial" w:hAnsi="Arial" w:cs="Arial"/>
          <w:sz w:val="24"/>
          <w:szCs w:val="24"/>
        </w:rPr>
        <w:t>Uzavření této smlouvy předcházela žádost příjemce o NFV.</w:t>
      </w:r>
    </w:p>
    <w:p w14:paraId="7EC572F9" w14:textId="42E1D1A7" w:rsidR="003A2C75" w:rsidRPr="00471537" w:rsidRDefault="00D71520" w:rsidP="009D1131">
      <w:pPr>
        <w:pStyle w:val="Default"/>
        <w:spacing w:after="120"/>
        <w:ind w:left="426"/>
        <w:jc w:val="both"/>
        <w:rPr>
          <w:rFonts w:eastAsia="Times New Roman"/>
          <w:i/>
          <w:color w:val="0000FF"/>
          <w:lang w:eastAsia="cs-CZ"/>
        </w:rPr>
      </w:pPr>
      <w:r w:rsidRPr="00471537">
        <w:rPr>
          <w:rFonts w:eastAsia="Times New Roman"/>
          <w:i/>
          <w:color w:val="0000FF"/>
          <w:lang w:eastAsia="cs-CZ"/>
        </w:rPr>
        <w:t xml:space="preserve">U </w:t>
      </w:r>
      <w:r w:rsidR="00253533" w:rsidRPr="00471537">
        <w:rPr>
          <w:rFonts w:eastAsia="Times New Roman"/>
          <w:i/>
          <w:color w:val="0000FF"/>
          <w:lang w:eastAsia="cs-CZ"/>
        </w:rPr>
        <w:t>NFV</w:t>
      </w:r>
      <w:r w:rsidRPr="00471537">
        <w:rPr>
          <w:rFonts w:eastAsia="Times New Roman"/>
          <w:i/>
          <w:color w:val="0000FF"/>
          <w:lang w:eastAsia="cs-CZ"/>
        </w:rPr>
        <w:t xml:space="preserve">, jejíž součástí jsou peněžní prostředky </w:t>
      </w:r>
      <w:r w:rsidR="00DA4001">
        <w:rPr>
          <w:rFonts w:eastAsia="Times New Roman"/>
          <w:i/>
          <w:color w:val="0000FF"/>
          <w:lang w:eastAsia="cs-CZ"/>
        </w:rPr>
        <w:t>poskytnuté</w:t>
      </w:r>
      <w:r w:rsidR="00DA4001" w:rsidRPr="00471537">
        <w:rPr>
          <w:rFonts w:eastAsia="Times New Roman"/>
          <w:i/>
          <w:color w:val="0000FF"/>
          <w:lang w:eastAsia="cs-CZ"/>
        </w:rPr>
        <w:t xml:space="preserve"> </w:t>
      </w:r>
      <w:r w:rsidRPr="00471537">
        <w:rPr>
          <w:rFonts w:eastAsia="Times New Roman"/>
          <w:i/>
          <w:color w:val="0000FF"/>
          <w:lang w:eastAsia="cs-CZ"/>
        </w:rPr>
        <w:t>ze státního rozpočtu, z rozpočtu státního fondu nebo z Národního fondu, se dále uvede výše takových peněžních prostředků a </w:t>
      </w:r>
      <w:r w:rsidR="00DA4001">
        <w:rPr>
          <w:rFonts w:eastAsia="Times New Roman"/>
          <w:i/>
          <w:color w:val="0000FF"/>
          <w:lang w:eastAsia="cs-CZ"/>
        </w:rPr>
        <w:t>jejich zdroj</w:t>
      </w:r>
      <w:r w:rsidRPr="00471537">
        <w:rPr>
          <w:rFonts w:eastAsia="Times New Roman"/>
          <w:i/>
          <w:color w:val="0000FF"/>
          <w:lang w:eastAsia="cs-CZ"/>
        </w:rPr>
        <w:t>.</w:t>
      </w:r>
    </w:p>
    <w:p w14:paraId="77D8A740" w14:textId="5DE15131" w:rsidR="008D1D11" w:rsidRPr="009E3605" w:rsidRDefault="008D1D11" w:rsidP="009D1131">
      <w:pPr>
        <w:numPr>
          <w:ilvl w:val="0"/>
          <w:numId w:val="7"/>
        </w:numPr>
        <w:spacing w:after="120" w:line="240" w:lineRule="auto"/>
        <w:ind w:left="426" w:hanging="426"/>
        <w:jc w:val="both"/>
        <w:rPr>
          <w:rFonts w:ascii="Arial" w:hAnsi="Arial" w:cs="Arial"/>
          <w:sz w:val="24"/>
          <w:szCs w:val="24"/>
        </w:rPr>
      </w:pPr>
      <w:r w:rsidRPr="009E3605">
        <w:rPr>
          <w:rFonts w:ascii="Arial" w:hAnsi="Arial" w:cs="Arial"/>
          <w:sz w:val="24"/>
          <w:szCs w:val="24"/>
        </w:rPr>
        <w:t>Návratná finanční výpomoc se poskytuje na tento účel:</w:t>
      </w:r>
      <w:r w:rsidR="00F43772">
        <w:rPr>
          <w:rFonts w:ascii="Arial" w:hAnsi="Arial" w:cs="Arial"/>
          <w:sz w:val="24"/>
          <w:szCs w:val="24"/>
        </w:rPr>
        <w:t xml:space="preserve"> </w:t>
      </w:r>
      <w:r w:rsidRPr="009E3605">
        <w:rPr>
          <w:rFonts w:ascii="Arial" w:hAnsi="Arial" w:cs="Arial"/>
          <w:sz w:val="24"/>
          <w:szCs w:val="24"/>
        </w:rPr>
        <w:t xml:space="preserve">…………………………… </w:t>
      </w:r>
      <w:r w:rsidR="00D464F4" w:rsidRPr="009E3605">
        <w:rPr>
          <w:rFonts w:ascii="Arial" w:hAnsi="Arial" w:cs="Arial"/>
          <w:sz w:val="24"/>
          <w:szCs w:val="24"/>
        </w:rPr>
        <w:t>(dále jako „podporovaná aktivita“)</w:t>
      </w:r>
      <w:r w:rsidR="0034660E">
        <w:rPr>
          <w:rFonts w:ascii="Arial" w:hAnsi="Arial" w:cs="Arial"/>
          <w:sz w:val="24"/>
          <w:szCs w:val="24"/>
        </w:rPr>
        <w:t>.</w:t>
      </w:r>
    </w:p>
    <w:p w14:paraId="4D953890" w14:textId="11BCEA7C" w:rsidR="00664AAE" w:rsidRPr="00471537" w:rsidRDefault="003A2BC4" w:rsidP="009D1131">
      <w:pPr>
        <w:pStyle w:val="Default"/>
        <w:spacing w:after="120"/>
        <w:ind w:left="426"/>
        <w:jc w:val="both"/>
        <w:rPr>
          <w:rFonts w:eastAsia="Times New Roman"/>
          <w:i/>
          <w:color w:val="0000FF"/>
          <w:lang w:eastAsia="cs-CZ"/>
        </w:rPr>
      </w:pPr>
      <w:r w:rsidRPr="00471537">
        <w:rPr>
          <w:rFonts w:eastAsia="Times New Roman"/>
          <w:i/>
          <w:color w:val="0000FF"/>
          <w:lang w:eastAsia="cs-CZ"/>
        </w:rPr>
        <w:t>Účel se doplní dle znění žádosti příjemce, případně dle znění příslušného Programu</w:t>
      </w:r>
      <w:r w:rsidR="007E4A1E">
        <w:rPr>
          <w:rFonts w:eastAsia="Times New Roman"/>
          <w:i/>
          <w:color w:val="0000FF"/>
          <w:lang w:eastAsia="cs-CZ"/>
        </w:rPr>
        <w:t>.</w:t>
      </w:r>
      <w:r w:rsidRPr="00471537">
        <w:rPr>
          <w:rFonts w:eastAsia="Times New Roman"/>
          <w:i/>
          <w:color w:val="0000FF"/>
          <w:lang w:eastAsia="cs-CZ"/>
        </w:rPr>
        <w:t xml:space="preserve"> </w:t>
      </w:r>
    </w:p>
    <w:p w14:paraId="70A7BEF5" w14:textId="193A3251" w:rsidR="00253533" w:rsidRPr="009E3605" w:rsidRDefault="00664AAE" w:rsidP="009609C2">
      <w:pPr>
        <w:numPr>
          <w:ilvl w:val="0"/>
          <w:numId w:val="7"/>
        </w:numPr>
        <w:spacing w:after="120" w:line="240" w:lineRule="auto"/>
        <w:ind w:left="426" w:hanging="426"/>
        <w:jc w:val="both"/>
        <w:rPr>
          <w:rFonts w:ascii="Arial" w:hAnsi="Arial" w:cs="Arial"/>
          <w:sz w:val="24"/>
          <w:szCs w:val="24"/>
        </w:rPr>
      </w:pPr>
      <w:r w:rsidRPr="009E3605">
        <w:rPr>
          <w:rFonts w:ascii="Arial" w:hAnsi="Arial" w:cs="Arial"/>
          <w:sz w:val="24"/>
          <w:szCs w:val="24"/>
        </w:rPr>
        <w:t xml:space="preserve">NFV bude poskytnuta převodem na účet příjemce uvedený v záhlaví této smlouvy, a to do 21 dnů ode dne </w:t>
      </w:r>
      <w:r w:rsidR="004674A8">
        <w:rPr>
          <w:rFonts w:ascii="Arial" w:hAnsi="Arial" w:cs="Arial"/>
          <w:sz w:val="24"/>
          <w:szCs w:val="24"/>
        </w:rPr>
        <w:t xml:space="preserve">nabytí účinnosti </w:t>
      </w:r>
      <w:r w:rsidRPr="009E3605">
        <w:rPr>
          <w:rFonts w:ascii="Arial" w:hAnsi="Arial" w:cs="Arial"/>
          <w:sz w:val="24"/>
          <w:szCs w:val="24"/>
        </w:rPr>
        <w:t xml:space="preserve">této smlouvy. </w:t>
      </w:r>
      <w:r w:rsidR="00342B6A">
        <w:rPr>
          <w:rFonts w:ascii="Arial" w:hAnsi="Arial" w:cs="Arial"/>
          <w:sz w:val="24"/>
          <w:szCs w:val="24"/>
        </w:rPr>
        <w:t xml:space="preserve">Za den </w:t>
      </w:r>
      <w:r w:rsidRPr="009E3605">
        <w:rPr>
          <w:rFonts w:ascii="Arial" w:hAnsi="Arial" w:cs="Arial"/>
          <w:sz w:val="24"/>
          <w:szCs w:val="24"/>
        </w:rPr>
        <w:t xml:space="preserve">poskytnutí NFV </w:t>
      </w:r>
      <w:r w:rsidR="00342B6A">
        <w:rPr>
          <w:rFonts w:ascii="Arial" w:hAnsi="Arial" w:cs="Arial"/>
          <w:sz w:val="24"/>
          <w:szCs w:val="24"/>
        </w:rPr>
        <w:t xml:space="preserve">se pro účely této smlouvy považuje </w:t>
      </w:r>
      <w:r w:rsidRPr="009E3605">
        <w:rPr>
          <w:rFonts w:ascii="Arial" w:hAnsi="Arial" w:cs="Arial"/>
          <w:sz w:val="24"/>
          <w:szCs w:val="24"/>
        </w:rPr>
        <w:t>den odepsání finančních prostředků z účtu poskytovatele</w:t>
      </w:r>
      <w:r w:rsidR="00175257" w:rsidRPr="009E3605">
        <w:rPr>
          <w:rFonts w:ascii="Arial" w:hAnsi="Arial" w:cs="Arial"/>
          <w:sz w:val="24"/>
          <w:szCs w:val="24"/>
        </w:rPr>
        <w:t xml:space="preserve"> ve prospěch účtu příjemce</w:t>
      </w:r>
      <w:r w:rsidR="00A64648">
        <w:rPr>
          <w:rFonts w:ascii="Arial" w:hAnsi="Arial" w:cs="Arial"/>
          <w:sz w:val="24"/>
          <w:szCs w:val="24"/>
        </w:rPr>
        <w:t>.</w:t>
      </w:r>
    </w:p>
    <w:p w14:paraId="6E55A441" w14:textId="4E7F7644" w:rsidR="00F429D0" w:rsidRPr="009E3605" w:rsidRDefault="00F429D0" w:rsidP="009609C2">
      <w:pPr>
        <w:numPr>
          <w:ilvl w:val="0"/>
          <w:numId w:val="7"/>
        </w:numPr>
        <w:spacing w:after="120" w:line="240" w:lineRule="auto"/>
        <w:ind w:left="426" w:hanging="426"/>
        <w:jc w:val="both"/>
        <w:rPr>
          <w:rFonts w:ascii="Arial" w:hAnsi="Arial" w:cs="Arial"/>
          <w:sz w:val="24"/>
          <w:szCs w:val="24"/>
        </w:rPr>
      </w:pPr>
      <w:r w:rsidRPr="009E3605">
        <w:rPr>
          <w:rFonts w:ascii="Arial" w:hAnsi="Arial" w:cs="Arial"/>
          <w:sz w:val="24"/>
          <w:szCs w:val="24"/>
        </w:rPr>
        <w:t xml:space="preserve">NFV se poskytuje jako návratná finanční výpomoc investiční a/nebo neinvestiční. </w:t>
      </w:r>
    </w:p>
    <w:p w14:paraId="668B3724" w14:textId="77777777" w:rsidR="00F429D0" w:rsidRPr="00471537" w:rsidRDefault="00F429D0" w:rsidP="009609C2">
      <w:pPr>
        <w:pStyle w:val="Default"/>
        <w:spacing w:after="120"/>
        <w:ind w:left="426"/>
        <w:jc w:val="both"/>
      </w:pPr>
      <w:r w:rsidRPr="00471537">
        <w:t xml:space="preserve">Pro účely této smlouvy se investiční NFV rozumí výpomoc, která musí být použita na úhradu výdajů spojených s pořízením hmotného majetku dle § 26 odst. 2 zákona č. 586/1992 Sb., o daních z příjmů, ve znění pozdějších předpisů (dále jen „cit. zákona“), výdajů spojených s pořízením nehmotného majetku dle § 32a odst. 1 a 2 cit. zákona nebo výdajů spojených s technickým zhodnocením, rekonstrukcí a modernizací ve smyslu § 33 cit. zákona. </w:t>
      </w:r>
    </w:p>
    <w:p w14:paraId="05CF3EB7" w14:textId="77777777" w:rsidR="00F429D0" w:rsidRPr="00471537" w:rsidRDefault="00F429D0" w:rsidP="009609C2">
      <w:pPr>
        <w:pStyle w:val="Default"/>
        <w:spacing w:after="120"/>
        <w:ind w:left="426"/>
        <w:jc w:val="both"/>
      </w:pPr>
      <w:r w:rsidRPr="00471537">
        <w:t xml:space="preserve">Pro účely této smlouvy se neinvestiční NFV rozumí výpomoc, která musí být použita na úhradu jiných výdajů než: </w:t>
      </w:r>
    </w:p>
    <w:p w14:paraId="7AA5B5C3" w14:textId="0DD917FA" w:rsidR="00F429D0" w:rsidRPr="00471537" w:rsidRDefault="00F429D0" w:rsidP="009609C2">
      <w:pPr>
        <w:pStyle w:val="Default"/>
        <w:numPr>
          <w:ilvl w:val="0"/>
          <w:numId w:val="8"/>
        </w:numPr>
        <w:spacing w:after="120"/>
        <w:ind w:left="851" w:hanging="425"/>
        <w:jc w:val="both"/>
      </w:pPr>
      <w:r w:rsidRPr="00471537">
        <w:t xml:space="preserve">výdajů spojených s pořízením hmotného majetku dle § 26 odst. 2 zákona č. 586/1992 Sb., o daních z příjmů, ve znění pozdějších předpisů (dále jen „cit. zákona“), </w:t>
      </w:r>
    </w:p>
    <w:p w14:paraId="423AFE63" w14:textId="6CA3741F" w:rsidR="00F429D0" w:rsidRPr="00471537" w:rsidRDefault="00F429D0" w:rsidP="009609C2">
      <w:pPr>
        <w:pStyle w:val="Default"/>
        <w:numPr>
          <w:ilvl w:val="0"/>
          <w:numId w:val="8"/>
        </w:numPr>
        <w:spacing w:after="120"/>
        <w:ind w:hanging="436"/>
        <w:jc w:val="both"/>
      </w:pPr>
      <w:r w:rsidRPr="00471537">
        <w:t xml:space="preserve">výdajů spojených s pořízením nehmotného majetku dle § 32a odst. 1 a 2 cit. zákona, </w:t>
      </w:r>
    </w:p>
    <w:p w14:paraId="6C3E023D" w14:textId="29CA1232" w:rsidR="00F429D0" w:rsidRPr="00471537" w:rsidRDefault="00F429D0" w:rsidP="009609C2">
      <w:pPr>
        <w:pStyle w:val="Default"/>
        <w:numPr>
          <w:ilvl w:val="0"/>
          <w:numId w:val="8"/>
        </w:numPr>
        <w:spacing w:after="120"/>
        <w:ind w:hanging="436"/>
        <w:jc w:val="both"/>
      </w:pPr>
      <w:r w:rsidRPr="00471537">
        <w:t xml:space="preserve">výdajů spojených s technickým zhodnocením, rekonstrukcí a modernizací ve smyslu § 33 cit. zákona. </w:t>
      </w:r>
    </w:p>
    <w:p w14:paraId="21E8DC0B" w14:textId="77777777" w:rsidR="00F429D0" w:rsidRPr="00471537" w:rsidRDefault="00175257" w:rsidP="001318EF">
      <w:pPr>
        <w:pStyle w:val="Default"/>
        <w:spacing w:after="120"/>
        <w:ind w:left="426"/>
        <w:jc w:val="both"/>
        <w:rPr>
          <w:rFonts w:eastAsia="Times New Roman"/>
          <w:i/>
          <w:color w:val="0000FF"/>
          <w:lang w:eastAsia="cs-CZ"/>
        </w:rPr>
      </w:pPr>
      <w:r w:rsidRPr="00471537">
        <w:rPr>
          <w:rFonts w:eastAsia="Times New Roman"/>
          <w:i/>
          <w:color w:val="0000FF"/>
          <w:lang w:eastAsia="cs-CZ"/>
        </w:rPr>
        <w:t>Ustanovení se upraví</w:t>
      </w:r>
      <w:r w:rsidR="00F429D0" w:rsidRPr="00471537">
        <w:rPr>
          <w:rFonts w:eastAsia="Times New Roman"/>
          <w:i/>
          <w:color w:val="0000FF"/>
          <w:lang w:eastAsia="cs-CZ"/>
        </w:rPr>
        <w:t xml:space="preserve"> dle podané žádosti o NFV</w:t>
      </w:r>
      <w:r w:rsidRPr="00471537">
        <w:rPr>
          <w:rFonts w:eastAsia="Times New Roman"/>
          <w:i/>
          <w:color w:val="0000FF"/>
          <w:lang w:eastAsia="cs-CZ"/>
        </w:rPr>
        <w:t xml:space="preserve"> a schváleného účelu NFV.</w:t>
      </w:r>
    </w:p>
    <w:p w14:paraId="0DEC60C5" w14:textId="54C1E330" w:rsidR="0046288A" w:rsidRPr="00BC0FF8" w:rsidRDefault="0046288A" w:rsidP="0046288A">
      <w:pPr>
        <w:numPr>
          <w:ilvl w:val="0"/>
          <w:numId w:val="7"/>
        </w:numPr>
        <w:spacing w:after="120" w:line="240" w:lineRule="auto"/>
        <w:ind w:left="426" w:hanging="426"/>
        <w:jc w:val="both"/>
        <w:rPr>
          <w:rFonts w:ascii="Arial" w:hAnsi="Arial" w:cs="Arial"/>
          <w:sz w:val="24"/>
          <w:szCs w:val="24"/>
        </w:rPr>
      </w:pPr>
      <w:r w:rsidRPr="00BC0FF8">
        <w:rPr>
          <w:rFonts w:ascii="Arial" w:hAnsi="Arial" w:cs="Arial"/>
          <w:sz w:val="24"/>
          <w:szCs w:val="24"/>
        </w:rPr>
        <w:t xml:space="preserve">Uznatelnými </w:t>
      </w:r>
      <w:r>
        <w:rPr>
          <w:rFonts w:ascii="Arial" w:hAnsi="Arial" w:cs="Arial"/>
          <w:sz w:val="24"/>
          <w:szCs w:val="24"/>
        </w:rPr>
        <w:t xml:space="preserve">výdaji </w:t>
      </w:r>
      <w:r w:rsidR="00084D1E">
        <w:rPr>
          <w:rFonts w:ascii="Arial" w:hAnsi="Arial" w:cs="Arial"/>
          <w:sz w:val="24"/>
          <w:szCs w:val="24"/>
        </w:rPr>
        <w:t xml:space="preserve">se </w:t>
      </w:r>
      <w:r w:rsidRPr="00BC0FF8">
        <w:rPr>
          <w:rFonts w:ascii="Arial" w:hAnsi="Arial" w:cs="Arial"/>
          <w:sz w:val="24"/>
          <w:szCs w:val="24"/>
        </w:rPr>
        <w:t xml:space="preserve">pro účely této smlouvy rozumí výdaje, které příjemce vynaložil v souladu s účelem poskytnutí NFV dle odst. 2 </w:t>
      </w:r>
      <w:r>
        <w:rPr>
          <w:rFonts w:ascii="Arial" w:hAnsi="Arial" w:cs="Arial"/>
          <w:sz w:val="24"/>
          <w:szCs w:val="24"/>
        </w:rPr>
        <w:t xml:space="preserve">a 4 </w:t>
      </w:r>
      <w:r w:rsidRPr="00BC0FF8">
        <w:rPr>
          <w:rFonts w:ascii="Arial" w:hAnsi="Arial" w:cs="Arial"/>
          <w:sz w:val="24"/>
          <w:szCs w:val="24"/>
        </w:rPr>
        <w:t xml:space="preserve">tohoto článku, </w:t>
      </w:r>
      <w:r>
        <w:rPr>
          <w:rFonts w:ascii="Arial" w:hAnsi="Arial" w:cs="Arial"/>
          <w:sz w:val="24"/>
          <w:szCs w:val="24"/>
        </w:rPr>
        <w:t xml:space="preserve">a vzniklé v době </w:t>
      </w:r>
      <w:r w:rsidR="00084D1E">
        <w:rPr>
          <w:rFonts w:ascii="Arial" w:hAnsi="Arial" w:cs="Arial"/>
          <w:sz w:val="24"/>
          <w:szCs w:val="24"/>
        </w:rPr>
        <w:t>uvedené v </w:t>
      </w:r>
      <w:r>
        <w:rPr>
          <w:rFonts w:ascii="Arial" w:hAnsi="Arial" w:cs="Arial"/>
          <w:sz w:val="24"/>
          <w:szCs w:val="24"/>
        </w:rPr>
        <w:t>odstavc</w:t>
      </w:r>
      <w:r w:rsidR="00084D1E">
        <w:rPr>
          <w:rFonts w:ascii="Arial" w:hAnsi="Arial" w:cs="Arial"/>
          <w:sz w:val="24"/>
          <w:szCs w:val="24"/>
        </w:rPr>
        <w:t>i</w:t>
      </w:r>
      <w:r>
        <w:rPr>
          <w:rFonts w:ascii="Arial" w:hAnsi="Arial" w:cs="Arial"/>
          <w:sz w:val="24"/>
          <w:szCs w:val="24"/>
        </w:rPr>
        <w:t xml:space="preserve"> 6 tohoto článku</w:t>
      </w:r>
      <w:r w:rsidRPr="00BC0FF8">
        <w:rPr>
          <w:rFonts w:ascii="Arial" w:hAnsi="Arial" w:cs="Arial"/>
          <w:sz w:val="24"/>
          <w:szCs w:val="24"/>
        </w:rPr>
        <w:t xml:space="preserve">, </w:t>
      </w:r>
      <w:r w:rsidRPr="00FF3B62">
        <w:rPr>
          <w:rFonts w:ascii="Arial" w:hAnsi="Arial" w:cs="Arial"/>
          <w:i/>
          <w:sz w:val="24"/>
          <w:szCs w:val="24"/>
        </w:rPr>
        <w:t>zejména</w:t>
      </w:r>
      <w:r w:rsidR="00C404E6" w:rsidRPr="00FF3B62">
        <w:rPr>
          <w:rFonts w:ascii="Arial" w:hAnsi="Arial" w:cs="Arial"/>
          <w:i/>
          <w:sz w:val="24"/>
          <w:szCs w:val="24"/>
        </w:rPr>
        <w:t>/pouze</w:t>
      </w:r>
      <w:r w:rsidRPr="00FF3B62">
        <w:rPr>
          <w:rFonts w:ascii="Arial" w:hAnsi="Arial" w:cs="Arial"/>
          <w:i/>
          <w:sz w:val="24"/>
          <w:szCs w:val="24"/>
        </w:rPr>
        <w:t xml:space="preserve"> na</w:t>
      </w:r>
      <w:r w:rsidR="00A74BCC">
        <w:rPr>
          <w:rStyle w:val="Znakapoznpodarou"/>
          <w:rFonts w:ascii="Arial" w:hAnsi="Arial" w:cs="Arial"/>
          <w:sz w:val="24"/>
          <w:szCs w:val="24"/>
        </w:rPr>
        <w:footnoteReference w:id="1"/>
      </w:r>
      <w:r w:rsidRPr="00BC0FF8">
        <w:rPr>
          <w:rFonts w:ascii="Arial" w:hAnsi="Arial" w:cs="Arial"/>
          <w:sz w:val="24"/>
          <w:szCs w:val="24"/>
        </w:rPr>
        <w:t>:</w:t>
      </w:r>
    </w:p>
    <w:p w14:paraId="404928ED" w14:textId="77777777" w:rsidR="0046288A" w:rsidRPr="00471537" w:rsidRDefault="0046288A" w:rsidP="0046288A">
      <w:pPr>
        <w:pStyle w:val="Default"/>
        <w:tabs>
          <w:tab w:val="left" w:pos="851"/>
        </w:tabs>
        <w:spacing w:after="120"/>
        <w:ind w:left="851" w:hanging="284"/>
        <w:jc w:val="both"/>
        <w:rPr>
          <w:rFonts w:eastAsia="Times New Roman"/>
          <w:lang w:eastAsia="cs-CZ"/>
        </w:rPr>
      </w:pPr>
      <w:r>
        <w:rPr>
          <w:rFonts w:eastAsia="Times New Roman"/>
          <w:lang w:eastAsia="cs-CZ"/>
        </w:rPr>
        <w:t>-</w:t>
      </w:r>
      <w:r>
        <w:rPr>
          <w:rFonts w:eastAsia="Times New Roman"/>
          <w:lang w:eastAsia="cs-CZ"/>
        </w:rPr>
        <w:tab/>
      </w:r>
      <w:r w:rsidRPr="00471537">
        <w:rPr>
          <w:rFonts w:eastAsia="Times New Roman"/>
          <w:lang w:eastAsia="cs-CZ"/>
        </w:rPr>
        <w:t xml:space="preserve"> …………………………………………………………</w:t>
      </w:r>
    </w:p>
    <w:p w14:paraId="51B3F140" w14:textId="77777777" w:rsidR="0046288A" w:rsidRPr="00471537" w:rsidRDefault="0046288A" w:rsidP="0046288A">
      <w:pPr>
        <w:pStyle w:val="Default"/>
        <w:tabs>
          <w:tab w:val="left" w:pos="851"/>
        </w:tabs>
        <w:spacing w:after="120"/>
        <w:ind w:left="851" w:hanging="284"/>
        <w:jc w:val="both"/>
        <w:rPr>
          <w:rFonts w:eastAsia="Times New Roman"/>
          <w:lang w:eastAsia="cs-CZ"/>
        </w:rPr>
      </w:pPr>
      <w:r w:rsidRPr="00471537">
        <w:rPr>
          <w:rFonts w:eastAsia="Times New Roman"/>
          <w:lang w:eastAsia="cs-CZ"/>
        </w:rPr>
        <w:t>-</w:t>
      </w:r>
      <w:r>
        <w:rPr>
          <w:rFonts w:eastAsia="Times New Roman"/>
          <w:lang w:eastAsia="cs-CZ"/>
        </w:rPr>
        <w:tab/>
      </w:r>
      <w:r w:rsidRPr="00471537">
        <w:rPr>
          <w:rFonts w:eastAsia="Times New Roman"/>
          <w:lang w:eastAsia="cs-CZ"/>
        </w:rPr>
        <w:t>…………………………………………………………</w:t>
      </w:r>
    </w:p>
    <w:p w14:paraId="7F3B0654" w14:textId="6C246010" w:rsidR="0046288A" w:rsidRPr="00471537" w:rsidRDefault="0046288A" w:rsidP="0046288A">
      <w:pPr>
        <w:pStyle w:val="Default"/>
        <w:spacing w:after="120"/>
        <w:ind w:left="426"/>
        <w:jc w:val="both"/>
        <w:rPr>
          <w:rFonts w:eastAsia="Times New Roman"/>
          <w:i/>
          <w:color w:val="0000FF"/>
          <w:lang w:eastAsia="cs-CZ"/>
        </w:rPr>
      </w:pPr>
      <w:r w:rsidRPr="00471537">
        <w:rPr>
          <w:rFonts w:eastAsia="Times New Roman"/>
          <w:i/>
          <w:color w:val="0000FF"/>
          <w:lang w:eastAsia="cs-CZ"/>
        </w:rPr>
        <w:t xml:space="preserve">V tomto ustanovení se uvedou </w:t>
      </w:r>
      <w:r w:rsidR="00C404E6">
        <w:rPr>
          <w:rFonts w:eastAsia="Times New Roman"/>
          <w:i/>
          <w:color w:val="0000FF"/>
          <w:lang w:eastAsia="cs-CZ"/>
        </w:rPr>
        <w:t>výdaje</w:t>
      </w:r>
      <w:r w:rsidRPr="00471537">
        <w:rPr>
          <w:rFonts w:eastAsia="Times New Roman"/>
          <w:i/>
          <w:color w:val="0000FF"/>
          <w:lang w:eastAsia="cs-CZ"/>
        </w:rPr>
        <w:t xml:space="preserve">, na které můžou být prostředky NFV použity. Je-li NFV poskytována v rámci Programu kraje a jsou-li v podmínkách Programu </w:t>
      </w:r>
      <w:r w:rsidR="00626096">
        <w:rPr>
          <w:rFonts w:eastAsia="Times New Roman"/>
          <w:i/>
          <w:color w:val="0000FF"/>
          <w:lang w:eastAsia="cs-CZ"/>
        </w:rPr>
        <w:lastRenderedPageBreak/>
        <w:t>výdaje</w:t>
      </w:r>
      <w:r w:rsidR="00626096" w:rsidRPr="00471537">
        <w:rPr>
          <w:rFonts w:eastAsia="Times New Roman"/>
          <w:i/>
          <w:color w:val="0000FF"/>
          <w:lang w:eastAsia="cs-CZ"/>
        </w:rPr>
        <w:t xml:space="preserve"> </w:t>
      </w:r>
      <w:r w:rsidRPr="00471537">
        <w:rPr>
          <w:rFonts w:eastAsia="Times New Roman"/>
          <w:i/>
          <w:color w:val="0000FF"/>
          <w:lang w:eastAsia="cs-CZ"/>
        </w:rPr>
        <w:t xml:space="preserve">taxativně vymezeny, musí být </w:t>
      </w:r>
      <w:r w:rsidR="00626096">
        <w:rPr>
          <w:rFonts w:eastAsia="Times New Roman"/>
          <w:i/>
          <w:color w:val="0000FF"/>
          <w:lang w:eastAsia="cs-CZ"/>
        </w:rPr>
        <w:t>výdaje</w:t>
      </w:r>
      <w:r w:rsidR="00626096" w:rsidRPr="00471537">
        <w:rPr>
          <w:rFonts w:eastAsia="Times New Roman"/>
          <w:i/>
          <w:color w:val="0000FF"/>
          <w:lang w:eastAsia="cs-CZ"/>
        </w:rPr>
        <w:t xml:space="preserve"> </w:t>
      </w:r>
      <w:r w:rsidRPr="00471537">
        <w:rPr>
          <w:rFonts w:eastAsia="Times New Roman"/>
          <w:i/>
          <w:color w:val="0000FF"/>
          <w:lang w:eastAsia="cs-CZ"/>
        </w:rPr>
        <w:t>zde uvedené v souladu s </w:t>
      </w:r>
      <w:r w:rsidR="00626096">
        <w:rPr>
          <w:rFonts w:eastAsia="Times New Roman"/>
          <w:i/>
          <w:color w:val="0000FF"/>
          <w:lang w:eastAsia="cs-CZ"/>
        </w:rPr>
        <w:t>výdaji</w:t>
      </w:r>
      <w:r w:rsidR="00626096" w:rsidRPr="00471537">
        <w:rPr>
          <w:rFonts w:eastAsia="Times New Roman"/>
          <w:i/>
          <w:color w:val="0000FF"/>
          <w:lang w:eastAsia="cs-CZ"/>
        </w:rPr>
        <w:t xml:space="preserve"> </w:t>
      </w:r>
      <w:r w:rsidR="00626096">
        <w:rPr>
          <w:rFonts w:eastAsia="Times New Roman"/>
          <w:i/>
          <w:color w:val="0000FF"/>
          <w:lang w:eastAsia="cs-CZ"/>
        </w:rPr>
        <w:t>specifikovanými</w:t>
      </w:r>
      <w:r w:rsidR="00626096" w:rsidRPr="00471537">
        <w:rPr>
          <w:rFonts w:eastAsia="Times New Roman"/>
          <w:i/>
          <w:color w:val="0000FF"/>
          <w:lang w:eastAsia="cs-CZ"/>
        </w:rPr>
        <w:t xml:space="preserve"> </w:t>
      </w:r>
      <w:r w:rsidRPr="00471537">
        <w:rPr>
          <w:rFonts w:eastAsia="Times New Roman"/>
          <w:i/>
          <w:color w:val="0000FF"/>
          <w:lang w:eastAsia="cs-CZ"/>
        </w:rPr>
        <w:t>v Programu.</w:t>
      </w:r>
    </w:p>
    <w:p w14:paraId="7D4E4B76" w14:textId="4A863EAC" w:rsidR="00253533" w:rsidRPr="00087456" w:rsidRDefault="00253533" w:rsidP="001318EF">
      <w:pPr>
        <w:numPr>
          <w:ilvl w:val="0"/>
          <w:numId w:val="7"/>
        </w:numPr>
        <w:spacing w:after="120" w:line="240" w:lineRule="auto"/>
        <w:ind w:left="426" w:hanging="426"/>
        <w:jc w:val="both"/>
        <w:rPr>
          <w:rFonts w:ascii="Arial" w:hAnsi="Arial" w:cs="Arial"/>
          <w:sz w:val="24"/>
          <w:szCs w:val="24"/>
        </w:rPr>
      </w:pPr>
      <w:r w:rsidRPr="00087456">
        <w:rPr>
          <w:rFonts w:ascii="Arial" w:hAnsi="Arial" w:cs="Arial"/>
          <w:sz w:val="24"/>
          <w:szCs w:val="24"/>
        </w:rPr>
        <w:t xml:space="preserve">NFV je možné čerpat na uznatelné </w:t>
      </w:r>
      <w:r w:rsidR="000B3C3F">
        <w:rPr>
          <w:rFonts w:ascii="Arial" w:hAnsi="Arial" w:cs="Arial"/>
          <w:sz w:val="24"/>
          <w:szCs w:val="24"/>
        </w:rPr>
        <w:t xml:space="preserve">výdaje </w:t>
      </w:r>
      <w:r w:rsidRPr="00087456">
        <w:rPr>
          <w:rFonts w:ascii="Arial" w:hAnsi="Arial" w:cs="Arial"/>
          <w:sz w:val="24"/>
          <w:szCs w:val="24"/>
        </w:rPr>
        <w:t>vzniklé od ……………</w:t>
      </w:r>
      <w:r w:rsidR="000B3C3F">
        <w:rPr>
          <w:rFonts w:ascii="Arial" w:hAnsi="Arial" w:cs="Arial"/>
          <w:sz w:val="24"/>
          <w:szCs w:val="24"/>
        </w:rPr>
        <w:t xml:space="preserve"> </w:t>
      </w:r>
      <w:r w:rsidRPr="00087456">
        <w:rPr>
          <w:rFonts w:ascii="Arial" w:hAnsi="Arial" w:cs="Arial"/>
          <w:sz w:val="24"/>
          <w:szCs w:val="24"/>
        </w:rPr>
        <w:t>do</w:t>
      </w:r>
      <w:r w:rsidR="000B3C3F">
        <w:rPr>
          <w:rFonts w:ascii="Arial" w:hAnsi="Arial" w:cs="Arial"/>
          <w:sz w:val="24"/>
          <w:szCs w:val="24"/>
        </w:rPr>
        <w:t xml:space="preserve"> </w:t>
      </w:r>
      <w:r w:rsidRPr="00087456">
        <w:rPr>
          <w:rFonts w:ascii="Arial" w:hAnsi="Arial" w:cs="Arial"/>
          <w:sz w:val="24"/>
          <w:szCs w:val="24"/>
        </w:rPr>
        <w:t>…………….</w:t>
      </w:r>
    </w:p>
    <w:p w14:paraId="3FB1FA48" w14:textId="1979EFA6" w:rsidR="00F429D0" w:rsidRPr="00471537" w:rsidRDefault="00253533" w:rsidP="001318EF">
      <w:pPr>
        <w:pStyle w:val="Default"/>
        <w:spacing w:after="120"/>
        <w:ind w:left="426"/>
        <w:jc w:val="both"/>
        <w:rPr>
          <w:rFonts w:eastAsia="Times New Roman"/>
          <w:i/>
          <w:color w:val="0000FF"/>
          <w:lang w:eastAsia="cs-CZ"/>
        </w:rPr>
      </w:pPr>
      <w:r w:rsidRPr="00471537">
        <w:rPr>
          <w:rFonts w:eastAsia="Times New Roman"/>
          <w:i/>
          <w:color w:val="0000FF"/>
          <w:lang w:eastAsia="cs-CZ"/>
        </w:rPr>
        <w:t>U NFV poskytované na základě Programu NFV (ve smyslu § 10</w:t>
      </w:r>
      <w:r w:rsidR="007E4A1E">
        <w:rPr>
          <w:rFonts w:eastAsia="Times New Roman"/>
          <w:i/>
          <w:color w:val="0000FF"/>
          <w:lang w:eastAsia="cs-CZ"/>
        </w:rPr>
        <w:t>c zák. 250/2000 Sb.) se</w:t>
      </w:r>
      <w:r w:rsidR="009E26D0">
        <w:rPr>
          <w:rFonts w:eastAsia="Times New Roman"/>
          <w:i/>
          <w:color w:val="0000FF"/>
          <w:lang w:eastAsia="cs-CZ"/>
        </w:rPr>
        <w:t xml:space="preserve"> doba vzniku </w:t>
      </w:r>
      <w:r w:rsidR="005A6FFE">
        <w:rPr>
          <w:rFonts w:eastAsia="Times New Roman"/>
          <w:i/>
          <w:color w:val="0000FF"/>
          <w:lang w:eastAsia="cs-CZ"/>
        </w:rPr>
        <w:t>uznatelných výdajů</w:t>
      </w:r>
      <w:r w:rsidR="009E26D0">
        <w:rPr>
          <w:rFonts w:eastAsia="Times New Roman"/>
          <w:i/>
          <w:color w:val="0000FF"/>
          <w:lang w:eastAsia="cs-CZ"/>
        </w:rPr>
        <w:t xml:space="preserve"> </w:t>
      </w:r>
      <w:r w:rsidRPr="00471537">
        <w:rPr>
          <w:rFonts w:eastAsia="Times New Roman"/>
          <w:i/>
          <w:color w:val="0000FF"/>
          <w:lang w:eastAsia="cs-CZ"/>
        </w:rPr>
        <w:t>musí shodova</w:t>
      </w:r>
      <w:r w:rsidR="00F429D0" w:rsidRPr="00471537">
        <w:rPr>
          <w:rFonts w:eastAsia="Times New Roman"/>
          <w:i/>
          <w:color w:val="0000FF"/>
          <w:lang w:eastAsia="cs-CZ"/>
        </w:rPr>
        <w:t>t s podmínkami tohoto programu.</w:t>
      </w:r>
    </w:p>
    <w:p w14:paraId="6BFEC711" w14:textId="1A58F202" w:rsidR="00244DC9" w:rsidRPr="004D2A4C" w:rsidRDefault="00D76EAB" w:rsidP="00476E16">
      <w:pPr>
        <w:pStyle w:val="Odstavecseseznamem"/>
        <w:numPr>
          <w:ilvl w:val="0"/>
          <w:numId w:val="10"/>
        </w:numPr>
        <w:spacing w:before="480" w:after="240"/>
        <w:ind w:left="714" w:hanging="357"/>
        <w:contextualSpacing w:val="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V</w:t>
      </w:r>
      <w:r w:rsidR="00C11B8F" w:rsidRPr="004D2A4C">
        <w:rPr>
          <w:rFonts w:ascii="Arial" w:eastAsia="Times New Roman" w:hAnsi="Arial" w:cs="Arial"/>
          <w:b/>
          <w:bCs/>
          <w:sz w:val="24"/>
          <w:szCs w:val="24"/>
          <w:lang w:eastAsia="cs-CZ"/>
        </w:rPr>
        <w:t>rácení NFV</w:t>
      </w:r>
    </w:p>
    <w:p w14:paraId="2827BD88" w14:textId="6273E1AD" w:rsidR="00253533" w:rsidRPr="001B2B12" w:rsidRDefault="00253533" w:rsidP="00EB0B89">
      <w:pPr>
        <w:numPr>
          <w:ilvl w:val="0"/>
          <w:numId w:val="13"/>
        </w:numPr>
        <w:spacing w:after="120" w:line="240" w:lineRule="auto"/>
        <w:ind w:left="426" w:hanging="426"/>
        <w:jc w:val="both"/>
        <w:rPr>
          <w:rFonts w:ascii="Arial" w:hAnsi="Arial" w:cs="Arial"/>
          <w:sz w:val="24"/>
          <w:szCs w:val="24"/>
        </w:rPr>
      </w:pPr>
      <w:r w:rsidRPr="001B2B12">
        <w:rPr>
          <w:rFonts w:ascii="Arial" w:hAnsi="Arial" w:cs="Arial"/>
          <w:sz w:val="24"/>
          <w:szCs w:val="24"/>
        </w:rPr>
        <w:t>Příjemce je povinen vrátit poskytovateli NFV nejpozději do …………., a to na účet poskytovatele uvedený v záhlaví této smlouvy.</w:t>
      </w:r>
      <w:r w:rsidR="00A773F3">
        <w:rPr>
          <w:rFonts w:ascii="Arial" w:hAnsi="Arial" w:cs="Arial"/>
          <w:sz w:val="24"/>
          <w:szCs w:val="24"/>
        </w:rPr>
        <w:t xml:space="preserve"> </w:t>
      </w:r>
      <w:r w:rsidR="00244DC9" w:rsidRPr="001B2B12">
        <w:rPr>
          <w:rFonts w:ascii="Arial" w:hAnsi="Arial" w:cs="Arial"/>
          <w:sz w:val="24"/>
          <w:szCs w:val="24"/>
        </w:rPr>
        <w:t xml:space="preserve">NFV se </w:t>
      </w:r>
      <w:r w:rsidR="00A773F3">
        <w:rPr>
          <w:rFonts w:ascii="Arial" w:hAnsi="Arial" w:cs="Arial"/>
          <w:sz w:val="24"/>
          <w:szCs w:val="24"/>
        </w:rPr>
        <w:t xml:space="preserve">pro účely této smlouvy </w:t>
      </w:r>
      <w:r w:rsidR="00244DC9" w:rsidRPr="001B2B12">
        <w:rPr>
          <w:rFonts w:ascii="Arial" w:hAnsi="Arial" w:cs="Arial"/>
          <w:sz w:val="24"/>
          <w:szCs w:val="24"/>
        </w:rPr>
        <w:t>považuje za vrácenou dnem jejího připsání na účet poskytovatele.</w:t>
      </w:r>
    </w:p>
    <w:p w14:paraId="179EC2AE" w14:textId="54D9497D" w:rsidR="00FE56D3" w:rsidRPr="00471537" w:rsidRDefault="008D5BD8" w:rsidP="00EB0B89">
      <w:pPr>
        <w:pStyle w:val="Default"/>
        <w:spacing w:after="120"/>
        <w:ind w:left="426"/>
        <w:jc w:val="both"/>
        <w:rPr>
          <w:rFonts w:eastAsia="Times New Roman"/>
          <w:i/>
          <w:color w:val="0000FF"/>
          <w:lang w:eastAsia="cs-CZ"/>
        </w:rPr>
      </w:pPr>
      <w:r w:rsidRPr="00471537">
        <w:rPr>
          <w:rFonts w:eastAsia="Times New Roman"/>
          <w:i/>
          <w:color w:val="0000FF"/>
          <w:lang w:eastAsia="cs-CZ"/>
        </w:rPr>
        <w:t xml:space="preserve">Je možné dohodnout vrácení poskytnuté </w:t>
      </w:r>
      <w:r w:rsidR="00FF3B62">
        <w:rPr>
          <w:rFonts w:eastAsia="Times New Roman"/>
          <w:i/>
          <w:color w:val="0000FF"/>
          <w:lang w:eastAsia="cs-CZ"/>
        </w:rPr>
        <w:t>NFV</w:t>
      </w:r>
      <w:r w:rsidRPr="00471537">
        <w:rPr>
          <w:rFonts w:eastAsia="Times New Roman"/>
          <w:i/>
          <w:color w:val="0000FF"/>
          <w:lang w:eastAsia="cs-CZ"/>
        </w:rPr>
        <w:t xml:space="preserve"> ve splátkách. V takovém případě se určí výše jednotlivých splátek</w:t>
      </w:r>
      <w:r w:rsidR="000C38CE" w:rsidRPr="00471537">
        <w:rPr>
          <w:rFonts w:eastAsia="Times New Roman"/>
          <w:i/>
          <w:color w:val="0000FF"/>
          <w:lang w:eastAsia="cs-CZ"/>
        </w:rPr>
        <w:t xml:space="preserve"> a</w:t>
      </w:r>
      <w:r w:rsidRPr="00471537">
        <w:rPr>
          <w:rFonts w:eastAsia="Times New Roman"/>
          <w:i/>
          <w:color w:val="0000FF"/>
          <w:lang w:eastAsia="cs-CZ"/>
        </w:rPr>
        <w:t xml:space="preserve"> termíny splátek:</w:t>
      </w:r>
      <w:r w:rsidRPr="00471537">
        <w:t xml:space="preserve"> </w:t>
      </w:r>
      <w:r w:rsidRPr="00471537">
        <w:rPr>
          <w:rFonts w:eastAsia="Times New Roman"/>
          <w:i/>
          <w:color w:val="0000FF"/>
          <w:lang w:eastAsia="cs-CZ"/>
        </w:rPr>
        <w:t>Příjemce je povinen vrátit poskytovateli poskytnutou NFV do DD.MM.RRRR,</w:t>
      </w:r>
      <w:r w:rsidRPr="00471537">
        <w:rPr>
          <w:i/>
        </w:rPr>
        <w:t xml:space="preserve"> </w:t>
      </w:r>
      <w:r w:rsidRPr="00471537">
        <w:rPr>
          <w:rFonts w:eastAsia="Times New Roman"/>
          <w:i/>
          <w:color w:val="0000FF"/>
          <w:lang w:eastAsia="cs-CZ"/>
        </w:rPr>
        <w:t>a to v pravidelných měsíčních/čtvrtletních splátkách ve výši ….</w:t>
      </w:r>
      <w:r w:rsidR="000C38CE" w:rsidRPr="00471537">
        <w:rPr>
          <w:rFonts w:eastAsia="Times New Roman"/>
          <w:i/>
          <w:color w:val="0000FF"/>
          <w:lang w:eastAsia="cs-CZ"/>
        </w:rPr>
        <w:t>,</w:t>
      </w:r>
      <w:r w:rsidRPr="00471537">
        <w:rPr>
          <w:rFonts w:eastAsia="Times New Roman"/>
          <w:i/>
          <w:color w:val="0000FF"/>
          <w:lang w:eastAsia="cs-CZ"/>
        </w:rPr>
        <w:t xml:space="preserve"> splatných vždy do </w:t>
      </w:r>
      <w:r w:rsidR="00244DC9" w:rsidRPr="00471537">
        <w:rPr>
          <w:rFonts w:eastAsia="Times New Roman"/>
          <w:i/>
          <w:color w:val="0000FF"/>
          <w:lang w:eastAsia="cs-CZ"/>
        </w:rPr>
        <w:t>…………</w:t>
      </w:r>
      <w:r w:rsidRPr="00471537">
        <w:rPr>
          <w:rFonts w:eastAsia="Times New Roman"/>
          <w:i/>
          <w:color w:val="0000FF"/>
          <w:lang w:eastAsia="cs-CZ"/>
        </w:rPr>
        <w:t xml:space="preserve">. dne </w:t>
      </w:r>
      <w:r w:rsidR="00244DC9" w:rsidRPr="00471537">
        <w:rPr>
          <w:rFonts w:eastAsia="Times New Roman"/>
          <w:i/>
          <w:color w:val="0000FF"/>
          <w:lang w:eastAsia="cs-CZ"/>
        </w:rPr>
        <w:t>měsíce/</w:t>
      </w:r>
      <w:r w:rsidRPr="00471537">
        <w:rPr>
          <w:rFonts w:eastAsia="Times New Roman"/>
          <w:i/>
          <w:color w:val="0000FF"/>
          <w:lang w:eastAsia="cs-CZ"/>
        </w:rPr>
        <w:t>posledního měsíce kalendářního čtvrtletí až do</w:t>
      </w:r>
      <w:r w:rsidR="007E4A1E">
        <w:rPr>
          <w:rFonts w:eastAsia="Times New Roman"/>
          <w:i/>
          <w:color w:val="0000FF"/>
          <w:lang w:eastAsia="cs-CZ"/>
        </w:rPr>
        <w:t xml:space="preserve"> </w:t>
      </w:r>
      <w:r w:rsidR="00D76EAB">
        <w:rPr>
          <w:rFonts w:eastAsia="Times New Roman"/>
          <w:i/>
          <w:color w:val="0000FF"/>
          <w:lang w:eastAsia="cs-CZ"/>
        </w:rPr>
        <w:t>úplného vrácení</w:t>
      </w:r>
      <w:r w:rsidR="005C78DF">
        <w:rPr>
          <w:rFonts w:eastAsia="Times New Roman"/>
          <w:i/>
          <w:color w:val="0000FF"/>
          <w:lang w:eastAsia="cs-CZ"/>
        </w:rPr>
        <w:t xml:space="preserve"> návratné finanční výpomoci</w:t>
      </w:r>
      <w:r w:rsidRPr="00471537">
        <w:rPr>
          <w:rFonts w:eastAsia="Times New Roman"/>
          <w:i/>
          <w:color w:val="0000FF"/>
          <w:lang w:eastAsia="cs-CZ"/>
        </w:rPr>
        <w:t xml:space="preserve">, přičemž první splátka bude uhrazena ke dni </w:t>
      </w:r>
      <w:r w:rsidR="00244DC9" w:rsidRPr="00471537">
        <w:rPr>
          <w:rFonts w:eastAsia="Times New Roman"/>
          <w:i/>
          <w:color w:val="0000FF"/>
          <w:lang w:eastAsia="cs-CZ"/>
        </w:rPr>
        <w:t>……….</w:t>
      </w:r>
      <w:r w:rsidRPr="00471537">
        <w:rPr>
          <w:rFonts w:eastAsia="Times New Roman"/>
          <w:i/>
          <w:color w:val="0000FF"/>
          <w:lang w:eastAsia="cs-CZ"/>
        </w:rPr>
        <w:t xml:space="preserve">. </w:t>
      </w:r>
      <w:r w:rsidR="00244DC9" w:rsidRPr="00471537">
        <w:rPr>
          <w:rFonts w:eastAsia="Times New Roman"/>
          <w:i/>
          <w:color w:val="0000FF"/>
          <w:lang w:eastAsia="cs-CZ"/>
        </w:rPr>
        <w:t xml:space="preserve">Příjemce bude hradit jednotlivé splátky na účet poskytovatele uvedený v záhlaví této smlouvy. Splátka se </w:t>
      </w:r>
      <w:r w:rsidR="003D0872" w:rsidRPr="003D0872">
        <w:rPr>
          <w:rFonts w:eastAsia="Times New Roman"/>
          <w:i/>
          <w:color w:val="0000FF"/>
          <w:lang w:eastAsia="cs-CZ"/>
        </w:rPr>
        <w:t xml:space="preserve">pro účely této smlouvy </w:t>
      </w:r>
      <w:r w:rsidR="00244DC9" w:rsidRPr="00471537">
        <w:rPr>
          <w:rFonts w:eastAsia="Times New Roman"/>
          <w:i/>
          <w:color w:val="0000FF"/>
          <w:lang w:eastAsia="cs-CZ"/>
        </w:rPr>
        <w:t xml:space="preserve">považuje za </w:t>
      </w:r>
      <w:r w:rsidR="003D0872">
        <w:rPr>
          <w:rFonts w:eastAsia="Times New Roman"/>
          <w:i/>
          <w:color w:val="0000FF"/>
          <w:lang w:eastAsia="cs-CZ"/>
        </w:rPr>
        <w:t>uhrazenou</w:t>
      </w:r>
      <w:r w:rsidR="003D0872" w:rsidRPr="00471537">
        <w:rPr>
          <w:rFonts w:eastAsia="Times New Roman"/>
          <w:i/>
          <w:color w:val="0000FF"/>
          <w:lang w:eastAsia="cs-CZ"/>
        </w:rPr>
        <w:t xml:space="preserve"> </w:t>
      </w:r>
      <w:r w:rsidRPr="00471537">
        <w:rPr>
          <w:rFonts w:eastAsia="Times New Roman"/>
          <w:i/>
          <w:color w:val="0000FF"/>
          <w:lang w:eastAsia="cs-CZ"/>
        </w:rPr>
        <w:t>dn</w:t>
      </w:r>
      <w:r w:rsidR="00244DC9" w:rsidRPr="00471537">
        <w:rPr>
          <w:rFonts w:eastAsia="Times New Roman"/>
          <w:i/>
          <w:color w:val="0000FF"/>
          <w:lang w:eastAsia="cs-CZ"/>
        </w:rPr>
        <w:t>em</w:t>
      </w:r>
      <w:r w:rsidRPr="00471537">
        <w:rPr>
          <w:rFonts w:eastAsia="Times New Roman"/>
          <w:i/>
          <w:color w:val="0000FF"/>
          <w:lang w:eastAsia="cs-CZ"/>
        </w:rPr>
        <w:t xml:space="preserve"> jejího připsání na bankovní účet poskytovatele</w:t>
      </w:r>
      <w:r w:rsidR="00244DC9" w:rsidRPr="00471537">
        <w:rPr>
          <w:rFonts w:eastAsia="Times New Roman"/>
          <w:i/>
          <w:color w:val="0000FF"/>
          <w:lang w:eastAsia="cs-CZ"/>
        </w:rPr>
        <w:t>.</w:t>
      </w:r>
    </w:p>
    <w:p w14:paraId="3CF98DFE" w14:textId="024DEB45" w:rsidR="00244DC9" w:rsidRPr="00F37E62" w:rsidRDefault="00FE56D3" w:rsidP="00EB0B89">
      <w:pPr>
        <w:numPr>
          <w:ilvl w:val="0"/>
          <w:numId w:val="13"/>
        </w:numPr>
        <w:spacing w:after="120" w:line="240" w:lineRule="auto"/>
        <w:ind w:left="426" w:hanging="426"/>
        <w:jc w:val="both"/>
        <w:rPr>
          <w:rFonts w:ascii="Arial" w:hAnsi="Arial" w:cs="Arial"/>
          <w:sz w:val="24"/>
          <w:szCs w:val="24"/>
        </w:rPr>
      </w:pPr>
      <w:r w:rsidRPr="00F37E62">
        <w:rPr>
          <w:rFonts w:ascii="Arial" w:hAnsi="Arial" w:cs="Arial"/>
          <w:sz w:val="24"/>
          <w:szCs w:val="24"/>
        </w:rPr>
        <w:t>Nevrátí-li příje</w:t>
      </w:r>
      <w:r w:rsidR="00404539">
        <w:rPr>
          <w:rFonts w:ascii="Arial" w:hAnsi="Arial" w:cs="Arial"/>
          <w:sz w:val="24"/>
          <w:szCs w:val="24"/>
        </w:rPr>
        <w:t xml:space="preserve">mce návratnou finanční výpomoc </w:t>
      </w:r>
      <w:r w:rsidRPr="00F37E62">
        <w:rPr>
          <w:rFonts w:ascii="Arial" w:hAnsi="Arial" w:cs="Arial"/>
          <w:sz w:val="24"/>
          <w:szCs w:val="24"/>
        </w:rPr>
        <w:t>v</w:t>
      </w:r>
      <w:r w:rsidR="000C38CE" w:rsidRPr="00F37E62">
        <w:rPr>
          <w:rFonts w:ascii="Arial" w:hAnsi="Arial" w:cs="Arial"/>
          <w:sz w:val="24"/>
          <w:szCs w:val="24"/>
        </w:rPr>
        <w:t>e lhůtách uvedených v tomto článku</w:t>
      </w:r>
      <w:r w:rsidRPr="00F37E62">
        <w:rPr>
          <w:rFonts w:ascii="Arial" w:hAnsi="Arial" w:cs="Arial"/>
          <w:sz w:val="24"/>
          <w:szCs w:val="24"/>
        </w:rPr>
        <w:t>, dopustí se porušení rozpočtové kázně podle §</w:t>
      </w:r>
      <w:r w:rsidR="007E16CE">
        <w:rPr>
          <w:rFonts w:ascii="Arial" w:hAnsi="Arial" w:cs="Arial"/>
          <w:sz w:val="24"/>
          <w:szCs w:val="24"/>
        </w:rPr>
        <w:t> </w:t>
      </w:r>
      <w:r w:rsidRPr="00F37E62">
        <w:rPr>
          <w:rFonts w:ascii="Arial" w:hAnsi="Arial" w:cs="Arial"/>
          <w:sz w:val="24"/>
          <w:szCs w:val="24"/>
        </w:rPr>
        <w:t>22 zákona č. 250/2000 Sb., o rozpočtových pravidlech územních rozpočtů, ve znění pozdějších předpisů.</w:t>
      </w:r>
    </w:p>
    <w:p w14:paraId="4CC919D2" w14:textId="0DB89619" w:rsidR="00C11B8F" w:rsidRPr="00476E16" w:rsidRDefault="00C11B8F" w:rsidP="00F37E62">
      <w:pPr>
        <w:pStyle w:val="Odstavecseseznamem"/>
        <w:numPr>
          <w:ilvl w:val="0"/>
          <w:numId w:val="10"/>
        </w:numPr>
        <w:spacing w:before="480" w:after="240"/>
        <w:ind w:left="714" w:hanging="357"/>
        <w:contextualSpacing w:val="0"/>
        <w:jc w:val="center"/>
        <w:rPr>
          <w:rFonts w:ascii="Arial" w:hAnsi="Arial" w:cs="Arial"/>
          <w:b/>
          <w:sz w:val="24"/>
          <w:szCs w:val="24"/>
        </w:rPr>
      </w:pPr>
      <w:r w:rsidRPr="00476E16">
        <w:rPr>
          <w:rFonts w:ascii="Arial" w:eastAsia="Times New Roman" w:hAnsi="Arial" w:cs="Arial"/>
          <w:b/>
          <w:bCs/>
          <w:sz w:val="24"/>
          <w:szCs w:val="24"/>
          <w:lang w:eastAsia="cs-CZ"/>
        </w:rPr>
        <w:t>Povinnosti</w:t>
      </w:r>
      <w:r w:rsidRPr="00476E16">
        <w:rPr>
          <w:rFonts w:ascii="Arial" w:hAnsi="Arial" w:cs="Arial"/>
          <w:b/>
          <w:sz w:val="24"/>
          <w:szCs w:val="24"/>
        </w:rPr>
        <w:t xml:space="preserve"> příjemce</w:t>
      </w:r>
    </w:p>
    <w:p w14:paraId="78353D33" w14:textId="1EFFD2C6" w:rsidR="00244DC9" w:rsidRPr="001E6255" w:rsidRDefault="008D5BD8" w:rsidP="00F43FA1">
      <w:pPr>
        <w:numPr>
          <w:ilvl w:val="0"/>
          <w:numId w:val="14"/>
        </w:numPr>
        <w:spacing w:after="120" w:line="240" w:lineRule="auto"/>
        <w:ind w:left="426" w:hanging="425"/>
        <w:jc w:val="both"/>
        <w:rPr>
          <w:rFonts w:ascii="Arial" w:hAnsi="Arial" w:cs="Arial"/>
          <w:sz w:val="24"/>
          <w:szCs w:val="24"/>
        </w:rPr>
      </w:pPr>
      <w:r w:rsidRPr="001E6255">
        <w:rPr>
          <w:rFonts w:ascii="Arial" w:hAnsi="Arial" w:cs="Arial"/>
          <w:sz w:val="24"/>
          <w:szCs w:val="24"/>
        </w:rPr>
        <w:t xml:space="preserve">Příjemce se zavazuje vést oddělenou účetní evidenci celé poskytnuté </w:t>
      </w:r>
      <w:r w:rsidR="001E60C3">
        <w:rPr>
          <w:rFonts w:ascii="Arial" w:hAnsi="Arial" w:cs="Arial"/>
          <w:sz w:val="24"/>
          <w:szCs w:val="24"/>
        </w:rPr>
        <w:t>NFV</w:t>
      </w:r>
      <w:r w:rsidRPr="001E6255">
        <w:rPr>
          <w:rFonts w:ascii="Arial" w:hAnsi="Arial" w:cs="Arial"/>
          <w:sz w:val="24"/>
          <w:szCs w:val="24"/>
        </w:rPr>
        <w:t>; tato evidence musí být podložena účetními doklady s náležitostmi podle příslušných právních předpisů.</w:t>
      </w:r>
      <w:r w:rsidR="00FE56D3" w:rsidRPr="001E6255">
        <w:rPr>
          <w:rFonts w:ascii="Arial" w:hAnsi="Arial" w:cs="Arial"/>
          <w:sz w:val="24"/>
          <w:szCs w:val="24"/>
        </w:rPr>
        <w:t xml:space="preserve"> Příjemce je povinen řádně v souladu s právními předpisy a podmínkami stanovenými pro čerpání NFV uschovat originály účetních dokladů vztahujících se k poskytnuté NFV.</w:t>
      </w:r>
    </w:p>
    <w:p w14:paraId="33EA31FD" w14:textId="43765378" w:rsidR="0046172C" w:rsidRDefault="00FD6BBC" w:rsidP="00F43FA1">
      <w:pPr>
        <w:numPr>
          <w:ilvl w:val="0"/>
          <w:numId w:val="14"/>
        </w:numPr>
        <w:spacing w:after="120" w:line="240" w:lineRule="auto"/>
        <w:ind w:left="426" w:hanging="425"/>
        <w:jc w:val="both"/>
        <w:rPr>
          <w:rFonts w:ascii="Arial" w:hAnsi="Arial" w:cs="Arial"/>
          <w:sz w:val="24"/>
          <w:szCs w:val="24"/>
        </w:rPr>
      </w:pPr>
      <w:r w:rsidRPr="001E6255">
        <w:rPr>
          <w:rFonts w:ascii="Arial" w:hAnsi="Arial" w:cs="Arial"/>
          <w:sz w:val="24"/>
          <w:szCs w:val="24"/>
        </w:rPr>
        <w:t xml:space="preserve">Příjemce není oprávněn převést NFV nebo její část na jinou osobu. Toto se netýká úhrady výdajů na podporovanou aktivitu </w:t>
      </w:r>
      <w:r w:rsidR="001E60C3">
        <w:rPr>
          <w:rFonts w:ascii="Arial" w:hAnsi="Arial" w:cs="Arial"/>
          <w:sz w:val="24"/>
          <w:szCs w:val="24"/>
        </w:rPr>
        <w:t>vynaloženou</w:t>
      </w:r>
      <w:r w:rsidR="001E60C3" w:rsidRPr="001E6255">
        <w:rPr>
          <w:rFonts w:ascii="Arial" w:hAnsi="Arial" w:cs="Arial"/>
          <w:sz w:val="24"/>
          <w:szCs w:val="24"/>
        </w:rPr>
        <w:t xml:space="preserve"> </w:t>
      </w:r>
      <w:r w:rsidRPr="001E6255">
        <w:rPr>
          <w:rFonts w:ascii="Arial" w:hAnsi="Arial" w:cs="Arial"/>
          <w:sz w:val="24"/>
          <w:szCs w:val="24"/>
        </w:rPr>
        <w:t>příjemcem. Změna příjemce je možná pouze z důvodu právního nástupnictví.</w:t>
      </w:r>
    </w:p>
    <w:p w14:paraId="2D79BA06" w14:textId="2CD2F78F" w:rsidR="00DC7D4D" w:rsidRPr="001E6255" w:rsidRDefault="00DC7D4D" w:rsidP="00F43FA1">
      <w:pPr>
        <w:numPr>
          <w:ilvl w:val="0"/>
          <w:numId w:val="14"/>
        </w:numPr>
        <w:spacing w:after="120" w:line="240" w:lineRule="auto"/>
        <w:ind w:left="426" w:hanging="425"/>
        <w:jc w:val="both"/>
        <w:rPr>
          <w:rFonts w:ascii="Arial" w:hAnsi="Arial" w:cs="Arial"/>
          <w:sz w:val="24"/>
          <w:szCs w:val="24"/>
        </w:rPr>
      </w:pPr>
      <w:r w:rsidRPr="001E6255">
        <w:rPr>
          <w:rFonts w:ascii="Arial" w:hAnsi="Arial" w:cs="Arial"/>
          <w:sz w:val="24"/>
          <w:szCs w:val="24"/>
        </w:rPr>
        <w:t>Příjemce se zavazuje písemně informovat poskytovatele o následujících skutečnost</w:t>
      </w:r>
      <w:r w:rsidR="00FD6BBC" w:rsidRPr="001E6255">
        <w:rPr>
          <w:rFonts w:ascii="Arial" w:hAnsi="Arial" w:cs="Arial"/>
          <w:sz w:val="24"/>
          <w:szCs w:val="24"/>
        </w:rPr>
        <w:t>ech</w:t>
      </w:r>
      <w:r w:rsidRPr="001E6255">
        <w:rPr>
          <w:rFonts w:ascii="Arial" w:hAnsi="Arial" w:cs="Arial"/>
          <w:sz w:val="24"/>
          <w:szCs w:val="24"/>
        </w:rPr>
        <w:t>: změn</w:t>
      </w:r>
      <w:r w:rsidR="004C781D">
        <w:rPr>
          <w:rFonts w:ascii="Arial" w:hAnsi="Arial" w:cs="Arial"/>
          <w:sz w:val="24"/>
          <w:szCs w:val="24"/>
        </w:rPr>
        <w:t>ě</w:t>
      </w:r>
      <w:r w:rsidRPr="001E6255">
        <w:rPr>
          <w:rFonts w:ascii="Arial" w:hAnsi="Arial" w:cs="Arial"/>
          <w:sz w:val="24"/>
          <w:szCs w:val="24"/>
        </w:rPr>
        <w:t xml:space="preserve"> zakladatelské</w:t>
      </w:r>
      <w:r w:rsidR="004C781D">
        <w:rPr>
          <w:rFonts w:ascii="Arial" w:hAnsi="Arial" w:cs="Arial"/>
          <w:sz w:val="24"/>
          <w:szCs w:val="24"/>
        </w:rPr>
        <w:t xml:space="preserve"> nebo zřizovací</w:t>
      </w:r>
      <w:r w:rsidRPr="001E6255">
        <w:rPr>
          <w:rFonts w:ascii="Arial" w:hAnsi="Arial" w:cs="Arial"/>
          <w:sz w:val="24"/>
          <w:szCs w:val="24"/>
        </w:rPr>
        <w:t xml:space="preserve"> listiny, adresy sídla, bankovního spojení, statutárního zástupce, jakož i jinými změnami, které mohou podstatně ovlivnit způsob jeho finančního hospodaření a náplň jeho aktivit ve vztahu k poskytnuté NFV</w:t>
      </w:r>
      <w:r w:rsidR="00FD6BBC" w:rsidRPr="001E6255">
        <w:rPr>
          <w:rFonts w:ascii="Arial" w:hAnsi="Arial" w:cs="Arial"/>
          <w:sz w:val="24"/>
          <w:szCs w:val="24"/>
        </w:rPr>
        <w:t>, to vše nejpozději do 15 dnů od vzniku uvedených skutečností</w:t>
      </w:r>
      <w:r w:rsidR="001E6255">
        <w:rPr>
          <w:rFonts w:ascii="Arial" w:hAnsi="Arial" w:cs="Arial"/>
          <w:sz w:val="24"/>
          <w:szCs w:val="24"/>
        </w:rPr>
        <w:t>.</w:t>
      </w:r>
    </w:p>
    <w:p w14:paraId="31E2529F" w14:textId="346FED36" w:rsidR="00DC7D4D" w:rsidRPr="001E6255" w:rsidRDefault="00DC7D4D" w:rsidP="00F43FA1">
      <w:pPr>
        <w:numPr>
          <w:ilvl w:val="0"/>
          <w:numId w:val="14"/>
        </w:numPr>
        <w:spacing w:after="120" w:line="240" w:lineRule="auto"/>
        <w:ind w:left="426" w:hanging="425"/>
        <w:jc w:val="both"/>
        <w:rPr>
          <w:rFonts w:ascii="Arial" w:hAnsi="Arial" w:cs="Arial"/>
          <w:sz w:val="24"/>
          <w:szCs w:val="24"/>
        </w:rPr>
      </w:pPr>
      <w:r w:rsidRPr="001E6255">
        <w:rPr>
          <w:rFonts w:ascii="Arial" w:hAnsi="Arial" w:cs="Arial"/>
          <w:sz w:val="24"/>
          <w:szCs w:val="24"/>
        </w:rPr>
        <w:t xml:space="preserve">Příjemce, se zavazuje </w:t>
      </w:r>
      <w:r w:rsidR="000C38CE" w:rsidRPr="001E6255">
        <w:rPr>
          <w:rFonts w:ascii="Arial" w:hAnsi="Arial" w:cs="Arial"/>
          <w:sz w:val="24"/>
          <w:szCs w:val="24"/>
        </w:rPr>
        <w:t xml:space="preserve">předem </w:t>
      </w:r>
      <w:r w:rsidRPr="001E6255">
        <w:rPr>
          <w:rFonts w:ascii="Arial" w:hAnsi="Arial" w:cs="Arial"/>
          <w:sz w:val="24"/>
          <w:szCs w:val="24"/>
        </w:rPr>
        <w:t xml:space="preserve">písemně </w:t>
      </w:r>
      <w:r w:rsidR="000C38CE" w:rsidRPr="001E6255">
        <w:rPr>
          <w:rFonts w:ascii="Arial" w:hAnsi="Arial" w:cs="Arial"/>
          <w:sz w:val="24"/>
          <w:szCs w:val="24"/>
        </w:rPr>
        <w:t xml:space="preserve">informovat </w:t>
      </w:r>
      <w:r w:rsidRPr="001E6255">
        <w:rPr>
          <w:rFonts w:ascii="Arial" w:hAnsi="Arial" w:cs="Arial"/>
          <w:sz w:val="24"/>
          <w:szCs w:val="24"/>
        </w:rPr>
        <w:t xml:space="preserve">poskytovatele o přeměně nebo o jeho zrušení s likvidací, </w:t>
      </w:r>
      <w:r w:rsidR="009A33AF">
        <w:rPr>
          <w:rFonts w:ascii="Arial" w:hAnsi="Arial" w:cs="Arial"/>
          <w:sz w:val="24"/>
          <w:szCs w:val="24"/>
        </w:rPr>
        <w:t xml:space="preserve">a to </w:t>
      </w:r>
      <w:r w:rsidRPr="001E6255">
        <w:rPr>
          <w:rFonts w:ascii="Arial" w:hAnsi="Arial" w:cs="Arial"/>
          <w:sz w:val="24"/>
          <w:szCs w:val="24"/>
        </w:rPr>
        <w:t>bez zbytečného odkladu poté, co bude o takové skutečnosti rozhodnuto.</w:t>
      </w:r>
    </w:p>
    <w:p w14:paraId="52885A74" w14:textId="1572BCDF" w:rsidR="00DC7D4D" w:rsidRPr="001E6255" w:rsidRDefault="00DC7D4D" w:rsidP="00F43FA1">
      <w:pPr>
        <w:numPr>
          <w:ilvl w:val="0"/>
          <w:numId w:val="14"/>
        </w:numPr>
        <w:spacing w:after="120" w:line="240" w:lineRule="auto"/>
        <w:ind w:left="426" w:hanging="425"/>
        <w:jc w:val="both"/>
        <w:rPr>
          <w:rFonts w:ascii="Arial" w:hAnsi="Arial" w:cs="Arial"/>
          <w:sz w:val="24"/>
          <w:szCs w:val="24"/>
        </w:rPr>
      </w:pPr>
      <w:r w:rsidRPr="001E6255">
        <w:rPr>
          <w:rFonts w:ascii="Arial" w:hAnsi="Arial" w:cs="Arial"/>
          <w:sz w:val="24"/>
          <w:szCs w:val="24"/>
        </w:rPr>
        <w:lastRenderedPageBreak/>
        <w:t>Příjemce je povinen nakládat s veškerým majetkem získaným nebo zhodnoceným, byť i jen částečně, z finančních prostředků NFV s péčí řádného hospodáře a tento nezatěžovat bez vědomí a předchozího písemného souhlasu poskytovatele (s</w:t>
      </w:r>
      <w:r w:rsidR="00672F9F">
        <w:rPr>
          <w:rFonts w:ascii="Arial" w:hAnsi="Arial" w:cs="Arial"/>
          <w:sz w:val="24"/>
          <w:szCs w:val="24"/>
        </w:rPr>
        <w:t> </w:t>
      </w:r>
      <w:r w:rsidRPr="001E6255">
        <w:rPr>
          <w:rFonts w:ascii="Arial" w:hAnsi="Arial" w:cs="Arial"/>
          <w:sz w:val="24"/>
          <w:szCs w:val="24"/>
        </w:rPr>
        <w:t>výjimkou zástavního práva zřízeného k zajištění úvěru příjemce ve vztahu k poskytnutí NFV).</w:t>
      </w:r>
    </w:p>
    <w:p w14:paraId="5402F2ED" w14:textId="3BF7F288" w:rsidR="00DC7D4D" w:rsidRPr="00471537" w:rsidRDefault="00DC7D4D" w:rsidP="00F43FA1">
      <w:pPr>
        <w:pStyle w:val="Default"/>
        <w:spacing w:after="120"/>
        <w:ind w:left="426"/>
        <w:jc w:val="both"/>
        <w:rPr>
          <w:rFonts w:eastAsia="Times New Roman"/>
          <w:i/>
          <w:color w:val="0000FF"/>
          <w:lang w:eastAsia="cs-CZ"/>
        </w:rPr>
      </w:pPr>
      <w:r w:rsidRPr="00471537">
        <w:rPr>
          <w:rFonts w:eastAsia="Times New Roman"/>
          <w:i/>
          <w:color w:val="0000FF"/>
          <w:lang w:eastAsia="cs-CZ"/>
        </w:rPr>
        <w:t>Dále je možné</w:t>
      </w:r>
      <w:r w:rsidR="0063254D" w:rsidRPr="00471537">
        <w:rPr>
          <w:rFonts w:eastAsia="Times New Roman"/>
          <w:i/>
          <w:color w:val="0000FF"/>
          <w:lang w:eastAsia="cs-CZ"/>
        </w:rPr>
        <w:t xml:space="preserve">, že účel bude znít tak, že prostředky NFV mají být použity na realizaci určité činnosti (tj. podporovanou aktivitou bude výkon nějaké činnosti), nikoli na pořízení majetku nebo vedle pořízení majetku. V takovém případě lze příjemce zavázat, aby předmětnou činnost vykonával po určitou dobu, např. takto: </w:t>
      </w:r>
      <w:r w:rsidRPr="00471537">
        <w:rPr>
          <w:rFonts w:eastAsia="Times New Roman"/>
          <w:i/>
          <w:color w:val="0000FF"/>
          <w:lang w:eastAsia="cs-CZ"/>
        </w:rPr>
        <w:t xml:space="preserve">Příjemce je povinen po dobu </w:t>
      </w:r>
      <w:r w:rsidR="00672F9F">
        <w:rPr>
          <w:rFonts w:eastAsia="Times New Roman"/>
          <w:i/>
          <w:color w:val="0000FF"/>
          <w:lang w:eastAsia="cs-CZ"/>
        </w:rPr>
        <w:t>……………</w:t>
      </w:r>
      <w:r w:rsidR="0063254D" w:rsidRPr="00471537">
        <w:rPr>
          <w:rFonts w:eastAsia="Times New Roman"/>
          <w:i/>
          <w:color w:val="0000FF"/>
          <w:lang w:eastAsia="cs-CZ"/>
        </w:rPr>
        <w:t>.</w:t>
      </w:r>
      <w:r w:rsidRPr="00471537">
        <w:rPr>
          <w:rFonts w:eastAsia="Times New Roman"/>
          <w:i/>
          <w:color w:val="0000FF"/>
          <w:lang w:eastAsia="cs-CZ"/>
        </w:rPr>
        <w:t xml:space="preserve"> ode dne </w:t>
      </w:r>
      <w:r w:rsidR="0063254D" w:rsidRPr="00471537">
        <w:rPr>
          <w:rFonts w:eastAsia="Times New Roman"/>
          <w:i/>
          <w:color w:val="0000FF"/>
          <w:lang w:eastAsia="cs-CZ"/>
        </w:rPr>
        <w:t>poskytnutí NFV</w:t>
      </w:r>
      <w:r w:rsidRPr="00471537">
        <w:rPr>
          <w:rFonts w:eastAsia="Times New Roman"/>
          <w:i/>
          <w:color w:val="0000FF"/>
          <w:lang w:eastAsia="cs-CZ"/>
        </w:rPr>
        <w:t xml:space="preserve"> provozovat činnost, na niž mu byla poskytnuta </w:t>
      </w:r>
      <w:r w:rsidR="0063254D" w:rsidRPr="00471537">
        <w:rPr>
          <w:rFonts w:eastAsia="Times New Roman"/>
          <w:i/>
          <w:color w:val="0000FF"/>
          <w:lang w:eastAsia="cs-CZ"/>
        </w:rPr>
        <w:t>NFV</w:t>
      </w:r>
      <w:r w:rsidRPr="00471537">
        <w:rPr>
          <w:rFonts w:eastAsia="Times New Roman"/>
          <w:i/>
          <w:color w:val="0000FF"/>
          <w:lang w:eastAsia="cs-CZ"/>
        </w:rPr>
        <w:t xml:space="preserve"> a neukončit ji ani nepřerušit bez vědomí a písemného souhlasu poskytovatele </w:t>
      </w:r>
    </w:p>
    <w:p w14:paraId="102E3F53" w14:textId="2B54BEF7" w:rsidR="00DC7D4D" w:rsidRPr="00471537" w:rsidRDefault="0063254D" w:rsidP="00F43FA1">
      <w:pPr>
        <w:pStyle w:val="Default"/>
        <w:spacing w:after="120"/>
        <w:ind w:left="426"/>
        <w:jc w:val="both"/>
        <w:rPr>
          <w:rFonts w:eastAsia="Times New Roman"/>
          <w:i/>
          <w:color w:val="0000FF"/>
          <w:lang w:eastAsia="cs-CZ"/>
        </w:rPr>
      </w:pPr>
      <w:r w:rsidRPr="00471537">
        <w:rPr>
          <w:rFonts w:eastAsia="Times New Roman"/>
          <w:i/>
          <w:color w:val="0000FF"/>
          <w:lang w:eastAsia="cs-CZ"/>
        </w:rPr>
        <w:t xml:space="preserve">Lze také sjednat povinnost příjemce zachovat vlastnictví či dispoziční oprávnění k majetku pořízenému z prostředků NFV i po </w:t>
      </w:r>
      <w:r w:rsidR="00532EDD">
        <w:rPr>
          <w:rFonts w:eastAsia="Times New Roman"/>
          <w:i/>
          <w:color w:val="0000FF"/>
          <w:lang w:eastAsia="cs-CZ"/>
        </w:rPr>
        <w:t xml:space="preserve">jejím </w:t>
      </w:r>
      <w:r w:rsidRPr="00471537">
        <w:rPr>
          <w:rFonts w:eastAsia="Times New Roman"/>
          <w:i/>
          <w:color w:val="0000FF"/>
          <w:lang w:eastAsia="cs-CZ"/>
        </w:rPr>
        <w:t xml:space="preserve">vrácení, např. takto: </w:t>
      </w:r>
      <w:r w:rsidR="00DC7D4D" w:rsidRPr="00471537">
        <w:rPr>
          <w:rFonts w:eastAsia="Times New Roman"/>
          <w:i/>
          <w:color w:val="0000FF"/>
          <w:lang w:eastAsia="cs-CZ"/>
        </w:rPr>
        <w:t xml:space="preserve">Příjemce nesmí majetek pořízený z </w:t>
      </w:r>
      <w:r w:rsidRPr="00471537">
        <w:rPr>
          <w:rFonts w:eastAsia="Times New Roman"/>
          <w:i/>
          <w:color w:val="0000FF"/>
          <w:lang w:eastAsia="cs-CZ"/>
        </w:rPr>
        <w:t>NFV</w:t>
      </w:r>
      <w:r w:rsidR="00DC7D4D" w:rsidRPr="00471537">
        <w:rPr>
          <w:rFonts w:eastAsia="Times New Roman"/>
          <w:i/>
          <w:color w:val="0000FF"/>
          <w:lang w:eastAsia="cs-CZ"/>
        </w:rPr>
        <w:t xml:space="preserve"> po dobu </w:t>
      </w:r>
      <w:r w:rsidRPr="00471537">
        <w:rPr>
          <w:rFonts w:eastAsia="Times New Roman"/>
          <w:i/>
          <w:color w:val="0000FF"/>
          <w:lang w:eastAsia="cs-CZ"/>
        </w:rPr>
        <w:t>………</w:t>
      </w:r>
      <w:r w:rsidR="00672F9F">
        <w:rPr>
          <w:rFonts w:eastAsia="Times New Roman"/>
          <w:i/>
          <w:color w:val="0000FF"/>
          <w:lang w:eastAsia="cs-CZ"/>
        </w:rPr>
        <w:t>……</w:t>
      </w:r>
      <w:r w:rsidR="00DC7D4D" w:rsidRPr="00471537">
        <w:rPr>
          <w:rFonts w:eastAsia="Times New Roman"/>
          <w:i/>
          <w:color w:val="0000FF"/>
          <w:lang w:eastAsia="cs-CZ"/>
        </w:rPr>
        <w:t xml:space="preserve"> od vrácení </w:t>
      </w:r>
      <w:r w:rsidRPr="00471537">
        <w:rPr>
          <w:rFonts w:eastAsia="Times New Roman"/>
          <w:i/>
          <w:color w:val="0000FF"/>
          <w:lang w:eastAsia="cs-CZ"/>
        </w:rPr>
        <w:t>NFV</w:t>
      </w:r>
      <w:r w:rsidR="00DC7D4D" w:rsidRPr="00471537">
        <w:rPr>
          <w:rFonts w:eastAsia="Times New Roman"/>
          <w:i/>
          <w:color w:val="0000FF"/>
          <w:lang w:eastAsia="cs-CZ"/>
        </w:rPr>
        <w:t xml:space="preserve"> převést na jinou osobu. Po stejnou dobu nesmí příjemce majetek, </w:t>
      </w:r>
      <w:r w:rsidR="008567EA">
        <w:rPr>
          <w:rFonts w:eastAsia="Times New Roman"/>
          <w:i/>
          <w:color w:val="0000FF"/>
          <w:lang w:eastAsia="cs-CZ"/>
        </w:rPr>
        <w:t>nebo</w:t>
      </w:r>
      <w:r w:rsidR="00DC7D4D" w:rsidRPr="00471537">
        <w:rPr>
          <w:rFonts w:eastAsia="Times New Roman"/>
          <w:i/>
          <w:color w:val="0000FF"/>
          <w:lang w:eastAsia="cs-CZ"/>
        </w:rPr>
        <w:t xml:space="preserve"> jeho části, pořízený z</w:t>
      </w:r>
      <w:r w:rsidRPr="00471537">
        <w:rPr>
          <w:rFonts w:eastAsia="Times New Roman"/>
          <w:i/>
          <w:color w:val="0000FF"/>
          <w:lang w:eastAsia="cs-CZ"/>
        </w:rPr>
        <w:t xml:space="preserve"> NFV </w:t>
      </w:r>
      <w:r w:rsidR="00DC7D4D" w:rsidRPr="00471537">
        <w:rPr>
          <w:rFonts w:eastAsia="Times New Roman"/>
          <w:i/>
          <w:color w:val="0000FF"/>
          <w:lang w:eastAsia="cs-CZ"/>
        </w:rPr>
        <w:t xml:space="preserve">prodat nebo pronajmout či darovat bez vědomí a </w:t>
      </w:r>
      <w:r w:rsidRPr="00471537">
        <w:rPr>
          <w:rFonts w:eastAsia="Times New Roman"/>
          <w:i/>
          <w:color w:val="0000FF"/>
          <w:lang w:eastAsia="cs-CZ"/>
        </w:rPr>
        <w:t xml:space="preserve">předchozího </w:t>
      </w:r>
      <w:r w:rsidR="00DC7D4D" w:rsidRPr="00471537">
        <w:rPr>
          <w:rFonts w:eastAsia="Times New Roman"/>
          <w:i/>
          <w:color w:val="0000FF"/>
          <w:lang w:eastAsia="cs-CZ"/>
        </w:rPr>
        <w:t xml:space="preserve">písemného souhlasu </w:t>
      </w:r>
      <w:r w:rsidRPr="00471537">
        <w:rPr>
          <w:rFonts w:eastAsia="Times New Roman"/>
          <w:i/>
          <w:color w:val="0000FF"/>
          <w:lang w:eastAsia="cs-CZ"/>
        </w:rPr>
        <w:t>poskytovatele.</w:t>
      </w:r>
    </w:p>
    <w:p w14:paraId="594002BB" w14:textId="43FC42A9" w:rsidR="00263573" w:rsidRPr="00114B9C" w:rsidRDefault="00244DC9" w:rsidP="00F43FA1">
      <w:pPr>
        <w:numPr>
          <w:ilvl w:val="0"/>
          <w:numId w:val="14"/>
        </w:numPr>
        <w:spacing w:after="120" w:line="240" w:lineRule="auto"/>
        <w:ind w:left="426" w:hanging="425"/>
        <w:jc w:val="both"/>
        <w:rPr>
          <w:rFonts w:ascii="Arial" w:hAnsi="Arial" w:cs="Arial"/>
          <w:sz w:val="24"/>
          <w:szCs w:val="24"/>
        </w:rPr>
      </w:pPr>
      <w:r w:rsidRPr="00114B9C">
        <w:rPr>
          <w:rFonts w:ascii="Arial" w:hAnsi="Arial" w:cs="Arial"/>
          <w:sz w:val="24"/>
          <w:szCs w:val="24"/>
        </w:rPr>
        <w:t xml:space="preserve">Příjemce je povinen předložit poskytovateli </w:t>
      </w:r>
      <w:r w:rsidR="00DF43CD">
        <w:rPr>
          <w:rFonts w:ascii="Arial" w:hAnsi="Arial" w:cs="Arial"/>
          <w:sz w:val="24"/>
          <w:szCs w:val="24"/>
        </w:rPr>
        <w:t xml:space="preserve">nejpozději do …………… </w:t>
      </w:r>
      <w:r w:rsidRPr="00114B9C">
        <w:rPr>
          <w:rFonts w:ascii="Arial" w:hAnsi="Arial" w:cs="Arial"/>
          <w:sz w:val="24"/>
          <w:szCs w:val="24"/>
        </w:rPr>
        <w:t xml:space="preserve">finanční vypořádání </w:t>
      </w:r>
      <w:r w:rsidR="006B0049" w:rsidRPr="00114B9C">
        <w:rPr>
          <w:rFonts w:ascii="Arial" w:hAnsi="Arial" w:cs="Arial"/>
          <w:sz w:val="24"/>
          <w:szCs w:val="24"/>
        </w:rPr>
        <w:t>N</w:t>
      </w:r>
      <w:r w:rsidRPr="00114B9C">
        <w:rPr>
          <w:rFonts w:ascii="Arial" w:hAnsi="Arial" w:cs="Arial"/>
          <w:sz w:val="24"/>
          <w:szCs w:val="24"/>
        </w:rPr>
        <w:t>F</w:t>
      </w:r>
      <w:r w:rsidR="006B0049" w:rsidRPr="00114B9C">
        <w:rPr>
          <w:rFonts w:ascii="Arial" w:hAnsi="Arial" w:cs="Arial"/>
          <w:sz w:val="24"/>
          <w:szCs w:val="24"/>
        </w:rPr>
        <w:t>V</w:t>
      </w:r>
      <w:r w:rsidR="00263573" w:rsidRPr="00114B9C">
        <w:rPr>
          <w:rFonts w:ascii="Arial" w:hAnsi="Arial" w:cs="Arial"/>
          <w:sz w:val="24"/>
          <w:szCs w:val="24"/>
        </w:rPr>
        <w:t xml:space="preserve"> ve smyslu §</w:t>
      </w:r>
      <w:r w:rsidR="00801965">
        <w:rPr>
          <w:rFonts w:ascii="Arial" w:hAnsi="Arial" w:cs="Arial"/>
          <w:sz w:val="24"/>
          <w:szCs w:val="24"/>
        </w:rPr>
        <w:t> </w:t>
      </w:r>
      <w:r w:rsidRPr="00114B9C">
        <w:rPr>
          <w:rFonts w:ascii="Arial" w:hAnsi="Arial" w:cs="Arial"/>
          <w:sz w:val="24"/>
          <w:szCs w:val="24"/>
        </w:rPr>
        <w:t xml:space="preserve">10a odst. 1 písm. e) zákona č. 250/2000 Sb., </w:t>
      </w:r>
      <w:r w:rsidR="00530CD7" w:rsidRPr="00114B9C">
        <w:rPr>
          <w:rFonts w:ascii="Arial" w:hAnsi="Arial" w:cs="Arial"/>
          <w:sz w:val="24"/>
          <w:szCs w:val="24"/>
        </w:rPr>
        <w:t>v rozsahu</w:t>
      </w:r>
      <w:r w:rsidR="00801965">
        <w:rPr>
          <w:rFonts w:ascii="Arial" w:hAnsi="Arial" w:cs="Arial"/>
          <w:sz w:val="24"/>
          <w:szCs w:val="24"/>
        </w:rPr>
        <w:t>:</w:t>
      </w:r>
    </w:p>
    <w:p w14:paraId="07B5A6E4" w14:textId="6618061A" w:rsidR="006B0049" w:rsidRPr="00471537" w:rsidRDefault="00244DC9" w:rsidP="009E0268">
      <w:pPr>
        <w:pStyle w:val="Default"/>
        <w:numPr>
          <w:ilvl w:val="0"/>
          <w:numId w:val="15"/>
        </w:numPr>
        <w:spacing w:after="60"/>
        <w:ind w:left="850" w:hanging="425"/>
        <w:jc w:val="both"/>
      </w:pPr>
      <w:r w:rsidRPr="00471537">
        <w:t xml:space="preserve">přehled o čerpání a použití </w:t>
      </w:r>
      <w:r w:rsidR="006B0049" w:rsidRPr="00471537">
        <w:t>N</w:t>
      </w:r>
      <w:r w:rsidRPr="00471537">
        <w:t>F</w:t>
      </w:r>
      <w:r w:rsidR="006B0049" w:rsidRPr="00471537">
        <w:t>V</w:t>
      </w:r>
      <w:r w:rsidRPr="00471537">
        <w:t xml:space="preserve"> a tento bude obsahovat: </w:t>
      </w:r>
    </w:p>
    <w:p w14:paraId="5ED01BF8" w14:textId="751CD164" w:rsidR="006B0049" w:rsidRPr="00471537" w:rsidRDefault="00421951" w:rsidP="00815A0D">
      <w:pPr>
        <w:pStyle w:val="Default"/>
        <w:tabs>
          <w:tab w:val="left" w:pos="1134"/>
        </w:tabs>
        <w:spacing w:after="60"/>
        <w:ind w:left="1135" w:hanging="284"/>
        <w:jc w:val="both"/>
      </w:pPr>
      <w:r>
        <w:t>-</w:t>
      </w:r>
      <w:r>
        <w:tab/>
      </w:r>
      <w:r w:rsidR="00404539" w:rsidRPr="00404539">
        <w:rPr>
          <w:rFonts w:eastAsia="Times New Roman"/>
          <w:i/>
          <w:color w:val="0000FF"/>
          <w:lang w:eastAsia="cs-CZ"/>
        </w:rPr>
        <w:t>lze uvést, bude-li to pro kontrolní činnost užitečné:</w:t>
      </w:r>
      <w:r w:rsidR="00404539">
        <w:t xml:space="preserve"> </w:t>
      </w:r>
      <w:r w:rsidR="00244DC9" w:rsidRPr="00471537">
        <w:t>zprávu o realizaci</w:t>
      </w:r>
      <w:r w:rsidR="006B0049" w:rsidRPr="00471537">
        <w:t xml:space="preserve"> </w:t>
      </w:r>
      <w:r w:rsidR="00D464F4" w:rsidRPr="00471537">
        <w:t xml:space="preserve">podporované aktivity </w:t>
      </w:r>
      <w:r w:rsidR="00244DC9" w:rsidRPr="00471537">
        <w:t>včetně reka</w:t>
      </w:r>
      <w:r>
        <w:t>pitulace celkového financování,</w:t>
      </w:r>
      <w:r w:rsidR="001E60C3">
        <w:t xml:space="preserve"> která bude obsahovat informace o tom, zda a kdy se podporovaná aktivita realizovala, kdy a jaké výdaje byly použity, </w:t>
      </w:r>
    </w:p>
    <w:p w14:paraId="70CDDA33" w14:textId="6D2EDF25" w:rsidR="006B0049" w:rsidRPr="00471537" w:rsidRDefault="006B0049" w:rsidP="00815A0D">
      <w:pPr>
        <w:pStyle w:val="Default"/>
        <w:tabs>
          <w:tab w:val="left" w:pos="1134"/>
        </w:tabs>
        <w:spacing w:after="60"/>
        <w:ind w:left="1135" w:hanging="284"/>
        <w:jc w:val="both"/>
      </w:pPr>
      <w:r w:rsidRPr="00471537">
        <w:t>-</w:t>
      </w:r>
      <w:r w:rsidR="009E0268">
        <w:tab/>
      </w:r>
      <w:r w:rsidR="00244DC9" w:rsidRPr="00471537">
        <w:t xml:space="preserve">soupis </w:t>
      </w:r>
      <w:r w:rsidR="00204CB1">
        <w:t>výdajů</w:t>
      </w:r>
      <w:r w:rsidR="00204CB1" w:rsidRPr="00471537">
        <w:t xml:space="preserve"> </w:t>
      </w:r>
      <w:r w:rsidR="00244DC9" w:rsidRPr="00471537">
        <w:t xml:space="preserve">hrazených z poskytnuté </w:t>
      </w:r>
      <w:r w:rsidRPr="00471537">
        <w:t>NFV</w:t>
      </w:r>
      <w:r w:rsidR="00244DC9" w:rsidRPr="00471537">
        <w:t xml:space="preserve"> včetně fotokopií příslušných účetní</w:t>
      </w:r>
      <w:r w:rsidR="00FE56D3" w:rsidRPr="00471537">
        <w:t>ch</w:t>
      </w:r>
      <w:r w:rsidRPr="00471537">
        <w:t xml:space="preserve"> </w:t>
      </w:r>
      <w:r w:rsidR="00244DC9" w:rsidRPr="00471537">
        <w:t xml:space="preserve">dokladů a výpisů z účtu, </w:t>
      </w:r>
      <w:r w:rsidR="00476124" w:rsidRPr="00471537">
        <w:t xml:space="preserve">soupis výdajů doloží příjemce čestným prohlášením o tom, že celkové skutečně vynaložené výdaje uvedené v soupisu jsou pravdivé a úplné, </w:t>
      </w:r>
    </w:p>
    <w:p w14:paraId="2438BFF4" w14:textId="10CCF2DA" w:rsidR="00476124" w:rsidRPr="00471537" w:rsidRDefault="006B0049" w:rsidP="009E0268">
      <w:pPr>
        <w:pStyle w:val="Default"/>
        <w:tabs>
          <w:tab w:val="left" w:pos="1134"/>
        </w:tabs>
        <w:spacing w:after="120"/>
        <w:ind w:left="1134" w:hanging="283"/>
        <w:jc w:val="both"/>
      </w:pPr>
      <w:r w:rsidRPr="00471537">
        <w:t>-</w:t>
      </w:r>
      <w:r w:rsidR="009E0268">
        <w:tab/>
      </w:r>
      <w:r w:rsidR="00244DC9" w:rsidRPr="00471537">
        <w:t>čestné prohlášení o úplnosti, správnosti a pravdivosti předaných dokladů.</w:t>
      </w:r>
    </w:p>
    <w:p w14:paraId="3DC83C86" w14:textId="79249D4B" w:rsidR="00404539" w:rsidRDefault="00404539" w:rsidP="009E0268">
      <w:pPr>
        <w:pStyle w:val="Default"/>
        <w:numPr>
          <w:ilvl w:val="0"/>
          <w:numId w:val="15"/>
        </w:numPr>
        <w:spacing w:after="120"/>
        <w:ind w:left="851" w:hanging="425"/>
        <w:jc w:val="both"/>
      </w:pPr>
      <w:r w:rsidRPr="00471537">
        <w:t>P</w:t>
      </w:r>
      <w:r w:rsidR="00244DC9" w:rsidRPr="00471537">
        <w:t>řehled</w:t>
      </w:r>
      <w:r>
        <w:t>/informace</w:t>
      </w:r>
      <w:r w:rsidR="00244DC9" w:rsidRPr="00471537">
        <w:t xml:space="preserve"> o vrácení NVF poskytovatel</w:t>
      </w:r>
      <w:r w:rsidR="003549DC">
        <w:t>i</w:t>
      </w:r>
      <w:r w:rsidR="00D464F4" w:rsidRPr="00471537">
        <w:t>.</w:t>
      </w:r>
      <w:r>
        <w:t xml:space="preserve"> </w:t>
      </w:r>
    </w:p>
    <w:p w14:paraId="0CB34866" w14:textId="13D18134" w:rsidR="00404539" w:rsidRPr="00404539" w:rsidRDefault="00404539" w:rsidP="00404539">
      <w:pPr>
        <w:pStyle w:val="Default"/>
        <w:spacing w:after="120"/>
        <w:ind w:left="851"/>
        <w:jc w:val="both"/>
        <w:rPr>
          <w:rFonts w:eastAsia="Times New Roman"/>
          <w:i/>
          <w:color w:val="0000FF"/>
          <w:lang w:eastAsia="cs-CZ"/>
        </w:rPr>
      </w:pPr>
      <w:r w:rsidRPr="00404539">
        <w:rPr>
          <w:rFonts w:eastAsia="Times New Roman"/>
          <w:i/>
          <w:color w:val="0000FF"/>
          <w:lang w:eastAsia="cs-CZ"/>
        </w:rPr>
        <w:t>Slovo „přehled“ se použije</w:t>
      </w:r>
      <w:r>
        <w:rPr>
          <w:rFonts w:eastAsia="Times New Roman"/>
          <w:i/>
          <w:color w:val="0000FF"/>
          <w:lang w:eastAsia="cs-CZ"/>
        </w:rPr>
        <w:t>,</w:t>
      </w:r>
      <w:r w:rsidRPr="00404539">
        <w:rPr>
          <w:rFonts w:eastAsia="Times New Roman"/>
          <w:i/>
          <w:color w:val="0000FF"/>
          <w:lang w:eastAsia="cs-CZ"/>
        </w:rPr>
        <w:t xml:space="preserve"> pokud bude NFV vracená ve splátkách a slovo „Informace</w:t>
      </w:r>
      <w:r>
        <w:rPr>
          <w:rFonts w:eastAsia="Times New Roman"/>
          <w:i/>
          <w:color w:val="0000FF"/>
          <w:lang w:eastAsia="cs-CZ"/>
        </w:rPr>
        <w:t>“ se použije při vracení</w:t>
      </w:r>
      <w:r w:rsidRPr="00404539">
        <w:rPr>
          <w:rFonts w:eastAsia="Times New Roman"/>
          <w:i/>
          <w:color w:val="0000FF"/>
          <w:lang w:eastAsia="cs-CZ"/>
        </w:rPr>
        <w:t xml:space="preserve"> jednorázově.</w:t>
      </w:r>
    </w:p>
    <w:p w14:paraId="36D3B181" w14:textId="3F4F2535" w:rsidR="00476124" w:rsidRPr="00471537" w:rsidRDefault="00476124" w:rsidP="00815A0D">
      <w:pPr>
        <w:spacing w:after="120" w:line="240" w:lineRule="auto"/>
        <w:ind w:left="426"/>
        <w:jc w:val="both"/>
        <w:rPr>
          <w:rFonts w:ascii="Arial" w:eastAsia="Times New Roman" w:hAnsi="Arial" w:cs="Arial"/>
          <w:sz w:val="24"/>
          <w:szCs w:val="24"/>
          <w:lang w:eastAsia="cs-CZ"/>
        </w:rPr>
      </w:pPr>
      <w:r w:rsidRPr="00471537">
        <w:rPr>
          <w:rFonts w:ascii="Arial" w:eastAsia="Times New Roman" w:hAnsi="Arial" w:cs="Arial"/>
          <w:sz w:val="24"/>
          <w:szCs w:val="24"/>
          <w:lang w:eastAsia="cs-CZ"/>
        </w:rPr>
        <w:t>Soupis výdajů hrazených z poskytnuté NFV na podporovanou aktivitu, na jejíž realizaci byla poskytnuta NFV bude doložený:</w:t>
      </w:r>
    </w:p>
    <w:p w14:paraId="724D6A64" w14:textId="77777777" w:rsidR="00476124" w:rsidRPr="00471537" w:rsidRDefault="00476124" w:rsidP="00871F1E">
      <w:pPr>
        <w:pStyle w:val="Default"/>
        <w:numPr>
          <w:ilvl w:val="0"/>
          <w:numId w:val="17"/>
        </w:numPr>
        <w:spacing w:after="60"/>
        <w:ind w:left="851" w:hanging="425"/>
        <w:jc w:val="both"/>
        <w:rPr>
          <w:rFonts w:eastAsia="Times New Roman"/>
          <w:lang w:eastAsia="cs-CZ"/>
        </w:rPr>
      </w:pPr>
      <w:r w:rsidRPr="00815A0D">
        <w:t>fotokopiemi</w:t>
      </w:r>
      <w:r w:rsidRPr="00471537">
        <w:rPr>
          <w:rFonts w:eastAsia="Times New Roman"/>
          <w:lang w:eastAsia="cs-CZ"/>
        </w:rPr>
        <w:t xml:space="preserve"> faktur s podrobným rozpisem dodávky (případně dodacím listem), popřípadě jiných účetních dokladů včetně příloh, prokazujících vynaložení výdajů,</w:t>
      </w:r>
    </w:p>
    <w:p w14:paraId="1EF777F0" w14:textId="77777777" w:rsidR="00476124" w:rsidRPr="00471537" w:rsidRDefault="00476124" w:rsidP="00871F1E">
      <w:pPr>
        <w:pStyle w:val="Default"/>
        <w:numPr>
          <w:ilvl w:val="0"/>
          <w:numId w:val="17"/>
        </w:numPr>
        <w:spacing w:after="60"/>
        <w:ind w:left="851" w:hanging="425"/>
        <w:jc w:val="both"/>
        <w:rPr>
          <w:rFonts w:eastAsia="Times New Roman"/>
          <w:lang w:eastAsia="cs-CZ"/>
        </w:rPr>
      </w:pPr>
      <w:r w:rsidRPr="00471537">
        <w:rPr>
          <w:rFonts w:eastAsia="Times New Roman"/>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16C10489" w14:textId="77777777" w:rsidR="00476124" w:rsidRPr="00471537" w:rsidRDefault="00476124" w:rsidP="00871F1E">
      <w:pPr>
        <w:pStyle w:val="Default"/>
        <w:numPr>
          <w:ilvl w:val="0"/>
          <w:numId w:val="17"/>
        </w:numPr>
        <w:spacing w:after="60"/>
        <w:ind w:left="851" w:hanging="425"/>
        <w:jc w:val="both"/>
        <w:rPr>
          <w:rFonts w:eastAsia="Times New Roman"/>
          <w:lang w:eastAsia="cs-CZ"/>
        </w:rPr>
      </w:pPr>
      <w:r w:rsidRPr="00471537">
        <w:rPr>
          <w:rFonts w:eastAsia="Times New Roman"/>
          <w:lang w:eastAsia="cs-CZ"/>
        </w:rPr>
        <w:lastRenderedPageBreak/>
        <w:t>fotokopiemi všech výpisů z bankovního účtu, které dokládají úhradu předložených faktur, s vyznačením dotčených plateb,</w:t>
      </w:r>
    </w:p>
    <w:p w14:paraId="05D7C727" w14:textId="77777777" w:rsidR="00476124" w:rsidRPr="00471537" w:rsidRDefault="00476124" w:rsidP="00871F1E">
      <w:pPr>
        <w:pStyle w:val="Default"/>
        <w:numPr>
          <w:ilvl w:val="0"/>
          <w:numId w:val="17"/>
        </w:numPr>
        <w:spacing w:after="120"/>
        <w:ind w:left="850" w:hanging="425"/>
        <w:jc w:val="both"/>
        <w:rPr>
          <w:rFonts w:eastAsia="Times New Roman"/>
          <w:lang w:eastAsia="cs-CZ"/>
        </w:rPr>
      </w:pPr>
      <w:r w:rsidRPr="00471537">
        <w:rPr>
          <w:rFonts w:eastAsia="Times New Roman"/>
          <w:lang w:eastAsia="cs-CZ"/>
        </w:rPr>
        <w:t xml:space="preserve">čestným prohlášením, že fotokopie předaných dokladů jsou shodné s originály a výdaje uvedené v soupisu jsou shodné se záznamy v účetnictví příjemce </w:t>
      </w:r>
    </w:p>
    <w:p w14:paraId="41FFCC4E" w14:textId="77777777" w:rsidR="00992244" w:rsidRDefault="00476124" w:rsidP="00ED0C18">
      <w:pPr>
        <w:spacing w:after="120" w:line="240" w:lineRule="auto"/>
        <w:ind w:left="426"/>
        <w:rPr>
          <w:rFonts w:ascii="Arial" w:eastAsia="Times New Roman" w:hAnsi="Arial" w:cs="Arial"/>
          <w:i/>
          <w:iCs/>
          <w:color w:val="0000FF"/>
          <w:sz w:val="24"/>
          <w:szCs w:val="24"/>
          <w:lang w:eastAsia="cs-CZ"/>
        </w:rPr>
      </w:pPr>
      <w:r w:rsidRPr="00471537">
        <w:rPr>
          <w:rFonts w:ascii="Arial" w:eastAsia="Times New Roman" w:hAnsi="Arial" w:cs="Arial"/>
          <w:i/>
          <w:iCs/>
          <w:color w:val="0000FF"/>
          <w:sz w:val="24"/>
          <w:szCs w:val="24"/>
          <w:lang w:eastAsia="cs-CZ"/>
        </w:rPr>
        <w:t>Lze doplnit další přílohy vyúčtování dle potřeb kraje (např. kopie smluv, atd.).</w:t>
      </w:r>
    </w:p>
    <w:p w14:paraId="4A6E5B25" w14:textId="4109C217" w:rsidR="006F70D6" w:rsidRPr="00471537" w:rsidRDefault="006F70D6" w:rsidP="006F70D6">
      <w:pPr>
        <w:spacing w:after="120" w:line="240" w:lineRule="auto"/>
        <w:ind w:left="426"/>
        <w:jc w:val="both"/>
        <w:rPr>
          <w:rFonts w:ascii="Arial" w:eastAsia="Times New Roman" w:hAnsi="Arial" w:cs="Arial"/>
          <w:i/>
          <w:iCs/>
          <w:sz w:val="24"/>
          <w:szCs w:val="24"/>
          <w:lang w:eastAsia="cs-CZ"/>
        </w:rPr>
      </w:pPr>
      <w:r>
        <w:rPr>
          <w:rFonts w:ascii="Arial" w:hAnsi="Arial" w:cs="Arial"/>
          <w:sz w:val="24"/>
          <w:szCs w:val="24"/>
        </w:rPr>
        <w:t xml:space="preserve">Společně s finančním vypořádáním NFV </w:t>
      </w:r>
      <w:r w:rsidRPr="00471537">
        <w:rPr>
          <w:rFonts w:ascii="Arial" w:hAnsi="Arial" w:cs="Arial"/>
          <w:sz w:val="24"/>
          <w:szCs w:val="24"/>
        </w:rPr>
        <w:t xml:space="preserve">příjemce předloží poskytovateli </w:t>
      </w:r>
      <w:r>
        <w:rPr>
          <w:rFonts w:ascii="Arial" w:hAnsi="Arial" w:cs="Arial"/>
          <w:sz w:val="24"/>
          <w:szCs w:val="24"/>
        </w:rPr>
        <w:t>také z</w:t>
      </w:r>
      <w:r w:rsidRPr="00471537">
        <w:rPr>
          <w:rFonts w:ascii="Arial" w:hAnsi="Arial" w:cs="Arial"/>
          <w:sz w:val="24"/>
          <w:szCs w:val="24"/>
        </w:rPr>
        <w:t>ávěrečnou zprávu</w:t>
      </w:r>
      <w:r>
        <w:rPr>
          <w:rFonts w:ascii="Arial" w:hAnsi="Arial" w:cs="Arial"/>
          <w:sz w:val="24"/>
          <w:szCs w:val="24"/>
        </w:rPr>
        <w:t>.</w:t>
      </w:r>
      <w:r w:rsidRPr="00471537">
        <w:rPr>
          <w:rFonts w:ascii="Arial" w:hAnsi="Arial" w:cs="Arial"/>
          <w:sz w:val="24"/>
          <w:szCs w:val="24"/>
        </w:rPr>
        <w:t xml:space="preserve"> </w:t>
      </w:r>
      <w:r w:rsidRPr="00471537">
        <w:rPr>
          <w:rFonts w:ascii="Arial" w:eastAsia="Times New Roman" w:hAnsi="Arial" w:cs="Arial"/>
          <w:sz w:val="24"/>
          <w:szCs w:val="24"/>
          <w:lang w:eastAsia="cs-CZ"/>
        </w:rPr>
        <w:t>Závěrečná zpráva musí obsahovat</w:t>
      </w:r>
      <w:r w:rsidRPr="00471537">
        <w:rPr>
          <w:rFonts w:ascii="Arial" w:eastAsia="Times New Roman" w:hAnsi="Arial" w:cs="Arial"/>
          <w:i/>
          <w:iCs/>
          <w:sz w:val="24"/>
          <w:szCs w:val="24"/>
          <w:lang w:eastAsia="cs-CZ"/>
        </w:rPr>
        <w:t xml:space="preserve"> </w:t>
      </w:r>
      <w:r>
        <w:rPr>
          <w:rFonts w:ascii="Arial" w:eastAsia="Times New Roman" w:hAnsi="Arial" w:cs="Arial"/>
          <w:iCs/>
          <w:sz w:val="24"/>
          <w:szCs w:val="24"/>
          <w:lang w:eastAsia="cs-CZ"/>
        </w:rPr>
        <w:t>……………</w:t>
      </w:r>
      <w:r w:rsidRPr="00471537">
        <w:rPr>
          <w:rFonts w:ascii="Arial" w:eastAsia="Times New Roman" w:hAnsi="Arial" w:cs="Arial"/>
          <w:sz w:val="24"/>
          <w:szCs w:val="24"/>
          <w:lang w:eastAsia="cs-CZ"/>
        </w:rPr>
        <w:t xml:space="preserve"> </w:t>
      </w:r>
      <w:r w:rsidRPr="00471537">
        <w:rPr>
          <w:rFonts w:ascii="Arial" w:eastAsia="Times New Roman" w:hAnsi="Arial" w:cs="Arial"/>
          <w:i/>
          <w:color w:val="0000FF"/>
          <w:sz w:val="24"/>
          <w:szCs w:val="24"/>
          <w:lang w:eastAsia="cs-CZ"/>
        </w:rPr>
        <w:t>(</w:t>
      </w:r>
      <w:r w:rsidRPr="00471537">
        <w:rPr>
          <w:rFonts w:ascii="Arial" w:eastAsia="Times New Roman" w:hAnsi="Arial" w:cs="Arial"/>
          <w:i/>
          <w:iCs/>
          <w:color w:val="0000FF"/>
          <w:sz w:val="24"/>
          <w:szCs w:val="24"/>
          <w:lang w:eastAsia="cs-CZ"/>
        </w:rPr>
        <w:t>uvede se povinný minimální obsah závěrečné zprávy. Lze uvést, v jaké formě příjemce závěrečnou zprávu zpracuje, kolik vyhotovení poskytovateli předá, co jsou minimální náležitosti zprávy apod.)</w:t>
      </w:r>
      <w:r w:rsidRPr="00471537">
        <w:rPr>
          <w:rFonts w:ascii="Arial" w:eastAsia="Times New Roman" w:hAnsi="Arial" w:cs="Arial"/>
          <w:i/>
          <w:iCs/>
          <w:sz w:val="24"/>
          <w:szCs w:val="24"/>
          <w:lang w:eastAsia="cs-CZ"/>
        </w:rPr>
        <w:t xml:space="preserve">. </w:t>
      </w:r>
      <w:r w:rsidRPr="00471537">
        <w:rPr>
          <w:rFonts w:ascii="Arial" w:eastAsia="Times New Roman" w:hAnsi="Arial" w:cs="Arial"/>
          <w:sz w:val="24"/>
          <w:szCs w:val="24"/>
          <w:lang w:eastAsia="cs-CZ"/>
        </w:rPr>
        <w:t>V příloze závěrečné zprávy je příjemce povinen předložit poskytovateli</w:t>
      </w:r>
      <w:r>
        <w:rPr>
          <w:rFonts w:ascii="Arial" w:eastAsia="Times New Roman" w:hAnsi="Arial" w:cs="Arial"/>
          <w:sz w:val="24"/>
          <w:szCs w:val="24"/>
          <w:lang w:eastAsia="cs-CZ"/>
        </w:rPr>
        <w:t xml:space="preserve"> ……………</w:t>
      </w:r>
      <w:r w:rsidRPr="00471537">
        <w:rPr>
          <w:rFonts w:ascii="Arial" w:eastAsia="Times New Roman" w:hAnsi="Arial" w:cs="Arial"/>
          <w:sz w:val="24"/>
          <w:szCs w:val="24"/>
          <w:lang w:eastAsia="cs-CZ"/>
        </w:rPr>
        <w:t xml:space="preserve"> </w:t>
      </w:r>
      <w:r w:rsidRPr="00471537">
        <w:rPr>
          <w:rFonts w:ascii="Arial" w:eastAsia="Times New Roman" w:hAnsi="Arial" w:cs="Arial"/>
          <w:i/>
          <w:color w:val="0000FF"/>
          <w:sz w:val="24"/>
          <w:szCs w:val="24"/>
          <w:lang w:eastAsia="cs-CZ"/>
        </w:rPr>
        <w:t>(</w:t>
      </w:r>
      <w:r w:rsidRPr="00471537">
        <w:rPr>
          <w:rFonts w:ascii="Arial" w:eastAsia="Times New Roman" w:hAnsi="Arial" w:cs="Arial"/>
          <w:i/>
          <w:iCs/>
          <w:color w:val="0000FF"/>
          <w:sz w:val="24"/>
          <w:szCs w:val="24"/>
          <w:lang w:eastAsia="cs-CZ"/>
        </w:rPr>
        <w:t>podle konkrétních okolností lze, resp. je třeba vyžadovat další doklady, např. fotodokumentaci z průběhu podporované aktivity</w:t>
      </w:r>
      <w:r w:rsidR="0005605D">
        <w:rPr>
          <w:rFonts w:ascii="Arial" w:eastAsia="Times New Roman" w:hAnsi="Arial" w:cs="Arial"/>
          <w:i/>
          <w:iCs/>
          <w:color w:val="0000FF"/>
          <w:sz w:val="24"/>
          <w:szCs w:val="24"/>
          <w:lang w:eastAsia="cs-CZ"/>
        </w:rPr>
        <w:t>,</w:t>
      </w:r>
      <w:r w:rsidRPr="00471537">
        <w:rPr>
          <w:rFonts w:ascii="Arial" w:eastAsia="Times New Roman" w:hAnsi="Arial" w:cs="Arial"/>
          <w:i/>
          <w:iCs/>
          <w:color w:val="0000FF"/>
          <w:sz w:val="24"/>
          <w:szCs w:val="24"/>
          <w:lang w:eastAsia="cs-CZ"/>
        </w:rPr>
        <w:t xml:space="preserve"> je</w:t>
      </w:r>
      <w:r w:rsidR="0005605D">
        <w:rPr>
          <w:rFonts w:ascii="Arial" w:eastAsia="Times New Roman" w:hAnsi="Arial" w:cs="Arial"/>
          <w:i/>
          <w:iCs/>
          <w:color w:val="0000FF"/>
          <w:sz w:val="24"/>
          <w:szCs w:val="24"/>
          <w:lang w:eastAsia="cs-CZ"/>
        </w:rPr>
        <w:t>-</w:t>
      </w:r>
      <w:r w:rsidRPr="00471537">
        <w:rPr>
          <w:rFonts w:ascii="Arial" w:eastAsia="Times New Roman" w:hAnsi="Arial" w:cs="Arial"/>
          <w:i/>
          <w:iCs/>
          <w:color w:val="0000FF"/>
          <w:sz w:val="24"/>
          <w:szCs w:val="24"/>
          <w:lang w:eastAsia="cs-CZ"/>
        </w:rPr>
        <w:t xml:space="preserve">li to dle její povahy možné, </w:t>
      </w:r>
      <w:r w:rsidR="0005605D">
        <w:rPr>
          <w:rFonts w:ascii="Arial" w:eastAsia="Times New Roman" w:hAnsi="Arial" w:cs="Arial"/>
          <w:i/>
          <w:iCs/>
          <w:color w:val="0000FF"/>
          <w:sz w:val="24"/>
          <w:szCs w:val="24"/>
          <w:lang w:eastAsia="cs-CZ"/>
        </w:rPr>
        <w:t xml:space="preserve">prokázání propagace poskytovatele dle </w:t>
      </w:r>
      <w:r w:rsidR="00570465">
        <w:rPr>
          <w:rFonts w:ascii="Arial" w:eastAsia="Times New Roman" w:hAnsi="Arial" w:cs="Arial"/>
          <w:i/>
          <w:iCs/>
          <w:color w:val="0000FF"/>
          <w:sz w:val="24"/>
          <w:szCs w:val="24"/>
          <w:lang w:eastAsia="cs-CZ"/>
        </w:rPr>
        <w:t xml:space="preserve">čl. III </w:t>
      </w:r>
      <w:r w:rsidR="0005605D">
        <w:rPr>
          <w:rFonts w:ascii="Arial" w:eastAsia="Times New Roman" w:hAnsi="Arial" w:cs="Arial"/>
          <w:i/>
          <w:iCs/>
          <w:color w:val="0000FF"/>
          <w:sz w:val="24"/>
          <w:szCs w:val="24"/>
          <w:lang w:eastAsia="cs-CZ"/>
        </w:rPr>
        <w:t xml:space="preserve">odst. 8 </w:t>
      </w:r>
      <w:r w:rsidRPr="00471537">
        <w:rPr>
          <w:rFonts w:ascii="Arial" w:eastAsia="Times New Roman" w:hAnsi="Arial" w:cs="Arial"/>
          <w:i/>
          <w:iCs/>
          <w:color w:val="0000FF"/>
          <w:sz w:val="24"/>
          <w:szCs w:val="24"/>
          <w:lang w:eastAsia="cs-CZ"/>
        </w:rPr>
        <w:t>apod. Nejsou-li další doklady třeba, poslední věta „V příloze závěrečné zprávy…“ se vypustí)</w:t>
      </w:r>
      <w:r w:rsidRPr="00471537">
        <w:rPr>
          <w:rFonts w:ascii="Arial" w:eastAsia="Times New Roman" w:hAnsi="Arial" w:cs="Arial"/>
          <w:i/>
          <w:iCs/>
          <w:sz w:val="24"/>
          <w:szCs w:val="24"/>
          <w:lang w:eastAsia="cs-CZ"/>
        </w:rPr>
        <w:t>.</w:t>
      </w:r>
    </w:p>
    <w:p w14:paraId="0D4D9B77" w14:textId="48433EB9" w:rsidR="004444AC" w:rsidRPr="00ED0C18" w:rsidRDefault="00992244" w:rsidP="00ED0C18">
      <w:pPr>
        <w:numPr>
          <w:ilvl w:val="0"/>
          <w:numId w:val="14"/>
        </w:numPr>
        <w:spacing w:after="120" w:line="240" w:lineRule="auto"/>
        <w:ind w:left="426" w:hanging="425"/>
        <w:jc w:val="both"/>
        <w:rPr>
          <w:rFonts w:ascii="Arial" w:eastAsia="Times New Roman" w:hAnsi="Arial" w:cs="Arial"/>
          <w:sz w:val="24"/>
          <w:szCs w:val="24"/>
          <w:lang w:eastAsia="cs-CZ"/>
        </w:rPr>
      </w:pPr>
      <w:r w:rsidRPr="00ED0C18">
        <w:rPr>
          <w:rFonts w:ascii="Arial" w:eastAsia="Times New Roman" w:hAnsi="Arial" w:cs="Arial"/>
          <w:sz w:val="24"/>
          <w:szCs w:val="24"/>
          <w:lang w:eastAsia="cs-CZ"/>
        </w:rPr>
        <w:t xml:space="preserve">Pokud příjemce předloží </w:t>
      </w:r>
      <w:r w:rsidR="00E51343">
        <w:rPr>
          <w:rFonts w:ascii="Arial" w:eastAsia="Times New Roman" w:hAnsi="Arial" w:cs="Arial"/>
          <w:sz w:val="24"/>
          <w:szCs w:val="24"/>
          <w:lang w:eastAsia="cs-CZ"/>
        </w:rPr>
        <w:t>finanční vypořádání NFV</w:t>
      </w:r>
      <w:r w:rsidR="00E51343" w:rsidRPr="00ED0C18">
        <w:rPr>
          <w:rFonts w:ascii="Arial" w:eastAsia="Times New Roman" w:hAnsi="Arial" w:cs="Arial"/>
          <w:sz w:val="24"/>
          <w:szCs w:val="24"/>
          <w:lang w:eastAsia="cs-CZ"/>
        </w:rPr>
        <w:t xml:space="preserve"> </w:t>
      </w:r>
      <w:r w:rsidRPr="00ED0C18">
        <w:rPr>
          <w:rFonts w:ascii="Arial" w:eastAsia="Times New Roman" w:hAnsi="Arial" w:cs="Arial"/>
          <w:sz w:val="24"/>
          <w:szCs w:val="24"/>
          <w:lang w:eastAsia="cs-CZ"/>
        </w:rPr>
        <w:t xml:space="preserve">a závěrečnou zprávu v termínu stanoveném v předcházejícím odstavci, ale tyto nebudou obsahovat všechny náležitosti shora uvedené, dopustí se příjemce porušení rozpočtové kázně až v případě, že nedoplní nebo neopraví chybné nebo neúplné </w:t>
      </w:r>
      <w:r w:rsidR="00E51343">
        <w:rPr>
          <w:rFonts w:ascii="Arial" w:eastAsia="Times New Roman" w:hAnsi="Arial" w:cs="Arial"/>
          <w:sz w:val="24"/>
          <w:szCs w:val="24"/>
          <w:lang w:eastAsia="cs-CZ"/>
        </w:rPr>
        <w:t>finanční vypořádání</w:t>
      </w:r>
      <w:r w:rsidR="00E51343" w:rsidRPr="00ED0C18">
        <w:rPr>
          <w:rFonts w:ascii="Arial" w:eastAsia="Times New Roman" w:hAnsi="Arial" w:cs="Arial"/>
          <w:sz w:val="24"/>
          <w:szCs w:val="24"/>
          <w:lang w:eastAsia="cs-CZ"/>
        </w:rPr>
        <w:t xml:space="preserve"> </w:t>
      </w:r>
      <w:r w:rsidRPr="00ED0C18">
        <w:rPr>
          <w:rFonts w:ascii="Arial" w:eastAsia="Times New Roman" w:hAnsi="Arial" w:cs="Arial"/>
          <w:sz w:val="24"/>
          <w:szCs w:val="24"/>
          <w:lang w:eastAsia="cs-CZ"/>
        </w:rPr>
        <w:t>nebo závěrečnou zprávu ve lhůtě 15 dnů ode dne doručení výzvy poskytovatele.</w:t>
      </w:r>
    </w:p>
    <w:p w14:paraId="7551D083" w14:textId="0945A962" w:rsidR="00263573" w:rsidRPr="00853675" w:rsidRDefault="0063254D" w:rsidP="00ED0C18">
      <w:pPr>
        <w:numPr>
          <w:ilvl w:val="0"/>
          <w:numId w:val="14"/>
        </w:numPr>
        <w:spacing w:after="120" w:line="240" w:lineRule="auto"/>
        <w:ind w:left="426" w:hanging="425"/>
        <w:jc w:val="both"/>
        <w:rPr>
          <w:rFonts w:ascii="Arial" w:eastAsia="Times New Roman" w:hAnsi="Arial" w:cs="Arial"/>
          <w:sz w:val="24"/>
          <w:szCs w:val="24"/>
          <w:lang w:eastAsia="cs-CZ"/>
        </w:rPr>
      </w:pPr>
      <w:r w:rsidRPr="00853675">
        <w:rPr>
          <w:rFonts w:ascii="Arial" w:eastAsia="Times New Roman" w:hAnsi="Arial" w:cs="Arial"/>
          <w:sz w:val="24"/>
          <w:szCs w:val="24"/>
          <w:lang w:eastAsia="cs-CZ"/>
        </w:rPr>
        <w:t>Příjemce je povinen označit logem Olomouckého kraje své případné propagační materiály, které vytvoří v rámci podporované aktivity, na niž byla poskytnuta návratná finanční výpomoc. K tomuto účelu poskytovatel uděluje příjemci souhlas s bezúplatným užitím loga Olomouckého kraje.</w:t>
      </w:r>
      <w:r w:rsidR="00316A9C" w:rsidRPr="00853675">
        <w:rPr>
          <w:rFonts w:ascii="Arial" w:eastAsia="Times New Roman" w:hAnsi="Arial" w:cs="Arial"/>
          <w:sz w:val="24"/>
          <w:szCs w:val="24"/>
          <w:lang w:eastAsia="cs-CZ"/>
        </w:rPr>
        <w:t xml:space="preserve"> Příjemce je povinen pořídit fotodokumentaci o propagaci poskytovatele při podporované aktivitě a minimálně dvě fotografie dokladující propagaci poskytovatele na viditelném veřejně přístupném místě musí předložit poskytovateli společně se závěrečnou zprávou.</w:t>
      </w:r>
    </w:p>
    <w:p w14:paraId="5EB918D7" w14:textId="77777777" w:rsidR="004D1EAC" w:rsidRPr="00471537" w:rsidRDefault="004D1EAC" w:rsidP="00853675">
      <w:pPr>
        <w:pStyle w:val="Default"/>
        <w:spacing w:after="120"/>
        <w:ind w:left="426"/>
        <w:jc w:val="both"/>
        <w:rPr>
          <w:rFonts w:eastAsia="Times New Roman"/>
          <w:i/>
          <w:iCs/>
          <w:color w:val="0000FF"/>
          <w:lang w:eastAsia="cs-CZ"/>
        </w:rPr>
      </w:pPr>
      <w:r w:rsidRPr="00471537">
        <w:rPr>
          <w:rFonts w:eastAsia="Times New Roman"/>
          <w:i/>
          <w:iCs/>
          <w:color w:val="0000FF"/>
          <w:lang w:eastAsia="cs-CZ"/>
        </w:rPr>
        <w:t>Toto ustanovení (odst. 8) lze do smlouvy vložit, má-li na tom kraj zájem.</w:t>
      </w:r>
    </w:p>
    <w:p w14:paraId="1AE2866A" w14:textId="7AA4776A" w:rsidR="004444AC" w:rsidRPr="00A43020" w:rsidRDefault="00263573" w:rsidP="00F37E62">
      <w:pPr>
        <w:pStyle w:val="Odstavecseseznamem"/>
        <w:numPr>
          <w:ilvl w:val="0"/>
          <w:numId w:val="10"/>
        </w:numPr>
        <w:spacing w:before="480" w:after="240"/>
        <w:ind w:left="714" w:hanging="357"/>
        <w:contextualSpacing w:val="0"/>
        <w:jc w:val="center"/>
        <w:rPr>
          <w:rFonts w:ascii="Arial" w:eastAsia="Times New Roman" w:hAnsi="Arial" w:cs="Arial"/>
          <w:b/>
          <w:bCs/>
          <w:sz w:val="24"/>
          <w:szCs w:val="24"/>
          <w:lang w:eastAsia="cs-CZ"/>
        </w:rPr>
      </w:pPr>
      <w:r w:rsidRPr="00A43020">
        <w:rPr>
          <w:rFonts w:ascii="Arial" w:eastAsia="Times New Roman" w:hAnsi="Arial" w:cs="Arial"/>
          <w:b/>
          <w:bCs/>
          <w:sz w:val="24"/>
          <w:szCs w:val="24"/>
          <w:lang w:eastAsia="cs-CZ"/>
        </w:rPr>
        <w:t>Zvláštní ustanovení</w:t>
      </w:r>
    </w:p>
    <w:p w14:paraId="7F4B4CF9" w14:textId="1213BE2F" w:rsidR="004444AC" w:rsidRPr="00C85EE4" w:rsidRDefault="004444AC" w:rsidP="00C85EE4">
      <w:pPr>
        <w:numPr>
          <w:ilvl w:val="0"/>
          <w:numId w:val="18"/>
        </w:numPr>
        <w:spacing w:after="120" w:line="240" w:lineRule="auto"/>
        <w:ind w:left="426" w:hanging="426"/>
        <w:jc w:val="both"/>
        <w:rPr>
          <w:rFonts w:ascii="Arial" w:hAnsi="Arial" w:cs="Arial"/>
          <w:sz w:val="24"/>
          <w:szCs w:val="24"/>
        </w:rPr>
      </w:pPr>
      <w:r w:rsidRPr="00C85EE4">
        <w:rPr>
          <w:rFonts w:ascii="Arial" w:hAnsi="Arial" w:cs="Arial"/>
          <w:sz w:val="24"/>
          <w:szCs w:val="24"/>
        </w:rPr>
        <w:t>Poskytovatel je oprávněn v souladu se zvláštním právním předpisem, zejména pak zákonem č. 320/2001 Sb., o finanční kontrole ve veřejné správě a o změně některých zákonů</w:t>
      </w:r>
      <w:r w:rsidR="00922881">
        <w:rPr>
          <w:rFonts w:ascii="Arial" w:hAnsi="Arial" w:cs="Arial"/>
          <w:sz w:val="24"/>
          <w:szCs w:val="24"/>
        </w:rPr>
        <w:t>,</w:t>
      </w:r>
      <w:r w:rsidRPr="00C85EE4">
        <w:rPr>
          <w:rFonts w:ascii="Arial" w:hAnsi="Arial" w:cs="Arial"/>
          <w:sz w:val="24"/>
          <w:szCs w:val="24"/>
        </w:rPr>
        <w:t xml:space="preserve"> ve znění pozdějších předpisů, kdykoli kontrolovat dodržení podmínek, za kterých byla příjemci NFV poskytnuta. Příjemce je povinen poskytnout poskytovateli </w:t>
      </w:r>
      <w:r w:rsidRPr="00C85EE4">
        <w:rPr>
          <w:rFonts w:ascii="Arial" w:eastAsia="Times New Roman" w:hAnsi="Arial" w:cs="Arial"/>
          <w:sz w:val="24"/>
          <w:szCs w:val="24"/>
          <w:lang w:eastAsia="cs-CZ"/>
        </w:rPr>
        <w:t>součinnost</w:t>
      </w:r>
      <w:r w:rsidRPr="00C85EE4">
        <w:rPr>
          <w:rFonts w:ascii="Arial" w:hAnsi="Arial" w:cs="Arial"/>
          <w:sz w:val="24"/>
          <w:szCs w:val="24"/>
        </w:rPr>
        <w:t xml:space="preserve"> při výkonu kontrolní činnosti, zejména předložit poskytovateli kdykoliv k nahlédnutí originály všech účetních dokladů prokazujících využití prostředků NFV v souladu s jejím účelem.</w:t>
      </w:r>
    </w:p>
    <w:p w14:paraId="39E6A456" w14:textId="0C863F19" w:rsidR="00861018" w:rsidRPr="00404539" w:rsidRDefault="001A5BE8" w:rsidP="00404539">
      <w:pPr>
        <w:numPr>
          <w:ilvl w:val="0"/>
          <w:numId w:val="18"/>
        </w:numPr>
        <w:spacing w:after="120" w:line="240" w:lineRule="auto"/>
        <w:ind w:left="426" w:hanging="426"/>
        <w:jc w:val="both"/>
        <w:rPr>
          <w:rFonts w:ascii="Arial" w:hAnsi="Arial" w:cs="Arial"/>
          <w:sz w:val="24"/>
          <w:szCs w:val="24"/>
        </w:rPr>
      </w:pPr>
      <w:r w:rsidRPr="00C85EE4">
        <w:rPr>
          <w:rFonts w:ascii="Arial" w:hAnsi="Arial" w:cs="Arial"/>
          <w:sz w:val="24"/>
          <w:szCs w:val="24"/>
        </w:rPr>
        <w:t xml:space="preserve">V případě, že příjemce použije </w:t>
      </w:r>
      <w:r w:rsidR="004444AC" w:rsidRPr="00C85EE4">
        <w:rPr>
          <w:rFonts w:ascii="Arial" w:hAnsi="Arial" w:cs="Arial"/>
          <w:sz w:val="24"/>
          <w:szCs w:val="24"/>
        </w:rPr>
        <w:t>NFV</w:t>
      </w:r>
      <w:r w:rsidRPr="00C85EE4">
        <w:rPr>
          <w:rFonts w:ascii="Arial" w:hAnsi="Arial" w:cs="Arial"/>
          <w:sz w:val="24"/>
          <w:szCs w:val="24"/>
        </w:rPr>
        <w:t xml:space="preserve"> nebo její část na jiný účel než účel </w:t>
      </w:r>
      <w:r w:rsidR="004444AC" w:rsidRPr="00C85EE4">
        <w:rPr>
          <w:rFonts w:ascii="Arial" w:hAnsi="Arial" w:cs="Arial"/>
          <w:sz w:val="24"/>
          <w:szCs w:val="24"/>
        </w:rPr>
        <w:t>uvede</w:t>
      </w:r>
      <w:r w:rsidRPr="00C85EE4">
        <w:rPr>
          <w:rFonts w:ascii="Arial" w:hAnsi="Arial" w:cs="Arial"/>
          <w:sz w:val="24"/>
          <w:szCs w:val="24"/>
        </w:rPr>
        <w:t xml:space="preserve">ný v čl. I. </w:t>
      </w:r>
      <w:r w:rsidR="004444AC" w:rsidRPr="00C85EE4">
        <w:rPr>
          <w:rFonts w:ascii="Arial" w:hAnsi="Arial" w:cs="Arial"/>
          <w:sz w:val="24"/>
          <w:szCs w:val="24"/>
        </w:rPr>
        <w:t xml:space="preserve">odst. </w:t>
      </w:r>
      <w:r w:rsidR="00263573" w:rsidRPr="00C85EE4">
        <w:rPr>
          <w:rFonts w:ascii="Arial" w:hAnsi="Arial" w:cs="Arial"/>
          <w:sz w:val="24"/>
          <w:szCs w:val="24"/>
        </w:rPr>
        <w:t>2</w:t>
      </w:r>
      <w:r w:rsidR="004444AC" w:rsidRPr="00C85EE4">
        <w:rPr>
          <w:rFonts w:ascii="Arial" w:hAnsi="Arial" w:cs="Arial"/>
          <w:sz w:val="24"/>
          <w:szCs w:val="24"/>
        </w:rPr>
        <w:t xml:space="preserve"> </w:t>
      </w:r>
      <w:r w:rsidRPr="00C85EE4">
        <w:rPr>
          <w:rFonts w:ascii="Arial" w:hAnsi="Arial" w:cs="Arial"/>
          <w:sz w:val="24"/>
          <w:szCs w:val="24"/>
        </w:rPr>
        <w:t xml:space="preserve">této </w:t>
      </w:r>
      <w:r w:rsidR="00AF31BB">
        <w:rPr>
          <w:rFonts w:ascii="Arial" w:hAnsi="Arial" w:cs="Arial"/>
          <w:sz w:val="24"/>
          <w:szCs w:val="24"/>
        </w:rPr>
        <w:t>s</w:t>
      </w:r>
      <w:r w:rsidRPr="00C85EE4">
        <w:rPr>
          <w:rFonts w:ascii="Arial" w:hAnsi="Arial" w:cs="Arial"/>
          <w:sz w:val="24"/>
          <w:szCs w:val="24"/>
        </w:rPr>
        <w:t xml:space="preserve">mlouvy, poruší některou z jiných podmínek použití </w:t>
      </w:r>
      <w:r w:rsidR="004444AC" w:rsidRPr="00C85EE4">
        <w:rPr>
          <w:rFonts w:ascii="Arial" w:hAnsi="Arial" w:cs="Arial"/>
          <w:sz w:val="24"/>
          <w:szCs w:val="24"/>
        </w:rPr>
        <w:t>NFV</w:t>
      </w:r>
      <w:r w:rsidRPr="00C85EE4">
        <w:rPr>
          <w:rFonts w:ascii="Arial" w:hAnsi="Arial" w:cs="Arial"/>
          <w:sz w:val="24"/>
          <w:szCs w:val="24"/>
        </w:rPr>
        <w:t xml:space="preserve">, nebo poruší </w:t>
      </w:r>
      <w:r w:rsidR="004444AC" w:rsidRPr="00C85EE4">
        <w:rPr>
          <w:rFonts w:ascii="Arial" w:hAnsi="Arial" w:cs="Arial"/>
          <w:sz w:val="24"/>
          <w:szCs w:val="24"/>
        </w:rPr>
        <w:t xml:space="preserve">jinou </w:t>
      </w:r>
      <w:r w:rsidRPr="00C85EE4">
        <w:rPr>
          <w:rFonts w:ascii="Arial" w:hAnsi="Arial" w:cs="Arial"/>
          <w:sz w:val="24"/>
          <w:szCs w:val="24"/>
        </w:rPr>
        <w:t xml:space="preserve">z povinností uvedených v této </w:t>
      </w:r>
      <w:r w:rsidR="00AF31BB">
        <w:rPr>
          <w:rFonts w:ascii="Arial" w:hAnsi="Arial" w:cs="Arial"/>
          <w:sz w:val="24"/>
          <w:szCs w:val="24"/>
        </w:rPr>
        <w:t>s</w:t>
      </w:r>
      <w:r w:rsidRPr="00C85EE4">
        <w:rPr>
          <w:rFonts w:ascii="Arial" w:hAnsi="Arial" w:cs="Arial"/>
          <w:sz w:val="24"/>
          <w:szCs w:val="24"/>
        </w:rPr>
        <w:t>mlouvě, dopustí se porušení rozpočtové kázně ve smyslu ustanovení § 22 zákona č</w:t>
      </w:r>
      <w:r w:rsidR="004444AC" w:rsidRPr="00C85EE4">
        <w:rPr>
          <w:rFonts w:ascii="Arial" w:hAnsi="Arial" w:cs="Arial"/>
          <w:sz w:val="24"/>
          <w:szCs w:val="24"/>
        </w:rPr>
        <w:t>. 250/2000 Sb</w:t>
      </w:r>
      <w:r w:rsidRPr="00C85EE4">
        <w:rPr>
          <w:rFonts w:ascii="Arial" w:hAnsi="Arial" w:cs="Arial"/>
          <w:sz w:val="24"/>
          <w:szCs w:val="24"/>
        </w:rPr>
        <w:t>.</w:t>
      </w:r>
    </w:p>
    <w:p w14:paraId="42B56711" w14:textId="4A988E54" w:rsidR="00514EBB" w:rsidRPr="0049250C" w:rsidRDefault="00460B1C" w:rsidP="00FF3B62">
      <w:pPr>
        <w:numPr>
          <w:ilvl w:val="0"/>
          <w:numId w:val="18"/>
        </w:numPr>
        <w:spacing w:after="120" w:line="240" w:lineRule="auto"/>
        <w:ind w:left="426" w:hanging="426"/>
        <w:jc w:val="both"/>
        <w:rPr>
          <w:rFonts w:ascii="Arial" w:hAnsi="Arial" w:cs="Arial"/>
          <w:sz w:val="24"/>
          <w:szCs w:val="24"/>
        </w:rPr>
      </w:pPr>
      <w:r w:rsidRPr="0049250C">
        <w:rPr>
          <w:rFonts w:ascii="Arial" w:hAnsi="Arial" w:cs="Arial"/>
          <w:sz w:val="24"/>
          <w:szCs w:val="24"/>
        </w:rPr>
        <w:t>Za porušení rozpočtové kázně uloží poskytovatel příjemci odvod ve výši stanovené platnými právními předpisy.</w:t>
      </w:r>
    </w:p>
    <w:p w14:paraId="443FDD74" w14:textId="77777777" w:rsidR="00316A9C" w:rsidRPr="00E45864" w:rsidRDefault="00C11B8F" w:rsidP="00E45864">
      <w:pPr>
        <w:numPr>
          <w:ilvl w:val="0"/>
          <w:numId w:val="18"/>
        </w:numPr>
        <w:spacing w:after="120" w:line="240" w:lineRule="auto"/>
        <w:ind w:left="426" w:hanging="426"/>
        <w:jc w:val="both"/>
        <w:rPr>
          <w:rFonts w:ascii="Arial" w:eastAsia="Times New Roman" w:hAnsi="Arial" w:cs="Arial"/>
          <w:iCs/>
          <w:sz w:val="24"/>
          <w:szCs w:val="24"/>
          <w:lang w:eastAsia="cs-CZ"/>
        </w:rPr>
      </w:pPr>
      <w:r w:rsidRPr="00E45864">
        <w:rPr>
          <w:rFonts w:ascii="Arial" w:hAnsi="Arial" w:cs="Arial"/>
          <w:sz w:val="24"/>
          <w:szCs w:val="24"/>
        </w:rPr>
        <w:lastRenderedPageBreak/>
        <w:t xml:space="preserve">Případný odvod či penále se hradí na účet poskytovatele č. …………… na základě vystavené faktury. </w:t>
      </w:r>
      <w:r w:rsidRPr="00E45864">
        <w:rPr>
          <w:rFonts w:ascii="Arial" w:eastAsia="Times New Roman" w:hAnsi="Arial" w:cs="Arial"/>
          <w:i/>
          <w:iCs/>
          <w:color w:val="0000FF"/>
          <w:sz w:val="24"/>
          <w:szCs w:val="24"/>
          <w:lang w:eastAsia="cs-CZ"/>
        </w:rPr>
        <w:t>Je nutné upravit dle požadavků OE.</w:t>
      </w:r>
    </w:p>
    <w:p w14:paraId="10E446DE" w14:textId="12BB07FE" w:rsidR="003A2C75" w:rsidRPr="00471537" w:rsidRDefault="00316A9C" w:rsidP="00F37E62">
      <w:pPr>
        <w:pStyle w:val="Odstavecseseznamem"/>
        <w:numPr>
          <w:ilvl w:val="0"/>
          <w:numId w:val="10"/>
        </w:numPr>
        <w:spacing w:before="480" w:after="240"/>
        <w:ind w:left="714" w:hanging="357"/>
        <w:contextualSpacing w:val="0"/>
        <w:jc w:val="center"/>
        <w:rPr>
          <w:rFonts w:ascii="Arial" w:eastAsia="Times New Roman" w:hAnsi="Arial" w:cs="Arial"/>
          <w:b/>
          <w:bCs/>
          <w:sz w:val="24"/>
          <w:szCs w:val="24"/>
          <w:lang w:eastAsia="cs-CZ"/>
        </w:rPr>
      </w:pPr>
      <w:r w:rsidRPr="00471537">
        <w:rPr>
          <w:rFonts w:ascii="Arial" w:eastAsia="Times New Roman" w:hAnsi="Arial" w:cs="Arial"/>
          <w:b/>
          <w:bCs/>
          <w:sz w:val="24"/>
          <w:szCs w:val="24"/>
          <w:lang w:eastAsia="cs-CZ"/>
        </w:rPr>
        <w:t>Závěrečná ustanovení</w:t>
      </w:r>
    </w:p>
    <w:p w14:paraId="207F7257" w14:textId="77777777" w:rsidR="003A2C75" w:rsidRPr="00471537" w:rsidRDefault="003A2C75" w:rsidP="00E45864">
      <w:pPr>
        <w:numPr>
          <w:ilvl w:val="0"/>
          <w:numId w:val="2"/>
        </w:numPr>
        <w:tabs>
          <w:tab w:val="clear" w:pos="567"/>
        </w:tabs>
        <w:spacing w:after="120" w:line="240" w:lineRule="auto"/>
        <w:ind w:left="426" w:hanging="425"/>
        <w:jc w:val="both"/>
        <w:rPr>
          <w:rFonts w:ascii="Arial" w:eastAsia="Times New Roman" w:hAnsi="Arial" w:cs="Arial"/>
          <w:sz w:val="24"/>
          <w:szCs w:val="24"/>
          <w:lang w:eastAsia="cs-CZ"/>
        </w:rPr>
      </w:pPr>
      <w:r w:rsidRPr="00471537">
        <w:rPr>
          <w:rFonts w:ascii="Arial" w:eastAsia="Times New Roman" w:hAnsi="Arial" w:cs="Arial"/>
          <w:sz w:val="24"/>
          <w:szCs w:val="24"/>
          <w:lang w:eastAsia="cs-CZ"/>
        </w:rPr>
        <w:t>Smlouva se uzavírá v souladu s § 159 a násl. zákona č. 500/2004 Sb., správní řád, ve znění pozdějších právních předpisů, a se zákonem č. 250/2000 Sb., o rozpočtových pravidlech územních rozpočtů, ve znění pozdějších právních předpisů.</w:t>
      </w:r>
    </w:p>
    <w:p w14:paraId="54523637" w14:textId="6292DC3B" w:rsidR="00514EBB" w:rsidRPr="00471537" w:rsidRDefault="00413DB7" w:rsidP="002E37DE">
      <w:pPr>
        <w:numPr>
          <w:ilvl w:val="0"/>
          <w:numId w:val="2"/>
        </w:numPr>
        <w:tabs>
          <w:tab w:val="clear" w:pos="567"/>
        </w:tabs>
        <w:spacing w:after="120" w:line="240" w:lineRule="auto"/>
        <w:ind w:left="426" w:hanging="425"/>
        <w:jc w:val="both"/>
        <w:rPr>
          <w:rFonts w:ascii="Arial" w:eastAsia="Times New Roman" w:hAnsi="Arial" w:cs="Arial"/>
          <w:sz w:val="24"/>
          <w:szCs w:val="24"/>
          <w:lang w:eastAsia="cs-CZ"/>
        </w:rPr>
      </w:pPr>
      <w:r w:rsidRPr="00413DB7">
        <w:rPr>
          <w:rFonts w:ascii="Arial" w:eastAsia="Times New Roman" w:hAnsi="Arial" w:cs="Arial"/>
          <w:i/>
          <w:iCs/>
          <w:color w:val="0000FF"/>
          <w:sz w:val="24"/>
          <w:szCs w:val="24"/>
          <w:lang w:eastAsia="cs-CZ"/>
        </w:rPr>
        <w:t>Ve smlouvách,</w:t>
      </w:r>
      <w:r>
        <w:rPr>
          <w:rFonts w:ascii="Arial" w:eastAsia="Times New Roman" w:hAnsi="Arial" w:cs="Arial"/>
          <w:i/>
          <w:iCs/>
          <w:color w:val="0000FF"/>
          <w:sz w:val="24"/>
          <w:szCs w:val="24"/>
          <w:lang w:eastAsia="cs-CZ"/>
        </w:rPr>
        <w:t xml:space="preserve"> </w:t>
      </w:r>
      <w:r w:rsidR="00C648BD">
        <w:rPr>
          <w:rFonts w:ascii="Arial" w:eastAsia="Times New Roman" w:hAnsi="Arial" w:cs="Arial"/>
          <w:i/>
          <w:iCs/>
          <w:color w:val="0000FF"/>
          <w:sz w:val="24"/>
          <w:szCs w:val="24"/>
          <w:lang w:eastAsia="cs-CZ"/>
        </w:rPr>
        <w:t>kde NFV bude poskytována v režimu de minimis se uvede:</w:t>
      </w:r>
      <w:r w:rsidRPr="00413DB7">
        <w:rPr>
          <w:rFonts w:ascii="Arial" w:eastAsia="Times New Roman" w:hAnsi="Arial" w:cs="Arial"/>
          <w:bCs/>
          <w:i/>
          <w:iCs/>
          <w:sz w:val="24"/>
          <w:szCs w:val="24"/>
          <w:lang w:eastAsia="cs-CZ"/>
        </w:rPr>
        <w:t xml:space="preserve"> </w:t>
      </w:r>
      <w:r w:rsidR="00514EBB" w:rsidRPr="00471537">
        <w:rPr>
          <w:rFonts w:ascii="Arial" w:eastAsia="Times New Roman" w:hAnsi="Arial" w:cs="Arial"/>
          <w:sz w:val="24"/>
          <w:szCs w:val="24"/>
          <w:lang w:eastAsia="cs-CZ"/>
        </w:rPr>
        <w:t>Příjemce prohlašuje, že ke dni podpisu této smlouvy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Příjemce 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 považován i závazek, na který má žadatel uzavřený splátkový kalendář nebo jiný odklad původní lhůty splatnosti. Příjemce dále prohlašuje, že ke dni podpisu této smlouvy vůči němu není vedeno exekuční řízení, nebylo zahájeno insolvenční řízení, nebylo rozhodnuto o jeho úpadku ani nebyl insolvenční návrh zamítnut pro nedostatek majetku úpadce. V případě nepravdivosti některého z těchto prohlášení se jedná o porušení rozpočtové kázně ve smyslu ust. § 22 zákona č. 250/2000 Sb., o rozpočtových pravidlech územních rozpočtů, ve znění pozdějších předpisů.</w:t>
      </w:r>
    </w:p>
    <w:p w14:paraId="70F6C82D" w14:textId="468CE86D" w:rsidR="003A2C75" w:rsidRPr="00471537" w:rsidRDefault="00CA4FBF" w:rsidP="002E37DE">
      <w:pPr>
        <w:numPr>
          <w:ilvl w:val="0"/>
          <w:numId w:val="2"/>
        </w:numPr>
        <w:tabs>
          <w:tab w:val="clear" w:pos="567"/>
        </w:tabs>
        <w:spacing w:after="120" w:line="240" w:lineRule="auto"/>
        <w:ind w:left="426" w:hanging="425"/>
        <w:jc w:val="both"/>
        <w:rPr>
          <w:rFonts w:ascii="Arial" w:eastAsia="Times New Roman" w:hAnsi="Arial" w:cs="Arial"/>
          <w:sz w:val="24"/>
          <w:szCs w:val="24"/>
          <w:lang w:eastAsia="cs-CZ"/>
        </w:rPr>
      </w:pPr>
      <w:r w:rsidRPr="00413DB7">
        <w:rPr>
          <w:rFonts w:ascii="Arial" w:eastAsia="Times New Roman" w:hAnsi="Arial" w:cs="Arial"/>
          <w:i/>
          <w:iCs/>
          <w:color w:val="0000FF"/>
          <w:sz w:val="24"/>
          <w:szCs w:val="24"/>
          <w:lang w:eastAsia="cs-CZ"/>
        </w:rPr>
        <w:t>Ve smlouvách,</w:t>
      </w:r>
      <w:r>
        <w:rPr>
          <w:rFonts w:ascii="Arial" w:eastAsia="Times New Roman" w:hAnsi="Arial" w:cs="Arial"/>
          <w:i/>
          <w:iCs/>
          <w:color w:val="0000FF"/>
          <w:sz w:val="24"/>
          <w:szCs w:val="24"/>
          <w:lang w:eastAsia="cs-CZ"/>
        </w:rPr>
        <w:t xml:space="preserve"> kde NFV bude poskytována v režimu de minimis se uvede:</w:t>
      </w:r>
      <w:r w:rsidRPr="00413DB7">
        <w:rPr>
          <w:rFonts w:ascii="Arial" w:eastAsia="Times New Roman" w:hAnsi="Arial" w:cs="Arial"/>
          <w:bCs/>
          <w:i/>
          <w:iCs/>
          <w:sz w:val="24"/>
          <w:szCs w:val="24"/>
          <w:lang w:eastAsia="cs-CZ"/>
        </w:rPr>
        <w:t xml:space="preserve"> </w:t>
      </w:r>
      <w:r w:rsidR="003A2C75" w:rsidRPr="00471537">
        <w:rPr>
          <w:rFonts w:ascii="Arial" w:eastAsia="Times New Roman" w:hAnsi="Arial" w:cs="Arial"/>
          <w:sz w:val="24"/>
          <w:szCs w:val="24"/>
          <w:lang w:eastAsia="cs-CZ"/>
        </w:rPr>
        <w:t xml:space="preserve">Příjemce bere na vědomí, že </w:t>
      </w:r>
      <w:r w:rsidR="00514EBB" w:rsidRPr="00471537">
        <w:rPr>
          <w:rFonts w:ascii="Arial" w:eastAsia="Times New Roman" w:hAnsi="Arial" w:cs="Arial"/>
          <w:sz w:val="24"/>
          <w:szCs w:val="24"/>
          <w:lang w:eastAsia="cs-CZ"/>
        </w:rPr>
        <w:t>NFV</w:t>
      </w:r>
      <w:r w:rsidR="003A2C75" w:rsidRPr="00471537">
        <w:rPr>
          <w:rFonts w:ascii="Arial" w:eastAsia="Times New Roman" w:hAnsi="Arial" w:cs="Arial"/>
          <w:sz w:val="24"/>
          <w:szCs w:val="24"/>
          <w:lang w:eastAsia="cs-CZ"/>
        </w:rPr>
        <w:t xml:space="preserve"> je na základě této smlouvy poskytována za splnění podmínek Nařízení Komise (EU) č. 1407/2013 ze dne 18. prosince  2013 o použití článků 107 a 108 Smlouvy o fungování Evropské unie na podporu de minimis, které bylo zveřejněno v Úředním věstníku Evropské unie č. L 352/1 dne 24. prosince 2013.</w:t>
      </w:r>
    </w:p>
    <w:p w14:paraId="466A4B47" w14:textId="26BD81C7" w:rsidR="003A2C75" w:rsidRPr="00471537" w:rsidRDefault="00CA4FBF" w:rsidP="002E37DE">
      <w:pPr>
        <w:numPr>
          <w:ilvl w:val="0"/>
          <w:numId w:val="2"/>
        </w:numPr>
        <w:tabs>
          <w:tab w:val="clear" w:pos="567"/>
        </w:tabs>
        <w:spacing w:after="120" w:line="240" w:lineRule="auto"/>
        <w:ind w:left="426" w:hanging="425"/>
        <w:jc w:val="both"/>
        <w:rPr>
          <w:rFonts w:ascii="Arial" w:eastAsia="Times New Roman" w:hAnsi="Arial" w:cs="Arial"/>
          <w:sz w:val="24"/>
          <w:szCs w:val="24"/>
          <w:lang w:eastAsia="cs-CZ"/>
        </w:rPr>
      </w:pPr>
      <w:r w:rsidRPr="00413DB7">
        <w:rPr>
          <w:rFonts w:ascii="Arial" w:eastAsia="Times New Roman" w:hAnsi="Arial" w:cs="Arial"/>
          <w:i/>
          <w:iCs/>
          <w:color w:val="0000FF"/>
          <w:sz w:val="24"/>
          <w:szCs w:val="24"/>
          <w:lang w:eastAsia="cs-CZ"/>
        </w:rPr>
        <w:t>Ve smlouvách,</w:t>
      </w:r>
      <w:r>
        <w:rPr>
          <w:rFonts w:ascii="Arial" w:eastAsia="Times New Roman" w:hAnsi="Arial" w:cs="Arial"/>
          <w:i/>
          <w:iCs/>
          <w:color w:val="0000FF"/>
          <w:sz w:val="24"/>
          <w:szCs w:val="24"/>
          <w:lang w:eastAsia="cs-CZ"/>
        </w:rPr>
        <w:t xml:space="preserve"> kde NFV bude poskytována v režimu de minimis se uvede:</w:t>
      </w:r>
      <w:r w:rsidRPr="00413DB7">
        <w:rPr>
          <w:rFonts w:ascii="Arial" w:eastAsia="Times New Roman" w:hAnsi="Arial" w:cs="Arial"/>
          <w:bCs/>
          <w:i/>
          <w:iCs/>
          <w:sz w:val="24"/>
          <w:szCs w:val="24"/>
          <w:lang w:eastAsia="cs-CZ"/>
        </w:rPr>
        <w:t xml:space="preserve"> </w:t>
      </w:r>
      <w:r w:rsidR="003A2C75" w:rsidRPr="00471537">
        <w:rPr>
          <w:rFonts w:ascii="Arial" w:eastAsia="Times New Roman" w:hAnsi="Arial" w:cs="Arial"/>
          <w:sz w:val="24"/>
          <w:szCs w:val="24"/>
          <w:lang w:eastAsia="cs-CZ"/>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14:paraId="76D6B00B" w14:textId="77777777" w:rsidR="003A2C75" w:rsidRPr="00471537" w:rsidRDefault="003A2C75" w:rsidP="002E37DE">
      <w:pPr>
        <w:numPr>
          <w:ilvl w:val="0"/>
          <w:numId w:val="2"/>
        </w:numPr>
        <w:tabs>
          <w:tab w:val="clear" w:pos="567"/>
        </w:tabs>
        <w:spacing w:after="120" w:line="240" w:lineRule="auto"/>
        <w:ind w:left="426" w:hanging="425"/>
        <w:jc w:val="both"/>
        <w:rPr>
          <w:rFonts w:ascii="Arial" w:eastAsia="Times New Roman" w:hAnsi="Arial" w:cs="Arial"/>
          <w:sz w:val="24"/>
          <w:szCs w:val="24"/>
          <w:lang w:eastAsia="cs-CZ"/>
        </w:rPr>
      </w:pPr>
      <w:r w:rsidRPr="00471537">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471537">
        <w:rPr>
          <w:rFonts w:ascii="Arial" w:eastAsia="Times New Roman" w:hAnsi="Arial" w:cs="Arial"/>
          <w:iCs/>
          <w:sz w:val="24"/>
          <w:szCs w:val="24"/>
          <w:lang w:eastAsia="cs-CZ"/>
        </w:rPr>
        <w:t>Komise (EU) č. 1407/2013 ze dne 18. prosince 2013 o použití článků 107 a 108 Smlouvy o fungování Evropské unie na podporu de minimis (uveřejněno v úředním věstníku EU dne 24. 12. 2013 č. L 352/1)</w:t>
      </w:r>
      <w:r w:rsidRPr="00471537">
        <w:rPr>
          <w:rFonts w:ascii="Arial" w:eastAsia="Times New Roman" w:hAnsi="Arial" w:cs="Arial"/>
          <w:sz w:val="24"/>
          <w:szCs w:val="24"/>
          <w:lang w:eastAsia="cs-CZ"/>
        </w:rPr>
        <w:t>, včetně uvedení identifikace subjektů, s nimiž jeden podnik tvoří, a ke dni uzavření této smlouvy nedošlo ke změně těchto sdělených údajů.</w:t>
      </w:r>
    </w:p>
    <w:p w14:paraId="252C7A41" w14:textId="77777777" w:rsidR="003A2C75" w:rsidRPr="00471537" w:rsidRDefault="003A2C75" w:rsidP="002E37DE">
      <w:pPr>
        <w:numPr>
          <w:ilvl w:val="0"/>
          <w:numId w:val="2"/>
        </w:numPr>
        <w:tabs>
          <w:tab w:val="clear" w:pos="567"/>
        </w:tabs>
        <w:spacing w:after="120" w:line="240" w:lineRule="auto"/>
        <w:ind w:left="426" w:hanging="425"/>
        <w:jc w:val="both"/>
        <w:rPr>
          <w:rFonts w:ascii="Arial" w:eastAsia="Times New Roman" w:hAnsi="Arial" w:cs="Arial"/>
          <w:sz w:val="24"/>
          <w:szCs w:val="24"/>
          <w:lang w:eastAsia="cs-CZ"/>
        </w:rPr>
      </w:pPr>
      <w:r w:rsidRPr="00471537">
        <w:rPr>
          <w:rFonts w:ascii="Arial" w:eastAsia="Times New Roman" w:hAnsi="Arial" w:cs="Arial"/>
          <w:iCs/>
          <w:sz w:val="24"/>
          <w:szCs w:val="24"/>
          <w:lang w:eastAsia="cs-CZ"/>
        </w:rPr>
        <w:lastRenderedPageBreak/>
        <w:t xml:space="preserve">V případě rozdělení příjemce na dva či více samostatné podniky v období 3 let od nabytí účinnosti této smlouvy je příjemce </w:t>
      </w:r>
      <w:r w:rsidR="00514EBB" w:rsidRPr="00471537">
        <w:rPr>
          <w:rFonts w:ascii="Arial" w:eastAsia="Times New Roman" w:hAnsi="Arial" w:cs="Arial"/>
          <w:sz w:val="24"/>
          <w:szCs w:val="24"/>
          <w:lang w:eastAsia="cs-CZ"/>
        </w:rPr>
        <w:t>NFV</w:t>
      </w:r>
      <w:r w:rsidRPr="00471537">
        <w:rPr>
          <w:rFonts w:ascii="Arial" w:eastAsia="Times New Roman" w:hAnsi="Arial" w:cs="Arial"/>
          <w:sz w:val="24"/>
          <w:szCs w:val="24"/>
          <w:lang w:eastAsia="cs-CZ"/>
        </w:rPr>
        <w:t xml:space="preserve"> </w:t>
      </w:r>
      <w:r w:rsidRPr="00471537">
        <w:rPr>
          <w:rFonts w:ascii="Arial" w:eastAsia="Times New Roman" w:hAnsi="Arial" w:cs="Arial"/>
          <w:iCs/>
          <w:sz w:val="24"/>
          <w:szCs w:val="24"/>
          <w:lang w:eastAsia="cs-CZ"/>
        </w:rPr>
        <w:t>povinen neprodleně po rozdělení kontaktovat poskytovatele za účelem sdělení informace, jak podporu de minimis poskytnutou dle této smlouvy rozdělit v Centrálním registru podpor malého rozsahu.</w:t>
      </w:r>
    </w:p>
    <w:p w14:paraId="365AC497" w14:textId="77777777" w:rsidR="003A2C75" w:rsidRPr="00471537" w:rsidRDefault="003A2C75" w:rsidP="002E37DE">
      <w:pPr>
        <w:numPr>
          <w:ilvl w:val="0"/>
          <w:numId w:val="2"/>
        </w:numPr>
        <w:tabs>
          <w:tab w:val="clear" w:pos="567"/>
        </w:tabs>
        <w:spacing w:after="120" w:line="240" w:lineRule="auto"/>
        <w:ind w:left="426" w:hanging="425"/>
        <w:jc w:val="both"/>
        <w:rPr>
          <w:rFonts w:ascii="Arial" w:eastAsia="Times New Roman" w:hAnsi="Arial" w:cs="Arial"/>
          <w:iCs/>
          <w:sz w:val="24"/>
          <w:szCs w:val="24"/>
          <w:lang w:eastAsia="cs-CZ"/>
        </w:rPr>
      </w:pPr>
      <w:r w:rsidRPr="00471537">
        <w:rPr>
          <w:rFonts w:ascii="Arial" w:hAnsi="Arial" w:cs="Arial"/>
          <w:bCs/>
          <w:i/>
          <w:iCs/>
          <w:color w:val="0000FF"/>
          <w:sz w:val="24"/>
          <w:szCs w:val="24"/>
          <w:lang w:eastAsia="cs-CZ"/>
        </w:rPr>
        <w:t>Ve smlouvách, které mají být uveřejněny v registru smluv, se uvede:</w:t>
      </w:r>
      <w:r w:rsidRPr="00471537">
        <w:rPr>
          <w:rFonts w:ascii="Arial" w:hAnsi="Arial" w:cs="Arial"/>
          <w:sz w:val="24"/>
          <w:szCs w:val="24"/>
          <w:lang w:eastAsia="cs-CZ"/>
        </w:rPr>
        <w:t xml:space="preserve"> Smluvní strany jsou srozuměny s tím, že 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r w:rsidR="00514EBB" w:rsidRPr="00471537">
        <w:rPr>
          <w:rFonts w:ascii="Arial" w:eastAsia="Times New Roman" w:hAnsi="Arial" w:cs="Arial"/>
          <w:iCs/>
          <w:sz w:val="24"/>
          <w:szCs w:val="24"/>
          <w:lang w:eastAsia="cs-CZ"/>
        </w:rPr>
        <w:t xml:space="preserve"> </w:t>
      </w:r>
      <w:r w:rsidRPr="00471537">
        <w:rPr>
          <w:rFonts w:ascii="Arial" w:hAnsi="Arial" w:cs="Arial"/>
          <w:bCs/>
          <w:i/>
          <w:iCs/>
          <w:color w:val="0000FF"/>
          <w:sz w:val="24"/>
          <w:szCs w:val="24"/>
          <w:lang w:eastAsia="cs-CZ"/>
        </w:rPr>
        <w:t>Ve smlouvách, které se povinně uveřejňují na úřední desce (</w:t>
      </w:r>
      <w:r w:rsidR="00D71520" w:rsidRPr="00471537">
        <w:rPr>
          <w:rFonts w:ascii="Arial" w:hAnsi="Arial" w:cs="Arial"/>
          <w:bCs/>
          <w:i/>
          <w:iCs/>
          <w:color w:val="0000FF"/>
          <w:sz w:val="24"/>
          <w:szCs w:val="24"/>
          <w:lang w:eastAsia="cs-CZ"/>
        </w:rPr>
        <w:t>NFV</w:t>
      </w:r>
      <w:r w:rsidRPr="00471537">
        <w:rPr>
          <w:rFonts w:ascii="Arial" w:hAnsi="Arial" w:cs="Arial"/>
          <w:bCs/>
          <w:i/>
          <w:iCs/>
          <w:color w:val="0000FF"/>
          <w:sz w:val="24"/>
          <w:szCs w:val="24"/>
          <w:lang w:eastAsia="cs-CZ"/>
        </w:rPr>
        <w:t xml:space="preserve"> nad 50 000 Kč), se dále uvede: </w:t>
      </w:r>
      <w:r w:rsidRPr="00471537">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53349871" w14:textId="77777777" w:rsidR="003A2C75" w:rsidRPr="00471537" w:rsidRDefault="003A2C75" w:rsidP="002E37DE">
      <w:pPr>
        <w:numPr>
          <w:ilvl w:val="0"/>
          <w:numId w:val="2"/>
        </w:numPr>
        <w:tabs>
          <w:tab w:val="clear" w:pos="567"/>
        </w:tabs>
        <w:spacing w:after="120" w:line="240" w:lineRule="auto"/>
        <w:ind w:left="426" w:hanging="425"/>
        <w:jc w:val="both"/>
        <w:rPr>
          <w:rFonts w:ascii="Arial" w:eastAsia="Times New Roman" w:hAnsi="Arial" w:cs="Arial"/>
          <w:iCs/>
          <w:sz w:val="24"/>
          <w:szCs w:val="24"/>
          <w:lang w:eastAsia="cs-CZ"/>
        </w:rPr>
      </w:pPr>
      <w:r w:rsidRPr="00471537">
        <w:rPr>
          <w:rFonts w:ascii="Arial" w:eastAsia="Times New Roman" w:hAnsi="Arial" w:cs="Arial"/>
          <w:iCs/>
          <w:sz w:val="24"/>
          <w:szCs w:val="24"/>
          <w:lang w:eastAsia="cs-CZ"/>
        </w:rPr>
        <w:t>Tato smlouva nabývá platnosti a účinnosti dnem jejího uzavření.</w:t>
      </w:r>
      <w:r w:rsidR="00514EBB" w:rsidRPr="00471537">
        <w:rPr>
          <w:rFonts w:ascii="Arial" w:eastAsia="Times New Roman" w:hAnsi="Arial" w:cs="Arial"/>
          <w:iCs/>
          <w:sz w:val="24"/>
          <w:szCs w:val="24"/>
          <w:lang w:eastAsia="cs-CZ"/>
        </w:rPr>
        <w:t xml:space="preserve"> </w:t>
      </w:r>
      <w:r w:rsidRPr="00471537">
        <w:rPr>
          <w:rFonts w:ascii="Arial" w:hAnsi="Arial" w:cs="Arial"/>
          <w:bCs/>
          <w:i/>
          <w:iCs/>
          <w:color w:val="0000FF"/>
          <w:sz w:val="24"/>
          <w:szCs w:val="24"/>
          <w:lang w:eastAsia="cs-CZ"/>
        </w:rPr>
        <w:t>Ve smlouvách ze zákona povinně uveřejňovaných v registru smluv je třeba toto ustanovení formulovat takto:</w:t>
      </w:r>
      <w:r w:rsidRPr="00471537">
        <w:rPr>
          <w:rFonts w:ascii="Arial" w:hAnsi="Arial" w:cs="Arial"/>
          <w:i/>
          <w:iCs/>
          <w:color w:val="0000FF"/>
          <w:sz w:val="24"/>
          <w:szCs w:val="24"/>
          <w:lang w:eastAsia="cs-CZ"/>
        </w:rPr>
        <w:t xml:space="preserve"> </w:t>
      </w:r>
      <w:r w:rsidRPr="00471537">
        <w:rPr>
          <w:rFonts w:ascii="Arial" w:hAnsi="Arial" w:cs="Arial"/>
          <w:sz w:val="24"/>
          <w:szCs w:val="24"/>
          <w:lang w:eastAsia="cs-CZ"/>
        </w:rPr>
        <w:t>Tato smlouva nabývá účinnosti dnem jejího uveřejnění v registru smluv</w:t>
      </w:r>
      <w:r w:rsidRPr="00471537">
        <w:rPr>
          <w:rFonts w:ascii="Arial" w:hAnsi="Arial" w:cs="Arial"/>
          <w:color w:val="1F497D"/>
          <w:sz w:val="24"/>
          <w:szCs w:val="24"/>
          <w:lang w:eastAsia="cs-CZ"/>
        </w:rPr>
        <w:t>.</w:t>
      </w:r>
    </w:p>
    <w:p w14:paraId="23C8FABF" w14:textId="77777777" w:rsidR="003A2C75" w:rsidRPr="00471537" w:rsidRDefault="003A2C75" w:rsidP="002E37DE">
      <w:pPr>
        <w:numPr>
          <w:ilvl w:val="0"/>
          <w:numId w:val="2"/>
        </w:numPr>
        <w:tabs>
          <w:tab w:val="clear" w:pos="567"/>
        </w:tabs>
        <w:spacing w:after="120" w:line="240" w:lineRule="auto"/>
        <w:ind w:left="426" w:hanging="425"/>
        <w:jc w:val="both"/>
        <w:rPr>
          <w:rFonts w:ascii="Arial" w:hAnsi="Arial" w:cs="Arial"/>
          <w:sz w:val="24"/>
          <w:szCs w:val="24"/>
          <w:lang w:eastAsia="cs-CZ"/>
        </w:rPr>
      </w:pPr>
      <w:r w:rsidRPr="00471537">
        <w:rPr>
          <w:rFonts w:ascii="Arial" w:hAnsi="Arial" w:cs="Arial"/>
          <w:sz w:val="24"/>
          <w:szCs w:val="24"/>
          <w:lang w:eastAsia="cs-CZ"/>
        </w:rPr>
        <w:t>Tuto smlouvu lze měnit pouze písemnými vzestupně číslovanými dodatky.</w:t>
      </w:r>
    </w:p>
    <w:p w14:paraId="7048471A" w14:textId="77777777" w:rsidR="003A2C75" w:rsidRPr="00471537" w:rsidRDefault="003A2C75" w:rsidP="002E37DE">
      <w:pPr>
        <w:numPr>
          <w:ilvl w:val="0"/>
          <w:numId w:val="2"/>
        </w:numPr>
        <w:tabs>
          <w:tab w:val="clear" w:pos="567"/>
        </w:tabs>
        <w:spacing w:after="120" w:line="240" w:lineRule="auto"/>
        <w:ind w:left="426" w:hanging="425"/>
        <w:jc w:val="both"/>
        <w:rPr>
          <w:rFonts w:ascii="Arial" w:hAnsi="Arial" w:cs="Arial"/>
          <w:sz w:val="24"/>
          <w:szCs w:val="24"/>
          <w:lang w:eastAsia="cs-CZ"/>
        </w:rPr>
      </w:pPr>
      <w:r w:rsidRPr="00471537">
        <w:rPr>
          <w:rFonts w:ascii="Arial"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14:paraId="1FDCA8DB" w14:textId="62ADAFCE" w:rsidR="003A2C75" w:rsidRPr="00471537" w:rsidRDefault="003A2C75" w:rsidP="002E37DE">
      <w:pPr>
        <w:numPr>
          <w:ilvl w:val="0"/>
          <w:numId w:val="2"/>
        </w:numPr>
        <w:tabs>
          <w:tab w:val="clear" w:pos="567"/>
        </w:tabs>
        <w:spacing w:after="120" w:line="240" w:lineRule="auto"/>
        <w:ind w:left="426" w:hanging="425"/>
        <w:jc w:val="both"/>
        <w:rPr>
          <w:rFonts w:ascii="Arial" w:hAnsi="Arial" w:cs="Arial"/>
          <w:sz w:val="24"/>
          <w:szCs w:val="24"/>
          <w:lang w:eastAsia="cs-CZ"/>
        </w:rPr>
      </w:pPr>
      <w:r w:rsidRPr="00471537">
        <w:rPr>
          <w:rFonts w:ascii="Arial" w:hAnsi="Arial" w:cs="Arial"/>
          <w:sz w:val="24"/>
          <w:szCs w:val="24"/>
          <w:lang w:eastAsia="cs-CZ"/>
        </w:rPr>
        <w:t xml:space="preserve">Příjemce bere na vědomí, že osobní údaje poskytnuté Olomouckému kraji v souvislosti s poskytnutím </w:t>
      </w:r>
      <w:r w:rsidR="00D71520" w:rsidRPr="00471537">
        <w:rPr>
          <w:rFonts w:ascii="Arial" w:hAnsi="Arial" w:cs="Arial"/>
          <w:sz w:val="24"/>
          <w:szCs w:val="24"/>
          <w:lang w:eastAsia="cs-CZ"/>
        </w:rPr>
        <w:t>NFV</w:t>
      </w:r>
      <w:r w:rsidRPr="00471537">
        <w:rPr>
          <w:rFonts w:ascii="Arial" w:hAnsi="Arial" w:cs="Arial"/>
          <w:sz w:val="24"/>
          <w:szCs w:val="24"/>
          <w:lang w:eastAsia="cs-CZ"/>
        </w:rPr>
        <w:t xml:space="preserve"> dle této smlouvy budou zpracovávány v souladu s nařízením EU o ochraně osobních údajů (GDPR). Bližší informace o způsobech zpracování a právech příjemce při zpracování osobních údajů jsou zveřejněny na webových stránkách Olomouckého kraje </w:t>
      </w:r>
      <w:hyperlink r:id="rId8" w:history="1">
        <w:r w:rsidR="00090A4E" w:rsidRPr="0049250C">
          <w:rPr>
            <w:rStyle w:val="Hypertextovodkaz"/>
            <w:rFonts w:ascii="Arial" w:hAnsi="Arial" w:cs="Arial"/>
            <w:color w:val="0000FF"/>
            <w:sz w:val="24"/>
            <w:szCs w:val="24"/>
          </w:rPr>
          <w:t>www.olkraj.cz</w:t>
        </w:r>
      </w:hyperlink>
      <w:r w:rsidRPr="00471537">
        <w:rPr>
          <w:rFonts w:ascii="Arial" w:hAnsi="Arial" w:cs="Arial"/>
          <w:sz w:val="24"/>
          <w:szCs w:val="24"/>
          <w:lang w:eastAsia="cs-CZ"/>
        </w:rPr>
        <w:t>.</w:t>
      </w:r>
    </w:p>
    <w:p w14:paraId="6F46AF80" w14:textId="48FF40BB" w:rsidR="003A2C75" w:rsidRDefault="003A2C75" w:rsidP="002E37DE">
      <w:pPr>
        <w:numPr>
          <w:ilvl w:val="0"/>
          <w:numId w:val="2"/>
        </w:numPr>
        <w:tabs>
          <w:tab w:val="clear" w:pos="567"/>
        </w:tabs>
        <w:spacing w:after="120" w:line="240" w:lineRule="auto"/>
        <w:ind w:left="426" w:hanging="425"/>
        <w:jc w:val="both"/>
        <w:rPr>
          <w:rFonts w:ascii="Arial" w:hAnsi="Arial" w:cs="Arial"/>
          <w:sz w:val="24"/>
          <w:szCs w:val="24"/>
          <w:lang w:eastAsia="cs-CZ"/>
        </w:rPr>
      </w:pPr>
      <w:r w:rsidRPr="00471537">
        <w:rPr>
          <w:rFonts w:ascii="Arial" w:hAnsi="Arial" w:cs="Arial"/>
          <w:sz w:val="24"/>
          <w:szCs w:val="24"/>
          <w:lang w:eastAsia="cs-CZ"/>
        </w:rPr>
        <w:t xml:space="preserve">Poskytnutí </w:t>
      </w:r>
      <w:r w:rsidR="00514EBB" w:rsidRPr="00471537">
        <w:rPr>
          <w:rFonts w:ascii="Arial" w:hAnsi="Arial" w:cs="Arial"/>
          <w:sz w:val="24"/>
          <w:szCs w:val="24"/>
          <w:lang w:eastAsia="cs-CZ"/>
        </w:rPr>
        <w:t>NFV</w:t>
      </w:r>
      <w:r w:rsidRPr="00471537">
        <w:rPr>
          <w:rFonts w:ascii="Arial" w:hAnsi="Arial" w:cs="Arial"/>
          <w:sz w:val="24"/>
          <w:szCs w:val="24"/>
          <w:lang w:eastAsia="cs-CZ"/>
        </w:rPr>
        <w:t xml:space="preserve"> a uzavření této smlouvy bylo schváleno usnesením Rady/Zastupitelstva Olomouckého kraje č</w:t>
      </w:r>
      <w:r w:rsidR="00BA585D">
        <w:rPr>
          <w:rFonts w:ascii="Arial" w:hAnsi="Arial" w:cs="Arial"/>
          <w:sz w:val="24"/>
          <w:szCs w:val="24"/>
          <w:lang w:eastAsia="cs-CZ"/>
        </w:rPr>
        <w:t>.</w:t>
      </w:r>
      <w:r w:rsidRPr="00471537">
        <w:rPr>
          <w:rFonts w:ascii="Arial" w:hAnsi="Arial" w:cs="Arial"/>
          <w:sz w:val="24"/>
          <w:szCs w:val="24"/>
          <w:lang w:eastAsia="cs-CZ"/>
        </w:rPr>
        <w:t xml:space="preserve"> </w:t>
      </w:r>
      <w:r w:rsidR="00BA585D">
        <w:rPr>
          <w:rFonts w:ascii="Arial" w:hAnsi="Arial" w:cs="Arial"/>
          <w:sz w:val="24"/>
          <w:szCs w:val="24"/>
          <w:lang w:eastAsia="cs-CZ"/>
        </w:rPr>
        <w:t>………</w:t>
      </w:r>
      <w:r w:rsidRPr="00471537">
        <w:rPr>
          <w:rFonts w:ascii="Arial" w:hAnsi="Arial" w:cs="Arial"/>
          <w:sz w:val="24"/>
          <w:szCs w:val="24"/>
          <w:lang w:eastAsia="cs-CZ"/>
        </w:rPr>
        <w:t xml:space="preserve"> ze dne </w:t>
      </w:r>
      <w:r w:rsidR="00BA585D">
        <w:rPr>
          <w:rFonts w:ascii="Arial" w:hAnsi="Arial" w:cs="Arial"/>
          <w:sz w:val="24"/>
          <w:szCs w:val="24"/>
          <w:lang w:eastAsia="cs-CZ"/>
        </w:rPr>
        <w:t>………………</w:t>
      </w:r>
    </w:p>
    <w:p w14:paraId="3293DB6D" w14:textId="2F543B1E" w:rsidR="008B3DA5" w:rsidRPr="00471537" w:rsidRDefault="00A4547B" w:rsidP="002E37DE">
      <w:pPr>
        <w:numPr>
          <w:ilvl w:val="0"/>
          <w:numId w:val="2"/>
        </w:numPr>
        <w:tabs>
          <w:tab w:val="clear" w:pos="567"/>
        </w:tabs>
        <w:spacing w:after="120" w:line="240" w:lineRule="auto"/>
        <w:ind w:left="426" w:hanging="425"/>
        <w:jc w:val="both"/>
        <w:rPr>
          <w:rFonts w:ascii="Arial" w:hAnsi="Arial" w:cs="Arial"/>
          <w:sz w:val="24"/>
          <w:szCs w:val="24"/>
          <w:lang w:eastAsia="cs-CZ"/>
        </w:rPr>
      </w:pPr>
      <w:r w:rsidRPr="00A4547B">
        <w:rPr>
          <w:rFonts w:ascii="Arial" w:hAnsi="Arial" w:cs="Arial"/>
          <w:sz w:val="24"/>
          <w:szCs w:val="24"/>
          <w:lang w:eastAsia="cs-CZ"/>
        </w:rPr>
        <w:t>Přijetí dotace a uzavření této smlouvy bylo schváleno usnesením Rady/Zastupitelstva obce/města/městyse ………… č. ………… ze dne …………</w:t>
      </w:r>
      <w:r>
        <w:rPr>
          <w:rFonts w:ascii="Arial" w:hAnsi="Arial" w:cs="Arial"/>
          <w:sz w:val="24"/>
          <w:szCs w:val="24"/>
          <w:lang w:eastAsia="cs-CZ"/>
        </w:rPr>
        <w:t xml:space="preserve"> </w:t>
      </w:r>
      <w:r>
        <w:rPr>
          <w:rFonts w:ascii="Arial" w:hAnsi="Arial" w:cs="Arial"/>
          <w:i/>
          <w:color w:val="0000FF"/>
          <w:sz w:val="24"/>
          <w:szCs w:val="24"/>
          <w:lang w:eastAsia="cs-CZ"/>
        </w:rPr>
        <w:t xml:space="preserve">Uvede se v případě, je-li příjemcem NFV </w:t>
      </w:r>
      <w:r w:rsidR="004A556F">
        <w:rPr>
          <w:rFonts w:ascii="Arial" w:hAnsi="Arial" w:cs="Arial"/>
          <w:i/>
          <w:color w:val="0000FF"/>
          <w:sz w:val="24"/>
          <w:szCs w:val="24"/>
          <w:lang w:eastAsia="cs-CZ"/>
        </w:rPr>
        <w:t>obec/město/městys.</w:t>
      </w:r>
    </w:p>
    <w:p w14:paraId="05C7A875" w14:textId="79CA272C" w:rsidR="003A2C75" w:rsidRPr="00471537" w:rsidRDefault="003A2C75" w:rsidP="002E37DE">
      <w:pPr>
        <w:numPr>
          <w:ilvl w:val="0"/>
          <w:numId w:val="2"/>
        </w:numPr>
        <w:tabs>
          <w:tab w:val="clear" w:pos="567"/>
        </w:tabs>
        <w:spacing w:after="120" w:line="240" w:lineRule="auto"/>
        <w:ind w:left="426" w:hanging="425"/>
        <w:jc w:val="both"/>
        <w:rPr>
          <w:rFonts w:ascii="Arial" w:hAnsi="Arial" w:cs="Arial"/>
          <w:sz w:val="24"/>
          <w:szCs w:val="24"/>
          <w:lang w:eastAsia="cs-CZ"/>
        </w:rPr>
      </w:pPr>
      <w:r w:rsidRPr="00471537">
        <w:rPr>
          <w:rFonts w:ascii="Arial" w:hAnsi="Arial" w:cs="Arial"/>
          <w:sz w:val="24"/>
          <w:szCs w:val="24"/>
          <w:lang w:eastAsia="cs-CZ"/>
        </w:rPr>
        <w:t xml:space="preserve">Tato smlouva je sepsána ve </w:t>
      </w:r>
      <w:r w:rsidR="00BA585D">
        <w:rPr>
          <w:rFonts w:ascii="Arial" w:hAnsi="Arial" w:cs="Arial"/>
          <w:sz w:val="24"/>
          <w:szCs w:val="24"/>
          <w:lang w:eastAsia="cs-CZ"/>
        </w:rPr>
        <w:t>…</w:t>
      </w:r>
      <w:r w:rsidR="00271A95">
        <w:rPr>
          <w:rFonts w:ascii="Arial" w:hAnsi="Arial" w:cs="Arial"/>
          <w:sz w:val="24"/>
          <w:szCs w:val="24"/>
          <w:lang w:eastAsia="cs-CZ"/>
        </w:rPr>
        <w:t>…</w:t>
      </w:r>
      <w:r w:rsidRPr="00471537">
        <w:rPr>
          <w:rFonts w:ascii="Arial" w:hAnsi="Arial" w:cs="Arial"/>
          <w:sz w:val="24"/>
          <w:szCs w:val="24"/>
          <w:lang w:eastAsia="cs-CZ"/>
        </w:rPr>
        <w:t xml:space="preserve"> vyhotoveních, z nichž každá smluvní stra</w:t>
      </w:r>
      <w:r w:rsidR="00271A95">
        <w:rPr>
          <w:rFonts w:ascii="Arial" w:hAnsi="Arial" w:cs="Arial"/>
          <w:sz w:val="24"/>
          <w:szCs w:val="24"/>
          <w:lang w:eastAsia="cs-CZ"/>
        </w:rPr>
        <w:t>na obdrží ……</w:t>
      </w:r>
      <w:r w:rsidRPr="00471537">
        <w:rPr>
          <w:rFonts w:ascii="Arial" w:hAnsi="Arial" w:cs="Arial"/>
          <w:sz w:val="24"/>
          <w:szCs w:val="24"/>
          <w:lang w:eastAsia="cs-CZ"/>
        </w:rPr>
        <w:t xml:space="preserve"> vyhotovení.</w:t>
      </w:r>
    </w:p>
    <w:p w14:paraId="579633CB" w14:textId="65F03A5C" w:rsidR="003A2C75" w:rsidRPr="00471537" w:rsidRDefault="003A2C75" w:rsidP="00341EE4">
      <w:pPr>
        <w:tabs>
          <w:tab w:val="left" w:pos="4536"/>
        </w:tabs>
        <w:spacing w:before="600" w:after="600" w:line="240" w:lineRule="auto"/>
        <w:rPr>
          <w:rFonts w:ascii="Arial" w:eastAsia="Times New Roman" w:hAnsi="Arial" w:cs="Arial"/>
          <w:sz w:val="24"/>
          <w:szCs w:val="24"/>
          <w:lang w:eastAsia="cs-CZ"/>
        </w:rPr>
      </w:pPr>
      <w:r w:rsidRPr="00471537">
        <w:rPr>
          <w:rFonts w:ascii="Arial" w:eastAsia="Times New Roman" w:hAnsi="Arial" w:cs="Arial"/>
          <w:sz w:val="24"/>
          <w:szCs w:val="24"/>
          <w:lang w:eastAsia="cs-CZ"/>
        </w:rPr>
        <w:t xml:space="preserve">V Olomouci dne </w:t>
      </w:r>
      <w:r w:rsidR="00271A95">
        <w:rPr>
          <w:rFonts w:ascii="Arial" w:eastAsia="Times New Roman" w:hAnsi="Arial" w:cs="Arial"/>
          <w:sz w:val="24"/>
          <w:szCs w:val="24"/>
          <w:lang w:eastAsia="cs-CZ"/>
        </w:rPr>
        <w:t>…………………</w:t>
      </w:r>
      <w:r w:rsidRPr="00471537">
        <w:rPr>
          <w:rFonts w:ascii="Arial" w:eastAsia="Times New Roman" w:hAnsi="Arial" w:cs="Arial"/>
          <w:sz w:val="24"/>
          <w:szCs w:val="24"/>
          <w:lang w:eastAsia="cs-CZ"/>
        </w:rPr>
        <w:tab/>
        <w:t>V </w:t>
      </w:r>
      <w:r w:rsidR="00FD1B59">
        <w:rPr>
          <w:rFonts w:ascii="Arial" w:eastAsia="Times New Roman" w:hAnsi="Arial" w:cs="Arial"/>
          <w:sz w:val="24"/>
          <w:szCs w:val="24"/>
          <w:lang w:eastAsia="cs-CZ"/>
        </w:rPr>
        <w:t>…………………… dne ………………</w:t>
      </w:r>
    </w:p>
    <w:tbl>
      <w:tblPr>
        <w:tblW w:w="0" w:type="auto"/>
        <w:tblCellMar>
          <w:left w:w="0" w:type="dxa"/>
          <w:right w:w="0" w:type="dxa"/>
        </w:tblCellMar>
        <w:tblLook w:val="04A0" w:firstRow="1" w:lastRow="0" w:firstColumn="1" w:lastColumn="0" w:noHBand="0" w:noVBand="1"/>
      </w:tblPr>
      <w:tblGrid>
        <w:gridCol w:w="4536"/>
        <w:gridCol w:w="4535"/>
      </w:tblGrid>
      <w:tr w:rsidR="003A2C75" w:rsidRPr="00471537" w14:paraId="048613EB" w14:textId="77777777" w:rsidTr="004444AC">
        <w:tc>
          <w:tcPr>
            <w:tcW w:w="4606" w:type="dxa"/>
            <w:tcMar>
              <w:top w:w="0" w:type="dxa"/>
              <w:left w:w="70" w:type="dxa"/>
              <w:bottom w:w="0" w:type="dxa"/>
              <w:right w:w="70" w:type="dxa"/>
            </w:tcMar>
          </w:tcPr>
          <w:p w14:paraId="384DE1CA" w14:textId="77777777" w:rsidR="003A2C75" w:rsidRPr="00471537" w:rsidRDefault="003A2C75" w:rsidP="00CE0155">
            <w:pPr>
              <w:spacing w:after="0" w:line="240" w:lineRule="auto"/>
              <w:rPr>
                <w:rFonts w:ascii="Arial" w:eastAsia="Times New Roman" w:hAnsi="Arial" w:cs="Arial"/>
                <w:sz w:val="24"/>
                <w:szCs w:val="24"/>
                <w:lang w:eastAsia="cs-CZ"/>
              </w:rPr>
            </w:pPr>
            <w:r w:rsidRPr="00471537">
              <w:rPr>
                <w:rFonts w:ascii="Arial" w:eastAsia="Times New Roman" w:hAnsi="Arial" w:cs="Arial"/>
                <w:sz w:val="24"/>
                <w:szCs w:val="24"/>
                <w:lang w:eastAsia="cs-CZ"/>
              </w:rPr>
              <w:t>Za poskytovatele:</w:t>
            </w:r>
          </w:p>
          <w:p w14:paraId="1EDBE391" w14:textId="77777777" w:rsidR="003A2C75" w:rsidRPr="00471537" w:rsidRDefault="003A2C75" w:rsidP="00CE0155">
            <w:pPr>
              <w:spacing w:after="0" w:line="240" w:lineRule="auto"/>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74B5FBB4" w14:textId="77777777" w:rsidR="003A2C75" w:rsidRPr="00471537" w:rsidRDefault="003A2C75" w:rsidP="00CE0155">
            <w:pPr>
              <w:spacing w:after="0" w:line="240" w:lineRule="auto"/>
              <w:rPr>
                <w:rFonts w:ascii="Arial" w:eastAsia="Times New Roman" w:hAnsi="Arial" w:cs="Arial"/>
                <w:sz w:val="24"/>
                <w:szCs w:val="24"/>
                <w:lang w:eastAsia="cs-CZ"/>
              </w:rPr>
            </w:pPr>
            <w:r w:rsidRPr="00471537">
              <w:rPr>
                <w:rFonts w:ascii="Arial" w:eastAsia="Times New Roman" w:hAnsi="Arial" w:cs="Arial"/>
                <w:sz w:val="24"/>
                <w:szCs w:val="24"/>
                <w:lang w:eastAsia="cs-CZ"/>
              </w:rPr>
              <w:t>Za příjemce:</w:t>
            </w:r>
          </w:p>
        </w:tc>
      </w:tr>
      <w:tr w:rsidR="003A2C75" w:rsidRPr="00471537" w14:paraId="3B0FDEEA" w14:textId="77777777" w:rsidTr="004444AC">
        <w:tc>
          <w:tcPr>
            <w:tcW w:w="4606" w:type="dxa"/>
            <w:tcMar>
              <w:top w:w="0" w:type="dxa"/>
              <w:left w:w="70" w:type="dxa"/>
              <w:bottom w:w="0" w:type="dxa"/>
              <w:right w:w="70" w:type="dxa"/>
            </w:tcMar>
          </w:tcPr>
          <w:p w14:paraId="26B6C4A9" w14:textId="77777777" w:rsidR="003A2C75" w:rsidRPr="00471537" w:rsidRDefault="003A2C75" w:rsidP="00341EE4">
            <w:pPr>
              <w:spacing w:after="120" w:line="240" w:lineRule="auto"/>
              <w:jc w:val="center"/>
              <w:rPr>
                <w:rFonts w:ascii="Arial" w:eastAsia="Times New Roman" w:hAnsi="Arial" w:cs="Arial"/>
                <w:sz w:val="24"/>
                <w:szCs w:val="24"/>
                <w:lang w:eastAsia="cs-CZ"/>
              </w:rPr>
            </w:pPr>
            <w:r w:rsidRPr="00471537">
              <w:rPr>
                <w:rFonts w:ascii="Arial" w:eastAsia="Times New Roman" w:hAnsi="Arial" w:cs="Arial"/>
                <w:sz w:val="24"/>
                <w:szCs w:val="24"/>
                <w:lang w:eastAsia="cs-CZ"/>
              </w:rPr>
              <w:t>………………………………</w:t>
            </w:r>
          </w:p>
          <w:p w14:paraId="31CAB87F" w14:textId="4A61D278" w:rsidR="003A2C75" w:rsidRPr="00471537" w:rsidRDefault="003A2C75" w:rsidP="00CE0155">
            <w:pPr>
              <w:spacing w:after="120" w:line="240" w:lineRule="auto"/>
              <w:jc w:val="center"/>
              <w:rPr>
                <w:rFonts w:ascii="Arial" w:eastAsia="Times New Roman" w:hAnsi="Arial" w:cs="Arial"/>
                <w:i/>
                <w:iCs/>
                <w:sz w:val="24"/>
                <w:szCs w:val="24"/>
                <w:lang w:eastAsia="cs-CZ"/>
              </w:rPr>
            </w:pPr>
            <w:r w:rsidRPr="00471537">
              <w:rPr>
                <w:rFonts w:ascii="Arial" w:eastAsia="Times New Roman" w:hAnsi="Arial" w:cs="Arial"/>
                <w:i/>
                <w:sz w:val="24"/>
                <w:szCs w:val="24"/>
                <w:lang w:eastAsia="cs-CZ"/>
              </w:rPr>
              <w:t>jméno, funkce</w:t>
            </w:r>
          </w:p>
        </w:tc>
        <w:tc>
          <w:tcPr>
            <w:tcW w:w="4606" w:type="dxa"/>
            <w:tcMar>
              <w:top w:w="0" w:type="dxa"/>
              <w:left w:w="70" w:type="dxa"/>
              <w:bottom w:w="0" w:type="dxa"/>
              <w:right w:w="70" w:type="dxa"/>
            </w:tcMar>
            <w:hideMark/>
          </w:tcPr>
          <w:p w14:paraId="4914B927" w14:textId="77777777" w:rsidR="003A2C75" w:rsidRPr="00471537" w:rsidRDefault="003A2C75" w:rsidP="00341EE4">
            <w:pPr>
              <w:spacing w:after="120" w:line="240" w:lineRule="auto"/>
              <w:jc w:val="center"/>
              <w:rPr>
                <w:rFonts w:ascii="Arial" w:eastAsia="Times New Roman" w:hAnsi="Arial" w:cs="Arial"/>
                <w:sz w:val="24"/>
                <w:szCs w:val="24"/>
                <w:lang w:eastAsia="cs-CZ"/>
              </w:rPr>
            </w:pPr>
            <w:r w:rsidRPr="00471537">
              <w:rPr>
                <w:rFonts w:ascii="Arial" w:eastAsia="Times New Roman" w:hAnsi="Arial" w:cs="Arial"/>
                <w:sz w:val="24"/>
                <w:szCs w:val="24"/>
                <w:lang w:eastAsia="cs-CZ"/>
              </w:rPr>
              <w:t>………………………………</w:t>
            </w:r>
          </w:p>
        </w:tc>
      </w:tr>
    </w:tbl>
    <w:p w14:paraId="51A6BB40" w14:textId="77777777" w:rsidR="00D65930" w:rsidRPr="00471537" w:rsidRDefault="00D65930" w:rsidP="00CE0155">
      <w:pPr>
        <w:pStyle w:val="Default"/>
        <w:spacing w:after="120"/>
        <w:jc w:val="both"/>
      </w:pPr>
    </w:p>
    <w:sectPr w:rsidR="00D65930" w:rsidRPr="00471537" w:rsidSect="001C6944">
      <w:footerReference w:type="default" r:id="rId9"/>
      <w:pgSz w:w="11906" w:h="16838"/>
      <w:pgMar w:top="1417" w:right="1417" w:bottom="1417" w:left="1418" w:header="708" w:footer="708" w:gutter="0"/>
      <w:pgNumType w:start="14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5FBBB" w14:textId="77777777" w:rsidR="00510D6E" w:rsidRDefault="00510D6E" w:rsidP="00A74BCC">
      <w:pPr>
        <w:spacing w:after="0" w:line="240" w:lineRule="auto"/>
      </w:pPr>
      <w:r>
        <w:separator/>
      </w:r>
    </w:p>
  </w:endnote>
  <w:endnote w:type="continuationSeparator" w:id="0">
    <w:p w14:paraId="53A2B8D9" w14:textId="77777777" w:rsidR="00510D6E" w:rsidRDefault="00510D6E" w:rsidP="00A74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8169733"/>
      <w:docPartObj>
        <w:docPartGallery w:val="Page Numbers (Bottom of Page)"/>
        <w:docPartUnique/>
      </w:docPartObj>
    </w:sdtPr>
    <w:sdtEndPr/>
    <w:sdtContent>
      <w:p w14:paraId="43F25836" w14:textId="37C6765D" w:rsidR="00CE0155" w:rsidRDefault="00DC3E32" w:rsidP="00CE0155">
        <w:pPr>
          <w:pStyle w:val="Zpat"/>
          <w:tabs>
            <w:tab w:val="left" w:pos="4962"/>
          </w:tabs>
          <w:rPr>
            <w:rFonts w:ascii="Arial" w:hAnsi="Arial" w:cs="Arial"/>
            <w:i/>
            <w:sz w:val="20"/>
            <w:szCs w:val="20"/>
          </w:rPr>
        </w:pPr>
        <w:r>
          <w:rPr>
            <w:rFonts w:ascii="Arial" w:hAnsi="Arial" w:cs="Arial"/>
            <w:i/>
            <w:sz w:val="20"/>
            <w:szCs w:val="20"/>
          </w:rPr>
          <w:t xml:space="preserve">Zastupitelstvo </w:t>
        </w:r>
        <w:r w:rsidR="00CE0155">
          <w:rPr>
            <w:rFonts w:ascii="Arial" w:hAnsi="Arial" w:cs="Arial"/>
            <w:i/>
            <w:sz w:val="20"/>
            <w:szCs w:val="20"/>
          </w:rPr>
          <w:t xml:space="preserve">Olomouckého kraje </w:t>
        </w:r>
        <w:r>
          <w:rPr>
            <w:rFonts w:ascii="Arial" w:hAnsi="Arial" w:cs="Arial"/>
            <w:i/>
            <w:sz w:val="20"/>
            <w:szCs w:val="20"/>
          </w:rPr>
          <w:t>17</w:t>
        </w:r>
        <w:r w:rsidR="00CE0155" w:rsidRPr="003D5F9A">
          <w:rPr>
            <w:rFonts w:ascii="Arial" w:hAnsi="Arial" w:cs="Arial"/>
            <w:i/>
            <w:sz w:val="20"/>
            <w:szCs w:val="20"/>
          </w:rPr>
          <w:t>. 1</w:t>
        </w:r>
        <w:r>
          <w:rPr>
            <w:rFonts w:ascii="Arial" w:hAnsi="Arial" w:cs="Arial"/>
            <w:i/>
            <w:sz w:val="20"/>
            <w:szCs w:val="20"/>
          </w:rPr>
          <w:t>2</w:t>
        </w:r>
        <w:r w:rsidR="00CE0155" w:rsidRPr="003D5F9A">
          <w:rPr>
            <w:rFonts w:ascii="Arial" w:hAnsi="Arial" w:cs="Arial"/>
            <w:i/>
            <w:sz w:val="20"/>
            <w:szCs w:val="20"/>
          </w:rPr>
          <w:t>. 201</w:t>
        </w:r>
        <w:r w:rsidR="00CE0155">
          <w:rPr>
            <w:rFonts w:ascii="Arial" w:hAnsi="Arial" w:cs="Arial"/>
            <w:i/>
            <w:sz w:val="20"/>
            <w:szCs w:val="20"/>
          </w:rPr>
          <w:t>8</w:t>
        </w:r>
        <w:r w:rsidR="00CE0155" w:rsidRPr="003D5F9A">
          <w:rPr>
            <w:rFonts w:ascii="Arial" w:hAnsi="Arial" w:cs="Arial"/>
            <w:i/>
            <w:sz w:val="20"/>
            <w:szCs w:val="20"/>
          </w:rPr>
          <w:tab/>
        </w:r>
        <w:r w:rsidR="00CE0155">
          <w:rPr>
            <w:rFonts w:ascii="Arial" w:hAnsi="Arial" w:cs="Arial"/>
            <w:i/>
            <w:sz w:val="20"/>
            <w:szCs w:val="20"/>
          </w:rPr>
          <w:t xml:space="preserve">                                              Strana </w:t>
        </w:r>
        <w:r w:rsidR="00CE0155" w:rsidRPr="005F35C5">
          <w:rPr>
            <w:rFonts w:ascii="Arial" w:hAnsi="Arial" w:cs="Arial"/>
            <w:i/>
            <w:sz w:val="20"/>
            <w:szCs w:val="20"/>
          </w:rPr>
          <w:fldChar w:fldCharType="begin"/>
        </w:r>
        <w:r w:rsidR="00CE0155" w:rsidRPr="005F35C5">
          <w:rPr>
            <w:rFonts w:ascii="Arial" w:hAnsi="Arial" w:cs="Arial"/>
            <w:i/>
            <w:sz w:val="20"/>
            <w:szCs w:val="20"/>
          </w:rPr>
          <w:instrText>PAGE   \* MERGEFORMAT</w:instrText>
        </w:r>
        <w:r w:rsidR="00CE0155" w:rsidRPr="005F35C5">
          <w:rPr>
            <w:rFonts w:ascii="Arial" w:hAnsi="Arial" w:cs="Arial"/>
            <w:i/>
            <w:sz w:val="20"/>
            <w:szCs w:val="20"/>
          </w:rPr>
          <w:fldChar w:fldCharType="separate"/>
        </w:r>
        <w:r w:rsidR="00E95D08">
          <w:rPr>
            <w:rFonts w:ascii="Arial" w:hAnsi="Arial" w:cs="Arial"/>
            <w:i/>
            <w:noProof/>
            <w:sz w:val="20"/>
            <w:szCs w:val="20"/>
          </w:rPr>
          <w:t>148</w:t>
        </w:r>
        <w:r w:rsidR="00CE0155" w:rsidRPr="005F35C5">
          <w:rPr>
            <w:rFonts w:ascii="Arial" w:hAnsi="Arial" w:cs="Arial"/>
            <w:i/>
            <w:sz w:val="20"/>
            <w:szCs w:val="20"/>
          </w:rPr>
          <w:fldChar w:fldCharType="end"/>
        </w:r>
        <w:r w:rsidR="00CE0155">
          <w:rPr>
            <w:rFonts w:ascii="Arial" w:hAnsi="Arial" w:cs="Arial"/>
            <w:i/>
            <w:sz w:val="20"/>
            <w:szCs w:val="20"/>
          </w:rPr>
          <w:t xml:space="preserve"> (celkem </w:t>
        </w:r>
        <w:r w:rsidR="003D0E4A">
          <w:rPr>
            <w:rFonts w:ascii="Arial" w:hAnsi="Arial" w:cs="Arial"/>
            <w:i/>
            <w:sz w:val="20"/>
            <w:szCs w:val="20"/>
          </w:rPr>
          <w:t>14</w:t>
        </w:r>
        <w:r w:rsidR="001C6944">
          <w:rPr>
            <w:rFonts w:ascii="Arial" w:hAnsi="Arial" w:cs="Arial"/>
            <w:i/>
            <w:sz w:val="20"/>
            <w:szCs w:val="20"/>
          </w:rPr>
          <w:t>8</w:t>
        </w:r>
        <w:r w:rsidR="00CE0155">
          <w:rPr>
            <w:rFonts w:ascii="Arial" w:hAnsi="Arial" w:cs="Arial"/>
            <w:i/>
            <w:sz w:val="20"/>
            <w:szCs w:val="20"/>
          </w:rPr>
          <w:t>)</w:t>
        </w:r>
      </w:p>
      <w:p w14:paraId="432EDA52" w14:textId="568B2DBD" w:rsidR="00CE0155" w:rsidRPr="00B378BC" w:rsidRDefault="00474098" w:rsidP="00474098">
        <w:pPr>
          <w:pStyle w:val="Zpat"/>
          <w:tabs>
            <w:tab w:val="left" w:pos="4678"/>
          </w:tabs>
          <w:rPr>
            <w:rFonts w:ascii="Arial" w:hAnsi="Arial" w:cs="Arial"/>
            <w:i/>
            <w:sz w:val="20"/>
            <w:szCs w:val="20"/>
          </w:rPr>
        </w:pPr>
        <w:r>
          <w:rPr>
            <w:rFonts w:ascii="Arial" w:hAnsi="Arial" w:cs="Arial"/>
            <w:i/>
            <w:sz w:val="20"/>
            <w:szCs w:val="20"/>
          </w:rPr>
          <w:t>7</w:t>
        </w:r>
        <w:r w:rsidR="00CE0155">
          <w:rPr>
            <w:rFonts w:ascii="Arial" w:hAnsi="Arial" w:cs="Arial"/>
            <w:i/>
            <w:sz w:val="20"/>
            <w:szCs w:val="20"/>
          </w:rPr>
          <w:t>. – Individuální dotace a návratné finanční výpomoci z rozpočtu Olomouckého kraje 2019</w:t>
        </w:r>
      </w:p>
      <w:p w14:paraId="4B30EC88" w14:textId="04260EDE" w:rsidR="00CE0155" w:rsidRDefault="00CE0155" w:rsidP="00CE0155">
        <w:pPr>
          <w:pStyle w:val="Zpat"/>
        </w:pPr>
        <w:r>
          <w:rPr>
            <w:rFonts w:ascii="Arial" w:hAnsi="Arial" w:cs="Arial"/>
            <w:i/>
            <w:sz w:val="20"/>
            <w:szCs w:val="20"/>
          </w:rPr>
          <w:t>Příloha č. 14: Vzorová veřejnoprávní smlouva o poskytnutí návratné finanční výpomoci právnickým osobá</w:t>
        </w:r>
        <w:r w:rsidR="00E95D08">
          <w:rPr>
            <w:rFonts w:ascii="Arial" w:hAnsi="Arial" w:cs="Arial"/>
            <w:i/>
            <w:sz w:val="20"/>
            <w:szCs w:val="20"/>
          </w:rPr>
          <w:t>m</w:t>
        </w:r>
      </w:p>
    </w:sdtContent>
  </w:sdt>
  <w:p w14:paraId="574241FB" w14:textId="5B4A4474" w:rsidR="00CE0155" w:rsidRPr="00CE0155" w:rsidRDefault="00CE0155">
    <w:pPr>
      <w:pStyle w:val="Zpat"/>
      <w:rPr>
        <w:rFonts w:ascii="Arial" w:hAnsi="Arial" w:cs="Arial"/>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E57BB2" w14:textId="77777777" w:rsidR="00510D6E" w:rsidRDefault="00510D6E" w:rsidP="00A74BCC">
      <w:pPr>
        <w:spacing w:after="0" w:line="240" w:lineRule="auto"/>
      </w:pPr>
      <w:r>
        <w:separator/>
      </w:r>
    </w:p>
  </w:footnote>
  <w:footnote w:type="continuationSeparator" w:id="0">
    <w:p w14:paraId="53D4CB15" w14:textId="77777777" w:rsidR="00510D6E" w:rsidRDefault="00510D6E" w:rsidP="00A74BCC">
      <w:pPr>
        <w:spacing w:after="0" w:line="240" w:lineRule="auto"/>
      </w:pPr>
      <w:r>
        <w:continuationSeparator/>
      </w:r>
    </w:p>
  </w:footnote>
  <w:footnote w:id="1">
    <w:p w14:paraId="2D3593D0" w14:textId="10F2058F" w:rsidR="00A74BCC" w:rsidRDefault="00A74BCC">
      <w:pPr>
        <w:pStyle w:val="Textpoznpodarou"/>
      </w:pPr>
      <w:r>
        <w:rPr>
          <w:rStyle w:val="Znakapoznpodarou"/>
        </w:rPr>
        <w:footnoteRef/>
      </w:r>
      <w:r>
        <w:t xml:space="preserve"> nehodící se škrtněte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13083BAE"/>
    <w:multiLevelType w:val="hybridMultilevel"/>
    <w:tmpl w:val="9CD2A450"/>
    <w:lvl w:ilvl="0" w:tplc="04050017">
      <w:start w:val="1"/>
      <w:numFmt w:val="lowerLetter"/>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3" w15:restartNumberingAfterBreak="0">
    <w:nsid w:val="1823282C"/>
    <w:multiLevelType w:val="hybridMultilevel"/>
    <w:tmpl w:val="F22E845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6A592E"/>
    <w:multiLevelType w:val="hybridMultilevel"/>
    <w:tmpl w:val="F22E8458"/>
    <w:lvl w:ilvl="0" w:tplc="04050017">
      <w:start w:val="1"/>
      <w:numFmt w:val="lowerLetter"/>
      <w:lvlText w:val="%1)"/>
      <w:lvlJc w:val="left"/>
      <w:pPr>
        <w:ind w:left="1495"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372D93"/>
    <w:multiLevelType w:val="hybridMultilevel"/>
    <w:tmpl w:val="2A72A21A"/>
    <w:lvl w:ilvl="0" w:tplc="328218D6">
      <w:start w:val="1"/>
      <w:numFmt w:val="decimal"/>
      <w:lvlText w:val="%1."/>
      <w:lvlJc w:val="left"/>
      <w:pPr>
        <w:ind w:left="1065" w:hanging="705"/>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C2E0B44"/>
    <w:multiLevelType w:val="hybridMultilevel"/>
    <w:tmpl w:val="2A72A21A"/>
    <w:lvl w:ilvl="0" w:tplc="328218D6">
      <w:start w:val="1"/>
      <w:numFmt w:val="decimal"/>
      <w:lvlText w:val="%1."/>
      <w:lvlJc w:val="left"/>
      <w:pPr>
        <w:ind w:left="1065" w:hanging="705"/>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FEA55FD"/>
    <w:multiLevelType w:val="hybridMultilevel"/>
    <w:tmpl w:val="10224EE4"/>
    <w:lvl w:ilvl="0" w:tplc="328A2C60">
      <w:start w:val="1"/>
      <w:numFmt w:val="upperRoman"/>
      <w:lvlText w:val="%1."/>
      <w:lvlJc w:val="righ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2286845"/>
    <w:multiLevelType w:val="hybridMultilevel"/>
    <w:tmpl w:val="2A72A21A"/>
    <w:lvl w:ilvl="0" w:tplc="328218D6">
      <w:start w:val="1"/>
      <w:numFmt w:val="decimal"/>
      <w:lvlText w:val="%1."/>
      <w:lvlJc w:val="left"/>
      <w:pPr>
        <w:ind w:left="1065" w:hanging="705"/>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53C7350"/>
    <w:multiLevelType w:val="hybridMultilevel"/>
    <w:tmpl w:val="E3086366"/>
    <w:lvl w:ilvl="0" w:tplc="C85E797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2AE4D04"/>
    <w:multiLevelType w:val="hybridMultilevel"/>
    <w:tmpl w:val="BAEA45D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B76D9F"/>
    <w:multiLevelType w:val="hybridMultilevel"/>
    <w:tmpl w:val="2A72A21A"/>
    <w:lvl w:ilvl="0" w:tplc="328218D6">
      <w:start w:val="1"/>
      <w:numFmt w:val="decimal"/>
      <w:lvlText w:val="%1."/>
      <w:lvlJc w:val="left"/>
      <w:pPr>
        <w:ind w:left="1065" w:hanging="705"/>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C783E5F"/>
    <w:multiLevelType w:val="hybridMultilevel"/>
    <w:tmpl w:val="C3F2B824"/>
    <w:lvl w:ilvl="0" w:tplc="53265DE0">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3" w15:restartNumberingAfterBreak="0">
    <w:nsid w:val="66407FA4"/>
    <w:multiLevelType w:val="hybridMultilevel"/>
    <w:tmpl w:val="2A72A21A"/>
    <w:lvl w:ilvl="0" w:tplc="328218D6">
      <w:start w:val="1"/>
      <w:numFmt w:val="decimal"/>
      <w:lvlText w:val="%1."/>
      <w:lvlJc w:val="left"/>
      <w:pPr>
        <w:ind w:left="1065" w:hanging="705"/>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106524E"/>
    <w:multiLevelType w:val="hybridMultilevel"/>
    <w:tmpl w:val="7722AD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4"/>
  </w:num>
  <w:num w:numId="7">
    <w:abstractNumId w:val="8"/>
  </w:num>
  <w:num w:numId="8">
    <w:abstractNumId w:val="2"/>
  </w:num>
  <w:num w:numId="9">
    <w:abstractNumId w:val="12"/>
  </w:num>
  <w:num w:numId="10">
    <w:abstractNumId w:val="7"/>
  </w:num>
  <w:num w:numId="11">
    <w:abstractNumId w:val="9"/>
  </w:num>
  <w:num w:numId="12">
    <w:abstractNumId w:val="6"/>
  </w:num>
  <w:num w:numId="13">
    <w:abstractNumId w:val="13"/>
  </w:num>
  <w:num w:numId="14">
    <w:abstractNumId w:val="5"/>
  </w:num>
  <w:num w:numId="15">
    <w:abstractNumId w:val="4"/>
  </w:num>
  <w:num w:numId="16">
    <w:abstractNumId w:val="10"/>
  </w:num>
  <w:num w:numId="17">
    <w:abstractNumId w:val="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D73"/>
    <w:rsid w:val="0000211E"/>
    <w:rsid w:val="0005605D"/>
    <w:rsid w:val="00057D73"/>
    <w:rsid w:val="00073696"/>
    <w:rsid w:val="00084D1E"/>
    <w:rsid w:val="00087456"/>
    <w:rsid w:val="00090A4E"/>
    <w:rsid w:val="000B3C3F"/>
    <w:rsid w:val="000C38CE"/>
    <w:rsid w:val="00105761"/>
    <w:rsid w:val="00114B9C"/>
    <w:rsid w:val="001318EF"/>
    <w:rsid w:val="0016219B"/>
    <w:rsid w:val="00162B08"/>
    <w:rsid w:val="00175257"/>
    <w:rsid w:val="00186E57"/>
    <w:rsid w:val="001A5BE8"/>
    <w:rsid w:val="001B2B12"/>
    <w:rsid w:val="001C6944"/>
    <w:rsid w:val="001E4486"/>
    <w:rsid w:val="001E4936"/>
    <w:rsid w:val="001E60C3"/>
    <w:rsid w:val="001E6255"/>
    <w:rsid w:val="001F021D"/>
    <w:rsid w:val="00204CB1"/>
    <w:rsid w:val="00244DC9"/>
    <w:rsid w:val="00252885"/>
    <w:rsid w:val="00253533"/>
    <w:rsid w:val="00263573"/>
    <w:rsid w:val="00271A95"/>
    <w:rsid w:val="002E37DE"/>
    <w:rsid w:val="00316A9C"/>
    <w:rsid w:val="00341EE4"/>
    <w:rsid w:val="00342B6A"/>
    <w:rsid w:val="0034660E"/>
    <w:rsid w:val="003549DC"/>
    <w:rsid w:val="00355735"/>
    <w:rsid w:val="00375B7E"/>
    <w:rsid w:val="0038339B"/>
    <w:rsid w:val="00394271"/>
    <w:rsid w:val="003A2BC4"/>
    <w:rsid w:val="003A2C75"/>
    <w:rsid w:val="003C2C7C"/>
    <w:rsid w:val="003D0872"/>
    <w:rsid w:val="003D0E4A"/>
    <w:rsid w:val="003D508C"/>
    <w:rsid w:val="003E5BCD"/>
    <w:rsid w:val="00404539"/>
    <w:rsid w:val="00413DB7"/>
    <w:rsid w:val="004141E4"/>
    <w:rsid w:val="00421951"/>
    <w:rsid w:val="00433AD5"/>
    <w:rsid w:val="00435D42"/>
    <w:rsid w:val="00436A8A"/>
    <w:rsid w:val="004444AC"/>
    <w:rsid w:val="004446F1"/>
    <w:rsid w:val="00460B1C"/>
    <w:rsid w:val="0046172C"/>
    <w:rsid w:val="0046288A"/>
    <w:rsid w:val="004674A8"/>
    <w:rsid w:val="00471537"/>
    <w:rsid w:val="00474098"/>
    <w:rsid w:val="00476124"/>
    <w:rsid w:val="00476E16"/>
    <w:rsid w:val="00482257"/>
    <w:rsid w:val="004877A8"/>
    <w:rsid w:val="0049250C"/>
    <w:rsid w:val="0049680D"/>
    <w:rsid w:val="004A556F"/>
    <w:rsid w:val="004A6ADE"/>
    <w:rsid w:val="004C0934"/>
    <w:rsid w:val="004C781D"/>
    <w:rsid w:val="004D1EAC"/>
    <w:rsid w:val="004D2A4C"/>
    <w:rsid w:val="00510D6E"/>
    <w:rsid w:val="00514E5C"/>
    <w:rsid w:val="00514EBB"/>
    <w:rsid w:val="00530CD7"/>
    <w:rsid w:val="00531077"/>
    <w:rsid w:val="00532EDD"/>
    <w:rsid w:val="005666E9"/>
    <w:rsid w:val="00570465"/>
    <w:rsid w:val="00583732"/>
    <w:rsid w:val="00592AA0"/>
    <w:rsid w:val="005A50E3"/>
    <w:rsid w:val="005A6FFE"/>
    <w:rsid w:val="005A7E15"/>
    <w:rsid w:val="005C78DF"/>
    <w:rsid w:val="00605AAC"/>
    <w:rsid w:val="00626050"/>
    <w:rsid w:val="00626096"/>
    <w:rsid w:val="0063254D"/>
    <w:rsid w:val="00646665"/>
    <w:rsid w:val="00664AAE"/>
    <w:rsid w:val="00672F9F"/>
    <w:rsid w:val="006B0049"/>
    <w:rsid w:val="006C480E"/>
    <w:rsid w:val="006F1440"/>
    <w:rsid w:val="006F70D6"/>
    <w:rsid w:val="007307C5"/>
    <w:rsid w:val="00771239"/>
    <w:rsid w:val="007C6BC7"/>
    <w:rsid w:val="007E16CE"/>
    <w:rsid w:val="007E4A1E"/>
    <w:rsid w:val="007E70D2"/>
    <w:rsid w:val="007F7F5A"/>
    <w:rsid w:val="00801965"/>
    <w:rsid w:val="008027AA"/>
    <w:rsid w:val="00815A0D"/>
    <w:rsid w:val="00853675"/>
    <w:rsid w:val="008567EA"/>
    <w:rsid w:val="00856E42"/>
    <w:rsid w:val="00861018"/>
    <w:rsid w:val="00871F1E"/>
    <w:rsid w:val="008928FE"/>
    <w:rsid w:val="008B3DA5"/>
    <w:rsid w:val="008B6226"/>
    <w:rsid w:val="008C139D"/>
    <w:rsid w:val="008D1D11"/>
    <w:rsid w:val="008D5BD8"/>
    <w:rsid w:val="008D6DF8"/>
    <w:rsid w:val="008E6496"/>
    <w:rsid w:val="00912F18"/>
    <w:rsid w:val="00915B3E"/>
    <w:rsid w:val="00922881"/>
    <w:rsid w:val="00925EFC"/>
    <w:rsid w:val="009449D6"/>
    <w:rsid w:val="00952F34"/>
    <w:rsid w:val="009609C2"/>
    <w:rsid w:val="0097600E"/>
    <w:rsid w:val="009774DB"/>
    <w:rsid w:val="00992244"/>
    <w:rsid w:val="009A33AF"/>
    <w:rsid w:val="009C05C0"/>
    <w:rsid w:val="009D1131"/>
    <w:rsid w:val="009E0268"/>
    <w:rsid w:val="009E26D0"/>
    <w:rsid w:val="009E3605"/>
    <w:rsid w:val="009F1F59"/>
    <w:rsid w:val="00A31A1D"/>
    <w:rsid w:val="00A43020"/>
    <w:rsid w:val="00A4547B"/>
    <w:rsid w:val="00A64648"/>
    <w:rsid w:val="00A74BCC"/>
    <w:rsid w:val="00A773F3"/>
    <w:rsid w:val="00A80575"/>
    <w:rsid w:val="00AF18F6"/>
    <w:rsid w:val="00AF31BB"/>
    <w:rsid w:val="00BA585D"/>
    <w:rsid w:val="00BA63AE"/>
    <w:rsid w:val="00BC0FF8"/>
    <w:rsid w:val="00BC265D"/>
    <w:rsid w:val="00C11B8F"/>
    <w:rsid w:val="00C1741E"/>
    <w:rsid w:val="00C353C0"/>
    <w:rsid w:val="00C404E6"/>
    <w:rsid w:val="00C41382"/>
    <w:rsid w:val="00C4323B"/>
    <w:rsid w:val="00C4382D"/>
    <w:rsid w:val="00C648BD"/>
    <w:rsid w:val="00C770C0"/>
    <w:rsid w:val="00C85089"/>
    <w:rsid w:val="00C85EE4"/>
    <w:rsid w:val="00CA49F6"/>
    <w:rsid w:val="00CA4FBF"/>
    <w:rsid w:val="00CB23A8"/>
    <w:rsid w:val="00CE0155"/>
    <w:rsid w:val="00D36150"/>
    <w:rsid w:val="00D464F4"/>
    <w:rsid w:val="00D6423B"/>
    <w:rsid w:val="00D65930"/>
    <w:rsid w:val="00D71520"/>
    <w:rsid w:val="00D76EAB"/>
    <w:rsid w:val="00D87EA6"/>
    <w:rsid w:val="00DA4001"/>
    <w:rsid w:val="00DC3E32"/>
    <w:rsid w:val="00DC71B5"/>
    <w:rsid w:val="00DC7D4D"/>
    <w:rsid w:val="00DD7474"/>
    <w:rsid w:val="00DF43CD"/>
    <w:rsid w:val="00E44E32"/>
    <w:rsid w:val="00E45864"/>
    <w:rsid w:val="00E511C5"/>
    <w:rsid w:val="00E51343"/>
    <w:rsid w:val="00E95D08"/>
    <w:rsid w:val="00EB0B89"/>
    <w:rsid w:val="00ED0C18"/>
    <w:rsid w:val="00F0751B"/>
    <w:rsid w:val="00F37E62"/>
    <w:rsid w:val="00F429D0"/>
    <w:rsid w:val="00F43772"/>
    <w:rsid w:val="00F43FA1"/>
    <w:rsid w:val="00F8742B"/>
    <w:rsid w:val="00F94B54"/>
    <w:rsid w:val="00FD0E44"/>
    <w:rsid w:val="00FD1B59"/>
    <w:rsid w:val="00FD6BBC"/>
    <w:rsid w:val="00FE56D3"/>
    <w:rsid w:val="00FF3B62"/>
    <w:rsid w:val="00FF6D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9118E03"/>
  <w15:chartTrackingRefBased/>
  <w15:docId w15:val="{46DD1D5A-6168-4C7E-9954-306C1B88B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057D73"/>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unhideWhenUsed/>
    <w:rsid w:val="003A2C75"/>
    <w:rPr>
      <w:color w:val="0563C1" w:themeColor="hyperlink"/>
      <w:u w:val="single"/>
    </w:rPr>
  </w:style>
  <w:style w:type="paragraph" w:styleId="Odstavecseseznamem">
    <w:name w:val="List Paragraph"/>
    <w:basedOn w:val="Normln"/>
    <w:uiPriority w:val="34"/>
    <w:qFormat/>
    <w:rsid w:val="00476124"/>
    <w:pPr>
      <w:spacing w:after="0" w:line="240" w:lineRule="auto"/>
      <w:ind w:left="720" w:hanging="851"/>
      <w:contextualSpacing/>
      <w:jc w:val="both"/>
    </w:pPr>
  </w:style>
  <w:style w:type="paragraph" w:styleId="Textbubliny">
    <w:name w:val="Balloon Text"/>
    <w:basedOn w:val="Normln"/>
    <w:link w:val="TextbublinyChar"/>
    <w:uiPriority w:val="99"/>
    <w:semiHidden/>
    <w:unhideWhenUsed/>
    <w:rsid w:val="0038339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8339B"/>
    <w:rPr>
      <w:rFonts w:ascii="Segoe UI" w:hAnsi="Segoe UI" w:cs="Segoe UI"/>
      <w:sz w:val="18"/>
      <w:szCs w:val="18"/>
    </w:rPr>
  </w:style>
  <w:style w:type="character" w:styleId="Odkaznakoment">
    <w:name w:val="annotation reference"/>
    <w:basedOn w:val="Standardnpsmoodstavce"/>
    <w:uiPriority w:val="99"/>
    <w:semiHidden/>
    <w:unhideWhenUsed/>
    <w:rsid w:val="00355735"/>
    <w:rPr>
      <w:sz w:val="16"/>
      <w:szCs w:val="16"/>
    </w:rPr>
  </w:style>
  <w:style w:type="paragraph" w:styleId="Textkomente">
    <w:name w:val="annotation text"/>
    <w:basedOn w:val="Normln"/>
    <w:link w:val="TextkomenteChar"/>
    <w:uiPriority w:val="99"/>
    <w:unhideWhenUsed/>
    <w:rsid w:val="00355735"/>
    <w:pPr>
      <w:spacing w:line="240" w:lineRule="auto"/>
    </w:pPr>
    <w:rPr>
      <w:sz w:val="20"/>
      <w:szCs w:val="20"/>
    </w:rPr>
  </w:style>
  <w:style w:type="character" w:customStyle="1" w:styleId="TextkomenteChar">
    <w:name w:val="Text komentáře Char"/>
    <w:basedOn w:val="Standardnpsmoodstavce"/>
    <w:link w:val="Textkomente"/>
    <w:uiPriority w:val="99"/>
    <w:rsid w:val="00355735"/>
    <w:rPr>
      <w:sz w:val="20"/>
      <w:szCs w:val="20"/>
    </w:rPr>
  </w:style>
  <w:style w:type="paragraph" w:styleId="Pedmtkomente">
    <w:name w:val="annotation subject"/>
    <w:basedOn w:val="Textkomente"/>
    <w:next w:val="Textkomente"/>
    <w:link w:val="PedmtkomenteChar"/>
    <w:uiPriority w:val="99"/>
    <w:semiHidden/>
    <w:unhideWhenUsed/>
    <w:rsid w:val="00355735"/>
    <w:rPr>
      <w:b/>
      <w:bCs/>
    </w:rPr>
  </w:style>
  <w:style w:type="character" w:customStyle="1" w:styleId="PedmtkomenteChar">
    <w:name w:val="Předmět komentáře Char"/>
    <w:basedOn w:val="TextkomenteChar"/>
    <w:link w:val="Pedmtkomente"/>
    <w:uiPriority w:val="99"/>
    <w:semiHidden/>
    <w:rsid w:val="00355735"/>
    <w:rPr>
      <w:b/>
      <w:bCs/>
      <w:sz w:val="20"/>
      <w:szCs w:val="20"/>
    </w:rPr>
  </w:style>
  <w:style w:type="paragraph" w:styleId="Zhlav">
    <w:name w:val="header"/>
    <w:basedOn w:val="Normln"/>
    <w:link w:val="ZhlavChar"/>
    <w:uiPriority w:val="99"/>
    <w:unhideWhenUsed/>
    <w:rsid w:val="00A74BC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74BCC"/>
  </w:style>
  <w:style w:type="paragraph" w:styleId="Zpat">
    <w:name w:val="footer"/>
    <w:basedOn w:val="Normln"/>
    <w:link w:val="ZpatChar"/>
    <w:uiPriority w:val="99"/>
    <w:unhideWhenUsed/>
    <w:rsid w:val="00A74BCC"/>
    <w:pPr>
      <w:tabs>
        <w:tab w:val="center" w:pos="4536"/>
        <w:tab w:val="right" w:pos="9072"/>
      </w:tabs>
      <w:spacing w:after="0" w:line="240" w:lineRule="auto"/>
    </w:pPr>
  </w:style>
  <w:style w:type="character" w:customStyle="1" w:styleId="ZpatChar">
    <w:name w:val="Zápatí Char"/>
    <w:basedOn w:val="Standardnpsmoodstavce"/>
    <w:link w:val="Zpat"/>
    <w:uiPriority w:val="99"/>
    <w:rsid w:val="00A74BCC"/>
  </w:style>
  <w:style w:type="paragraph" w:styleId="Textvysvtlivek">
    <w:name w:val="endnote text"/>
    <w:basedOn w:val="Normln"/>
    <w:link w:val="TextvysvtlivekChar"/>
    <w:uiPriority w:val="99"/>
    <w:semiHidden/>
    <w:unhideWhenUsed/>
    <w:rsid w:val="00A74BCC"/>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A74BCC"/>
    <w:rPr>
      <w:sz w:val="20"/>
      <w:szCs w:val="20"/>
    </w:rPr>
  </w:style>
  <w:style w:type="character" w:styleId="Odkaznavysvtlivky">
    <w:name w:val="endnote reference"/>
    <w:basedOn w:val="Standardnpsmoodstavce"/>
    <w:uiPriority w:val="99"/>
    <w:semiHidden/>
    <w:unhideWhenUsed/>
    <w:rsid w:val="00A74BCC"/>
    <w:rPr>
      <w:vertAlign w:val="superscript"/>
    </w:rPr>
  </w:style>
  <w:style w:type="paragraph" w:styleId="Textpoznpodarou">
    <w:name w:val="footnote text"/>
    <w:basedOn w:val="Normln"/>
    <w:link w:val="TextpoznpodarouChar"/>
    <w:uiPriority w:val="99"/>
    <w:semiHidden/>
    <w:unhideWhenUsed/>
    <w:rsid w:val="00A74BC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74BCC"/>
    <w:rPr>
      <w:sz w:val="20"/>
      <w:szCs w:val="20"/>
    </w:rPr>
  </w:style>
  <w:style w:type="character" w:styleId="Znakapoznpodarou">
    <w:name w:val="footnote reference"/>
    <w:basedOn w:val="Standardnpsmoodstavce"/>
    <w:uiPriority w:val="99"/>
    <w:semiHidden/>
    <w:unhideWhenUsed/>
    <w:rsid w:val="00A74B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B573B-F450-4D1B-B32B-DE7599BAD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2528</Words>
  <Characters>14918</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Šturmová Anna</dc:creator>
  <cp:keywords/>
  <dc:description/>
  <cp:lastModifiedBy>Vítková Petra</cp:lastModifiedBy>
  <cp:revision>7</cp:revision>
  <cp:lastPrinted>2018-11-27T11:21:00Z</cp:lastPrinted>
  <dcterms:created xsi:type="dcterms:W3CDTF">2018-11-22T09:43:00Z</dcterms:created>
  <dcterms:modified xsi:type="dcterms:W3CDTF">2018-11-27T11:21:00Z</dcterms:modified>
</cp:coreProperties>
</file>