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 w:type="dxa"/>
        <w:tblCellMar>
          <w:top w:w="28" w:type="dxa"/>
          <w:left w:w="28" w:type="dxa"/>
          <w:right w:w="28" w:type="dxa"/>
        </w:tblCellMar>
        <w:tblLook w:val="04A0" w:firstRow="1" w:lastRow="0" w:firstColumn="1" w:lastColumn="0" w:noHBand="0" w:noVBand="1"/>
      </w:tblPr>
      <w:tblGrid>
        <w:gridCol w:w="72"/>
        <w:gridCol w:w="1849"/>
        <w:gridCol w:w="2428"/>
        <w:gridCol w:w="4761"/>
        <w:gridCol w:w="42"/>
      </w:tblGrid>
      <w:tr w:rsidR="00E537C6" w:rsidTr="004102BD">
        <w:trPr>
          <w:gridBefore w:val="1"/>
          <w:wBefore w:w="72" w:type="dxa"/>
          <w:trHeight w:val="4123"/>
        </w:trPr>
        <w:tc>
          <w:tcPr>
            <w:tcW w:w="1849" w:type="dxa"/>
            <w:hideMark/>
          </w:tcPr>
          <w:p w:rsidR="00E537C6" w:rsidRDefault="008E057C" w:rsidP="00241CC5">
            <w:pPr>
              <w:pStyle w:val="Bezmez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78.9pt;height:201.45pt;z-index:251658240;mso-position-horizontal:left;mso-position-vertical:top;mso-position-vertical-relative:page" wrapcoords="-206 0 -206 21520 21600 21520 21600 0 -206 0">
                  <v:imagedata r:id="rId8" o:title=""/>
                  <w10:wrap type="tight" anchory="page"/>
                </v:shape>
                <o:OLEObject Type="Embed" ProgID="Word.Picture.8" ShapeID="_x0000_s1026" DrawAspect="Content" ObjectID="_1598678191" r:id="rId9"/>
              </w:object>
            </w:r>
          </w:p>
        </w:tc>
        <w:tc>
          <w:tcPr>
            <w:tcW w:w="7231" w:type="dxa"/>
            <w:gridSpan w:val="3"/>
          </w:tcPr>
          <w:p w:rsidR="00E537C6" w:rsidRDefault="00E537C6">
            <w:pPr>
              <w:pStyle w:val="Vbornadpis"/>
            </w:pPr>
          </w:p>
          <w:p w:rsidR="00E537C6" w:rsidRDefault="00E537C6">
            <w:pPr>
              <w:pStyle w:val="Vbornadpis"/>
            </w:pPr>
            <w:r>
              <w:t xml:space="preserve">Zápis č. </w:t>
            </w:r>
            <w:r w:rsidR="00473D72">
              <w:t>9</w:t>
            </w:r>
          </w:p>
          <w:p w:rsidR="00E537C6" w:rsidRDefault="00E537C6">
            <w:pPr>
              <w:pStyle w:val="Vbornadpis"/>
            </w:pPr>
            <w:r>
              <w:t>ze zasedání Výboru pro regionální rozvoj</w:t>
            </w:r>
          </w:p>
          <w:p w:rsidR="00E537C6" w:rsidRDefault="00E537C6">
            <w:pPr>
              <w:pStyle w:val="Vbornadpis"/>
            </w:pPr>
            <w:r>
              <w:t>Zastupitelstva Olomouckého kraje</w:t>
            </w:r>
          </w:p>
          <w:p w:rsidR="00E537C6" w:rsidRDefault="00E537C6" w:rsidP="00473D72">
            <w:pPr>
              <w:pStyle w:val="Vbornadpis"/>
            </w:pPr>
            <w:r>
              <w:t xml:space="preserve">ze dne </w:t>
            </w:r>
            <w:r w:rsidR="00A00FC8">
              <w:t>1</w:t>
            </w:r>
            <w:r w:rsidR="00473D72">
              <w:t>2</w:t>
            </w:r>
            <w:r w:rsidR="003664BD">
              <w:t xml:space="preserve">. </w:t>
            </w:r>
            <w:r w:rsidR="00473D72">
              <w:t>září</w:t>
            </w:r>
            <w:r w:rsidR="00A00FC8">
              <w:t xml:space="preserve"> 2018</w:t>
            </w: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
            </w:pPr>
            <w:r>
              <w:t>Přítomni:</w:t>
            </w:r>
          </w:p>
        </w:tc>
        <w:tc>
          <w:tcPr>
            <w:tcW w:w="4761" w:type="dxa"/>
            <w:tcMar>
              <w:top w:w="0" w:type="dxa"/>
              <w:left w:w="108" w:type="dxa"/>
              <w:bottom w:w="0" w:type="dxa"/>
              <w:right w:w="108" w:type="dxa"/>
            </w:tcMar>
            <w:hideMark/>
          </w:tcPr>
          <w:p w:rsidR="00FF7B03" w:rsidRDefault="00E537C6">
            <w:pPr>
              <w:pStyle w:val="Vborptomni"/>
            </w:pPr>
            <w:r>
              <w:t xml:space="preserve">Nepřítomni: </w:t>
            </w:r>
          </w:p>
        </w:tc>
      </w:tr>
      <w:tr w:rsidR="00E537C6" w:rsidTr="004102BD">
        <w:trPr>
          <w:gridAfter w:val="1"/>
          <w:wAfter w:w="42" w:type="dxa"/>
        </w:trPr>
        <w:tc>
          <w:tcPr>
            <w:tcW w:w="4349" w:type="dxa"/>
            <w:gridSpan w:val="3"/>
            <w:tcMar>
              <w:top w:w="0" w:type="dxa"/>
              <w:left w:w="108" w:type="dxa"/>
              <w:bottom w:w="0" w:type="dxa"/>
              <w:right w:w="108" w:type="dxa"/>
            </w:tcMar>
          </w:tcPr>
          <w:p w:rsidR="005C33FA" w:rsidRPr="009D50C1" w:rsidRDefault="009C7919" w:rsidP="005C33FA">
            <w:pPr>
              <w:pStyle w:val="Vborptomni"/>
              <w:rPr>
                <w:b w:val="0"/>
              </w:rPr>
            </w:pPr>
            <w:r w:rsidRPr="009D50C1">
              <w:rPr>
                <w:b w:val="0"/>
              </w:rPr>
              <w:t>Ing. Petr Bartoník</w:t>
            </w:r>
          </w:p>
          <w:p w:rsidR="009C7919" w:rsidRPr="009D50C1" w:rsidRDefault="009C7919" w:rsidP="009C7919">
            <w:pPr>
              <w:pStyle w:val="Vborptomni"/>
              <w:rPr>
                <w:b w:val="0"/>
              </w:rPr>
            </w:pPr>
            <w:r w:rsidRPr="009D50C1">
              <w:rPr>
                <w:b w:val="0"/>
              </w:rPr>
              <w:t>Mgr. Přemysl Dvorský, Ph.D.</w:t>
            </w:r>
          </w:p>
          <w:p w:rsidR="009C7919" w:rsidRPr="009D50C1" w:rsidRDefault="009C7919" w:rsidP="005C33FA">
            <w:pPr>
              <w:pStyle w:val="Vborptomni"/>
              <w:rPr>
                <w:b w:val="0"/>
              </w:rPr>
            </w:pPr>
            <w:r w:rsidRPr="009D50C1">
              <w:rPr>
                <w:b w:val="0"/>
              </w:rPr>
              <w:t>Ivana Dvořáková</w:t>
            </w:r>
          </w:p>
          <w:p w:rsidR="00C42371" w:rsidRPr="009D50C1" w:rsidRDefault="00C42371" w:rsidP="005C33FA">
            <w:pPr>
              <w:pStyle w:val="Vborptomni"/>
              <w:rPr>
                <w:b w:val="0"/>
              </w:rPr>
            </w:pPr>
            <w:r w:rsidRPr="009D50C1">
              <w:rPr>
                <w:b w:val="0"/>
              </w:rPr>
              <w:t>Rostislav Hrdiborský</w:t>
            </w:r>
          </w:p>
          <w:p w:rsidR="00473D72" w:rsidRDefault="00473D72" w:rsidP="005C33FA">
            <w:pPr>
              <w:pStyle w:val="Vborptomni"/>
              <w:rPr>
                <w:b w:val="0"/>
              </w:rPr>
            </w:pPr>
            <w:r w:rsidRPr="009D50C1">
              <w:rPr>
                <w:b w:val="0"/>
              </w:rPr>
              <w:t>PhDr. Radim Kašpar</w:t>
            </w:r>
          </w:p>
          <w:p w:rsidR="009C7919" w:rsidRPr="009D50C1" w:rsidRDefault="00A00FC8" w:rsidP="005C33FA">
            <w:pPr>
              <w:pStyle w:val="Vborptomni"/>
              <w:rPr>
                <w:b w:val="0"/>
              </w:rPr>
            </w:pPr>
            <w:r>
              <w:rPr>
                <w:b w:val="0"/>
              </w:rPr>
              <w:t xml:space="preserve">Mgr. Ing. </w:t>
            </w:r>
            <w:r w:rsidR="009C7919" w:rsidRPr="009D50C1">
              <w:rPr>
                <w:b w:val="0"/>
              </w:rPr>
              <w:t>Jiří Kroupa</w:t>
            </w:r>
          </w:p>
          <w:p w:rsidR="00A00FC8" w:rsidRDefault="009C7919" w:rsidP="00A00FC8">
            <w:pPr>
              <w:pStyle w:val="Vborptomnitext"/>
            </w:pPr>
            <w:r w:rsidRPr="009D50C1">
              <w:t>Václav Kryl</w:t>
            </w:r>
            <w:r w:rsidR="00A00FC8" w:rsidRPr="00B41B8B">
              <w:t xml:space="preserve"> </w:t>
            </w:r>
          </w:p>
          <w:p w:rsidR="00FF14EB" w:rsidRDefault="00D2295A" w:rsidP="00A00FC8">
            <w:pPr>
              <w:pStyle w:val="Vborptomnitext"/>
            </w:pPr>
            <w:r w:rsidRPr="009D50C1">
              <w:t>Ing. Mgr. Martin Kučera, MBA, MPA</w:t>
            </w:r>
            <w:r w:rsidRPr="00B41B8B">
              <w:t xml:space="preserve"> </w:t>
            </w:r>
          </w:p>
          <w:p w:rsidR="00CA4DFB" w:rsidRPr="00D2295A" w:rsidRDefault="00A00FC8" w:rsidP="00FF14EB">
            <w:pPr>
              <w:pStyle w:val="Vborptomnitext"/>
              <w:rPr>
                <w:b/>
              </w:rPr>
            </w:pPr>
            <w:r w:rsidRPr="00B41B8B">
              <w:t xml:space="preserve">Ing. </w:t>
            </w:r>
            <w:r w:rsidR="00CA4DFB" w:rsidRPr="00D2295A">
              <w:t>Pavel Martínek</w:t>
            </w:r>
          </w:p>
          <w:p w:rsidR="00D2295A" w:rsidRDefault="00D2295A" w:rsidP="009762A4">
            <w:pPr>
              <w:pStyle w:val="Vborptomnitext"/>
            </w:pPr>
            <w:r w:rsidRPr="009D50C1">
              <w:t>Petr Měřínský</w:t>
            </w:r>
          </w:p>
          <w:p w:rsidR="00173B6A" w:rsidRPr="009D50C1" w:rsidRDefault="00173B6A" w:rsidP="009762A4">
            <w:pPr>
              <w:pStyle w:val="Vborptomnitext"/>
            </w:pPr>
            <w:r w:rsidRPr="009D50C1">
              <w:t>RSDr. Josef Nekl</w:t>
            </w:r>
          </w:p>
          <w:p w:rsidR="009762A4" w:rsidRPr="009D50C1" w:rsidRDefault="009762A4" w:rsidP="009762A4">
            <w:pPr>
              <w:pStyle w:val="Vborptomnitext"/>
            </w:pPr>
            <w:r w:rsidRPr="009D50C1">
              <w:t>Jaroslav Osina</w:t>
            </w:r>
          </w:p>
          <w:p w:rsidR="009C7919" w:rsidRPr="009D50C1" w:rsidRDefault="009C7919" w:rsidP="005C33FA">
            <w:pPr>
              <w:pStyle w:val="Vborptomni"/>
              <w:rPr>
                <w:b w:val="0"/>
              </w:rPr>
            </w:pPr>
            <w:r w:rsidRPr="009D50C1">
              <w:rPr>
                <w:b w:val="0"/>
              </w:rPr>
              <w:t>Ing. Jiří Roubík, Ph.D.</w:t>
            </w:r>
          </w:p>
          <w:p w:rsidR="00473D72" w:rsidRDefault="00473D72" w:rsidP="005C33FA">
            <w:pPr>
              <w:pStyle w:val="Vborptomni"/>
              <w:rPr>
                <w:b w:val="0"/>
              </w:rPr>
            </w:pPr>
            <w:r w:rsidRPr="00473D72">
              <w:rPr>
                <w:b w:val="0"/>
              </w:rPr>
              <w:t>Ing. Radim Sršeň</w:t>
            </w:r>
          </w:p>
          <w:p w:rsidR="009C7919" w:rsidRPr="009D50C1" w:rsidRDefault="009C7919" w:rsidP="005C33FA">
            <w:pPr>
              <w:pStyle w:val="Vborptomni"/>
              <w:rPr>
                <w:b w:val="0"/>
              </w:rPr>
            </w:pPr>
            <w:r w:rsidRPr="009D50C1">
              <w:rPr>
                <w:b w:val="0"/>
              </w:rPr>
              <w:t>Kamil Štětař</w:t>
            </w:r>
          </w:p>
          <w:p w:rsidR="009C7919" w:rsidRPr="009D50C1" w:rsidRDefault="009C7919" w:rsidP="005C33FA">
            <w:pPr>
              <w:pStyle w:val="Vborptomni"/>
              <w:rPr>
                <w:b w:val="0"/>
              </w:rPr>
            </w:pPr>
            <w:r w:rsidRPr="009D50C1">
              <w:rPr>
                <w:b w:val="0"/>
              </w:rPr>
              <w:t>Bc. Jiří Vogel</w:t>
            </w:r>
          </w:p>
          <w:p w:rsidR="00C42371" w:rsidRPr="009D50C1" w:rsidRDefault="00C42371" w:rsidP="00C42371">
            <w:pPr>
              <w:pStyle w:val="Vborptomni"/>
              <w:rPr>
                <w:b w:val="0"/>
              </w:rPr>
            </w:pPr>
            <w:r w:rsidRPr="009D50C1">
              <w:rPr>
                <w:b w:val="0"/>
              </w:rPr>
              <w:t>Jiří Vozda</w:t>
            </w:r>
          </w:p>
          <w:p w:rsidR="005C33FA" w:rsidRPr="009D50C1" w:rsidRDefault="005C33FA">
            <w:pPr>
              <w:pStyle w:val="Vborptomnitext"/>
            </w:pPr>
          </w:p>
          <w:p w:rsidR="00E537C6" w:rsidRPr="009D50C1" w:rsidRDefault="00E537C6">
            <w:pPr>
              <w:pStyle w:val="Vborptomnitext"/>
            </w:pPr>
          </w:p>
          <w:p w:rsidR="00E537C6" w:rsidRPr="009D50C1" w:rsidRDefault="00E537C6">
            <w:pPr>
              <w:pStyle w:val="Vborptomnitext"/>
              <w:rPr>
                <w:b/>
              </w:rPr>
            </w:pPr>
          </w:p>
        </w:tc>
        <w:tc>
          <w:tcPr>
            <w:tcW w:w="4761" w:type="dxa"/>
            <w:tcMar>
              <w:top w:w="0" w:type="dxa"/>
              <w:left w:w="108" w:type="dxa"/>
              <w:bottom w:w="0" w:type="dxa"/>
              <w:right w:w="108" w:type="dxa"/>
            </w:tcMar>
          </w:tcPr>
          <w:p w:rsidR="00FF7B03" w:rsidRDefault="00FF7B03">
            <w:pPr>
              <w:pStyle w:val="Vborptomni"/>
            </w:pPr>
          </w:p>
          <w:p w:rsidR="00E537C6" w:rsidRDefault="00E537C6">
            <w:pPr>
              <w:pStyle w:val="Vborptomni"/>
              <w:rPr>
                <w:b w:val="0"/>
              </w:rPr>
            </w:pPr>
            <w:r w:rsidRPr="00B41B8B">
              <w:t>Omluveni:</w:t>
            </w:r>
            <w:r w:rsidRPr="00B41B8B">
              <w:rPr>
                <w:b w:val="0"/>
              </w:rPr>
              <w:t xml:space="preserve"> </w:t>
            </w:r>
          </w:p>
          <w:p w:rsidR="00A00FC8" w:rsidRPr="00473D72" w:rsidRDefault="00473D72" w:rsidP="00A00FC8">
            <w:pPr>
              <w:pStyle w:val="Vborptomni"/>
              <w:rPr>
                <w:b w:val="0"/>
              </w:rPr>
            </w:pPr>
            <w:r w:rsidRPr="00473D72">
              <w:rPr>
                <w:b w:val="0"/>
              </w:rPr>
              <w:t>Radek Pospíšilík</w:t>
            </w:r>
          </w:p>
          <w:p w:rsidR="009762A4" w:rsidRPr="00B41B8B" w:rsidRDefault="00473D72" w:rsidP="009762A4">
            <w:pPr>
              <w:pStyle w:val="Vborptomnitext"/>
              <w:rPr>
                <w:b/>
              </w:rPr>
            </w:pPr>
            <w:r w:rsidRPr="009D50C1">
              <w:t>Ing. Michal Procházka</w:t>
            </w:r>
          </w:p>
          <w:p w:rsidR="00E537C6" w:rsidRPr="00B41B8B" w:rsidRDefault="00E537C6" w:rsidP="00C42371">
            <w:pPr>
              <w:pStyle w:val="Vborptomni"/>
            </w:pPr>
          </w:p>
        </w:tc>
      </w:tr>
      <w:tr w:rsidR="00E537C6" w:rsidTr="004102BD">
        <w:trPr>
          <w:gridAfter w:val="1"/>
          <w:wAfter w:w="42" w:type="dxa"/>
        </w:trPr>
        <w:tc>
          <w:tcPr>
            <w:tcW w:w="4349" w:type="dxa"/>
            <w:gridSpan w:val="3"/>
            <w:tcMar>
              <w:top w:w="0" w:type="dxa"/>
              <w:left w:w="108" w:type="dxa"/>
              <w:bottom w:w="0" w:type="dxa"/>
              <w:right w:w="108" w:type="dxa"/>
            </w:tcMar>
          </w:tcPr>
          <w:p w:rsidR="00E537C6" w:rsidRDefault="00E537C6">
            <w:pPr>
              <w:pStyle w:val="Vborptomnitext"/>
            </w:pPr>
          </w:p>
          <w:p w:rsidR="00CA4DFB" w:rsidRDefault="00CA4DFB">
            <w:pPr>
              <w:pStyle w:val="Vborptomnitext"/>
            </w:pPr>
          </w:p>
        </w:tc>
        <w:tc>
          <w:tcPr>
            <w:tcW w:w="4761" w:type="dxa"/>
            <w:tcMar>
              <w:top w:w="0" w:type="dxa"/>
              <w:left w:w="108" w:type="dxa"/>
              <w:bottom w:w="0" w:type="dxa"/>
              <w:right w:w="108" w:type="dxa"/>
            </w:tcMar>
          </w:tcPr>
          <w:p w:rsidR="00E537C6" w:rsidRDefault="00E537C6">
            <w:pPr>
              <w:pStyle w:val="Vborptomni"/>
              <w:rPr>
                <w:b w:val="0"/>
              </w:rPr>
            </w:pP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text"/>
            </w:pPr>
            <w:r>
              <w:rPr>
                <w:b/>
              </w:rPr>
              <w:t>Tajemník:</w:t>
            </w:r>
          </w:p>
        </w:tc>
        <w:tc>
          <w:tcPr>
            <w:tcW w:w="4761" w:type="dxa"/>
            <w:tcMar>
              <w:top w:w="0" w:type="dxa"/>
              <w:left w:w="108" w:type="dxa"/>
              <w:bottom w:w="0" w:type="dxa"/>
              <w:right w:w="108" w:type="dxa"/>
            </w:tcMar>
            <w:hideMark/>
          </w:tcPr>
          <w:p w:rsidR="00C42371" w:rsidRPr="00C42371" w:rsidRDefault="00E537C6">
            <w:pPr>
              <w:pStyle w:val="Vborptomnitext"/>
              <w:rPr>
                <w:b/>
              </w:rPr>
            </w:pPr>
            <w:r>
              <w:rPr>
                <w:b/>
              </w:rPr>
              <w:t>Hosté:</w:t>
            </w: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text"/>
            </w:pPr>
            <w:r>
              <w:t>Ing. Marta Novotná</w:t>
            </w:r>
          </w:p>
        </w:tc>
        <w:tc>
          <w:tcPr>
            <w:tcW w:w="4761" w:type="dxa"/>
            <w:tcMar>
              <w:top w:w="0" w:type="dxa"/>
              <w:left w:w="108" w:type="dxa"/>
              <w:bottom w:w="0" w:type="dxa"/>
              <w:right w:w="108" w:type="dxa"/>
            </w:tcMar>
          </w:tcPr>
          <w:p w:rsidR="00473D72" w:rsidRDefault="00473D72">
            <w:pPr>
              <w:pStyle w:val="Vborptomnitext"/>
              <w:rPr>
                <w:b/>
              </w:rPr>
            </w:pPr>
          </w:p>
          <w:p w:rsidR="00E537C6" w:rsidRDefault="00E537C6">
            <w:pPr>
              <w:pStyle w:val="Vborptomnitext"/>
              <w:rPr>
                <w:b/>
              </w:rPr>
            </w:pPr>
            <w:r>
              <w:rPr>
                <w:b/>
              </w:rPr>
              <w:lastRenderedPageBreak/>
              <w:t>Garant za Radu Olomouckého kraje:</w:t>
            </w:r>
          </w:p>
          <w:p w:rsidR="00E537C6" w:rsidRDefault="00E537C6">
            <w:pPr>
              <w:pStyle w:val="Vborptomnitext"/>
            </w:pPr>
            <w:r>
              <w:t>Bc. Pavel Šoltys, DiS.</w:t>
            </w:r>
          </w:p>
          <w:p w:rsidR="00E537C6" w:rsidRDefault="00E537C6">
            <w:pPr>
              <w:pStyle w:val="Vborptomnitext"/>
            </w:pPr>
          </w:p>
        </w:tc>
      </w:tr>
    </w:tbl>
    <w:p w:rsidR="004102BD" w:rsidRDefault="004102BD">
      <w:pPr>
        <w:pStyle w:val="Vborptomnitext"/>
        <w:sectPr w:rsidR="004102BD" w:rsidSect="00011AA5">
          <w:footerReference w:type="default" r:id="rId10"/>
          <w:pgSz w:w="11906" w:h="16838"/>
          <w:pgMar w:top="1417" w:right="1417" w:bottom="1417" w:left="1417" w:header="708" w:footer="708" w:gutter="0"/>
          <w:cols w:space="708"/>
          <w:docGrid w:linePitch="360"/>
        </w:sectPr>
      </w:pPr>
    </w:p>
    <w:tbl>
      <w:tblPr>
        <w:tblW w:w="0" w:type="auto"/>
        <w:tblInd w:w="-80" w:type="dxa"/>
        <w:tblCellMar>
          <w:top w:w="28" w:type="dxa"/>
          <w:left w:w="28" w:type="dxa"/>
          <w:right w:w="28" w:type="dxa"/>
        </w:tblCellMar>
        <w:tblLook w:val="04A0" w:firstRow="1" w:lastRow="0" w:firstColumn="1" w:lastColumn="0" w:noHBand="0" w:noVBand="1"/>
      </w:tblPr>
      <w:tblGrid>
        <w:gridCol w:w="4349"/>
        <w:gridCol w:w="4761"/>
      </w:tblGrid>
      <w:tr w:rsidR="00E537C6" w:rsidTr="004102BD">
        <w:tc>
          <w:tcPr>
            <w:tcW w:w="4349" w:type="dxa"/>
            <w:tcMar>
              <w:top w:w="0" w:type="dxa"/>
              <w:left w:w="108" w:type="dxa"/>
              <w:bottom w:w="0" w:type="dxa"/>
              <w:right w:w="108" w:type="dxa"/>
            </w:tcMar>
          </w:tcPr>
          <w:p w:rsidR="00CA4DFB" w:rsidRDefault="00CA4DFB">
            <w:pPr>
              <w:pStyle w:val="Vborptomnitext"/>
            </w:pPr>
          </w:p>
        </w:tc>
        <w:tc>
          <w:tcPr>
            <w:tcW w:w="4761" w:type="dxa"/>
            <w:tcMar>
              <w:top w:w="0" w:type="dxa"/>
              <w:left w:w="108" w:type="dxa"/>
              <w:bottom w:w="0" w:type="dxa"/>
              <w:right w:w="108" w:type="dxa"/>
            </w:tcMar>
          </w:tcPr>
          <w:p w:rsidR="00E537C6" w:rsidRDefault="00E537C6">
            <w:pPr>
              <w:pStyle w:val="Vborptomnitext"/>
            </w:pPr>
          </w:p>
        </w:tc>
      </w:tr>
    </w:tbl>
    <w:p w:rsidR="00E537C6" w:rsidRDefault="00E537C6" w:rsidP="006E196D">
      <w:pPr>
        <w:pStyle w:val="Vborprogram"/>
        <w:spacing w:before="360" w:line="276" w:lineRule="auto"/>
      </w:pPr>
      <w:r>
        <w:t>Program:</w:t>
      </w:r>
    </w:p>
    <w:p w:rsidR="00B45FD2" w:rsidRPr="00646CC1" w:rsidRDefault="001B2185" w:rsidP="00646CC1">
      <w:pPr>
        <w:pStyle w:val="slo1text"/>
        <w:numPr>
          <w:ilvl w:val="0"/>
          <w:numId w:val="1"/>
        </w:numPr>
        <w:spacing w:line="276" w:lineRule="auto"/>
        <w:rPr>
          <w:szCs w:val="24"/>
        </w:rPr>
      </w:pPr>
      <w:r w:rsidRPr="008D6AAF">
        <w:t>Kontrola usnesení z minulého jednání, schválení programu jednání</w:t>
      </w:r>
      <w:r w:rsidR="00BD7635" w:rsidRPr="00646CC1">
        <w:rPr>
          <w:szCs w:val="24"/>
        </w:rPr>
        <w:t xml:space="preserve"> </w:t>
      </w:r>
    </w:p>
    <w:p w:rsidR="00646CC1" w:rsidRPr="00A00FC8" w:rsidRDefault="001B2185" w:rsidP="006E196D">
      <w:pPr>
        <w:pStyle w:val="Znak2odsazen1text"/>
        <w:spacing w:line="276" w:lineRule="auto"/>
        <w:outlineLvl w:val="0"/>
        <w:rPr>
          <w:szCs w:val="24"/>
        </w:rPr>
      </w:pPr>
      <w:r w:rsidRPr="008D6AAF">
        <w:t>Informace z jednání orgánů kraje</w:t>
      </w:r>
    </w:p>
    <w:p w:rsidR="00011AA5" w:rsidRPr="00C81960" w:rsidRDefault="00FF7B03" w:rsidP="00011AA5">
      <w:pPr>
        <w:pStyle w:val="Znak2odsazen1text"/>
      </w:pPr>
      <w:r>
        <w:t>Aktualizace územní studie Větrné elektrárny na území Olomouckého kraje</w:t>
      </w:r>
    </w:p>
    <w:p w:rsidR="00011AA5" w:rsidRDefault="00011AA5" w:rsidP="00011AA5">
      <w:pPr>
        <w:pStyle w:val="Znak2odsazen1text"/>
      </w:pPr>
      <w:r w:rsidRPr="00EF5FAB">
        <w:t xml:space="preserve">Aktualizace </w:t>
      </w:r>
      <w:r w:rsidR="00FF7B03">
        <w:t>č. 3 Zásad územního rozvoje Olomouckého kraje</w:t>
      </w:r>
    </w:p>
    <w:p w:rsidR="00011AA5" w:rsidRPr="00C81960" w:rsidRDefault="00FF7B03" w:rsidP="00011AA5">
      <w:pPr>
        <w:pStyle w:val="Znak2odsazen1text"/>
      </w:pPr>
      <w:r>
        <w:t>Územní energetická koncepce Olomouckého kraje na období 2015-2025 – plnění akčního plánu</w:t>
      </w:r>
    </w:p>
    <w:p w:rsidR="00011AA5" w:rsidRDefault="00011AA5" w:rsidP="00011AA5">
      <w:pPr>
        <w:pStyle w:val="Znak2odsazen1text"/>
      </w:pPr>
      <w:r w:rsidRPr="008D6AAF">
        <w:t>Dotační program Individuální žádosti v oblasti strategického rozvoje</w:t>
      </w:r>
      <w:r>
        <w:t xml:space="preserve"> </w:t>
      </w:r>
    </w:p>
    <w:p w:rsidR="00E537C6" w:rsidRPr="00011AA5" w:rsidRDefault="00011AA5" w:rsidP="00011AA5">
      <w:pPr>
        <w:pStyle w:val="Znak2odsazen1text"/>
        <w:spacing w:line="276" w:lineRule="auto"/>
        <w:outlineLvl w:val="0"/>
        <w:rPr>
          <w:szCs w:val="24"/>
        </w:rPr>
      </w:pPr>
      <w:r w:rsidRPr="008D6AAF">
        <w:t>Různé</w:t>
      </w:r>
    </w:p>
    <w:p w:rsidR="00011AA5" w:rsidRPr="00011AA5" w:rsidRDefault="00011AA5" w:rsidP="00011AA5">
      <w:pPr>
        <w:pStyle w:val="Znak2odsazen1text"/>
        <w:numPr>
          <w:ilvl w:val="0"/>
          <w:numId w:val="0"/>
        </w:numPr>
        <w:spacing w:line="276" w:lineRule="auto"/>
        <w:ind w:left="567"/>
        <w:outlineLvl w:val="0"/>
        <w:rPr>
          <w:szCs w:val="24"/>
        </w:rPr>
      </w:pPr>
    </w:p>
    <w:p w:rsidR="00E537C6" w:rsidRDefault="00E537C6" w:rsidP="006E196D">
      <w:pPr>
        <w:pStyle w:val="Vborprogram"/>
        <w:spacing w:before="240" w:after="120" w:line="276" w:lineRule="auto"/>
      </w:pPr>
      <w:r>
        <w:t>Zápis:</w:t>
      </w:r>
    </w:p>
    <w:p w:rsidR="00061183" w:rsidRDefault="00061183" w:rsidP="00AF76A9">
      <w:pPr>
        <w:pStyle w:val="slo1text"/>
        <w:numPr>
          <w:ilvl w:val="0"/>
          <w:numId w:val="19"/>
        </w:numPr>
        <w:spacing w:after="0" w:line="276" w:lineRule="auto"/>
        <w:rPr>
          <w:b/>
          <w:szCs w:val="24"/>
        </w:rPr>
      </w:pPr>
      <w:r w:rsidRPr="00061183">
        <w:rPr>
          <w:b/>
        </w:rPr>
        <w:t>Kontrola usnesení z minulého jednání, schválení programu jednání</w:t>
      </w:r>
    </w:p>
    <w:p w:rsidR="00114283" w:rsidRDefault="00781FD0" w:rsidP="009F0B0B">
      <w:pPr>
        <w:pStyle w:val="slo1text"/>
        <w:tabs>
          <w:tab w:val="clear" w:pos="567"/>
        </w:tabs>
        <w:spacing w:after="0" w:line="276" w:lineRule="auto"/>
        <w:ind w:left="-426" w:firstLine="0"/>
        <w:rPr>
          <w:szCs w:val="24"/>
        </w:rPr>
      </w:pPr>
      <w:r>
        <w:rPr>
          <w:szCs w:val="24"/>
        </w:rPr>
        <w:t xml:space="preserve">Předseda Výboru </w:t>
      </w:r>
      <w:r w:rsidR="00061183">
        <w:rPr>
          <w:szCs w:val="24"/>
        </w:rPr>
        <w:t>Bc. Vogel přivítal přítomné členy a se</w:t>
      </w:r>
      <w:r w:rsidR="009762A4">
        <w:rPr>
          <w:szCs w:val="24"/>
        </w:rPr>
        <w:t>známil je s programem zasedání</w:t>
      </w:r>
      <w:r w:rsidR="00811593">
        <w:rPr>
          <w:szCs w:val="24"/>
        </w:rPr>
        <w:t xml:space="preserve">. </w:t>
      </w:r>
      <w:r w:rsidR="00061183">
        <w:rPr>
          <w:szCs w:val="24"/>
        </w:rPr>
        <w:t xml:space="preserve"> </w:t>
      </w:r>
      <w:r w:rsidR="00811593">
        <w:rPr>
          <w:szCs w:val="24"/>
        </w:rPr>
        <w:t>P</w:t>
      </w:r>
      <w:r w:rsidR="00061183">
        <w:rPr>
          <w:szCs w:val="24"/>
        </w:rPr>
        <w:t>rogram byl s</w:t>
      </w:r>
      <w:r w:rsidR="00E912B2">
        <w:rPr>
          <w:szCs w:val="24"/>
        </w:rPr>
        <w:t>ch</w:t>
      </w:r>
      <w:r w:rsidR="00061183">
        <w:rPr>
          <w:szCs w:val="24"/>
        </w:rPr>
        <w:t>válen všemi přítomnými členy.</w:t>
      </w:r>
      <w:r w:rsidR="00691998">
        <w:rPr>
          <w:szCs w:val="24"/>
        </w:rPr>
        <w:t xml:space="preserve"> Všechna usnesení z předchozích jednání Výboru byla již vypořádána.</w:t>
      </w:r>
    </w:p>
    <w:p w:rsidR="00A00FC8" w:rsidRDefault="00A00FC8" w:rsidP="00A00FC8">
      <w:pPr>
        <w:pStyle w:val="slo1text"/>
        <w:tabs>
          <w:tab w:val="clear" w:pos="567"/>
          <w:tab w:val="left" w:pos="-426"/>
        </w:tabs>
        <w:spacing w:line="276" w:lineRule="auto"/>
        <w:ind w:left="-66" w:firstLine="0"/>
        <w:rPr>
          <w:b/>
        </w:rPr>
      </w:pPr>
    </w:p>
    <w:p w:rsidR="00646CC1" w:rsidRPr="001B2185" w:rsidRDefault="001B2185" w:rsidP="00AF76A9">
      <w:pPr>
        <w:pStyle w:val="slo1text"/>
        <w:numPr>
          <w:ilvl w:val="0"/>
          <w:numId w:val="19"/>
        </w:numPr>
        <w:tabs>
          <w:tab w:val="left" w:pos="-426"/>
        </w:tabs>
        <w:spacing w:after="0" w:line="276" w:lineRule="auto"/>
        <w:rPr>
          <w:b/>
        </w:rPr>
      </w:pPr>
      <w:r w:rsidRPr="001B2185">
        <w:rPr>
          <w:b/>
        </w:rPr>
        <w:t>Informace z jednání orgánů kraje</w:t>
      </w:r>
    </w:p>
    <w:p w:rsidR="00646CC1" w:rsidRDefault="00EF0D47" w:rsidP="009F0B0B">
      <w:pPr>
        <w:pStyle w:val="slo1text"/>
        <w:tabs>
          <w:tab w:val="clear" w:pos="567"/>
          <w:tab w:val="left" w:pos="-426"/>
        </w:tabs>
        <w:spacing w:after="0" w:line="276" w:lineRule="auto"/>
        <w:ind w:left="-426" w:firstLine="0"/>
      </w:pPr>
      <w:r>
        <w:t xml:space="preserve">Ing. </w:t>
      </w:r>
      <w:r w:rsidR="00FF7B03">
        <w:t>Petr Heinisch</w:t>
      </w:r>
      <w:r>
        <w:t xml:space="preserve"> </w:t>
      </w:r>
      <w:r w:rsidR="00061183">
        <w:t>představil</w:t>
      </w:r>
      <w:r>
        <w:t xml:space="preserve"> materiály </w:t>
      </w:r>
      <w:r w:rsidR="00061183">
        <w:t>projedn</w:t>
      </w:r>
      <w:r w:rsidR="00C01006">
        <w:t>an</w:t>
      </w:r>
      <w:r w:rsidR="00061183">
        <w:t>é</w:t>
      </w:r>
      <w:r>
        <w:t xml:space="preserve"> Radou Olomouckého kraje</w:t>
      </w:r>
      <w:r w:rsidR="00FF7B03">
        <w:t xml:space="preserve"> </w:t>
      </w:r>
      <w:r w:rsidR="00FF7B03">
        <w:br/>
      </w:r>
      <w:r>
        <w:t>a</w:t>
      </w:r>
      <w:r w:rsidR="00FF7B03">
        <w:t xml:space="preserve"> Z</w:t>
      </w:r>
      <w:r>
        <w:t xml:space="preserve">astupitelstvem Olomouckého kraje, které byly předloženy Odborem strategického rozvoje kraje KÚOK, a to za období od </w:t>
      </w:r>
      <w:r w:rsidR="003C3489">
        <w:t xml:space="preserve">posledního zasedání </w:t>
      </w:r>
      <w:r w:rsidR="00CB2278">
        <w:t xml:space="preserve">Výboru dne </w:t>
      </w:r>
      <w:r w:rsidR="00D213EC">
        <w:t>1</w:t>
      </w:r>
      <w:r w:rsidR="00FF7B03">
        <w:t>3</w:t>
      </w:r>
      <w:r>
        <w:t xml:space="preserve">. </w:t>
      </w:r>
      <w:r w:rsidR="00FF7B03">
        <w:t>6</w:t>
      </w:r>
      <w:r>
        <w:t>. 201</w:t>
      </w:r>
      <w:r w:rsidR="00D213EC">
        <w:t>8</w:t>
      </w:r>
      <w:r>
        <w:t xml:space="preserve">. Seznam </w:t>
      </w:r>
      <w:r w:rsidR="00DB0D5A">
        <w:t xml:space="preserve">předložených </w:t>
      </w:r>
      <w:r w:rsidR="003C3489">
        <w:t xml:space="preserve">materiálů je přílohou č. </w:t>
      </w:r>
      <w:r w:rsidR="00D213EC">
        <w:t>1</w:t>
      </w:r>
      <w:r>
        <w:t xml:space="preserve"> zápisu. </w:t>
      </w:r>
    </w:p>
    <w:p w:rsidR="0053462E" w:rsidRDefault="0053462E" w:rsidP="00646CC1">
      <w:pPr>
        <w:pStyle w:val="slo1text"/>
        <w:tabs>
          <w:tab w:val="clear" w:pos="567"/>
          <w:tab w:val="left" w:pos="-426"/>
        </w:tabs>
        <w:spacing w:line="276" w:lineRule="auto"/>
        <w:ind w:left="-426" w:firstLine="0"/>
      </w:pPr>
    </w:p>
    <w:p w:rsidR="00BC1A7C" w:rsidRPr="00CA4DFB" w:rsidRDefault="00FF7B03" w:rsidP="00AF76A9">
      <w:pPr>
        <w:pStyle w:val="slo1text"/>
        <w:numPr>
          <w:ilvl w:val="0"/>
          <w:numId w:val="19"/>
        </w:numPr>
        <w:tabs>
          <w:tab w:val="left" w:pos="-426"/>
        </w:tabs>
        <w:spacing w:after="0" w:line="276" w:lineRule="auto"/>
        <w:rPr>
          <w:b/>
        </w:rPr>
      </w:pPr>
      <w:r w:rsidRPr="00FF7B03">
        <w:rPr>
          <w:b/>
        </w:rPr>
        <w:t>Aktualizace územní studie Větrné elektrárny na území Olomouckého kraje</w:t>
      </w:r>
    </w:p>
    <w:p w:rsidR="00BC1A7C" w:rsidRDefault="00B91230" w:rsidP="00BC1A7C">
      <w:pPr>
        <w:pStyle w:val="slo1text"/>
        <w:tabs>
          <w:tab w:val="clear" w:pos="567"/>
          <w:tab w:val="left" w:pos="-426"/>
        </w:tabs>
        <w:spacing w:line="276" w:lineRule="auto"/>
        <w:ind w:left="-426" w:firstLine="0"/>
      </w:pPr>
      <w:r>
        <w:t xml:space="preserve">Vedoucí Oddělení územního plánování KÚOK Ing. Irena Hendrychová vystoupila s prezentací, v níž uvedla informace k aktualizaci územní studie z r. 2009 – účel, průběh zpracování, mapové podklady a oblasti pro rozvoj větrných elektráren. Původní územní studie je dostupná pod odkazem </w:t>
      </w:r>
      <w:hyperlink r:id="rId11" w:history="1">
        <w:r w:rsidRPr="00D52109">
          <w:rPr>
            <w:rStyle w:val="Hypertextovodkaz"/>
          </w:rPr>
          <w:t>https://www.kr-olomoucky.cz/us-vetrne-elektrarny-na-uzemi-olomouckeho-kraje-cl-921.html</w:t>
        </w:r>
      </w:hyperlink>
      <w:r>
        <w:t>, aktualizace zde bude zveřejněna po finálním předání od zpracovatele.</w:t>
      </w:r>
      <w:r w:rsidR="00FA5976">
        <w:t xml:space="preserve"> Prezentace je přílohou č. 2 zápisu (1. část prezentace)</w:t>
      </w:r>
      <w:r w:rsidR="005209FE">
        <w:t xml:space="preserve"> a je dostupná online pod odkazem </w:t>
      </w:r>
      <w:hyperlink r:id="rId12" w:history="1">
        <w:r w:rsidR="005209FE" w:rsidRPr="00BB466B">
          <w:rPr>
            <w:rStyle w:val="Hypertextovodkaz"/>
          </w:rPr>
          <w:t>http://www.uschovna.cz/zasilka/EFAJX3G784MAAG62-H4D</w:t>
        </w:r>
      </w:hyperlink>
      <w:r w:rsidR="00FA5976">
        <w:t>.</w:t>
      </w:r>
    </w:p>
    <w:p w:rsidR="003911A4" w:rsidRDefault="00FA5976" w:rsidP="00BC1A7C">
      <w:pPr>
        <w:pStyle w:val="slo1text"/>
        <w:tabs>
          <w:tab w:val="clear" w:pos="567"/>
          <w:tab w:val="left" w:pos="-426"/>
        </w:tabs>
        <w:spacing w:line="276" w:lineRule="auto"/>
        <w:ind w:left="-426" w:firstLine="0"/>
      </w:pPr>
      <w:r>
        <w:t xml:space="preserve">V diskusi se řešil zájem o výstavbu větrných elektráren, který je do velké míry závislý na pobídkách (dotacích) státu, v tuto chvíli nejsou známy nové záměry na výstavbu větrných elektráren. Dále bylo řešeno, proč není územní studie závazná. Pokud projektant navrhne srovnatelnou nebo lepší variantu, může se od územní studie ustoupit. Závazná by byla pouze v případě, že by byla přenesena do zásad územního rozvoje </w:t>
      </w:r>
      <w:r w:rsidR="005A773C">
        <w:t xml:space="preserve">(ZÚR) </w:t>
      </w:r>
      <w:r>
        <w:t xml:space="preserve">nebo územních plánů. V lokalitách Ostružná a Mravenečník jsou větrné parky se starými a dosluhujícícmi větrnými leketrárnami. Budou tyto lokality i nadále určeny k výstavbě nových větrných elektráren? </w:t>
      </w:r>
      <w:r w:rsidR="005A773C">
        <w:t>Na základě podmínek v ZÚR se nepředpokládá výstavba nových větrných elektráren v kulturních krajinných oblastech.</w:t>
      </w:r>
    </w:p>
    <w:p w:rsidR="00BC1A7C" w:rsidRPr="00B06CCA" w:rsidRDefault="00FF7B03" w:rsidP="00AF76A9">
      <w:pPr>
        <w:pStyle w:val="slo1text"/>
        <w:numPr>
          <w:ilvl w:val="0"/>
          <w:numId w:val="19"/>
        </w:numPr>
        <w:tabs>
          <w:tab w:val="left" w:pos="-426"/>
        </w:tabs>
        <w:spacing w:after="0" w:line="276" w:lineRule="auto"/>
        <w:rPr>
          <w:b/>
        </w:rPr>
      </w:pPr>
      <w:r w:rsidRPr="00FF7B03">
        <w:rPr>
          <w:b/>
        </w:rPr>
        <w:t>Aktualizace č. 3 Zásad územního rozvoje Olomouckého kraje</w:t>
      </w:r>
    </w:p>
    <w:p w:rsidR="00E66D29" w:rsidRDefault="00FA5976" w:rsidP="009F0B0B">
      <w:pPr>
        <w:pStyle w:val="slo1text"/>
        <w:tabs>
          <w:tab w:val="clear" w:pos="567"/>
        </w:tabs>
        <w:spacing w:after="0" w:line="276" w:lineRule="auto"/>
        <w:ind w:left="-426" w:firstLine="0"/>
      </w:pPr>
      <w:r>
        <w:t xml:space="preserve">Ing. Hendrychová </w:t>
      </w:r>
      <w:r w:rsidR="005A773C">
        <w:t xml:space="preserve">uvedla informace k aktualizaci č. 3 Zásad územního rozvoje Olomouckého kraje a součástí byl i popis koordinačních výkresů. Prezentace je </w:t>
      </w:r>
      <w:r w:rsidR="005A773C">
        <w:lastRenderedPageBreak/>
        <w:t xml:space="preserve">přílohou </w:t>
      </w:r>
      <w:r w:rsidR="005209FE">
        <w:t>č</w:t>
      </w:r>
      <w:r w:rsidR="005A773C">
        <w:t>. 2 zápisu (2. část prezentace)</w:t>
      </w:r>
      <w:r w:rsidR="005209FE" w:rsidRPr="005209FE">
        <w:t xml:space="preserve"> </w:t>
      </w:r>
      <w:r w:rsidR="005209FE">
        <w:t xml:space="preserve">a je dostupná online pod odkazem </w:t>
      </w:r>
      <w:hyperlink r:id="rId13" w:history="1">
        <w:r w:rsidR="005209FE" w:rsidRPr="00BB466B">
          <w:rPr>
            <w:rStyle w:val="Hypertextovodkaz"/>
          </w:rPr>
          <w:t>http://www.uschovna.cz/zasilka/EFAJX3G784MAAG62-H4D</w:t>
        </w:r>
      </w:hyperlink>
      <w:r w:rsidR="005A773C">
        <w:t xml:space="preserve">. </w:t>
      </w:r>
    </w:p>
    <w:p w:rsidR="005A773C" w:rsidRDefault="005A773C" w:rsidP="009F0B0B">
      <w:pPr>
        <w:pStyle w:val="slo1text"/>
        <w:tabs>
          <w:tab w:val="clear" w:pos="567"/>
        </w:tabs>
        <w:spacing w:after="0" w:line="276" w:lineRule="auto"/>
        <w:ind w:left="-426" w:firstLine="0"/>
      </w:pPr>
      <w:r>
        <w:t xml:space="preserve">V diskusi byly podány informace k výhledu, kdy by měla být schválena aktualizace č. 2a ZÚR Olomouckého kraje. Termín schválení je závislý na veřejném projednání </w:t>
      </w:r>
      <w:r>
        <w:br/>
        <w:t xml:space="preserve">a obdržených námitkách a připomínkách. Pokud by se některým mělo vyhovět, muselo by znovu proběhnout veřejné projednání. V opačném případě je předpokládáno schválení </w:t>
      </w:r>
      <w:r>
        <w:br/>
        <w:t>v 1. čtvrtletí r. 2019.</w:t>
      </w:r>
    </w:p>
    <w:p w:rsidR="003911A4" w:rsidRDefault="003911A4" w:rsidP="009F0B0B">
      <w:pPr>
        <w:pStyle w:val="slo1text"/>
        <w:tabs>
          <w:tab w:val="clear" w:pos="567"/>
        </w:tabs>
        <w:spacing w:after="0" w:line="276" w:lineRule="auto"/>
        <w:ind w:left="-426" w:firstLine="0"/>
      </w:pPr>
    </w:p>
    <w:p w:rsidR="0012742D" w:rsidRPr="00B06CCA" w:rsidRDefault="00763D07" w:rsidP="00AF76A9">
      <w:pPr>
        <w:pStyle w:val="slo1text"/>
        <w:numPr>
          <w:ilvl w:val="0"/>
          <w:numId w:val="19"/>
        </w:numPr>
        <w:tabs>
          <w:tab w:val="left" w:pos="-426"/>
        </w:tabs>
        <w:spacing w:after="0" w:line="276" w:lineRule="auto"/>
        <w:rPr>
          <w:b/>
        </w:rPr>
      </w:pPr>
      <w:r w:rsidRPr="00763D07">
        <w:rPr>
          <w:b/>
        </w:rPr>
        <w:t>Územní energetická koncepce Olomouckého kraje na období 2015-2025 – plnění akčního plánu</w:t>
      </w:r>
    </w:p>
    <w:p w:rsidR="00E61FBA" w:rsidRDefault="006E602F" w:rsidP="00E61FBA">
      <w:pPr>
        <w:pStyle w:val="Odstavecseseznamem"/>
        <w:ind w:left="-426"/>
        <w:jc w:val="both"/>
        <w:rPr>
          <w:rFonts w:ascii="Arial" w:hAnsi="Arial" w:cs="Arial"/>
          <w:sz w:val="24"/>
          <w:szCs w:val="24"/>
        </w:rPr>
      </w:pPr>
      <w:r>
        <w:rPr>
          <w:rFonts w:ascii="Arial" w:hAnsi="Arial" w:cs="Arial"/>
          <w:sz w:val="24"/>
          <w:szCs w:val="24"/>
        </w:rPr>
        <w:t xml:space="preserve">S prezentací vystoupil zaměstnanec Oddělení regionálního rozvoje KÚOK Ing. Roman Melo. Územní energetická koncepce Olomouckého kraje byla členům Výboru představena na jednání dne 7. 6. 2017, dokumentace je dostupná pod odkazem </w:t>
      </w:r>
      <w:hyperlink r:id="rId14" w:history="1">
        <w:r w:rsidRPr="00D52109">
          <w:rPr>
            <w:rStyle w:val="Hypertextovodkaz"/>
            <w:rFonts w:ascii="Arial" w:hAnsi="Arial" w:cs="Arial"/>
            <w:sz w:val="24"/>
            <w:szCs w:val="24"/>
          </w:rPr>
          <w:t>https://www.kr-olomoucky.cz/uzemni-energeticka-koncepce-cl-538.html</w:t>
        </w:r>
      </w:hyperlink>
      <w:r>
        <w:rPr>
          <w:rFonts w:ascii="Arial" w:hAnsi="Arial" w:cs="Arial"/>
          <w:sz w:val="24"/>
          <w:szCs w:val="24"/>
        </w:rPr>
        <w:t>. Nyní byla prezentace věnována plnění akčního plánu v r. 2018. Podrobné informace k plnění jednotlivých opatření jsou uvedeny v prezentaci, která je přílohou č. 3 zápisu.</w:t>
      </w:r>
    </w:p>
    <w:p w:rsidR="003911A4" w:rsidRDefault="003911A4" w:rsidP="00E61FBA">
      <w:pPr>
        <w:pStyle w:val="Odstavecseseznamem"/>
        <w:ind w:left="-426"/>
        <w:jc w:val="both"/>
        <w:rPr>
          <w:rFonts w:ascii="Arial" w:hAnsi="Arial" w:cs="Arial"/>
          <w:sz w:val="24"/>
          <w:szCs w:val="24"/>
        </w:rPr>
      </w:pPr>
    </w:p>
    <w:p w:rsidR="00D213EC" w:rsidRDefault="005C6841" w:rsidP="00AF76A9">
      <w:pPr>
        <w:pStyle w:val="Odstavecseseznamem"/>
        <w:numPr>
          <w:ilvl w:val="0"/>
          <w:numId w:val="19"/>
        </w:numPr>
        <w:spacing w:after="0"/>
        <w:jc w:val="both"/>
        <w:rPr>
          <w:rFonts w:ascii="Arial" w:hAnsi="Arial"/>
          <w:b/>
          <w:noProof/>
          <w:sz w:val="24"/>
          <w:szCs w:val="20"/>
          <w:lang w:eastAsia="cs-CZ"/>
        </w:rPr>
      </w:pPr>
      <w:r w:rsidRPr="005C6841">
        <w:rPr>
          <w:rFonts w:ascii="Arial" w:hAnsi="Arial"/>
          <w:b/>
          <w:noProof/>
          <w:sz w:val="24"/>
          <w:szCs w:val="20"/>
          <w:lang w:eastAsia="cs-CZ"/>
        </w:rPr>
        <w:t>Dotační program Individuální žádosti v oblasti strategického rozvoje</w:t>
      </w:r>
    </w:p>
    <w:p w:rsidR="001D4EA6" w:rsidRPr="001D4EA6" w:rsidRDefault="001D4EA6" w:rsidP="001D4EA6">
      <w:pPr>
        <w:pStyle w:val="Odstavecseseznamem"/>
        <w:ind w:left="-426"/>
        <w:jc w:val="both"/>
        <w:rPr>
          <w:rFonts w:ascii="Arial" w:hAnsi="Arial" w:cs="Arial"/>
          <w:sz w:val="24"/>
          <w:szCs w:val="24"/>
        </w:rPr>
      </w:pPr>
      <w:r w:rsidRPr="001D4EA6">
        <w:rPr>
          <w:rFonts w:ascii="Arial" w:hAnsi="Arial" w:cs="Arial"/>
          <w:sz w:val="24"/>
          <w:szCs w:val="24"/>
        </w:rPr>
        <w:t>Bc. Renata Polášková prezentovala žádosti o poskytnutí individuální dotace v oblasti strategického rozvoje kraje. O individuální dotaci lze žádat v případě, pokud na daný účel nebyl vypsán žádný dotační program a Olomoucký kraj nepředpokládá v daném kalendářním roce vyhlášení dotačního programu s vyhovujícím účelem a v případě, že na daný účel byl/bude v roce 2018 vypsán dotační program, ale konkrétní žadatel není/nebyl v daném dotačním programu oprávněným žadatelem. Předloženy byly žádosti Hranické rozvojové agentury, z.s., Olomouckých kolařů, z.s., Olomouckého klastru inovací, družstvo a Okresní hospodářské komory Olomouc.</w:t>
      </w:r>
    </w:p>
    <w:p w:rsidR="001D4EA6" w:rsidRPr="001D4EA6" w:rsidRDefault="001D4EA6" w:rsidP="001D4EA6">
      <w:pPr>
        <w:pStyle w:val="Odstavecseseznamem"/>
        <w:spacing w:after="120"/>
        <w:ind w:left="-426"/>
        <w:jc w:val="both"/>
        <w:rPr>
          <w:rFonts w:ascii="Arial" w:hAnsi="Arial" w:cs="Arial"/>
          <w:sz w:val="24"/>
          <w:szCs w:val="24"/>
        </w:rPr>
      </w:pPr>
      <w:r w:rsidRPr="001D4EA6">
        <w:rPr>
          <w:rFonts w:ascii="Arial" w:hAnsi="Arial" w:cs="Arial"/>
          <w:sz w:val="24"/>
          <w:szCs w:val="24"/>
        </w:rPr>
        <w:t xml:space="preserve">Hranická rozvojová agentura, z.s. si žádala o finanční dotaci na spolufinancování Mezinárodní konference v rámci projektu CoCoBeLa v Hranicích s názvem „Partnerství pro venkov“ ve výši 50 000 Kč. Žádost byla projednána na poradě vedení dne 30. 7. 2018, která doporučila  vyhovět žadateli o dotaci částečně, a to ve výši 30 000 Kč. Rada Olomouckého kraje dne 27. 8. 2018 svým usnesením č. UR/48/43/2018 rozhodla </w:t>
      </w:r>
      <w:r>
        <w:rPr>
          <w:rFonts w:ascii="Arial" w:hAnsi="Arial" w:cs="Arial"/>
          <w:sz w:val="24"/>
          <w:szCs w:val="24"/>
        </w:rPr>
        <w:br/>
      </w:r>
      <w:r w:rsidRPr="001D4EA6">
        <w:rPr>
          <w:rFonts w:ascii="Arial" w:hAnsi="Arial" w:cs="Arial"/>
          <w:sz w:val="24"/>
          <w:szCs w:val="24"/>
        </w:rPr>
        <w:t>o poskytnutí dotace.</w:t>
      </w:r>
    </w:p>
    <w:p w:rsidR="001D4EA6" w:rsidRPr="001D4EA6" w:rsidRDefault="001D4EA6" w:rsidP="001D4EA6">
      <w:pPr>
        <w:pStyle w:val="Odstavecseseznamem"/>
        <w:spacing w:after="120"/>
        <w:ind w:left="-426"/>
        <w:jc w:val="both"/>
        <w:rPr>
          <w:rFonts w:ascii="Arial" w:hAnsi="Arial" w:cs="Arial"/>
          <w:sz w:val="24"/>
          <w:szCs w:val="24"/>
        </w:rPr>
      </w:pPr>
      <w:r w:rsidRPr="001D4EA6">
        <w:rPr>
          <w:rFonts w:ascii="Arial" w:hAnsi="Arial" w:cs="Arial"/>
          <w:sz w:val="24"/>
          <w:szCs w:val="24"/>
        </w:rPr>
        <w:t xml:space="preserve">Olomoučtí kolaři, z.s. si žádali o finanční dotaci na spolufinancování projektu s názvem „Cesta za multimodalitou v Olomouckém kraji“ ve výši 181 890 Kč. Žádost byla projednána na poradě vedení dne 14. 8. 2018, která doporučila  vyhovět žadateli o dotaci částečně, </w:t>
      </w:r>
      <w:r>
        <w:rPr>
          <w:rFonts w:ascii="Arial" w:hAnsi="Arial" w:cs="Arial"/>
          <w:sz w:val="24"/>
          <w:szCs w:val="24"/>
        </w:rPr>
        <w:br/>
      </w:r>
      <w:r w:rsidRPr="001D4EA6">
        <w:rPr>
          <w:rFonts w:ascii="Arial" w:hAnsi="Arial" w:cs="Arial"/>
          <w:sz w:val="24"/>
          <w:szCs w:val="24"/>
        </w:rPr>
        <w:t xml:space="preserve">a to ve výši 30 000 Kč. Rada Olomouckého kraje dne 10. 9. 2018 svým usnesením </w:t>
      </w:r>
      <w:r>
        <w:rPr>
          <w:rFonts w:ascii="Arial" w:hAnsi="Arial" w:cs="Arial"/>
          <w:sz w:val="24"/>
          <w:szCs w:val="24"/>
        </w:rPr>
        <w:br/>
      </w:r>
      <w:r w:rsidRPr="001D4EA6">
        <w:rPr>
          <w:rFonts w:ascii="Arial" w:hAnsi="Arial" w:cs="Arial"/>
          <w:sz w:val="24"/>
          <w:szCs w:val="24"/>
        </w:rPr>
        <w:t>č. UR/49/22/2018 rozhodla o poskytnutí dotace.</w:t>
      </w:r>
    </w:p>
    <w:p w:rsidR="001D4EA6" w:rsidRPr="001D4EA6" w:rsidRDefault="001D4EA6" w:rsidP="001D4EA6">
      <w:pPr>
        <w:pStyle w:val="Odstavecseseznamem"/>
        <w:spacing w:after="120"/>
        <w:ind w:left="-426"/>
        <w:jc w:val="both"/>
        <w:rPr>
          <w:rFonts w:ascii="Arial" w:hAnsi="Arial" w:cs="Arial"/>
          <w:sz w:val="24"/>
          <w:szCs w:val="24"/>
        </w:rPr>
      </w:pPr>
      <w:r w:rsidRPr="001D4EA6">
        <w:rPr>
          <w:rFonts w:ascii="Arial" w:hAnsi="Arial" w:cs="Arial"/>
          <w:sz w:val="24"/>
          <w:szCs w:val="24"/>
        </w:rPr>
        <w:t xml:space="preserve">Olomoucký klastr inovací, družstvo si žádal o finanční dotaci na financování přípravných prací a startovacích aktivit od </w:t>
      </w:r>
      <w:r>
        <w:rPr>
          <w:rFonts w:ascii="Arial" w:hAnsi="Arial" w:cs="Arial"/>
          <w:sz w:val="24"/>
          <w:szCs w:val="24"/>
        </w:rPr>
        <w:t>0</w:t>
      </w:r>
      <w:r w:rsidRPr="001D4EA6">
        <w:rPr>
          <w:rFonts w:ascii="Arial" w:hAnsi="Arial" w:cs="Arial"/>
          <w:sz w:val="24"/>
          <w:szCs w:val="24"/>
        </w:rPr>
        <w:t>9</w:t>
      </w:r>
      <w:r>
        <w:rPr>
          <w:rFonts w:ascii="Arial" w:hAnsi="Arial" w:cs="Arial"/>
          <w:sz w:val="24"/>
          <w:szCs w:val="24"/>
        </w:rPr>
        <w:t>-</w:t>
      </w:r>
      <w:r w:rsidRPr="001D4EA6">
        <w:rPr>
          <w:rFonts w:ascii="Arial" w:hAnsi="Arial" w:cs="Arial"/>
          <w:sz w:val="24"/>
          <w:szCs w:val="24"/>
        </w:rPr>
        <w:t>12./2018., které předcházejí akci s názvem „Česko-Izraelské inovační dny 2019“ ve výši 230 000 Kč. Žádost byla projednána na poradě vedení dne 10. 9. 2018, která doporučila schválit výjimku ze Zásad žadateli o dotaci, a to ve výši 150 000 Kč. Rada Olomouckého kraje dne 10. 9. 2018 svým usnesením č. UR/49/23/2018 doporučila Zastupitelstvu Olomouckého kraje schválit výjimku ze Zásad o poskytnutí dotace.</w:t>
      </w:r>
    </w:p>
    <w:p w:rsidR="001D4EA6" w:rsidRPr="001D4EA6" w:rsidRDefault="001D4EA6" w:rsidP="001D4EA6">
      <w:pPr>
        <w:pStyle w:val="Odstavecseseznamem"/>
        <w:spacing w:after="120"/>
        <w:ind w:left="-426"/>
        <w:jc w:val="both"/>
        <w:rPr>
          <w:rFonts w:ascii="Arial" w:hAnsi="Arial" w:cs="Arial"/>
          <w:sz w:val="24"/>
          <w:szCs w:val="24"/>
        </w:rPr>
      </w:pPr>
      <w:r w:rsidRPr="001D4EA6">
        <w:rPr>
          <w:rFonts w:ascii="Arial" w:hAnsi="Arial" w:cs="Arial"/>
          <w:sz w:val="24"/>
          <w:szCs w:val="24"/>
        </w:rPr>
        <w:t>Okresní hospodářská komora Olomouc si žádala o finanční dotaci na spolufinancování Exkluzivního networkingu ve výši 50 000 Kč. Žádost byla projednána na poradě vedení dne 10. 9. 2018, která doporučila schválit výjimku ze Zásad žadateli o dotaci, a to ve výši 50 000 Kč. Rada Olomouckého kraje dne 10. 9. 2018 svým usnesením č. UR/49/23/2018 rozhodla o poskytnutí dotace.</w:t>
      </w:r>
    </w:p>
    <w:p w:rsidR="001D4EA6" w:rsidRPr="001D4EA6" w:rsidRDefault="001D4EA6" w:rsidP="001D4EA6">
      <w:pPr>
        <w:pStyle w:val="Odstavecseseznamem"/>
        <w:spacing w:after="0"/>
        <w:ind w:left="-426"/>
        <w:jc w:val="both"/>
        <w:rPr>
          <w:rFonts w:ascii="Arial" w:hAnsi="Arial"/>
          <w:b/>
          <w:noProof/>
          <w:sz w:val="24"/>
          <w:szCs w:val="20"/>
          <w:lang w:eastAsia="cs-CZ"/>
        </w:rPr>
      </w:pPr>
      <w:r w:rsidRPr="001D4EA6">
        <w:rPr>
          <w:rFonts w:ascii="Arial" w:hAnsi="Arial" w:cs="Arial"/>
          <w:sz w:val="24"/>
          <w:szCs w:val="24"/>
        </w:rPr>
        <w:t xml:space="preserve">Podklad s informacemi k obdržený žádostem je přílohou č. </w:t>
      </w:r>
      <w:r>
        <w:rPr>
          <w:rFonts w:ascii="Arial" w:hAnsi="Arial" w:cs="Arial"/>
          <w:sz w:val="24"/>
          <w:szCs w:val="24"/>
        </w:rPr>
        <w:t>4</w:t>
      </w:r>
      <w:r w:rsidRPr="001D4EA6">
        <w:rPr>
          <w:rFonts w:ascii="Arial" w:hAnsi="Arial" w:cs="Arial"/>
          <w:sz w:val="24"/>
          <w:szCs w:val="24"/>
        </w:rPr>
        <w:t xml:space="preserve"> zápisu</w:t>
      </w:r>
    </w:p>
    <w:p w:rsidR="007F6139" w:rsidRDefault="007F6139" w:rsidP="00AF76A9">
      <w:pPr>
        <w:pStyle w:val="Znak2odsazen1text"/>
        <w:numPr>
          <w:ilvl w:val="0"/>
          <w:numId w:val="19"/>
        </w:numPr>
        <w:spacing w:before="240" w:after="0" w:line="276" w:lineRule="auto"/>
        <w:rPr>
          <w:b/>
          <w:szCs w:val="24"/>
        </w:rPr>
      </w:pPr>
      <w:r w:rsidRPr="007F6139">
        <w:rPr>
          <w:b/>
          <w:szCs w:val="24"/>
        </w:rPr>
        <w:t>Různé</w:t>
      </w:r>
    </w:p>
    <w:p w:rsidR="001D4EA6" w:rsidRDefault="001D4EA6" w:rsidP="00A00360">
      <w:pPr>
        <w:pStyle w:val="Znak2odsazen1text"/>
        <w:numPr>
          <w:ilvl w:val="0"/>
          <w:numId w:val="0"/>
        </w:numPr>
        <w:spacing w:line="276" w:lineRule="auto"/>
        <w:ind w:left="-426"/>
      </w:pPr>
      <w:r>
        <w:t>Ing. Radim Sršeň, Ph.D. pozitivně zhodnotil přístup Olomouckého kraje při řešení problematik</w:t>
      </w:r>
      <w:r w:rsidR="003911A4">
        <w:t xml:space="preserve">y vysokorychlostního internetu, který je s Královéhradeckým krajem nejaktivnější. Za olomoucký kraj bylo potvrzeno, že se i nadále bude aktivně zapojovat </w:t>
      </w:r>
      <w:r w:rsidR="003911A4">
        <w:br/>
        <w:t>a s partnery v území komunikovat a přenášet informace.</w:t>
      </w:r>
    </w:p>
    <w:p w:rsidR="00543543" w:rsidRDefault="005F40D3" w:rsidP="00A00360">
      <w:pPr>
        <w:pStyle w:val="Znak2odsazen1text"/>
        <w:numPr>
          <w:ilvl w:val="0"/>
          <w:numId w:val="0"/>
        </w:numPr>
        <w:spacing w:line="276" w:lineRule="auto"/>
        <w:ind w:left="-426"/>
      </w:pPr>
      <w:r>
        <w:lastRenderedPageBreak/>
        <w:t xml:space="preserve">Další jednání Výboru proběhne </w:t>
      </w:r>
      <w:r w:rsidR="00EE0B90">
        <w:t xml:space="preserve">dne </w:t>
      </w:r>
      <w:r w:rsidR="00561FF1">
        <w:t>1</w:t>
      </w:r>
      <w:r w:rsidR="003911A4">
        <w:t>4</w:t>
      </w:r>
      <w:r w:rsidR="00EE0B90">
        <w:t xml:space="preserve">. </w:t>
      </w:r>
      <w:r w:rsidR="003911A4">
        <w:t>11</w:t>
      </w:r>
      <w:r w:rsidR="00EE0B90">
        <w:t xml:space="preserve">. </w:t>
      </w:r>
      <w:r w:rsidR="0057012E">
        <w:t>201</w:t>
      </w:r>
      <w:r w:rsidR="00561FF1">
        <w:t>8</w:t>
      </w:r>
      <w:r w:rsidR="00EE0B90">
        <w:t xml:space="preserve"> ve 13:00 hodin</w:t>
      </w:r>
      <w:r w:rsidR="00A66680">
        <w:t xml:space="preserve"> v zasedací místnosti </w:t>
      </w:r>
      <w:r w:rsidR="003911A4">
        <w:br/>
      </w:r>
      <w:r w:rsidR="00A66680">
        <w:t>č. 320</w:t>
      </w:r>
      <w:r>
        <w:t>.</w:t>
      </w:r>
      <w:r w:rsidR="00825188">
        <w:t xml:space="preserve"> Na programu bud</w:t>
      </w:r>
      <w:r w:rsidR="003911A4">
        <w:t>ou</w:t>
      </w:r>
      <w:r w:rsidR="00825188">
        <w:t xml:space="preserve"> mj. </w:t>
      </w:r>
      <w:r w:rsidR="003911A4">
        <w:t>projekty s dotací EU v oblasti regionálního rozvoje či Program na podporu podnikání 2019</w:t>
      </w:r>
      <w:r w:rsidR="00825188">
        <w:t>.</w:t>
      </w:r>
      <w:r>
        <w:t xml:space="preserve"> </w:t>
      </w:r>
      <w:r w:rsidR="00816788">
        <w:t>Předseda Výboru</w:t>
      </w:r>
      <w:r w:rsidR="00597C23">
        <w:t xml:space="preserve"> poděkoval všem zůčastněným za </w:t>
      </w:r>
      <w:r w:rsidR="00816788">
        <w:t>účast na zasedání</w:t>
      </w:r>
      <w:r>
        <w:t>.</w:t>
      </w:r>
    </w:p>
    <w:p w:rsidR="00E25E6D" w:rsidRDefault="00E25E6D" w:rsidP="00A00360">
      <w:pPr>
        <w:pStyle w:val="Znak2odsazen1text"/>
        <w:numPr>
          <w:ilvl w:val="0"/>
          <w:numId w:val="0"/>
        </w:numPr>
        <w:spacing w:line="276" w:lineRule="auto"/>
        <w:ind w:left="-426"/>
      </w:pPr>
    </w:p>
    <w:p w:rsidR="00E25E6D" w:rsidRDefault="00E25E6D" w:rsidP="00A00360">
      <w:pPr>
        <w:pStyle w:val="Znak2odsazen1text"/>
        <w:numPr>
          <w:ilvl w:val="0"/>
          <w:numId w:val="0"/>
        </w:numPr>
        <w:spacing w:line="276" w:lineRule="auto"/>
        <w:ind w:left="-426"/>
      </w:pPr>
    </w:p>
    <w:p w:rsidR="00E25E6D" w:rsidRDefault="00E25E6D" w:rsidP="00A00360">
      <w:pPr>
        <w:pStyle w:val="Znak2odsazen1text"/>
        <w:numPr>
          <w:ilvl w:val="0"/>
          <w:numId w:val="0"/>
        </w:numPr>
        <w:spacing w:line="276" w:lineRule="auto"/>
        <w:ind w:left="-426"/>
      </w:pPr>
    </w:p>
    <w:p w:rsidR="00A455BA" w:rsidRDefault="00E537C6" w:rsidP="0005403A">
      <w:pPr>
        <w:pStyle w:val="Vborprogram"/>
        <w:spacing w:before="120" w:after="120"/>
        <w:ind w:left="-426"/>
        <w:rPr>
          <w:b w:val="0"/>
          <w:szCs w:val="24"/>
        </w:rPr>
      </w:pPr>
      <w:r>
        <w:rPr>
          <w:b w:val="0"/>
          <w:szCs w:val="24"/>
        </w:rPr>
        <w:t xml:space="preserve">V Olomouci </w:t>
      </w:r>
      <w:r w:rsidR="008F1C7B">
        <w:rPr>
          <w:b w:val="0"/>
          <w:szCs w:val="24"/>
        </w:rPr>
        <w:t xml:space="preserve">dne </w:t>
      </w:r>
      <w:r w:rsidR="008E057C">
        <w:rPr>
          <w:b w:val="0"/>
          <w:szCs w:val="24"/>
        </w:rPr>
        <w:t>17</w:t>
      </w:r>
      <w:bookmarkStart w:id="0" w:name="_GoBack"/>
      <w:bookmarkEnd w:id="0"/>
      <w:r>
        <w:rPr>
          <w:b w:val="0"/>
          <w:szCs w:val="24"/>
        </w:rPr>
        <w:t>. </w:t>
      </w:r>
      <w:r w:rsidR="00763D07">
        <w:rPr>
          <w:b w:val="0"/>
          <w:szCs w:val="24"/>
        </w:rPr>
        <w:t>9</w:t>
      </w:r>
      <w:r w:rsidR="0073667E">
        <w:rPr>
          <w:b w:val="0"/>
          <w:szCs w:val="24"/>
        </w:rPr>
        <w:t>. 201</w:t>
      </w:r>
      <w:r w:rsidR="00A66680">
        <w:rPr>
          <w:b w:val="0"/>
          <w:szCs w:val="24"/>
        </w:rPr>
        <w:t>8</w:t>
      </w:r>
    </w:p>
    <w:p w:rsidR="00A455BA" w:rsidRDefault="00A455BA" w:rsidP="0005403A">
      <w:pPr>
        <w:pStyle w:val="Vborprogram"/>
        <w:spacing w:before="120" w:after="120"/>
        <w:ind w:left="-426"/>
        <w:rPr>
          <w:b w:val="0"/>
          <w:szCs w:val="24"/>
        </w:rPr>
      </w:pPr>
    </w:p>
    <w:p w:rsidR="00E537C6" w:rsidRDefault="00E537C6" w:rsidP="00E537C6">
      <w:pPr>
        <w:pStyle w:val="Podpis"/>
        <w:ind w:left="5643" w:firstLine="27"/>
        <w:rPr>
          <w:szCs w:val="24"/>
        </w:rPr>
      </w:pPr>
      <w:r>
        <w:rPr>
          <w:szCs w:val="24"/>
        </w:rPr>
        <w:t>……………………………….</w:t>
      </w:r>
    </w:p>
    <w:p w:rsidR="001A7D4B" w:rsidRDefault="001A7D4B" w:rsidP="001A7D4B">
      <w:pPr>
        <w:pStyle w:val="Vborplohy"/>
        <w:spacing w:after="0"/>
        <w:ind w:left="6663" w:hanging="6663"/>
        <w:rPr>
          <w:sz w:val="24"/>
          <w:szCs w:val="24"/>
        </w:rPr>
      </w:pPr>
      <w:r>
        <w:rPr>
          <w:sz w:val="24"/>
          <w:szCs w:val="24"/>
        </w:rPr>
        <w:tab/>
      </w:r>
      <w:r w:rsidR="00E537C6">
        <w:rPr>
          <w:sz w:val="24"/>
          <w:szCs w:val="24"/>
        </w:rPr>
        <w:t>Bc. </w:t>
      </w:r>
      <w:r>
        <w:rPr>
          <w:sz w:val="24"/>
          <w:szCs w:val="24"/>
        </w:rPr>
        <w:t>Jiří Vogel</w:t>
      </w:r>
    </w:p>
    <w:p w:rsidR="00B952BB" w:rsidRPr="001A7D4B" w:rsidRDefault="003C2776" w:rsidP="001A7D4B">
      <w:pPr>
        <w:pStyle w:val="Vborplohy"/>
        <w:spacing w:after="0"/>
        <w:ind w:left="6663" w:hanging="142"/>
        <w:rPr>
          <w:sz w:val="24"/>
          <w:szCs w:val="24"/>
        </w:rPr>
      </w:pPr>
      <w:r>
        <w:rPr>
          <w:sz w:val="24"/>
          <w:szCs w:val="24"/>
        </w:rPr>
        <w:t>předseda V</w:t>
      </w:r>
      <w:r w:rsidR="00E537C6" w:rsidRPr="001A7D4B">
        <w:rPr>
          <w:sz w:val="24"/>
          <w:szCs w:val="24"/>
        </w:rPr>
        <w:t>ýboru</w:t>
      </w:r>
    </w:p>
    <w:sectPr w:rsidR="00B952BB" w:rsidRPr="001A7D4B" w:rsidSect="00FF7B0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DF" w:rsidRDefault="007B17DF" w:rsidP="00C61A3C">
      <w:pPr>
        <w:spacing w:after="0" w:line="240" w:lineRule="auto"/>
      </w:pPr>
      <w:r>
        <w:separator/>
      </w:r>
    </w:p>
  </w:endnote>
  <w:endnote w:type="continuationSeparator" w:id="0">
    <w:p w:rsidR="007B17DF" w:rsidRDefault="007B17DF" w:rsidP="00C6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5531"/>
      <w:docPartObj>
        <w:docPartGallery w:val="Page Numbers (Bottom of Page)"/>
        <w:docPartUnique/>
      </w:docPartObj>
    </w:sdtPr>
    <w:sdtEndPr/>
    <w:sdtContent>
      <w:p w:rsidR="00963AFD" w:rsidRDefault="00963AFD">
        <w:pPr>
          <w:pStyle w:val="Zpat"/>
          <w:jc w:val="center"/>
        </w:pPr>
        <w:r>
          <w:fldChar w:fldCharType="begin"/>
        </w:r>
        <w:r>
          <w:instrText>PAGE   \* MERGEFORMAT</w:instrText>
        </w:r>
        <w:r>
          <w:fldChar w:fldCharType="separate"/>
        </w:r>
        <w:r w:rsidR="008E057C">
          <w:rPr>
            <w:noProof/>
          </w:rPr>
          <w:t>4</w:t>
        </w:r>
        <w:r>
          <w:fldChar w:fldCharType="end"/>
        </w:r>
      </w:p>
    </w:sdtContent>
  </w:sdt>
  <w:p w:rsidR="00963AFD" w:rsidRDefault="00963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DF" w:rsidRDefault="007B17DF" w:rsidP="00C61A3C">
      <w:pPr>
        <w:spacing w:after="0" w:line="240" w:lineRule="auto"/>
      </w:pPr>
      <w:r>
        <w:separator/>
      </w:r>
    </w:p>
  </w:footnote>
  <w:footnote w:type="continuationSeparator" w:id="0">
    <w:p w:rsidR="007B17DF" w:rsidRDefault="007B17DF" w:rsidP="00C61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585"/>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 w15:restartNumberingAfterBreak="0">
    <w:nsid w:val="10DB426C"/>
    <w:multiLevelType w:val="hybridMultilevel"/>
    <w:tmpl w:val="D188DFD4"/>
    <w:lvl w:ilvl="0" w:tplc="79E00306">
      <w:start w:val="1"/>
      <w:numFmt w:val="bullet"/>
      <w:lvlText w:val="•"/>
      <w:lvlJc w:val="left"/>
      <w:pPr>
        <w:tabs>
          <w:tab w:val="num" w:pos="720"/>
        </w:tabs>
        <w:ind w:left="720" w:hanging="360"/>
      </w:pPr>
      <w:rPr>
        <w:rFonts w:ascii="Arial" w:hAnsi="Arial" w:hint="default"/>
      </w:rPr>
    </w:lvl>
    <w:lvl w:ilvl="1" w:tplc="52A886D6" w:tentative="1">
      <w:start w:val="1"/>
      <w:numFmt w:val="bullet"/>
      <w:lvlText w:val="•"/>
      <w:lvlJc w:val="left"/>
      <w:pPr>
        <w:tabs>
          <w:tab w:val="num" w:pos="1440"/>
        </w:tabs>
        <w:ind w:left="1440" w:hanging="360"/>
      </w:pPr>
      <w:rPr>
        <w:rFonts w:ascii="Arial" w:hAnsi="Arial" w:hint="default"/>
      </w:rPr>
    </w:lvl>
    <w:lvl w:ilvl="2" w:tplc="259E7764" w:tentative="1">
      <w:start w:val="1"/>
      <w:numFmt w:val="bullet"/>
      <w:lvlText w:val="•"/>
      <w:lvlJc w:val="left"/>
      <w:pPr>
        <w:tabs>
          <w:tab w:val="num" w:pos="2160"/>
        </w:tabs>
        <w:ind w:left="2160" w:hanging="360"/>
      </w:pPr>
      <w:rPr>
        <w:rFonts w:ascii="Arial" w:hAnsi="Arial" w:hint="default"/>
      </w:rPr>
    </w:lvl>
    <w:lvl w:ilvl="3" w:tplc="BE463620" w:tentative="1">
      <w:start w:val="1"/>
      <w:numFmt w:val="bullet"/>
      <w:lvlText w:val="•"/>
      <w:lvlJc w:val="left"/>
      <w:pPr>
        <w:tabs>
          <w:tab w:val="num" w:pos="2880"/>
        </w:tabs>
        <w:ind w:left="2880" w:hanging="360"/>
      </w:pPr>
      <w:rPr>
        <w:rFonts w:ascii="Arial" w:hAnsi="Arial" w:hint="default"/>
      </w:rPr>
    </w:lvl>
    <w:lvl w:ilvl="4" w:tplc="C30C4E10" w:tentative="1">
      <w:start w:val="1"/>
      <w:numFmt w:val="bullet"/>
      <w:lvlText w:val="•"/>
      <w:lvlJc w:val="left"/>
      <w:pPr>
        <w:tabs>
          <w:tab w:val="num" w:pos="3600"/>
        </w:tabs>
        <w:ind w:left="3600" w:hanging="360"/>
      </w:pPr>
      <w:rPr>
        <w:rFonts w:ascii="Arial" w:hAnsi="Arial" w:hint="default"/>
      </w:rPr>
    </w:lvl>
    <w:lvl w:ilvl="5" w:tplc="2C9A679C" w:tentative="1">
      <w:start w:val="1"/>
      <w:numFmt w:val="bullet"/>
      <w:lvlText w:val="•"/>
      <w:lvlJc w:val="left"/>
      <w:pPr>
        <w:tabs>
          <w:tab w:val="num" w:pos="4320"/>
        </w:tabs>
        <w:ind w:left="4320" w:hanging="360"/>
      </w:pPr>
      <w:rPr>
        <w:rFonts w:ascii="Arial" w:hAnsi="Arial" w:hint="default"/>
      </w:rPr>
    </w:lvl>
    <w:lvl w:ilvl="6" w:tplc="49326006" w:tentative="1">
      <w:start w:val="1"/>
      <w:numFmt w:val="bullet"/>
      <w:lvlText w:val="•"/>
      <w:lvlJc w:val="left"/>
      <w:pPr>
        <w:tabs>
          <w:tab w:val="num" w:pos="5040"/>
        </w:tabs>
        <w:ind w:left="5040" w:hanging="360"/>
      </w:pPr>
      <w:rPr>
        <w:rFonts w:ascii="Arial" w:hAnsi="Arial" w:hint="default"/>
      </w:rPr>
    </w:lvl>
    <w:lvl w:ilvl="7" w:tplc="57B418A0" w:tentative="1">
      <w:start w:val="1"/>
      <w:numFmt w:val="bullet"/>
      <w:lvlText w:val="•"/>
      <w:lvlJc w:val="left"/>
      <w:pPr>
        <w:tabs>
          <w:tab w:val="num" w:pos="5760"/>
        </w:tabs>
        <w:ind w:left="5760" w:hanging="360"/>
      </w:pPr>
      <w:rPr>
        <w:rFonts w:ascii="Arial" w:hAnsi="Arial" w:hint="default"/>
      </w:rPr>
    </w:lvl>
    <w:lvl w:ilvl="8" w:tplc="0F326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8209C3"/>
    <w:multiLevelType w:val="hybridMultilevel"/>
    <w:tmpl w:val="88D83B46"/>
    <w:lvl w:ilvl="0" w:tplc="613CD4CE">
      <w:start w:val="1"/>
      <w:numFmt w:val="decimal"/>
      <w:lvlText w:val="%1."/>
      <w:lvlJc w:val="left"/>
      <w:pPr>
        <w:ind w:left="-66" w:hanging="360"/>
      </w:pPr>
      <w:rPr>
        <w:rFonts w:hint="default"/>
        <w:b/>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 w15:restartNumberingAfterBreak="0">
    <w:nsid w:val="2E15050F"/>
    <w:multiLevelType w:val="hybridMultilevel"/>
    <w:tmpl w:val="A694F864"/>
    <w:lvl w:ilvl="0" w:tplc="E154EF1C">
      <w:numFmt w:val="bullet"/>
      <w:lvlText w:val="-"/>
      <w:lvlJc w:val="left"/>
      <w:pPr>
        <w:ind w:left="-66" w:hanging="360"/>
      </w:pPr>
      <w:rPr>
        <w:rFonts w:ascii="Arial" w:eastAsia="Times New Roman" w:hAnsi="Aria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4" w15:restartNumberingAfterBreak="0">
    <w:nsid w:val="2F365D16"/>
    <w:multiLevelType w:val="hybridMultilevel"/>
    <w:tmpl w:val="F1D64F52"/>
    <w:lvl w:ilvl="0" w:tplc="25044F3A">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5" w15:restartNumberingAfterBreak="0">
    <w:nsid w:val="33D52AB1"/>
    <w:multiLevelType w:val="hybridMultilevel"/>
    <w:tmpl w:val="B5981B4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1E3794"/>
    <w:multiLevelType w:val="hybridMultilevel"/>
    <w:tmpl w:val="062E6AB8"/>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91621F9"/>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8" w15:restartNumberingAfterBreak="0">
    <w:nsid w:val="4CA648B0"/>
    <w:multiLevelType w:val="hybridMultilevel"/>
    <w:tmpl w:val="DC02F4A0"/>
    <w:lvl w:ilvl="0" w:tplc="8B70B170">
      <w:start w:val="1"/>
      <w:numFmt w:val="bullet"/>
      <w:lvlText w:val="•"/>
      <w:lvlJc w:val="left"/>
      <w:pPr>
        <w:tabs>
          <w:tab w:val="num" w:pos="720"/>
        </w:tabs>
        <w:ind w:left="720" w:hanging="360"/>
      </w:pPr>
      <w:rPr>
        <w:rFonts w:ascii="Times New Roman" w:hAnsi="Times New Roman" w:hint="default"/>
      </w:rPr>
    </w:lvl>
    <w:lvl w:ilvl="1" w:tplc="851044B4">
      <w:start w:val="878"/>
      <w:numFmt w:val="bullet"/>
      <w:lvlText w:val="•"/>
      <w:lvlJc w:val="left"/>
      <w:pPr>
        <w:tabs>
          <w:tab w:val="num" w:pos="1440"/>
        </w:tabs>
        <w:ind w:left="1440" w:hanging="360"/>
      </w:pPr>
      <w:rPr>
        <w:rFonts w:ascii="Times New Roman" w:hAnsi="Times New Roman" w:hint="default"/>
      </w:rPr>
    </w:lvl>
    <w:lvl w:ilvl="2" w:tplc="228827A8">
      <w:start w:val="1"/>
      <w:numFmt w:val="bullet"/>
      <w:lvlText w:val="-"/>
      <w:lvlJc w:val="left"/>
      <w:pPr>
        <w:ind w:left="2160" w:hanging="360"/>
      </w:pPr>
      <w:rPr>
        <w:rFonts w:ascii="Arial" w:eastAsia="Times New Roman" w:hAnsi="Arial" w:cs="Arial" w:hint="default"/>
      </w:rPr>
    </w:lvl>
    <w:lvl w:ilvl="3" w:tplc="BB76103A" w:tentative="1">
      <w:start w:val="1"/>
      <w:numFmt w:val="bullet"/>
      <w:lvlText w:val="•"/>
      <w:lvlJc w:val="left"/>
      <w:pPr>
        <w:tabs>
          <w:tab w:val="num" w:pos="2880"/>
        </w:tabs>
        <w:ind w:left="2880" w:hanging="360"/>
      </w:pPr>
      <w:rPr>
        <w:rFonts w:ascii="Times New Roman" w:hAnsi="Times New Roman" w:hint="default"/>
      </w:rPr>
    </w:lvl>
    <w:lvl w:ilvl="4" w:tplc="DD689D1C" w:tentative="1">
      <w:start w:val="1"/>
      <w:numFmt w:val="bullet"/>
      <w:lvlText w:val="•"/>
      <w:lvlJc w:val="left"/>
      <w:pPr>
        <w:tabs>
          <w:tab w:val="num" w:pos="3600"/>
        </w:tabs>
        <w:ind w:left="3600" w:hanging="360"/>
      </w:pPr>
      <w:rPr>
        <w:rFonts w:ascii="Times New Roman" w:hAnsi="Times New Roman" w:hint="default"/>
      </w:rPr>
    </w:lvl>
    <w:lvl w:ilvl="5" w:tplc="D340EF5A" w:tentative="1">
      <w:start w:val="1"/>
      <w:numFmt w:val="bullet"/>
      <w:lvlText w:val="•"/>
      <w:lvlJc w:val="left"/>
      <w:pPr>
        <w:tabs>
          <w:tab w:val="num" w:pos="4320"/>
        </w:tabs>
        <w:ind w:left="4320" w:hanging="360"/>
      </w:pPr>
      <w:rPr>
        <w:rFonts w:ascii="Times New Roman" w:hAnsi="Times New Roman" w:hint="default"/>
      </w:rPr>
    </w:lvl>
    <w:lvl w:ilvl="6" w:tplc="0380BC06" w:tentative="1">
      <w:start w:val="1"/>
      <w:numFmt w:val="bullet"/>
      <w:lvlText w:val="•"/>
      <w:lvlJc w:val="left"/>
      <w:pPr>
        <w:tabs>
          <w:tab w:val="num" w:pos="5040"/>
        </w:tabs>
        <w:ind w:left="5040" w:hanging="360"/>
      </w:pPr>
      <w:rPr>
        <w:rFonts w:ascii="Times New Roman" w:hAnsi="Times New Roman" w:hint="default"/>
      </w:rPr>
    </w:lvl>
    <w:lvl w:ilvl="7" w:tplc="C0724A96" w:tentative="1">
      <w:start w:val="1"/>
      <w:numFmt w:val="bullet"/>
      <w:lvlText w:val="•"/>
      <w:lvlJc w:val="left"/>
      <w:pPr>
        <w:tabs>
          <w:tab w:val="num" w:pos="5760"/>
        </w:tabs>
        <w:ind w:left="5760" w:hanging="360"/>
      </w:pPr>
      <w:rPr>
        <w:rFonts w:ascii="Times New Roman" w:hAnsi="Times New Roman" w:hint="default"/>
      </w:rPr>
    </w:lvl>
    <w:lvl w:ilvl="8" w:tplc="D018C9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F530C1"/>
    <w:multiLevelType w:val="hybridMultilevel"/>
    <w:tmpl w:val="EBFCB3AA"/>
    <w:lvl w:ilvl="0" w:tplc="6ED8BB66">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0"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1" w15:restartNumberingAfterBreak="0">
    <w:nsid w:val="63213298"/>
    <w:multiLevelType w:val="hybridMultilevel"/>
    <w:tmpl w:val="783C2F7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2" w15:restartNumberingAfterBreak="0">
    <w:nsid w:val="6328445E"/>
    <w:multiLevelType w:val="hybridMultilevel"/>
    <w:tmpl w:val="AF90D370"/>
    <w:lvl w:ilvl="0" w:tplc="4B30E1A2">
      <w:numFmt w:val="bullet"/>
      <w:lvlText w:val="-"/>
      <w:lvlJc w:val="left"/>
      <w:pPr>
        <w:ind w:left="-66" w:hanging="360"/>
      </w:pPr>
      <w:rPr>
        <w:rFonts w:ascii="Calibri" w:eastAsia="Times New Roman" w:hAnsi="Calibri" w:cs="Times New Roman"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3" w15:restartNumberingAfterBreak="0">
    <w:nsid w:val="75452912"/>
    <w:multiLevelType w:val="hybridMultilevel"/>
    <w:tmpl w:val="7A5E0D12"/>
    <w:lvl w:ilvl="0" w:tplc="FACC2FA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4" w15:restartNumberingAfterBreak="0">
    <w:nsid w:val="7B972801"/>
    <w:multiLevelType w:val="hybridMultilevel"/>
    <w:tmpl w:val="BB08B174"/>
    <w:lvl w:ilvl="0" w:tplc="28A83BC0">
      <w:start w:val="1"/>
      <w:numFmt w:val="bullet"/>
      <w:lvlText w:val="•"/>
      <w:lvlJc w:val="left"/>
      <w:pPr>
        <w:tabs>
          <w:tab w:val="num" w:pos="720"/>
        </w:tabs>
        <w:ind w:left="720" w:hanging="360"/>
      </w:pPr>
      <w:rPr>
        <w:rFonts w:ascii="Times New Roman" w:hAnsi="Times New Roman" w:hint="default"/>
      </w:rPr>
    </w:lvl>
    <w:lvl w:ilvl="1" w:tplc="C5CE2438">
      <w:start w:val="631"/>
      <w:numFmt w:val="bullet"/>
      <w:lvlText w:val="•"/>
      <w:lvlJc w:val="left"/>
      <w:pPr>
        <w:tabs>
          <w:tab w:val="num" w:pos="1440"/>
        </w:tabs>
        <w:ind w:left="1440" w:hanging="360"/>
      </w:pPr>
      <w:rPr>
        <w:rFonts w:ascii="Times New Roman" w:hAnsi="Times New Roman" w:hint="default"/>
      </w:rPr>
    </w:lvl>
    <w:lvl w:ilvl="2" w:tplc="D39EE3BC" w:tentative="1">
      <w:start w:val="1"/>
      <w:numFmt w:val="bullet"/>
      <w:lvlText w:val="•"/>
      <w:lvlJc w:val="left"/>
      <w:pPr>
        <w:tabs>
          <w:tab w:val="num" w:pos="2160"/>
        </w:tabs>
        <w:ind w:left="2160" w:hanging="360"/>
      </w:pPr>
      <w:rPr>
        <w:rFonts w:ascii="Times New Roman" w:hAnsi="Times New Roman" w:hint="default"/>
      </w:rPr>
    </w:lvl>
    <w:lvl w:ilvl="3" w:tplc="64FEFC7E" w:tentative="1">
      <w:start w:val="1"/>
      <w:numFmt w:val="bullet"/>
      <w:lvlText w:val="•"/>
      <w:lvlJc w:val="left"/>
      <w:pPr>
        <w:tabs>
          <w:tab w:val="num" w:pos="2880"/>
        </w:tabs>
        <w:ind w:left="2880" w:hanging="360"/>
      </w:pPr>
      <w:rPr>
        <w:rFonts w:ascii="Times New Roman" w:hAnsi="Times New Roman" w:hint="default"/>
      </w:rPr>
    </w:lvl>
    <w:lvl w:ilvl="4" w:tplc="1C706DF4" w:tentative="1">
      <w:start w:val="1"/>
      <w:numFmt w:val="bullet"/>
      <w:lvlText w:val="•"/>
      <w:lvlJc w:val="left"/>
      <w:pPr>
        <w:tabs>
          <w:tab w:val="num" w:pos="3600"/>
        </w:tabs>
        <w:ind w:left="3600" w:hanging="360"/>
      </w:pPr>
      <w:rPr>
        <w:rFonts w:ascii="Times New Roman" w:hAnsi="Times New Roman" w:hint="default"/>
      </w:rPr>
    </w:lvl>
    <w:lvl w:ilvl="5" w:tplc="A61AC1A2" w:tentative="1">
      <w:start w:val="1"/>
      <w:numFmt w:val="bullet"/>
      <w:lvlText w:val="•"/>
      <w:lvlJc w:val="left"/>
      <w:pPr>
        <w:tabs>
          <w:tab w:val="num" w:pos="4320"/>
        </w:tabs>
        <w:ind w:left="4320" w:hanging="360"/>
      </w:pPr>
      <w:rPr>
        <w:rFonts w:ascii="Times New Roman" w:hAnsi="Times New Roman" w:hint="default"/>
      </w:rPr>
    </w:lvl>
    <w:lvl w:ilvl="6" w:tplc="089CBA54" w:tentative="1">
      <w:start w:val="1"/>
      <w:numFmt w:val="bullet"/>
      <w:lvlText w:val="•"/>
      <w:lvlJc w:val="left"/>
      <w:pPr>
        <w:tabs>
          <w:tab w:val="num" w:pos="5040"/>
        </w:tabs>
        <w:ind w:left="5040" w:hanging="360"/>
      </w:pPr>
      <w:rPr>
        <w:rFonts w:ascii="Times New Roman" w:hAnsi="Times New Roman" w:hint="default"/>
      </w:rPr>
    </w:lvl>
    <w:lvl w:ilvl="7" w:tplc="B6DE017E" w:tentative="1">
      <w:start w:val="1"/>
      <w:numFmt w:val="bullet"/>
      <w:lvlText w:val="•"/>
      <w:lvlJc w:val="left"/>
      <w:pPr>
        <w:tabs>
          <w:tab w:val="num" w:pos="5760"/>
        </w:tabs>
        <w:ind w:left="5760" w:hanging="360"/>
      </w:pPr>
      <w:rPr>
        <w:rFonts w:ascii="Times New Roman" w:hAnsi="Times New Roman" w:hint="default"/>
      </w:rPr>
    </w:lvl>
    <w:lvl w:ilvl="8" w:tplc="77D47968" w:tentative="1">
      <w:start w:val="1"/>
      <w:numFmt w:val="bullet"/>
      <w:lvlText w:val="•"/>
      <w:lvlJc w:val="left"/>
      <w:pPr>
        <w:tabs>
          <w:tab w:val="num" w:pos="6480"/>
        </w:tabs>
        <w:ind w:left="6480" w:hanging="360"/>
      </w:pPr>
      <w:rPr>
        <w:rFonts w:ascii="Times New Roman" w:hAnsi="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5"/>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8"/>
  </w:num>
  <w:num w:numId="21">
    <w:abstractNumId w:val="14"/>
  </w:num>
  <w:num w:numId="22">
    <w:abstractNumId w:val="9"/>
  </w:num>
  <w:num w:numId="23">
    <w:abstractNumId w:val="4"/>
  </w:num>
  <w:num w:numId="24">
    <w:abstractNumId w:val="11"/>
  </w:num>
  <w:num w:numId="25">
    <w:abstractNumId w:val="13"/>
  </w:num>
  <w:num w:numId="26">
    <w:abstractNumId w:val="5"/>
  </w:num>
  <w:num w:numId="27">
    <w:abstractNumId w:val="1"/>
  </w:num>
  <w:num w:numId="28">
    <w:abstractNumId w:val="12"/>
  </w:num>
  <w:num w:numId="29">
    <w:abstractNumId w:val="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BD"/>
    <w:rsid w:val="00011A68"/>
    <w:rsid w:val="00011AA5"/>
    <w:rsid w:val="00020A2F"/>
    <w:rsid w:val="00020D24"/>
    <w:rsid w:val="00023193"/>
    <w:rsid w:val="000240A5"/>
    <w:rsid w:val="00024879"/>
    <w:rsid w:val="000273D3"/>
    <w:rsid w:val="0002747F"/>
    <w:rsid w:val="00044266"/>
    <w:rsid w:val="000470C9"/>
    <w:rsid w:val="0005403A"/>
    <w:rsid w:val="00057727"/>
    <w:rsid w:val="00061183"/>
    <w:rsid w:val="00076C07"/>
    <w:rsid w:val="00082461"/>
    <w:rsid w:val="00090559"/>
    <w:rsid w:val="00090F48"/>
    <w:rsid w:val="00096A22"/>
    <w:rsid w:val="0009796C"/>
    <w:rsid w:val="000A40CE"/>
    <w:rsid w:val="000B3111"/>
    <w:rsid w:val="000B466F"/>
    <w:rsid w:val="000C08C5"/>
    <w:rsid w:val="000D4A10"/>
    <w:rsid w:val="000F1D3C"/>
    <w:rsid w:val="00114283"/>
    <w:rsid w:val="00115DAE"/>
    <w:rsid w:val="0012330E"/>
    <w:rsid w:val="00126521"/>
    <w:rsid w:val="00127207"/>
    <w:rsid w:val="0012742D"/>
    <w:rsid w:val="001436E5"/>
    <w:rsid w:val="00171C64"/>
    <w:rsid w:val="001726F8"/>
    <w:rsid w:val="00173B6A"/>
    <w:rsid w:val="00187165"/>
    <w:rsid w:val="001938D3"/>
    <w:rsid w:val="001963D2"/>
    <w:rsid w:val="00197057"/>
    <w:rsid w:val="00197417"/>
    <w:rsid w:val="001A139B"/>
    <w:rsid w:val="001A7D4B"/>
    <w:rsid w:val="001B2185"/>
    <w:rsid w:val="001B3E5A"/>
    <w:rsid w:val="001B5986"/>
    <w:rsid w:val="001C00C4"/>
    <w:rsid w:val="001D47C0"/>
    <w:rsid w:val="001D4DB8"/>
    <w:rsid w:val="001D4EA6"/>
    <w:rsid w:val="001E4626"/>
    <w:rsid w:val="001E7027"/>
    <w:rsid w:val="00201664"/>
    <w:rsid w:val="00241CC5"/>
    <w:rsid w:val="0024517F"/>
    <w:rsid w:val="00246951"/>
    <w:rsid w:val="00251FCB"/>
    <w:rsid w:val="002624E3"/>
    <w:rsid w:val="002715E6"/>
    <w:rsid w:val="00272554"/>
    <w:rsid w:val="00281707"/>
    <w:rsid w:val="00293356"/>
    <w:rsid w:val="00297733"/>
    <w:rsid w:val="002A7EC6"/>
    <w:rsid w:val="002B5590"/>
    <w:rsid w:val="002D0CC1"/>
    <w:rsid w:val="002F2254"/>
    <w:rsid w:val="00300ED7"/>
    <w:rsid w:val="00301BCE"/>
    <w:rsid w:val="00302E33"/>
    <w:rsid w:val="00307BD7"/>
    <w:rsid w:val="00310F4C"/>
    <w:rsid w:val="003174DB"/>
    <w:rsid w:val="003212FC"/>
    <w:rsid w:val="00342E49"/>
    <w:rsid w:val="0034720F"/>
    <w:rsid w:val="003502F1"/>
    <w:rsid w:val="00350EF7"/>
    <w:rsid w:val="00352FEF"/>
    <w:rsid w:val="0036162D"/>
    <w:rsid w:val="00365136"/>
    <w:rsid w:val="00365624"/>
    <w:rsid w:val="003664BD"/>
    <w:rsid w:val="003666C6"/>
    <w:rsid w:val="00371E13"/>
    <w:rsid w:val="00381A3A"/>
    <w:rsid w:val="00382AC1"/>
    <w:rsid w:val="003911A4"/>
    <w:rsid w:val="003B7EC2"/>
    <w:rsid w:val="003C2776"/>
    <w:rsid w:val="003C3489"/>
    <w:rsid w:val="003D035B"/>
    <w:rsid w:val="003F0694"/>
    <w:rsid w:val="003F0D4B"/>
    <w:rsid w:val="003F413D"/>
    <w:rsid w:val="00405D44"/>
    <w:rsid w:val="004102BD"/>
    <w:rsid w:val="00412F67"/>
    <w:rsid w:val="004255E8"/>
    <w:rsid w:val="004266DF"/>
    <w:rsid w:val="004312E7"/>
    <w:rsid w:val="004400CF"/>
    <w:rsid w:val="00445D83"/>
    <w:rsid w:val="00453A65"/>
    <w:rsid w:val="00473D72"/>
    <w:rsid w:val="00487C93"/>
    <w:rsid w:val="004938EE"/>
    <w:rsid w:val="004B345C"/>
    <w:rsid w:val="004B79DB"/>
    <w:rsid w:val="004C0376"/>
    <w:rsid w:val="004C1B8E"/>
    <w:rsid w:val="004D4373"/>
    <w:rsid w:val="004E5BAD"/>
    <w:rsid w:val="004F11E2"/>
    <w:rsid w:val="00500F88"/>
    <w:rsid w:val="00512735"/>
    <w:rsid w:val="005209FE"/>
    <w:rsid w:val="00525CFD"/>
    <w:rsid w:val="0053361B"/>
    <w:rsid w:val="0053462E"/>
    <w:rsid w:val="00543543"/>
    <w:rsid w:val="00545BB7"/>
    <w:rsid w:val="00546732"/>
    <w:rsid w:val="00557CDC"/>
    <w:rsid w:val="00561FF1"/>
    <w:rsid w:val="00562481"/>
    <w:rsid w:val="0057012E"/>
    <w:rsid w:val="0057058C"/>
    <w:rsid w:val="005746B8"/>
    <w:rsid w:val="0057523B"/>
    <w:rsid w:val="00576394"/>
    <w:rsid w:val="00582BC0"/>
    <w:rsid w:val="00584369"/>
    <w:rsid w:val="0059786E"/>
    <w:rsid w:val="00597C23"/>
    <w:rsid w:val="005A2932"/>
    <w:rsid w:val="005A6C6D"/>
    <w:rsid w:val="005A773C"/>
    <w:rsid w:val="005B2810"/>
    <w:rsid w:val="005B2F52"/>
    <w:rsid w:val="005C245F"/>
    <w:rsid w:val="005C33FA"/>
    <w:rsid w:val="005C6841"/>
    <w:rsid w:val="005E3C09"/>
    <w:rsid w:val="005F28F4"/>
    <w:rsid w:val="005F3BA8"/>
    <w:rsid w:val="005F40D3"/>
    <w:rsid w:val="006010DA"/>
    <w:rsid w:val="00610491"/>
    <w:rsid w:val="0061502D"/>
    <w:rsid w:val="00624E3F"/>
    <w:rsid w:val="00634671"/>
    <w:rsid w:val="006463CF"/>
    <w:rsid w:val="00646CC1"/>
    <w:rsid w:val="00654405"/>
    <w:rsid w:val="00655A34"/>
    <w:rsid w:val="00665677"/>
    <w:rsid w:val="00670794"/>
    <w:rsid w:val="0068167E"/>
    <w:rsid w:val="006855BF"/>
    <w:rsid w:val="00686733"/>
    <w:rsid w:val="00691998"/>
    <w:rsid w:val="00691DCF"/>
    <w:rsid w:val="00696D8E"/>
    <w:rsid w:val="006A50D0"/>
    <w:rsid w:val="006B0A88"/>
    <w:rsid w:val="006B1463"/>
    <w:rsid w:val="006C08B8"/>
    <w:rsid w:val="006C377C"/>
    <w:rsid w:val="006C4311"/>
    <w:rsid w:val="006E196D"/>
    <w:rsid w:val="006E59E9"/>
    <w:rsid w:val="006E602F"/>
    <w:rsid w:val="006F5C69"/>
    <w:rsid w:val="007046E9"/>
    <w:rsid w:val="00706D04"/>
    <w:rsid w:val="00711289"/>
    <w:rsid w:val="00720B7E"/>
    <w:rsid w:val="007357E3"/>
    <w:rsid w:val="0073667E"/>
    <w:rsid w:val="0074191F"/>
    <w:rsid w:val="00763D07"/>
    <w:rsid w:val="00767CB0"/>
    <w:rsid w:val="00770E69"/>
    <w:rsid w:val="00770FF2"/>
    <w:rsid w:val="007774E1"/>
    <w:rsid w:val="00781D01"/>
    <w:rsid w:val="00781FD0"/>
    <w:rsid w:val="00791B52"/>
    <w:rsid w:val="00793D11"/>
    <w:rsid w:val="00793E3D"/>
    <w:rsid w:val="007A311C"/>
    <w:rsid w:val="007B17DF"/>
    <w:rsid w:val="007B75CF"/>
    <w:rsid w:val="007C2EBD"/>
    <w:rsid w:val="007C6B4D"/>
    <w:rsid w:val="007E5DFE"/>
    <w:rsid w:val="007F5A50"/>
    <w:rsid w:val="007F6139"/>
    <w:rsid w:val="008043BD"/>
    <w:rsid w:val="00811593"/>
    <w:rsid w:val="00816788"/>
    <w:rsid w:val="00825188"/>
    <w:rsid w:val="00833B1E"/>
    <w:rsid w:val="008351B2"/>
    <w:rsid w:val="0083544F"/>
    <w:rsid w:val="00842010"/>
    <w:rsid w:val="00854DBD"/>
    <w:rsid w:val="00864DAF"/>
    <w:rsid w:val="008656D7"/>
    <w:rsid w:val="00870EA9"/>
    <w:rsid w:val="0088134E"/>
    <w:rsid w:val="0089147B"/>
    <w:rsid w:val="00891B3F"/>
    <w:rsid w:val="008B3B04"/>
    <w:rsid w:val="008C340B"/>
    <w:rsid w:val="008D064B"/>
    <w:rsid w:val="008D3E41"/>
    <w:rsid w:val="008E03C0"/>
    <w:rsid w:val="008E057C"/>
    <w:rsid w:val="008F1C7B"/>
    <w:rsid w:val="008F48FC"/>
    <w:rsid w:val="008F6E8F"/>
    <w:rsid w:val="00916566"/>
    <w:rsid w:val="009250D7"/>
    <w:rsid w:val="00935065"/>
    <w:rsid w:val="009426B9"/>
    <w:rsid w:val="009559C8"/>
    <w:rsid w:val="00961109"/>
    <w:rsid w:val="00963AFD"/>
    <w:rsid w:val="00970CBD"/>
    <w:rsid w:val="0097459E"/>
    <w:rsid w:val="009762A4"/>
    <w:rsid w:val="009A14B7"/>
    <w:rsid w:val="009A31B8"/>
    <w:rsid w:val="009B3A75"/>
    <w:rsid w:val="009B5FD6"/>
    <w:rsid w:val="009C1E2B"/>
    <w:rsid w:val="009C43A6"/>
    <w:rsid w:val="009C7919"/>
    <w:rsid w:val="009D0FAD"/>
    <w:rsid w:val="009D3A98"/>
    <w:rsid w:val="009D50C1"/>
    <w:rsid w:val="009F0B0B"/>
    <w:rsid w:val="009F2B76"/>
    <w:rsid w:val="00A00360"/>
    <w:rsid w:val="00A00FC8"/>
    <w:rsid w:val="00A0321C"/>
    <w:rsid w:val="00A10694"/>
    <w:rsid w:val="00A14130"/>
    <w:rsid w:val="00A455BA"/>
    <w:rsid w:val="00A5272A"/>
    <w:rsid w:val="00A56C23"/>
    <w:rsid w:val="00A60740"/>
    <w:rsid w:val="00A64703"/>
    <w:rsid w:val="00A66680"/>
    <w:rsid w:val="00A67E6C"/>
    <w:rsid w:val="00A8263D"/>
    <w:rsid w:val="00A839EF"/>
    <w:rsid w:val="00A864D4"/>
    <w:rsid w:val="00AB0F6C"/>
    <w:rsid w:val="00AD1EEA"/>
    <w:rsid w:val="00AD6301"/>
    <w:rsid w:val="00AE0336"/>
    <w:rsid w:val="00AE17BF"/>
    <w:rsid w:val="00AE787E"/>
    <w:rsid w:val="00AE79BB"/>
    <w:rsid w:val="00AF0057"/>
    <w:rsid w:val="00AF76A9"/>
    <w:rsid w:val="00B0417C"/>
    <w:rsid w:val="00B06622"/>
    <w:rsid w:val="00B06CCA"/>
    <w:rsid w:val="00B13D92"/>
    <w:rsid w:val="00B210DD"/>
    <w:rsid w:val="00B26793"/>
    <w:rsid w:val="00B333D2"/>
    <w:rsid w:val="00B34D86"/>
    <w:rsid w:val="00B35478"/>
    <w:rsid w:val="00B36655"/>
    <w:rsid w:val="00B41B8B"/>
    <w:rsid w:val="00B43C8C"/>
    <w:rsid w:val="00B45FD2"/>
    <w:rsid w:val="00B47C89"/>
    <w:rsid w:val="00B5721C"/>
    <w:rsid w:val="00B6074B"/>
    <w:rsid w:val="00B8345A"/>
    <w:rsid w:val="00B91230"/>
    <w:rsid w:val="00B952BB"/>
    <w:rsid w:val="00B97423"/>
    <w:rsid w:val="00BB620B"/>
    <w:rsid w:val="00BC1A7C"/>
    <w:rsid w:val="00BC7C48"/>
    <w:rsid w:val="00BD23B4"/>
    <w:rsid w:val="00BD7635"/>
    <w:rsid w:val="00BF68F0"/>
    <w:rsid w:val="00C00668"/>
    <w:rsid w:val="00C01006"/>
    <w:rsid w:val="00C0250E"/>
    <w:rsid w:val="00C02A7E"/>
    <w:rsid w:val="00C04B13"/>
    <w:rsid w:val="00C0604F"/>
    <w:rsid w:val="00C137D2"/>
    <w:rsid w:val="00C367EE"/>
    <w:rsid w:val="00C42371"/>
    <w:rsid w:val="00C445BD"/>
    <w:rsid w:val="00C50323"/>
    <w:rsid w:val="00C61A3C"/>
    <w:rsid w:val="00C64662"/>
    <w:rsid w:val="00C8334B"/>
    <w:rsid w:val="00C9216C"/>
    <w:rsid w:val="00C97C7F"/>
    <w:rsid w:val="00CA4DFB"/>
    <w:rsid w:val="00CB2278"/>
    <w:rsid w:val="00CB3200"/>
    <w:rsid w:val="00CD721B"/>
    <w:rsid w:val="00CE15F2"/>
    <w:rsid w:val="00CF03B3"/>
    <w:rsid w:val="00D01C65"/>
    <w:rsid w:val="00D06522"/>
    <w:rsid w:val="00D066AB"/>
    <w:rsid w:val="00D12319"/>
    <w:rsid w:val="00D15352"/>
    <w:rsid w:val="00D213EC"/>
    <w:rsid w:val="00D2295A"/>
    <w:rsid w:val="00D4127D"/>
    <w:rsid w:val="00D42216"/>
    <w:rsid w:val="00D50AF1"/>
    <w:rsid w:val="00D74A61"/>
    <w:rsid w:val="00D975F1"/>
    <w:rsid w:val="00DA0EDD"/>
    <w:rsid w:val="00DA4B45"/>
    <w:rsid w:val="00DB088E"/>
    <w:rsid w:val="00DB0D5A"/>
    <w:rsid w:val="00DB5DE6"/>
    <w:rsid w:val="00DC46ED"/>
    <w:rsid w:val="00DD7D45"/>
    <w:rsid w:val="00DE4AEA"/>
    <w:rsid w:val="00DE626E"/>
    <w:rsid w:val="00DE74F9"/>
    <w:rsid w:val="00DF06AB"/>
    <w:rsid w:val="00DF592F"/>
    <w:rsid w:val="00DF5B0A"/>
    <w:rsid w:val="00E02B39"/>
    <w:rsid w:val="00E10B66"/>
    <w:rsid w:val="00E25E6D"/>
    <w:rsid w:val="00E30A59"/>
    <w:rsid w:val="00E3282E"/>
    <w:rsid w:val="00E537C6"/>
    <w:rsid w:val="00E55323"/>
    <w:rsid w:val="00E61FBA"/>
    <w:rsid w:val="00E64613"/>
    <w:rsid w:val="00E66D29"/>
    <w:rsid w:val="00E81200"/>
    <w:rsid w:val="00E912B2"/>
    <w:rsid w:val="00EA086E"/>
    <w:rsid w:val="00EB0EF4"/>
    <w:rsid w:val="00EC1D59"/>
    <w:rsid w:val="00EC5242"/>
    <w:rsid w:val="00ED5E81"/>
    <w:rsid w:val="00EE0B90"/>
    <w:rsid w:val="00EE101E"/>
    <w:rsid w:val="00EE3B3D"/>
    <w:rsid w:val="00EE51F6"/>
    <w:rsid w:val="00EF0D47"/>
    <w:rsid w:val="00F02697"/>
    <w:rsid w:val="00F05C1B"/>
    <w:rsid w:val="00F11D27"/>
    <w:rsid w:val="00F27264"/>
    <w:rsid w:val="00F27453"/>
    <w:rsid w:val="00F27EC7"/>
    <w:rsid w:val="00F3296E"/>
    <w:rsid w:val="00F45C9A"/>
    <w:rsid w:val="00F4796D"/>
    <w:rsid w:val="00F518C0"/>
    <w:rsid w:val="00F51B97"/>
    <w:rsid w:val="00F62B5B"/>
    <w:rsid w:val="00F67270"/>
    <w:rsid w:val="00F84987"/>
    <w:rsid w:val="00F87EF3"/>
    <w:rsid w:val="00F974CB"/>
    <w:rsid w:val="00FA5976"/>
    <w:rsid w:val="00FB23C4"/>
    <w:rsid w:val="00FC5960"/>
    <w:rsid w:val="00FC791C"/>
    <w:rsid w:val="00FD1AFD"/>
    <w:rsid w:val="00FD50EB"/>
    <w:rsid w:val="00FE73ED"/>
    <w:rsid w:val="00FF14EB"/>
    <w:rsid w:val="00FF1A01"/>
    <w:rsid w:val="00FF7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ACC67"/>
  <w15:docId w15:val="{6D965B0A-D52F-4BB1-B95A-9DC57083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7C6"/>
    <w:rPr>
      <w:rFonts w:ascii="Calibri" w:eastAsia="Times New Roman" w:hAnsi="Calibri" w:cs="Times New Roman"/>
    </w:rPr>
  </w:style>
  <w:style w:type="paragraph" w:styleId="Nadpis3">
    <w:name w:val="heading 3"/>
    <w:basedOn w:val="Normln"/>
    <w:next w:val="Normln"/>
    <w:link w:val="Nadpis3Char"/>
    <w:qFormat/>
    <w:rsid w:val="00C64662"/>
    <w:pPr>
      <w:keepNext/>
      <w:spacing w:before="240" w:after="60"/>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nhideWhenUsed/>
    <w:rsid w:val="00E537C6"/>
    <w:pPr>
      <w:widowControl w:val="0"/>
      <w:spacing w:after="0" w:line="240" w:lineRule="auto"/>
      <w:ind w:left="5670"/>
      <w:jc w:val="center"/>
    </w:pPr>
    <w:rPr>
      <w:rFonts w:ascii="Arial" w:hAnsi="Arial"/>
      <w:noProof/>
      <w:sz w:val="24"/>
      <w:szCs w:val="20"/>
      <w:lang w:eastAsia="cs-CZ"/>
    </w:rPr>
  </w:style>
  <w:style w:type="character" w:customStyle="1" w:styleId="PodpisChar">
    <w:name w:val="Podpis Char"/>
    <w:basedOn w:val="Standardnpsmoodstavce"/>
    <w:link w:val="Podpis"/>
    <w:rsid w:val="00E537C6"/>
    <w:rPr>
      <w:rFonts w:ascii="Arial" w:eastAsia="Times New Roman" w:hAnsi="Arial" w:cs="Times New Roman"/>
      <w:noProof/>
      <w:sz w:val="24"/>
      <w:szCs w:val="20"/>
      <w:lang w:eastAsia="cs-CZ"/>
    </w:rPr>
  </w:style>
  <w:style w:type="paragraph" w:customStyle="1" w:styleId="slo1text">
    <w:name w:val="Číslo1 text"/>
    <w:basedOn w:val="Normln"/>
    <w:rsid w:val="00E537C6"/>
    <w:pPr>
      <w:widowControl w:val="0"/>
      <w:tabs>
        <w:tab w:val="num" w:pos="567"/>
      </w:tabs>
      <w:spacing w:after="120" w:line="240" w:lineRule="auto"/>
      <w:ind w:left="567" w:hanging="567"/>
      <w:jc w:val="both"/>
      <w:outlineLvl w:val="0"/>
    </w:pPr>
    <w:rPr>
      <w:rFonts w:ascii="Arial" w:hAnsi="Arial"/>
      <w:noProof/>
      <w:sz w:val="24"/>
      <w:szCs w:val="20"/>
      <w:lang w:eastAsia="cs-CZ"/>
    </w:rPr>
  </w:style>
  <w:style w:type="paragraph" w:customStyle="1" w:styleId="Znak2odsazen1text">
    <w:name w:val="Znak2 odsazený1 text"/>
    <w:basedOn w:val="Normln"/>
    <w:rsid w:val="00E537C6"/>
    <w:pPr>
      <w:widowControl w:val="0"/>
      <w:numPr>
        <w:numId w:val="1"/>
      </w:numPr>
      <w:spacing w:after="120" w:line="240" w:lineRule="auto"/>
      <w:jc w:val="both"/>
    </w:pPr>
    <w:rPr>
      <w:rFonts w:ascii="Arial" w:hAnsi="Arial"/>
      <w:noProof/>
      <w:sz w:val="24"/>
      <w:szCs w:val="20"/>
      <w:lang w:eastAsia="cs-CZ"/>
    </w:rPr>
  </w:style>
  <w:style w:type="paragraph" w:customStyle="1" w:styleId="Odsazen2text">
    <w:name w:val="Odsazený2 text"/>
    <w:basedOn w:val="Normln"/>
    <w:rsid w:val="00E537C6"/>
    <w:pPr>
      <w:widowControl w:val="0"/>
      <w:numPr>
        <w:ilvl w:val="1"/>
        <w:numId w:val="1"/>
      </w:numPr>
      <w:spacing w:after="120" w:line="240" w:lineRule="auto"/>
      <w:jc w:val="both"/>
    </w:pPr>
    <w:rPr>
      <w:rFonts w:ascii="Arial" w:hAnsi="Arial"/>
      <w:noProof/>
      <w:sz w:val="24"/>
      <w:szCs w:val="20"/>
      <w:lang w:eastAsia="cs-CZ"/>
    </w:rPr>
  </w:style>
  <w:style w:type="paragraph" w:customStyle="1" w:styleId="Vborplohy">
    <w:name w:val="Výbor přílohy"/>
    <w:basedOn w:val="Normln"/>
    <w:rsid w:val="00E537C6"/>
    <w:pPr>
      <w:spacing w:after="120" w:line="240" w:lineRule="auto"/>
      <w:ind w:left="1134" w:hanging="1134"/>
    </w:pPr>
    <w:rPr>
      <w:rFonts w:ascii="Arial" w:hAnsi="Arial" w:cs="Arial"/>
      <w:szCs w:val="20"/>
      <w:lang w:eastAsia="cs-CZ"/>
    </w:rPr>
  </w:style>
  <w:style w:type="paragraph" w:customStyle="1" w:styleId="Vborptomni">
    <w:name w:val="Výbor přítomni"/>
    <w:basedOn w:val="Normln"/>
    <w:rsid w:val="00E537C6"/>
    <w:pPr>
      <w:spacing w:before="60" w:after="60" w:line="240" w:lineRule="auto"/>
    </w:pPr>
    <w:rPr>
      <w:rFonts w:ascii="Arial" w:hAnsi="Arial" w:cs="Arial"/>
      <w:b/>
      <w:szCs w:val="20"/>
      <w:lang w:eastAsia="cs-CZ"/>
    </w:rPr>
  </w:style>
  <w:style w:type="paragraph" w:customStyle="1" w:styleId="Vborptomnitext">
    <w:name w:val="Výbor přítomni text"/>
    <w:basedOn w:val="Normln"/>
    <w:rsid w:val="00E537C6"/>
    <w:pPr>
      <w:spacing w:before="60" w:after="60" w:line="240" w:lineRule="auto"/>
    </w:pPr>
    <w:rPr>
      <w:rFonts w:ascii="Arial" w:hAnsi="Arial"/>
      <w:szCs w:val="20"/>
      <w:lang w:eastAsia="cs-CZ"/>
    </w:rPr>
  </w:style>
  <w:style w:type="paragraph" w:customStyle="1" w:styleId="slo111text">
    <w:name w:val="Číslo1.1.1 text"/>
    <w:basedOn w:val="Normln"/>
    <w:rsid w:val="00E537C6"/>
    <w:pPr>
      <w:widowControl w:val="0"/>
      <w:numPr>
        <w:ilvl w:val="2"/>
        <w:numId w:val="1"/>
      </w:numPr>
      <w:spacing w:after="120" w:line="240" w:lineRule="auto"/>
      <w:jc w:val="both"/>
      <w:outlineLvl w:val="2"/>
    </w:pPr>
    <w:rPr>
      <w:rFonts w:ascii="Arial" w:hAnsi="Arial"/>
      <w:noProof/>
      <w:sz w:val="24"/>
      <w:szCs w:val="20"/>
      <w:lang w:eastAsia="cs-CZ"/>
    </w:rPr>
  </w:style>
  <w:style w:type="paragraph" w:customStyle="1" w:styleId="Hlavikablogo2">
    <w:name w:val="Hlavička b_logo2"/>
    <w:basedOn w:val="Normln"/>
    <w:rsid w:val="00E537C6"/>
    <w:pPr>
      <w:widowControl w:val="0"/>
      <w:spacing w:after="0" w:line="240" w:lineRule="auto"/>
      <w:jc w:val="both"/>
    </w:pPr>
    <w:rPr>
      <w:rFonts w:ascii="Arial" w:hAnsi="Arial"/>
      <w:noProof/>
      <w:sz w:val="18"/>
      <w:szCs w:val="20"/>
      <w:lang w:eastAsia="cs-CZ"/>
    </w:rPr>
  </w:style>
  <w:style w:type="paragraph" w:customStyle="1" w:styleId="Vbornadpis">
    <w:name w:val="Výbor nadpis"/>
    <w:basedOn w:val="Normln"/>
    <w:rsid w:val="00E537C6"/>
    <w:pPr>
      <w:spacing w:after="120" w:line="240" w:lineRule="auto"/>
      <w:jc w:val="center"/>
    </w:pPr>
    <w:rPr>
      <w:rFonts w:ascii="Arial" w:hAnsi="Arial"/>
      <w:b/>
      <w:sz w:val="32"/>
      <w:szCs w:val="20"/>
      <w:lang w:eastAsia="cs-CZ"/>
    </w:rPr>
  </w:style>
  <w:style w:type="paragraph" w:customStyle="1" w:styleId="Vborprogram">
    <w:name w:val="Výbor program"/>
    <w:basedOn w:val="Normln"/>
    <w:rsid w:val="00E537C6"/>
    <w:pPr>
      <w:widowControl w:val="0"/>
      <w:spacing w:before="960" w:after="240" w:line="240" w:lineRule="auto"/>
      <w:jc w:val="both"/>
    </w:pPr>
    <w:rPr>
      <w:rFonts w:ascii="Arial" w:hAnsi="Arial"/>
      <w:b/>
      <w:noProof/>
      <w:sz w:val="24"/>
      <w:szCs w:val="20"/>
      <w:lang w:eastAsia="cs-CZ"/>
    </w:rPr>
  </w:style>
  <w:style w:type="paragraph" w:customStyle="1" w:styleId="Vbornzevusnesen">
    <w:name w:val="Výbor název usnesení"/>
    <w:basedOn w:val="Normln"/>
    <w:rsid w:val="00E537C6"/>
    <w:pPr>
      <w:widowControl w:val="0"/>
      <w:spacing w:before="120" w:after="120" w:line="240" w:lineRule="auto"/>
      <w:ind w:left="1701" w:hanging="1701"/>
      <w:jc w:val="both"/>
    </w:pPr>
    <w:rPr>
      <w:rFonts w:ascii="Arial" w:hAnsi="Arial"/>
      <w:b/>
      <w:noProof/>
      <w:sz w:val="24"/>
      <w:szCs w:val="20"/>
      <w:lang w:eastAsia="cs-CZ"/>
    </w:rPr>
  </w:style>
  <w:style w:type="character" w:customStyle="1" w:styleId="Standardnpsmo">
    <w:name w:val="Standardní písmo"/>
    <w:rsid w:val="00E537C6"/>
    <w:rPr>
      <w:rFonts w:ascii="Arial" w:hAnsi="Arial"/>
      <w:dstrike w:val="0"/>
      <w:color w:val="auto"/>
      <w:sz w:val="24"/>
      <w:u w:val="none"/>
      <w:vertAlign w:val="baseline"/>
    </w:rPr>
  </w:style>
  <w:style w:type="paragraph" w:customStyle="1" w:styleId="Podtrenpod">
    <w:name w:val="Podtržení pod"/>
    <w:basedOn w:val="Normln"/>
    <w:rsid w:val="00E537C6"/>
    <w:pPr>
      <w:widowControl w:val="0"/>
      <w:pBdr>
        <w:bottom w:val="single" w:sz="4" w:space="1" w:color="auto"/>
      </w:pBdr>
      <w:spacing w:after="0" w:line="240" w:lineRule="auto"/>
      <w:jc w:val="both"/>
    </w:pPr>
    <w:rPr>
      <w:rFonts w:ascii="Arial" w:hAnsi="Arial"/>
      <w:noProof/>
      <w:sz w:val="16"/>
      <w:szCs w:val="20"/>
      <w:lang w:eastAsia="cs-CZ"/>
    </w:rPr>
  </w:style>
  <w:style w:type="paragraph" w:styleId="Zhlav">
    <w:name w:val="header"/>
    <w:basedOn w:val="Normln"/>
    <w:link w:val="ZhlavChar"/>
    <w:uiPriority w:val="99"/>
    <w:unhideWhenUsed/>
    <w:rsid w:val="00C61A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A3C"/>
    <w:rPr>
      <w:rFonts w:ascii="Calibri" w:eastAsia="Times New Roman" w:hAnsi="Calibri" w:cs="Times New Roman"/>
    </w:rPr>
  </w:style>
  <w:style w:type="paragraph" w:styleId="Zpat">
    <w:name w:val="footer"/>
    <w:basedOn w:val="Normln"/>
    <w:link w:val="ZpatChar"/>
    <w:uiPriority w:val="99"/>
    <w:unhideWhenUsed/>
    <w:rsid w:val="00C61A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A3C"/>
    <w:rPr>
      <w:rFonts w:ascii="Calibri" w:eastAsia="Times New Roman" w:hAnsi="Calibri" w:cs="Times New Roman"/>
    </w:rPr>
  </w:style>
  <w:style w:type="paragraph" w:styleId="Odstavecseseznamem">
    <w:name w:val="List Paragraph"/>
    <w:basedOn w:val="Normln"/>
    <w:uiPriority w:val="34"/>
    <w:qFormat/>
    <w:rsid w:val="009559C8"/>
    <w:pPr>
      <w:ind w:left="720"/>
      <w:contextualSpacing/>
    </w:pPr>
  </w:style>
  <w:style w:type="paragraph" w:styleId="Bezmezer">
    <w:name w:val="No Spacing"/>
    <w:uiPriority w:val="1"/>
    <w:qFormat/>
    <w:rsid w:val="00241CC5"/>
    <w:pPr>
      <w:spacing w:after="0" w:line="240" w:lineRule="auto"/>
    </w:pPr>
    <w:rPr>
      <w:rFonts w:ascii="Calibri" w:eastAsia="Times New Roman" w:hAnsi="Calibri" w:cs="Times New Roman"/>
    </w:rPr>
  </w:style>
  <w:style w:type="paragraph" w:styleId="Textbubliny">
    <w:name w:val="Balloon Text"/>
    <w:basedOn w:val="Normln"/>
    <w:link w:val="TextbublinyChar"/>
    <w:uiPriority w:val="99"/>
    <w:semiHidden/>
    <w:unhideWhenUsed/>
    <w:rsid w:val="00241C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1CC5"/>
    <w:rPr>
      <w:rFonts w:ascii="Tahoma" w:eastAsia="Times New Roman" w:hAnsi="Tahoma" w:cs="Tahoma"/>
      <w:sz w:val="16"/>
      <w:szCs w:val="16"/>
    </w:rPr>
  </w:style>
  <w:style w:type="paragraph" w:customStyle="1" w:styleId="Psmeno1text">
    <w:name w:val="Písmeno1 text"/>
    <w:basedOn w:val="Normln"/>
    <w:rsid w:val="00646CC1"/>
    <w:pPr>
      <w:widowControl w:val="0"/>
      <w:numPr>
        <w:numId w:val="18"/>
      </w:numPr>
      <w:spacing w:after="120" w:line="240" w:lineRule="auto"/>
      <w:jc w:val="both"/>
    </w:pPr>
    <w:rPr>
      <w:rFonts w:ascii="Arial" w:hAnsi="Arial"/>
      <w:noProof/>
      <w:sz w:val="24"/>
      <w:szCs w:val="20"/>
      <w:lang w:eastAsia="cs-CZ"/>
    </w:rPr>
  </w:style>
  <w:style w:type="paragraph" w:customStyle="1" w:styleId="Komisehlasovn">
    <w:name w:val="Komise hlasování"/>
    <w:basedOn w:val="Normln"/>
    <w:rsid w:val="00646CC1"/>
    <w:pPr>
      <w:spacing w:after="0" w:line="240" w:lineRule="auto"/>
      <w:jc w:val="both"/>
    </w:pPr>
    <w:rPr>
      <w:rFonts w:ascii="Arial" w:hAnsi="Arial"/>
      <w:sz w:val="24"/>
      <w:lang w:eastAsia="cs-CZ"/>
    </w:rPr>
  </w:style>
  <w:style w:type="character" w:styleId="Hypertextovodkaz">
    <w:name w:val="Hyperlink"/>
    <w:basedOn w:val="Standardnpsmoodstavce"/>
    <w:uiPriority w:val="99"/>
    <w:unhideWhenUsed/>
    <w:rsid w:val="00CD721B"/>
    <w:rPr>
      <w:color w:val="0000FF" w:themeColor="hyperlink"/>
      <w:u w:val="single"/>
    </w:rPr>
  </w:style>
  <w:style w:type="paragraph" w:styleId="Zkladntextodsazen">
    <w:name w:val="Body Text Indent"/>
    <w:basedOn w:val="Normln"/>
    <w:link w:val="ZkladntextodsazenChar"/>
    <w:rsid w:val="0053462E"/>
    <w:pPr>
      <w:autoSpaceDE w:val="0"/>
      <w:autoSpaceDN w:val="0"/>
      <w:adjustRightInd w:val="0"/>
      <w:spacing w:after="0" w:line="240" w:lineRule="auto"/>
      <w:ind w:left="360"/>
    </w:pPr>
    <w:rPr>
      <w:rFonts w:ascii="Times New Roman" w:hAnsi="Times New Roman"/>
      <w:sz w:val="24"/>
      <w:szCs w:val="24"/>
      <w:lang w:eastAsia="cs-CZ"/>
    </w:rPr>
  </w:style>
  <w:style w:type="character" w:customStyle="1" w:styleId="ZkladntextodsazenChar">
    <w:name w:val="Základní text odsazený Char"/>
    <w:basedOn w:val="Standardnpsmoodstavce"/>
    <w:link w:val="Zkladntextodsazen"/>
    <w:rsid w:val="0053462E"/>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534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rsid w:val="0053462E"/>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rsid w:val="00C64662"/>
    <w:rPr>
      <w:rFonts w:ascii="Calibri" w:eastAsia="Times New Roman" w:hAnsi="Calibri" w:cs="Arial"/>
      <w:bCs/>
      <w:szCs w:val="26"/>
    </w:rPr>
  </w:style>
  <w:style w:type="paragraph" w:customStyle="1" w:styleId="Default">
    <w:name w:val="Default"/>
    <w:basedOn w:val="Normln"/>
    <w:rsid w:val="00E64613"/>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580">
      <w:bodyDiv w:val="1"/>
      <w:marLeft w:val="0"/>
      <w:marRight w:val="0"/>
      <w:marTop w:val="0"/>
      <w:marBottom w:val="0"/>
      <w:divBdr>
        <w:top w:val="none" w:sz="0" w:space="0" w:color="auto"/>
        <w:left w:val="none" w:sz="0" w:space="0" w:color="auto"/>
        <w:bottom w:val="none" w:sz="0" w:space="0" w:color="auto"/>
        <w:right w:val="none" w:sz="0" w:space="0" w:color="auto"/>
      </w:divBdr>
    </w:div>
    <w:div w:id="100691811">
      <w:bodyDiv w:val="1"/>
      <w:marLeft w:val="0"/>
      <w:marRight w:val="0"/>
      <w:marTop w:val="0"/>
      <w:marBottom w:val="0"/>
      <w:divBdr>
        <w:top w:val="none" w:sz="0" w:space="0" w:color="auto"/>
        <w:left w:val="none" w:sz="0" w:space="0" w:color="auto"/>
        <w:bottom w:val="none" w:sz="0" w:space="0" w:color="auto"/>
        <w:right w:val="none" w:sz="0" w:space="0" w:color="auto"/>
      </w:divBdr>
      <w:divsChild>
        <w:div w:id="164781586">
          <w:marLeft w:val="547"/>
          <w:marRight w:val="0"/>
          <w:marTop w:val="0"/>
          <w:marBottom w:val="0"/>
          <w:divBdr>
            <w:top w:val="none" w:sz="0" w:space="0" w:color="auto"/>
            <w:left w:val="none" w:sz="0" w:space="0" w:color="auto"/>
            <w:bottom w:val="none" w:sz="0" w:space="0" w:color="auto"/>
            <w:right w:val="none" w:sz="0" w:space="0" w:color="auto"/>
          </w:divBdr>
        </w:div>
      </w:divsChild>
    </w:div>
    <w:div w:id="446194251">
      <w:bodyDiv w:val="1"/>
      <w:marLeft w:val="0"/>
      <w:marRight w:val="0"/>
      <w:marTop w:val="0"/>
      <w:marBottom w:val="0"/>
      <w:divBdr>
        <w:top w:val="none" w:sz="0" w:space="0" w:color="auto"/>
        <w:left w:val="none" w:sz="0" w:space="0" w:color="auto"/>
        <w:bottom w:val="none" w:sz="0" w:space="0" w:color="auto"/>
        <w:right w:val="none" w:sz="0" w:space="0" w:color="auto"/>
      </w:divBdr>
    </w:div>
    <w:div w:id="576091762">
      <w:bodyDiv w:val="1"/>
      <w:marLeft w:val="0"/>
      <w:marRight w:val="0"/>
      <w:marTop w:val="0"/>
      <w:marBottom w:val="0"/>
      <w:divBdr>
        <w:top w:val="none" w:sz="0" w:space="0" w:color="auto"/>
        <w:left w:val="none" w:sz="0" w:space="0" w:color="auto"/>
        <w:bottom w:val="none" w:sz="0" w:space="0" w:color="auto"/>
        <w:right w:val="none" w:sz="0" w:space="0" w:color="auto"/>
      </w:divBdr>
    </w:div>
    <w:div w:id="621617610">
      <w:bodyDiv w:val="1"/>
      <w:marLeft w:val="0"/>
      <w:marRight w:val="0"/>
      <w:marTop w:val="0"/>
      <w:marBottom w:val="0"/>
      <w:divBdr>
        <w:top w:val="none" w:sz="0" w:space="0" w:color="auto"/>
        <w:left w:val="none" w:sz="0" w:space="0" w:color="auto"/>
        <w:bottom w:val="none" w:sz="0" w:space="0" w:color="auto"/>
        <w:right w:val="none" w:sz="0" w:space="0" w:color="auto"/>
      </w:divBdr>
    </w:div>
    <w:div w:id="722145831">
      <w:bodyDiv w:val="1"/>
      <w:marLeft w:val="0"/>
      <w:marRight w:val="0"/>
      <w:marTop w:val="0"/>
      <w:marBottom w:val="0"/>
      <w:divBdr>
        <w:top w:val="none" w:sz="0" w:space="0" w:color="auto"/>
        <w:left w:val="none" w:sz="0" w:space="0" w:color="auto"/>
        <w:bottom w:val="none" w:sz="0" w:space="0" w:color="auto"/>
        <w:right w:val="none" w:sz="0" w:space="0" w:color="auto"/>
      </w:divBdr>
    </w:div>
    <w:div w:id="851646194">
      <w:bodyDiv w:val="1"/>
      <w:marLeft w:val="0"/>
      <w:marRight w:val="0"/>
      <w:marTop w:val="0"/>
      <w:marBottom w:val="0"/>
      <w:divBdr>
        <w:top w:val="none" w:sz="0" w:space="0" w:color="auto"/>
        <w:left w:val="none" w:sz="0" w:space="0" w:color="auto"/>
        <w:bottom w:val="none" w:sz="0" w:space="0" w:color="auto"/>
        <w:right w:val="none" w:sz="0" w:space="0" w:color="auto"/>
      </w:divBdr>
      <w:divsChild>
        <w:div w:id="1392577805">
          <w:marLeft w:val="1166"/>
          <w:marRight w:val="0"/>
          <w:marTop w:val="96"/>
          <w:marBottom w:val="120"/>
          <w:divBdr>
            <w:top w:val="none" w:sz="0" w:space="0" w:color="auto"/>
            <w:left w:val="none" w:sz="0" w:space="0" w:color="auto"/>
            <w:bottom w:val="none" w:sz="0" w:space="0" w:color="auto"/>
            <w:right w:val="none" w:sz="0" w:space="0" w:color="auto"/>
          </w:divBdr>
        </w:div>
      </w:divsChild>
    </w:div>
    <w:div w:id="871267440">
      <w:bodyDiv w:val="1"/>
      <w:marLeft w:val="0"/>
      <w:marRight w:val="0"/>
      <w:marTop w:val="0"/>
      <w:marBottom w:val="0"/>
      <w:divBdr>
        <w:top w:val="none" w:sz="0" w:space="0" w:color="auto"/>
        <w:left w:val="none" w:sz="0" w:space="0" w:color="auto"/>
        <w:bottom w:val="none" w:sz="0" w:space="0" w:color="auto"/>
        <w:right w:val="none" w:sz="0" w:space="0" w:color="auto"/>
      </w:divBdr>
      <w:divsChild>
        <w:div w:id="109788982">
          <w:marLeft w:val="547"/>
          <w:marRight w:val="0"/>
          <w:marTop w:val="96"/>
          <w:marBottom w:val="0"/>
          <w:divBdr>
            <w:top w:val="none" w:sz="0" w:space="0" w:color="auto"/>
            <w:left w:val="none" w:sz="0" w:space="0" w:color="auto"/>
            <w:bottom w:val="none" w:sz="0" w:space="0" w:color="auto"/>
            <w:right w:val="none" w:sz="0" w:space="0" w:color="auto"/>
          </w:divBdr>
        </w:div>
        <w:div w:id="1804805727">
          <w:marLeft w:val="547"/>
          <w:marRight w:val="0"/>
          <w:marTop w:val="96"/>
          <w:marBottom w:val="0"/>
          <w:divBdr>
            <w:top w:val="none" w:sz="0" w:space="0" w:color="auto"/>
            <w:left w:val="none" w:sz="0" w:space="0" w:color="auto"/>
            <w:bottom w:val="none" w:sz="0" w:space="0" w:color="auto"/>
            <w:right w:val="none" w:sz="0" w:space="0" w:color="auto"/>
          </w:divBdr>
        </w:div>
        <w:div w:id="1260605351">
          <w:marLeft w:val="547"/>
          <w:marRight w:val="0"/>
          <w:marTop w:val="96"/>
          <w:marBottom w:val="0"/>
          <w:divBdr>
            <w:top w:val="none" w:sz="0" w:space="0" w:color="auto"/>
            <w:left w:val="none" w:sz="0" w:space="0" w:color="auto"/>
            <w:bottom w:val="none" w:sz="0" w:space="0" w:color="auto"/>
            <w:right w:val="none" w:sz="0" w:space="0" w:color="auto"/>
          </w:divBdr>
        </w:div>
        <w:div w:id="1147363186">
          <w:marLeft w:val="547"/>
          <w:marRight w:val="0"/>
          <w:marTop w:val="96"/>
          <w:marBottom w:val="0"/>
          <w:divBdr>
            <w:top w:val="none" w:sz="0" w:space="0" w:color="auto"/>
            <w:left w:val="none" w:sz="0" w:space="0" w:color="auto"/>
            <w:bottom w:val="none" w:sz="0" w:space="0" w:color="auto"/>
            <w:right w:val="none" w:sz="0" w:space="0" w:color="auto"/>
          </w:divBdr>
        </w:div>
        <w:div w:id="1981618384">
          <w:marLeft w:val="547"/>
          <w:marRight w:val="0"/>
          <w:marTop w:val="96"/>
          <w:marBottom w:val="0"/>
          <w:divBdr>
            <w:top w:val="none" w:sz="0" w:space="0" w:color="auto"/>
            <w:left w:val="none" w:sz="0" w:space="0" w:color="auto"/>
            <w:bottom w:val="none" w:sz="0" w:space="0" w:color="auto"/>
            <w:right w:val="none" w:sz="0" w:space="0" w:color="auto"/>
          </w:divBdr>
        </w:div>
        <w:div w:id="760373032">
          <w:marLeft w:val="547"/>
          <w:marRight w:val="0"/>
          <w:marTop w:val="96"/>
          <w:marBottom w:val="0"/>
          <w:divBdr>
            <w:top w:val="none" w:sz="0" w:space="0" w:color="auto"/>
            <w:left w:val="none" w:sz="0" w:space="0" w:color="auto"/>
            <w:bottom w:val="none" w:sz="0" w:space="0" w:color="auto"/>
            <w:right w:val="none" w:sz="0" w:space="0" w:color="auto"/>
          </w:divBdr>
        </w:div>
        <w:div w:id="1256859679">
          <w:marLeft w:val="547"/>
          <w:marRight w:val="0"/>
          <w:marTop w:val="96"/>
          <w:marBottom w:val="0"/>
          <w:divBdr>
            <w:top w:val="none" w:sz="0" w:space="0" w:color="auto"/>
            <w:left w:val="none" w:sz="0" w:space="0" w:color="auto"/>
            <w:bottom w:val="none" w:sz="0" w:space="0" w:color="auto"/>
            <w:right w:val="none" w:sz="0" w:space="0" w:color="auto"/>
          </w:divBdr>
        </w:div>
        <w:div w:id="1556546180">
          <w:marLeft w:val="547"/>
          <w:marRight w:val="0"/>
          <w:marTop w:val="96"/>
          <w:marBottom w:val="0"/>
          <w:divBdr>
            <w:top w:val="none" w:sz="0" w:space="0" w:color="auto"/>
            <w:left w:val="none" w:sz="0" w:space="0" w:color="auto"/>
            <w:bottom w:val="none" w:sz="0" w:space="0" w:color="auto"/>
            <w:right w:val="none" w:sz="0" w:space="0" w:color="auto"/>
          </w:divBdr>
        </w:div>
        <w:div w:id="542795638">
          <w:marLeft w:val="547"/>
          <w:marRight w:val="0"/>
          <w:marTop w:val="96"/>
          <w:marBottom w:val="0"/>
          <w:divBdr>
            <w:top w:val="none" w:sz="0" w:space="0" w:color="auto"/>
            <w:left w:val="none" w:sz="0" w:space="0" w:color="auto"/>
            <w:bottom w:val="none" w:sz="0" w:space="0" w:color="auto"/>
            <w:right w:val="none" w:sz="0" w:space="0" w:color="auto"/>
          </w:divBdr>
        </w:div>
      </w:divsChild>
    </w:div>
    <w:div w:id="904874271">
      <w:bodyDiv w:val="1"/>
      <w:marLeft w:val="0"/>
      <w:marRight w:val="0"/>
      <w:marTop w:val="0"/>
      <w:marBottom w:val="0"/>
      <w:divBdr>
        <w:top w:val="none" w:sz="0" w:space="0" w:color="auto"/>
        <w:left w:val="none" w:sz="0" w:space="0" w:color="auto"/>
        <w:bottom w:val="none" w:sz="0" w:space="0" w:color="auto"/>
        <w:right w:val="none" w:sz="0" w:space="0" w:color="auto"/>
      </w:divBdr>
      <w:divsChild>
        <w:div w:id="1303193322">
          <w:marLeft w:val="547"/>
          <w:marRight w:val="0"/>
          <w:marTop w:val="96"/>
          <w:marBottom w:val="0"/>
          <w:divBdr>
            <w:top w:val="none" w:sz="0" w:space="0" w:color="auto"/>
            <w:left w:val="none" w:sz="0" w:space="0" w:color="auto"/>
            <w:bottom w:val="none" w:sz="0" w:space="0" w:color="auto"/>
            <w:right w:val="none" w:sz="0" w:space="0" w:color="auto"/>
          </w:divBdr>
        </w:div>
        <w:div w:id="1126242547">
          <w:marLeft w:val="547"/>
          <w:marRight w:val="0"/>
          <w:marTop w:val="96"/>
          <w:marBottom w:val="0"/>
          <w:divBdr>
            <w:top w:val="none" w:sz="0" w:space="0" w:color="auto"/>
            <w:left w:val="none" w:sz="0" w:space="0" w:color="auto"/>
            <w:bottom w:val="none" w:sz="0" w:space="0" w:color="auto"/>
            <w:right w:val="none" w:sz="0" w:space="0" w:color="auto"/>
          </w:divBdr>
        </w:div>
        <w:div w:id="271935962">
          <w:marLeft w:val="547"/>
          <w:marRight w:val="0"/>
          <w:marTop w:val="96"/>
          <w:marBottom w:val="0"/>
          <w:divBdr>
            <w:top w:val="none" w:sz="0" w:space="0" w:color="auto"/>
            <w:left w:val="none" w:sz="0" w:space="0" w:color="auto"/>
            <w:bottom w:val="none" w:sz="0" w:space="0" w:color="auto"/>
            <w:right w:val="none" w:sz="0" w:space="0" w:color="auto"/>
          </w:divBdr>
        </w:div>
        <w:div w:id="800460429">
          <w:marLeft w:val="547"/>
          <w:marRight w:val="0"/>
          <w:marTop w:val="96"/>
          <w:marBottom w:val="0"/>
          <w:divBdr>
            <w:top w:val="none" w:sz="0" w:space="0" w:color="auto"/>
            <w:left w:val="none" w:sz="0" w:space="0" w:color="auto"/>
            <w:bottom w:val="none" w:sz="0" w:space="0" w:color="auto"/>
            <w:right w:val="none" w:sz="0" w:space="0" w:color="auto"/>
          </w:divBdr>
        </w:div>
        <w:div w:id="1897155503">
          <w:marLeft w:val="547"/>
          <w:marRight w:val="0"/>
          <w:marTop w:val="96"/>
          <w:marBottom w:val="0"/>
          <w:divBdr>
            <w:top w:val="none" w:sz="0" w:space="0" w:color="auto"/>
            <w:left w:val="none" w:sz="0" w:space="0" w:color="auto"/>
            <w:bottom w:val="none" w:sz="0" w:space="0" w:color="auto"/>
            <w:right w:val="none" w:sz="0" w:space="0" w:color="auto"/>
          </w:divBdr>
        </w:div>
        <w:div w:id="463698640">
          <w:marLeft w:val="547"/>
          <w:marRight w:val="0"/>
          <w:marTop w:val="96"/>
          <w:marBottom w:val="0"/>
          <w:divBdr>
            <w:top w:val="none" w:sz="0" w:space="0" w:color="auto"/>
            <w:left w:val="none" w:sz="0" w:space="0" w:color="auto"/>
            <w:bottom w:val="none" w:sz="0" w:space="0" w:color="auto"/>
            <w:right w:val="none" w:sz="0" w:space="0" w:color="auto"/>
          </w:divBdr>
        </w:div>
      </w:divsChild>
    </w:div>
    <w:div w:id="1328557249">
      <w:bodyDiv w:val="1"/>
      <w:marLeft w:val="0"/>
      <w:marRight w:val="0"/>
      <w:marTop w:val="0"/>
      <w:marBottom w:val="0"/>
      <w:divBdr>
        <w:top w:val="none" w:sz="0" w:space="0" w:color="auto"/>
        <w:left w:val="none" w:sz="0" w:space="0" w:color="auto"/>
        <w:bottom w:val="none" w:sz="0" w:space="0" w:color="auto"/>
        <w:right w:val="none" w:sz="0" w:space="0" w:color="auto"/>
      </w:divBdr>
    </w:div>
    <w:div w:id="16062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schovna.cz/zasilka/EFAJX3G784MAAG62-H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chovna.cz/zasilka/EFAJX3G784MAAG62-H4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olomoucky.cz/us-vetrne-elektrarny-na-uzemi-olomouckeho-kraje-cl-92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kr-olomoucky.cz/uzemni-energeticka-koncepce-cl-538.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E887-629E-42FF-8323-F1D83F46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6609</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Heinisch Petr</dc:creator>
  <cp:lastModifiedBy>Novotná Marta</cp:lastModifiedBy>
  <cp:revision>2</cp:revision>
  <cp:lastPrinted>2018-06-18T05:42:00Z</cp:lastPrinted>
  <dcterms:created xsi:type="dcterms:W3CDTF">2018-09-17T06:30:00Z</dcterms:created>
  <dcterms:modified xsi:type="dcterms:W3CDTF">2018-09-17T06:30:00Z</dcterms:modified>
</cp:coreProperties>
</file>