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1A54475" w14:textId="0704F186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BF5B87">
        <w:rPr>
          <w:rFonts w:ascii="Arial" w:hAnsi="Arial" w:cs="Arial"/>
        </w:rPr>
        <w:t>10.6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BF5B87">
        <w:rPr>
          <w:rFonts w:ascii="Arial" w:hAnsi="Arial" w:cs="Arial"/>
        </w:rPr>
        <w:t>314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BF5B87">
        <w:rPr>
          <w:rFonts w:ascii="Arial" w:hAnsi="Arial" w:cs="Arial"/>
        </w:rPr>
        <w:t>349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1011914A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BF5B87">
        <w:rPr>
          <w:rFonts w:ascii="Arial" w:hAnsi="Arial" w:cs="Arial"/>
        </w:rPr>
        <w:t>314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BF5B87">
        <w:rPr>
          <w:rFonts w:ascii="Arial" w:hAnsi="Arial" w:cs="Arial"/>
        </w:rPr>
        <w:t>325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UR//202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2726ED20" w14:textId="20F62E5F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326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EF3200" w:rsidRPr="00EF3200">
        <w:rPr>
          <w:rFonts w:ascii="Arial" w:hAnsi="Arial" w:cs="Arial"/>
        </w:rPr>
        <w:t>UR/111/88/2024</w:t>
      </w:r>
    </w:p>
    <w:p w14:paraId="14BAC6A5" w14:textId="0387AEB3"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F5B87">
        <w:rPr>
          <w:rFonts w:ascii="Arial" w:hAnsi="Arial" w:cs="Arial"/>
        </w:rPr>
        <w:t>kancelář hejtmana</w:t>
      </w:r>
      <w:r w:rsidR="0054313C" w:rsidRPr="00FD7D7D">
        <w:rPr>
          <w:rFonts w:ascii="Arial" w:hAnsi="Arial" w:cs="Arial"/>
        </w:rPr>
        <w:t xml:space="preserve"> </w:t>
      </w:r>
      <w:r w:rsidR="00BF5B87">
        <w:rPr>
          <w:rFonts w:ascii="Arial" w:hAnsi="Arial" w:cs="Arial"/>
        </w:rPr>
        <w:t>327</w:t>
      </w:r>
      <w:r w:rsidR="0054313C"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DF6E5D" w:rsidRPr="00DF6E5D">
        <w:rPr>
          <w:rFonts w:ascii="Arial" w:hAnsi="Arial" w:cs="Arial"/>
        </w:rPr>
        <w:t>UR/111/7/2024</w:t>
      </w:r>
    </w:p>
    <w:p w14:paraId="27B9E398" w14:textId="66D0B48B" w:rsidR="00BF5B87" w:rsidRPr="00FD7D7D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="000C28B0" w:rsidRPr="000C28B0">
        <w:rPr>
          <w:rFonts w:ascii="Arial" w:hAnsi="Arial" w:cs="Arial"/>
        </w:rPr>
        <w:t>UR/111/6/2024</w:t>
      </w:r>
    </w:p>
    <w:p w14:paraId="1406E972" w14:textId="03B27805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329/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41E18" w:rsidRPr="00141E18">
        <w:rPr>
          <w:rFonts w:ascii="Arial" w:hAnsi="Arial" w:cs="Arial"/>
        </w:rPr>
        <w:t>UR/111/19/2024</w:t>
      </w:r>
    </w:p>
    <w:p w14:paraId="68366D5D" w14:textId="206AA351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330/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41E18" w:rsidRPr="00141E18">
        <w:rPr>
          <w:rFonts w:ascii="Arial" w:hAnsi="Arial" w:cs="Arial"/>
        </w:rPr>
        <w:t>UR/111/15/2024</w:t>
      </w:r>
    </w:p>
    <w:p w14:paraId="5C6368E7" w14:textId="64697E65"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BF5B87">
        <w:rPr>
          <w:rFonts w:ascii="Arial" w:hAnsi="Arial" w:cs="Arial"/>
        </w:rPr>
        <w:t>sociálních věcí</w:t>
      </w:r>
      <w:r w:rsidR="0054313C" w:rsidRPr="00FD7D7D">
        <w:rPr>
          <w:rFonts w:ascii="Arial" w:hAnsi="Arial" w:cs="Arial"/>
        </w:rPr>
        <w:t xml:space="preserve"> </w:t>
      </w:r>
      <w:r w:rsidR="00BF5B87">
        <w:rPr>
          <w:rFonts w:ascii="Arial" w:hAnsi="Arial" w:cs="Arial"/>
        </w:rPr>
        <w:t>331</w:t>
      </w:r>
      <w:r w:rsidR="0054313C" w:rsidRPr="00FD7D7D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CE564B" w:rsidRPr="00CE564B">
        <w:rPr>
          <w:rFonts w:ascii="Arial" w:hAnsi="Arial" w:cs="Arial"/>
        </w:rPr>
        <w:t>UR/111/64/2024</w:t>
      </w:r>
    </w:p>
    <w:p w14:paraId="4A2A0A2B" w14:textId="0A335BDF" w:rsidR="00BF5B87" w:rsidRDefault="00BF5B87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332/</w:t>
      </w:r>
      <w:proofErr w:type="gramStart"/>
      <w:r>
        <w:rPr>
          <w:rFonts w:ascii="Arial" w:hAnsi="Arial" w:cs="Arial"/>
        </w:rPr>
        <w:t>24 - 333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</w:t>
      </w:r>
      <w:r w:rsidRPr="00FD7D7D">
        <w:rPr>
          <w:rFonts w:ascii="Arial" w:hAnsi="Arial" w:cs="Arial"/>
        </w:rPr>
        <w:t xml:space="preserve"> schváleno usnesením ROK č. </w:t>
      </w:r>
      <w:r w:rsidR="00FA3711" w:rsidRPr="00FA3711">
        <w:rPr>
          <w:rFonts w:ascii="Arial" w:hAnsi="Arial" w:cs="Arial"/>
        </w:rPr>
        <w:t>UR/111/65/2024</w:t>
      </w:r>
    </w:p>
    <w:p w14:paraId="72630143" w14:textId="10FD45DF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BF5B87">
        <w:rPr>
          <w:rFonts w:ascii="Arial" w:hAnsi="Arial" w:cs="Arial"/>
        </w:rPr>
        <w:t>334/</w:t>
      </w:r>
      <w:proofErr w:type="gramStart"/>
      <w:r w:rsidR="00BF5B87">
        <w:rPr>
          <w:rFonts w:ascii="Arial" w:hAnsi="Arial" w:cs="Arial"/>
        </w:rPr>
        <w:t>24 - 336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E7269" w:rsidRPr="001E7269">
        <w:rPr>
          <w:rFonts w:ascii="Arial" w:hAnsi="Arial" w:cs="Arial"/>
        </w:rPr>
        <w:t>UR/111/55/2024</w:t>
      </w:r>
    </w:p>
    <w:p w14:paraId="5B344C58" w14:textId="1D3E1B9B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</w:t>
      </w:r>
      <w:r w:rsidR="00C97A3C">
        <w:rPr>
          <w:rFonts w:ascii="Arial" w:hAnsi="Arial" w:cs="Arial"/>
        </w:rPr>
        <w:t xml:space="preserve">otního prostředí a zemědělství </w:t>
      </w:r>
      <w:r w:rsidR="00BF5B87">
        <w:rPr>
          <w:rFonts w:ascii="Arial" w:hAnsi="Arial" w:cs="Arial"/>
        </w:rPr>
        <w:t>337</w:t>
      </w:r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673F4" w:rsidRPr="00F673F4">
        <w:rPr>
          <w:rFonts w:ascii="Arial" w:hAnsi="Arial" w:cs="Arial"/>
        </w:rPr>
        <w:t>UR/111/44/2024</w:t>
      </w:r>
    </w:p>
    <w:p w14:paraId="594BA8B7" w14:textId="1BE05560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338/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ED78E7" w:rsidRPr="00ED78E7">
        <w:rPr>
          <w:rFonts w:ascii="Arial" w:hAnsi="Arial" w:cs="Arial"/>
        </w:rPr>
        <w:t>UR/111/46/2024</w:t>
      </w:r>
    </w:p>
    <w:p w14:paraId="0061A01E" w14:textId="50863CF3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C566C" w:rsidRPr="00E20465">
        <w:rPr>
          <w:rFonts w:ascii="Arial" w:hAnsi="Arial" w:cs="Arial"/>
        </w:rPr>
        <w:t>sportu, kultury a památkové péče</w:t>
      </w:r>
      <w:r w:rsidR="005C566C">
        <w:rPr>
          <w:rFonts w:ascii="Arial" w:hAnsi="Arial" w:cs="Arial"/>
        </w:rPr>
        <w:t xml:space="preserve"> </w:t>
      </w:r>
      <w:r w:rsidR="0096418C">
        <w:rPr>
          <w:rFonts w:ascii="Arial" w:hAnsi="Arial" w:cs="Arial"/>
        </w:rPr>
        <w:t>339/</w:t>
      </w:r>
      <w:proofErr w:type="gramStart"/>
      <w:r w:rsidR="0096418C">
        <w:rPr>
          <w:rFonts w:ascii="Arial" w:hAnsi="Arial" w:cs="Arial"/>
        </w:rPr>
        <w:t>24 - 343</w:t>
      </w:r>
      <w:proofErr w:type="gramEnd"/>
      <w:r w:rsidR="005C566C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</w:t>
      </w:r>
      <w:r w:rsidR="006409A3" w:rsidRPr="006409A3">
        <w:rPr>
          <w:rFonts w:ascii="Arial" w:hAnsi="Arial" w:cs="Arial"/>
        </w:rPr>
        <w:t>UR/111/37/2024</w:t>
      </w:r>
    </w:p>
    <w:p w14:paraId="6666316D" w14:textId="72129DC9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96418C">
        <w:rPr>
          <w:rFonts w:ascii="Arial" w:hAnsi="Arial" w:cs="Arial"/>
        </w:rPr>
        <w:t>344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F5E49" w:rsidRPr="009F5E49">
        <w:rPr>
          <w:rFonts w:ascii="Arial" w:hAnsi="Arial" w:cs="Arial"/>
        </w:rPr>
        <w:t>UR/111/35/2024</w:t>
      </w:r>
    </w:p>
    <w:p w14:paraId="6A573514" w14:textId="7B5CC859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96418C">
        <w:rPr>
          <w:rFonts w:ascii="Arial" w:hAnsi="Arial" w:cs="Arial"/>
        </w:rPr>
        <w:t>345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36BC5" w:rsidRPr="00D36BC5">
        <w:rPr>
          <w:rFonts w:ascii="Arial" w:hAnsi="Arial" w:cs="Arial"/>
        </w:rPr>
        <w:t>UR/111/34/2024</w:t>
      </w:r>
    </w:p>
    <w:p w14:paraId="2E9C37ED" w14:textId="4F87DBB7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96418C">
        <w:rPr>
          <w:rFonts w:ascii="Arial" w:hAnsi="Arial" w:cs="Arial"/>
        </w:rPr>
        <w:t>346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B6C8D" w:rsidRPr="00025D39">
        <w:rPr>
          <w:rFonts w:ascii="Arial" w:hAnsi="Arial" w:cs="Arial"/>
        </w:rPr>
        <w:t>UR/111/31/2024</w:t>
      </w:r>
    </w:p>
    <w:p w14:paraId="3A1A5C02" w14:textId="5C241A44" w:rsidR="00BF5B87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96418C">
        <w:rPr>
          <w:rFonts w:ascii="Arial" w:hAnsi="Arial" w:cs="Arial"/>
        </w:rPr>
        <w:t>347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A0B65" w:rsidRPr="007A0B65">
        <w:rPr>
          <w:rFonts w:ascii="Arial" w:hAnsi="Arial" w:cs="Arial"/>
        </w:rPr>
        <w:t>UR/111/39/2024</w:t>
      </w:r>
    </w:p>
    <w:p w14:paraId="1C8486D5" w14:textId="7FBECE45" w:rsidR="00BF5B87" w:rsidRPr="00FD7D7D" w:rsidRDefault="00BF5B87" w:rsidP="00BF5B8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3348/</w:t>
      </w:r>
      <w:proofErr w:type="gramStart"/>
      <w:r>
        <w:rPr>
          <w:rFonts w:ascii="Arial" w:hAnsi="Arial" w:cs="Arial"/>
        </w:rPr>
        <w:t>24 - 349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="00AD3D9A" w:rsidRPr="00AD3D9A">
        <w:rPr>
          <w:rFonts w:ascii="Arial" w:hAnsi="Arial" w:cs="Arial"/>
        </w:rPr>
        <w:t>UR/111/8/2024</w:t>
      </w:r>
    </w:p>
    <w:p w14:paraId="2E9A23AB" w14:textId="77777777" w:rsidR="00BF5B87" w:rsidRPr="00BF5B87" w:rsidRDefault="00BF5B87" w:rsidP="00BF5B87">
      <w:pPr>
        <w:pStyle w:val="Odstavecseseznamem"/>
        <w:ind w:left="426"/>
        <w:rPr>
          <w:rFonts w:ascii="Arial" w:hAnsi="Arial" w:cs="Arial"/>
        </w:rPr>
      </w:pPr>
    </w:p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7BE64E1C" w14:textId="77777777" w:rsidR="0096418C" w:rsidRDefault="0096418C">
      <w:pPr>
        <w:rPr>
          <w:rFonts w:ascii="Arial" w:hAnsi="Arial" w:cs="Arial"/>
          <w:u w:val="single"/>
        </w:rPr>
      </w:pPr>
    </w:p>
    <w:p w14:paraId="7E5AE630" w14:textId="77777777" w:rsidR="0096418C" w:rsidRDefault="0096418C">
      <w:pPr>
        <w:rPr>
          <w:rFonts w:ascii="Arial" w:hAnsi="Arial" w:cs="Arial"/>
          <w:u w:val="single"/>
        </w:rPr>
      </w:pPr>
    </w:p>
    <w:p w14:paraId="5C9D205C" w14:textId="77777777" w:rsidR="0096418C" w:rsidRDefault="0096418C">
      <w:pPr>
        <w:rPr>
          <w:rFonts w:ascii="Arial" w:hAnsi="Arial" w:cs="Arial"/>
          <w:u w:val="single"/>
        </w:rPr>
      </w:pPr>
    </w:p>
    <w:p w14:paraId="02754490" w14:textId="77777777" w:rsidR="0096418C" w:rsidRDefault="0096418C">
      <w:pPr>
        <w:rPr>
          <w:rFonts w:ascii="Arial" w:hAnsi="Arial" w:cs="Arial"/>
          <w:u w:val="single"/>
        </w:rPr>
      </w:pPr>
    </w:p>
    <w:p w14:paraId="4297D914" w14:textId="12EF53F9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61F4B550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96418C">
        <w:rPr>
          <w:rFonts w:ascii="Arial" w:hAnsi="Arial" w:cs="Arial"/>
        </w:rPr>
        <w:t>10.6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16D0D0D4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8F6D1A">
        <w:rPr>
          <w:rFonts w:ascii="Arial" w:hAnsi="Arial" w:cs="Arial"/>
        </w:rPr>
        <w:t xml:space="preserve"> </w:t>
      </w:r>
      <w:r w:rsidR="00D3506C">
        <w:rPr>
          <w:rFonts w:ascii="Arial" w:hAnsi="Arial" w:cs="Arial"/>
        </w:rPr>
        <w:t>18</w:t>
      </w:r>
      <w:proofErr w:type="gramEnd"/>
      <w:r w:rsidR="00B13575">
        <w:rPr>
          <w:rFonts w:ascii="Arial" w:hAnsi="Arial" w:cs="Arial"/>
        </w:rPr>
        <w:t>)</w:t>
      </w:r>
    </w:p>
    <w:p w14:paraId="36B51AA6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3E0D0F88" w14:textId="12C8A7DF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5D3E3B76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D3506C">
        <w:rPr>
          <w:rFonts w:ascii="Arial" w:hAnsi="Arial" w:cs="Arial"/>
        </w:rPr>
        <w:t xml:space="preserve"> 19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033D0CA5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96418C">
      <w:rPr>
        <w:rStyle w:val="slostrnky"/>
        <w:noProof/>
        <w:sz w:val="23"/>
        <w:szCs w:val="23"/>
      </w:rPr>
      <w:t>2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34461C0C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96418C">
      <w:rPr>
        <w:rFonts w:ascii="Arial" w:hAnsi="Arial" w:cs="Arial"/>
        <w:i/>
        <w:sz w:val="20"/>
        <w:szCs w:val="20"/>
      </w:rPr>
      <w:t>17.6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3506C">
      <w:rPr>
        <w:rFonts w:ascii="Arial" w:hAnsi="Arial" w:cs="Arial"/>
        <w:i/>
        <w:sz w:val="20"/>
        <w:szCs w:val="20"/>
      </w:rPr>
      <w:t xml:space="preserve"> 19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5EF8A7F1" w:rsidR="00EE5F19" w:rsidRPr="001E7437" w:rsidRDefault="0096418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 xml:space="preserve">rozpočtové </w:t>
    </w:r>
    <w:proofErr w:type="gramStart"/>
    <w:r w:rsidR="004D60E7">
      <w:rPr>
        <w:rFonts w:ascii="Arial" w:hAnsi="Arial" w:cs="Arial"/>
        <w:i/>
        <w:sz w:val="20"/>
        <w:szCs w:val="20"/>
      </w:rPr>
      <w:t>změny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3169708">
    <w:abstractNumId w:val="7"/>
  </w:num>
  <w:num w:numId="2" w16cid:durableId="1809084125">
    <w:abstractNumId w:val="6"/>
  </w:num>
  <w:num w:numId="3" w16cid:durableId="1211267277">
    <w:abstractNumId w:val="3"/>
  </w:num>
  <w:num w:numId="4" w16cid:durableId="947540660">
    <w:abstractNumId w:val="8"/>
  </w:num>
  <w:num w:numId="5" w16cid:durableId="1859268650">
    <w:abstractNumId w:val="0"/>
  </w:num>
  <w:num w:numId="6" w16cid:durableId="927275746">
    <w:abstractNumId w:val="5"/>
  </w:num>
  <w:num w:numId="7" w16cid:durableId="420764759">
    <w:abstractNumId w:val="2"/>
  </w:num>
  <w:num w:numId="8" w16cid:durableId="2037388083">
    <w:abstractNumId w:val="1"/>
  </w:num>
  <w:num w:numId="9" w16cid:durableId="1612664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25D39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28B0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1E18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269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3FF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BF6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76698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09A3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B65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8F6D1A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418C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5E49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3D9A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BF5B87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B6C8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564B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3506C"/>
    <w:rsid w:val="00D36BC5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DF6E5D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D78E7"/>
    <w:rsid w:val="00EE2263"/>
    <w:rsid w:val="00EE5F19"/>
    <w:rsid w:val="00EF1484"/>
    <w:rsid w:val="00EF14D4"/>
    <w:rsid w:val="00EF3200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673F4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3711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548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25</cp:revision>
  <cp:lastPrinted>2021-06-02T12:48:00Z</cp:lastPrinted>
  <dcterms:created xsi:type="dcterms:W3CDTF">2024-06-10T10:02:00Z</dcterms:created>
  <dcterms:modified xsi:type="dcterms:W3CDTF">2024-06-11T05:32:00Z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