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5F75" w14:textId="77777777" w:rsidR="00C87C1C" w:rsidRPr="00D5532D" w:rsidRDefault="00D5532D">
      <w:pPr>
        <w:rPr>
          <w:rFonts w:ascii="Arial" w:hAnsi="Arial" w:cs="Arial"/>
          <w:b/>
          <w:sz w:val="24"/>
          <w:szCs w:val="24"/>
        </w:rPr>
      </w:pPr>
      <w:r w:rsidRPr="00D5532D">
        <w:rPr>
          <w:rFonts w:ascii="Arial" w:hAnsi="Arial" w:cs="Arial"/>
          <w:b/>
          <w:sz w:val="24"/>
          <w:szCs w:val="24"/>
        </w:rPr>
        <w:t>Důvodová zpráva:</w:t>
      </w:r>
    </w:p>
    <w:p w14:paraId="2B050052" w14:textId="54330E61" w:rsidR="00D5532D" w:rsidRDefault="00D5532D" w:rsidP="00D55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Zákonem č. 239/2012 Sb., kterým se mění zákon č. 563/1991 Sb., o účetnictví, ve znění pozdějších předpisů, bylo zavedeno schvalování účetních závěrek ve veřejné sféře pro vybrané účetní jednotky. K roz</w:t>
      </w:r>
      <w:r w:rsidR="00E9215E">
        <w:rPr>
          <w:rFonts w:ascii="Arial" w:hAnsi="Arial" w:cs="Arial"/>
          <w:sz w:val="24"/>
          <w:szCs w:val="24"/>
        </w:rPr>
        <w:t>vahovému dni, tj. k 31. 12. 2023</w:t>
      </w:r>
      <w:r>
        <w:rPr>
          <w:rFonts w:ascii="Arial" w:hAnsi="Arial" w:cs="Arial"/>
          <w:sz w:val="24"/>
          <w:szCs w:val="24"/>
        </w:rPr>
        <w:t>, sestavila účetní závěrku účetní jednotka Olomoucký kraj, IČO: 60609460. Účetní závěrku Olomouckého kraje schvaluje Zastupitelstvo Olomouckého kraje.</w:t>
      </w:r>
    </w:p>
    <w:p w14:paraId="79EA0414" w14:textId="2FA58C1A" w:rsidR="00D5532D" w:rsidRPr="00D5532D" w:rsidRDefault="00D5532D" w:rsidP="00D5532D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D5532D">
        <w:rPr>
          <w:rFonts w:ascii="Arial" w:hAnsi="Arial" w:cs="Arial"/>
          <w:sz w:val="24"/>
          <w:szCs w:val="24"/>
        </w:rPr>
        <w:t xml:space="preserve">Pro schvalování účetních závěrek byl vydán samostatný právní předpis, a to vyhláška č. 220/2013 Sb., o požadavcích na schvalování účetních závěrek některých vybraných účetních jednotek. Pro nastavení pracovních postupů na Krajském úřadu Olomouckého kraje byla schválena Radou Olomouckého kraje dne </w:t>
      </w:r>
      <w:r w:rsidR="00E9215E">
        <w:rPr>
          <w:rFonts w:ascii="Arial" w:hAnsi="Arial" w:cs="Arial"/>
          <w:sz w:val="24"/>
          <w:szCs w:val="24"/>
        </w:rPr>
        <w:t>8</w:t>
      </w:r>
      <w:r w:rsidRPr="00D5532D">
        <w:rPr>
          <w:rFonts w:ascii="Arial" w:hAnsi="Arial" w:cs="Arial"/>
          <w:sz w:val="24"/>
          <w:szCs w:val="24"/>
        </w:rPr>
        <w:t xml:space="preserve">. </w:t>
      </w:r>
      <w:r w:rsidR="00E9215E">
        <w:rPr>
          <w:rFonts w:ascii="Arial" w:hAnsi="Arial" w:cs="Arial"/>
          <w:sz w:val="24"/>
          <w:szCs w:val="24"/>
        </w:rPr>
        <w:t>4</w:t>
      </w:r>
      <w:r w:rsidRPr="00D5532D">
        <w:rPr>
          <w:rFonts w:ascii="Arial" w:hAnsi="Arial" w:cs="Arial"/>
          <w:sz w:val="24"/>
          <w:szCs w:val="24"/>
        </w:rPr>
        <w:t>. 20</w:t>
      </w:r>
      <w:r w:rsidR="00E9215E">
        <w:rPr>
          <w:rFonts w:ascii="Arial" w:hAnsi="Arial" w:cs="Arial"/>
          <w:sz w:val="24"/>
          <w:szCs w:val="24"/>
        </w:rPr>
        <w:t>24 usnesením č. UR/106</w:t>
      </w:r>
      <w:r w:rsidRPr="00D5532D">
        <w:rPr>
          <w:rFonts w:ascii="Arial" w:hAnsi="Arial" w:cs="Arial"/>
          <w:sz w:val="24"/>
          <w:szCs w:val="24"/>
        </w:rPr>
        <w:t>/</w:t>
      </w:r>
      <w:r w:rsidR="00E9215E">
        <w:rPr>
          <w:rFonts w:ascii="Arial" w:hAnsi="Arial" w:cs="Arial"/>
          <w:sz w:val="24"/>
          <w:szCs w:val="24"/>
        </w:rPr>
        <w:t>11</w:t>
      </w:r>
      <w:r w:rsidRPr="00D5532D">
        <w:rPr>
          <w:rFonts w:ascii="Arial" w:hAnsi="Arial" w:cs="Arial"/>
          <w:sz w:val="24"/>
          <w:szCs w:val="24"/>
        </w:rPr>
        <w:t>/20</w:t>
      </w:r>
      <w:r w:rsidR="00E9215E">
        <w:rPr>
          <w:rFonts w:ascii="Arial" w:hAnsi="Arial" w:cs="Arial"/>
          <w:sz w:val="24"/>
          <w:szCs w:val="24"/>
        </w:rPr>
        <w:t>24</w:t>
      </w:r>
      <w:r w:rsidRPr="00D5532D">
        <w:rPr>
          <w:rFonts w:ascii="Arial" w:hAnsi="Arial" w:cs="Arial"/>
          <w:sz w:val="24"/>
          <w:szCs w:val="24"/>
        </w:rPr>
        <w:t xml:space="preserve"> „Směrnice o schvalování účetních závěrek“.</w:t>
      </w:r>
    </w:p>
    <w:p w14:paraId="21AB7F9C" w14:textId="77777777" w:rsidR="00D5532D" w:rsidRPr="00D5532D" w:rsidRDefault="00D5532D" w:rsidP="00D5532D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D5532D">
        <w:rPr>
          <w:rFonts w:ascii="Arial" w:hAnsi="Arial" w:cs="Arial"/>
          <w:sz w:val="24"/>
          <w:szCs w:val="24"/>
        </w:rPr>
        <w:t>Podklady pro schvalování účetní závěrky jsou zejména:</w:t>
      </w:r>
    </w:p>
    <w:p w14:paraId="4B4B3F64" w14:textId="77777777" w:rsidR="00D5532D" w:rsidRPr="006127E1" w:rsidRDefault="00D5532D" w:rsidP="00D5532D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účetní závěrka</w:t>
      </w:r>
    </w:p>
    <w:p w14:paraId="20CBB041" w14:textId="77777777" w:rsidR="00D5532D" w:rsidRPr="006127E1" w:rsidRDefault="00D5532D" w:rsidP="00D5532D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o výsledku přezkoumání hospodaření</w:t>
      </w:r>
    </w:p>
    <w:p w14:paraId="413567AF" w14:textId="77777777" w:rsidR="00D5532D" w:rsidRPr="006127E1" w:rsidRDefault="00D5532D" w:rsidP="00D5532D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útvaru interního auditu</w:t>
      </w:r>
    </w:p>
    <w:p w14:paraId="38D775A6" w14:textId="77777777" w:rsidR="00D5532D" w:rsidRDefault="00D5532D" w:rsidP="00D5532D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inventarizační zpráva</w:t>
      </w:r>
    </w:p>
    <w:p w14:paraId="3CC92950" w14:textId="77777777" w:rsidR="00293F07" w:rsidRPr="00293F07" w:rsidRDefault="00293F07" w:rsidP="00293F07">
      <w:pPr>
        <w:pStyle w:val="Odstavecseseznamem"/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0C42AAE5" w14:textId="77777777" w:rsidR="00D5532D" w:rsidRPr="006127E1" w:rsidRDefault="00D5532D" w:rsidP="00D5532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b/>
          <w:sz w:val="24"/>
          <w:szCs w:val="24"/>
        </w:rPr>
        <w:t xml:space="preserve">Účetní závěrka </w:t>
      </w:r>
      <w:r w:rsidRPr="006127E1">
        <w:rPr>
          <w:rFonts w:ascii="Arial" w:hAnsi="Arial" w:cs="Arial"/>
          <w:sz w:val="24"/>
          <w:szCs w:val="24"/>
        </w:rPr>
        <w:t>je nedílný celek a tvoří ji:</w:t>
      </w:r>
    </w:p>
    <w:p w14:paraId="74A2DBF2" w14:textId="77777777" w:rsidR="002732A3" w:rsidRDefault="00D5532D" w:rsidP="00957CD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2A3">
        <w:rPr>
          <w:rFonts w:ascii="Arial" w:hAnsi="Arial" w:cs="Arial"/>
          <w:sz w:val="24"/>
          <w:szCs w:val="24"/>
        </w:rPr>
        <w:t xml:space="preserve">Rozvaha (bilance)  </w:t>
      </w:r>
    </w:p>
    <w:p w14:paraId="26DCBB11" w14:textId="77777777" w:rsidR="00D5532D" w:rsidRPr="002732A3" w:rsidRDefault="00D5532D" w:rsidP="00957CD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2A3">
        <w:rPr>
          <w:rFonts w:ascii="Arial" w:hAnsi="Arial" w:cs="Arial"/>
          <w:sz w:val="24"/>
          <w:szCs w:val="24"/>
        </w:rPr>
        <w:t>Výkaz zisku a ztráty (zkráceně výsledovka)</w:t>
      </w:r>
    </w:p>
    <w:p w14:paraId="7D01413B" w14:textId="77777777" w:rsidR="00D5532D" w:rsidRPr="00EA6FD3" w:rsidRDefault="002732A3" w:rsidP="00D5532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Příloha</w:t>
      </w:r>
    </w:p>
    <w:p w14:paraId="34306E45" w14:textId="77777777" w:rsidR="00D5532D" w:rsidRPr="00547212" w:rsidRDefault="00D5532D" w:rsidP="00D5532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Přehled o změnách vlastního kapitálu</w:t>
      </w:r>
      <w:r w:rsidRPr="00547212">
        <w:rPr>
          <w:rFonts w:ascii="Arial" w:hAnsi="Arial" w:cs="Arial"/>
          <w:b/>
          <w:sz w:val="24"/>
          <w:szCs w:val="24"/>
        </w:rPr>
        <w:t xml:space="preserve">  </w:t>
      </w:r>
    </w:p>
    <w:p w14:paraId="41030E08" w14:textId="77777777" w:rsidR="002732A3" w:rsidRPr="002732A3" w:rsidRDefault="00D5532D" w:rsidP="00D5532D">
      <w:pPr>
        <w:pStyle w:val="Odstavecseseznamem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 xml:space="preserve">Přehled o peněžních tocích (Cash </w:t>
      </w:r>
      <w:proofErr w:type="spellStart"/>
      <w:r w:rsidRPr="009D0A5E">
        <w:rPr>
          <w:rFonts w:ascii="Arial" w:hAnsi="Arial" w:cs="Arial"/>
          <w:sz w:val="24"/>
          <w:szCs w:val="24"/>
        </w:rPr>
        <w:t>Flow</w:t>
      </w:r>
      <w:proofErr w:type="spellEnd"/>
      <w:r w:rsidRPr="00547212">
        <w:rPr>
          <w:rFonts w:ascii="Arial" w:hAnsi="Arial" w:cs="Arial"/>
          <w:b/>
          <w:sz w:val="24"/>
          <w:szCs w:val="24"/>
        </w:rPr>
        <w:t>)</w:t>
      </w:r>
    </w:p>
    <w:p w14:paraId="2D3E0EE4" w14:textId="77777777" w:rsidR="002732A3" w:rsidRPr="00345B47" w:rsidRDefault="002732A3" w:rsidP="002732A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5B47">
        <w:rPr>
          <w:rFonts w:ascii="Arial" w:hAnsi="Arial" w:cs="Arial"/>
          <w:b/>
          <w:sz w:val="24"/>
          <w:szCs w:val="24"/>
        </w:rPr>
        <w:t>Shrnutí výsledku hospodaření:</w:t>
      </w:r>
    </w:p>
    <w:p w14:paraId="40CE0D55" w14:textId="3D7E738A" w:rsidR="002732A3" w:rsidRDefault="002732A3" w:rsidP="00B544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Náklady celkem:</w:t>
      </w:r>
      <w:r>
        <w:rPr>
          <w:rFonts w:ascii="Arial" w:hAnsi="Arial" w:cs="Arial"/>
          <w:sz w:val="24"/>
          <w:szCs w:val="24"/>
        </w:rPr>
        <w:tab/>
      </w:r>
      <w:r w:rsidR="0087726D">
        <w:rPr>
          <w:rFonts w:ascii="Arial" w:hAnsi="Arial" w:cs="Arial"/>
          <w:sz w:val="24"/>
          <w:szCs w:val="24"/>
        </w:rPr>
        <w:t xml:space="preserve">  </w:t>
      </w:r>
      <w:r w:rsidR="00E9215E">
        <w:rPr>
          <w:rFonts w:ascii="Arial" w:hAnsi="Arial" w:cs="Arial"/>
          <w:sz w:val="24"/>
          <w:szCs w:val="24"/>
        </w:rPr>
        <w:t>8 202 512 050,21</w:t>
      </w:r>
      <w:r>
        <w:rPr>
          <w:rFonts w:ascii="Arial" w:hAnsi="Arial" w:cs="Arial"/>
          <w:sz w:val="24"/>
          <w:szCs w:val="24"/>
        </w:rPr>
        <w:t xml:space="preserve"> Kč</w:t>
      </w:r>
    </w:p>
    <w:p w14:paraId="3BE23AD0" w14:textId="2F5D8730" w:rsidR="002732A3" w:rsidRDefault="002732A3" w:rsidP="00B544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Výnosy celkem: </w:t>
      </w:r>
      <w:r>
        <w:rPr>
          <w:rFonts w:ascii="Arial" w:hAnsi="Arial" w:cs="Arial"/>
          <w:sz w:val="24"/>
          <w:szCs w:val="24"/>
        </w:rPr>
        <w:tab/>
      </w:r>
      <w:r w:rsidR="00E9215E">
        <w:rPr>
          <w:rFonts w:ascii="Arial" w:hAnsi="Arial" w:cs="Arial"/>
          <w:sz w:val="24"/>
          <w:szCs w:val="24"/>
        </w:rPr>
        <w:t>11 047 049 646,25</w:t>
      </w:r>
      <w:r>
        <w:rPr>
          <w:rFonts w:ascii="Arial" w:hAnsi="Arial" w:cs="Arial"/>
          <w:sz w:val="24"/>
          <w:szCs w:val="24"/>
        </w:rPr>
        <w:t xml:space="preserve"> Kč</w:t>
      </w:r>
    </w:p>
    <w:p w14:paraId="70F71B98" w14:textId="70E1FAA2" w:rsidR="002732A3" w:rsidRDefault="002732A3" w:rsidP="00B544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hospodaření před zdaněním:</w:t>
      </w:r>
      <w:r>
        <w:rPr>
          <w:rFonts w:ascii="Arial" w:hAnsi="Arial" w:cs="Arial"/>
          <w:sz w:val="24"/>
          <w:szCs w:val="24"/>
        </w:rPr>
        <w:tab/>
      </w:r>
      <w:r w:rsidR="0087726D">
        <w:rPr>
          <w:rFonts w:ascii="Arial" w:hAnsi="Arial" w:cs="Arial"/>
          <w:sz w:val="24"/>
          <w:szCs w:val="24"/>
        </w:rPr>
        <w:t>2 885 104 956,04</w:t>
      </w:r>
      <w:r>
        <w:rPr>
          <w:rFonts w:ascii="Arial" w:hAnsi="Arial" w:cs="Arial"/>
          <w:sz w:val="24"/>
          <w:szCs w:val="24"/>
        </w:rPr>
        <w:t xml:space="preserve"> Kč</w:t>
      </w:r>
    </w:p>
    <w:p w14:paraId="52EA94D9" w14:textId="66C1AE1B" w:rsidR="002732A3" w:rsidRDefault="002732A3" w:rsidP="00B544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Výsledek hospodaření běžného účetního období: </w:t>
      </w:r>
      <w:r w:rsidR="0087726D">
        <w:rPr>
          <w:rFonts w:ascii="Arial" w:hAnsi="Arial" w:cs="Arial"/>
          <w:sz w:val="24"/>
          <w:szCs w:val="24"/>
        </w:rPr>
        <w:t>2 844 537 596,04</w:t>
      </w:r>
      <w:r>
        <w:rPr>
          <w:rFonts w:ascii="Arial" w:hAnsi="Arial" w:cs="Arial"/>
          <w:sz w:val="24"/>
          <w:szCs w:val="24"/>
        </w:rPr>
        <w:t xml:space="preserve"> Kč</w:t>
      </w:r>
      <w:r w:rsidR="00E642A6">
        <w:rPr>
          <w:rFonts w:ascii="Arial" w:hAnsi="Arial" w:cs="Arial"/>
          <w:sz w:val="24"/>
          <w:szCs w:val="24"/>
        </w:rPr>
        <w:t xml:space="preserve"> (ZISK)</w:t>
      </w:r>
    </w:p>
    <w:p w14:paraId="0C5D21C7" w14:textId="77777777" w:rsidR="00B544BE" w:rsidRDefault="00B544BE" w:rsidP="002732A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E573B5" w14:textId="77777777" w:rsidR="00D5532D" w:rsidRPr="002732A3" w:rsidRDefault="00B544BE" w:rsidP="002732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Veškeré podrobnosti uvedeny v</w:t>
      </w:r>
      <w:r w:rsidR="00E642A6">
        <w:rPr>
          <w:rFonts w:ascii="Arial" w:hAnsi="Arial" w:cs="Arial"/>
          <w:sz w:val="24"/>
          <w:szCs w:val="24"/>
        </w:rPr>
        <w:t> přílohách č. 1 až 7.</w:t>
      </w:r>
    </w:p>
    <w:p w14:paraId="5C94CB3B" w14:textId="50CDB77B" w:rsidR="00D5532D" w:rsidRPr="00AB065B" w:rsidRDefault="00D5532D" w:rsidP="00D5532D">
      <w:pPr>
        <w:pStyle w:val="Odstavecseseznamem"/>
        <w:numPr>
          <w:ilvl w:val="0"/>
          <w:numId w:val="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AB065B">
        <w:rPr>
          <w:rFonts w:ascii="Arial" w:hAnsi="Arial" w:cs="Arial"/>
          <w:b/>
          <w:sz w:val="24"/>
          <w:szCs w:val="24"/>
        </w:rPr>
        <w:t xml:space="preserve">Zpráva o výsledku přezkoumání hospodaření Olomouckého kraje </w:t>
      </w:r>
      <w:r w:rsidRPr="00AB065B">
        <w:rPr>
          <w:rFonts w:ascii="Arial" w:hAnsi="Arial" w:cs="Arial"/>
          <w:sz w:val="24"/>
          <w:szCs w:val="24"/>
        </w:rPr>
        <w:t>za rok 2</w:t>
      </w:r>
      <w:r>
        <w:rPr>
          <w:rFonts w:ascii="Arial" w:hAnsi="Arial" w:cs="Arial"/>
          <w:sz w:val="24"/>
          <w:szCs w:val="24"/>
        </w:rPr>
        <w:t>02</w:t>
      </w:r>
      <w:r w:rsidR="0087726D">
        <w:rPr>
          <w:rFonts w:ascii="Arial" w:hAnsi="Arial" w:cs="Arial"/>
          <w:sz w:val="24"/>
          <w:szCs w:val="24"/>
        </w:rPr>
        <w:t>3</w:t>
      </w:r>
      <w:r w:rsidRPr="00AB065B">
        <w:rPr>
          <w:rFonts w:ascii="Arial" w:hAnsi="Arial" w:cs="Arial"/>
          <w:sz w:val="24"/>
          <w:szCs w:val="24"/>
        </w:rPr>
        <w:t xml:space="preserve"> je v souladu se zákonem č. 250/2000 Sb., ve znění pozdějších předpisů součástí podkladů pro schvalování účetní závěrky a závěrečného účtu Olomouckého kraje za rok 20</w:t>
      </w:r>
      <w:r>
        <w:rPr>
          <w:rFonts w:ascii="Arial" w:hAnsi="Arial" w:cs="Arial"/>
          <w:sz w:val="24"/>
          <w:szCs w:val="24"/>
        </w:rPr>
        <w:t>2</w:t>
      </w:r>
      <w:r w:rsidR="0087726D">
        <w:rPr>
          <w:rFonts w:ascii="Arial" w:hAnsi="Arial" w:cs="Arial"/>
          <w:sz w:val="24"/>
          <w:szCs w:val="24"/>
        </w:rPr>
        <w:t>3</w:t>
      </w:r>
      <w:r w:rsidRPr="00AB065B">
        <w:rPr>
          <w:rFonts w:ascii="Arial" w:hAnsi="Arial" w:cs="Arial"/>
          <w:sz w:val="24"/>
          <w:szCs w:val="24"/>
        </w:rPr>
        <w:t xml:space="preserve">. </w:t>
      </w:r>
    </w:p>
    <w:p w14:paraId="5345869A" w14:textId="3D265047" w:rsidR="00D5532D" w:rsidRPr="006E5178" w:rsidRDefault="00D5532D" w:rsidP="00D5532D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6E5178">
        <w:rPr>
          <w:rFonts w:ascii="Arial" w:hAnsi="Arial" w:cs="Arial"/>
          <w:b/>
          <w:sz w:val="24"/>
          <w:szCs w:val="24"/>
        </w:rPr>
        <w:t xml:space="preserve">Zpráva </w:t>
      </w:r>
      <w:r>
        <w:rPr>
          <w:rFonts w:ascii="Arial" w:hAnsi="Arial" w:cs="Arial"/>
          <w:b/>
          <w:sz w:val="24"/>
          <w:szCs w:val="24"/>
        </w:rPr>
        <w:t>ú</w:t>
      </w:r>
      <w:r w:rsidRPr="006E5178">
        <w:rPr>
          <w:rFonts w:ascii="Arial" w:hAnsi="Arial" w:cs="Arial"/>
          <w:b/>
          <w:sz w:val="24"/>
          <w:szCs w:val="24"/>
        </w:rPr>
        <w:t>tvaru interního auditu Krajského úřadu Olomouckého kraje</w:t>
      </w:r>
      <w:r w:rsidRPr="006E5178">
        <w:rPr>
          <w:rFonts w:ascii="Arial" w:hAnsi="Arial" w:cs="Arial"/>
          <w:sz w:val="24"/>
          <w:szCs w:val="24"/>
        </w:rPr>
        <w:t xml:space="preserve"> konstatuje, že účetní závěrka Olomouckého kraje podává k 31. 12. 20</w:t>
      </w:r>
      <w:r>
        <w:rPr>
          <w:rFonts w:ascii="Arial" w:hAnsi="Arial" w:cs="Arial"/>
          <w:sz w:val="24"/>
          <w:szCs w:val="24"/>
        </w:rPr>
        <w:t>2</w:t>
      </w:r>
      <w:r w:rsidR="0087726D">
        <w:rPr>
          <w:rFonts w:ascii="Arial" w:hAnsi="Arial" w:cs="Arial"/>
          <w:sz w:val="24"/>
          <w:szCs w:val="24"/>
        </w:rPr>
        <w:t>3</w:t>
      </w:r>
      <w:r w:rsidRPr="006E5178">
        <w:rPr>
          <w:rFonts w:ascii="Arial" w:hAnsi="Arial" w:cs="Arial"/>
          <w:sz w:val="24"/>
          <w:szCs w:val="24"/>
        </w:rPr>
        <w:t xml:space="preserve"> úplný a průkazný obraz účetnictví Olomouckého kraje ve vztahu k interním auditům, provedeným a ukončeným v roce 20</w:t>
      </w:r>
      <w:r>
        <w:rPr>
          <w:rFonts w:ascii="Arial" w:hAnsi="Arial" w:cs="Arial"/>
          <w:sz w:val="24"/>
          <w:szCs w:val="24"/>
        </w:rPr>
        <w:t>2</w:t>
      </w:r>
      <w:r w:rsidR="0087726D">
        <w:rPr>
          <w:rFonts w:ascii="Arial" w:hAnsi="Arial" w:cs="Arial"/>
          <w:sz w:val="24"/>
          <w:szCs w:val="24"/>
        </w:rPr>
        <w:t>3</w:t>
      </w:r>
      <w:r w:rsidRPr="006E5178">
        <w:rPr>
          <w:rFonts w:ascii="Arial" w:hAnsi="Arial" w:cs="Arial"/>
          <w:sz w:val="24"/>
          <w:szCs w:val="24"/>
        </w:rPr>
        <w:t xml:space="preserve">. Nebyly zjištěny jiné nedostatky či pochybení v oblasti účetnictví a aplikace vnitřního kontrolního systému, které by měly vliv na provozní či finanční činnost prováděnou Krajským úřadem </w:t>
      </w:r>
      <w:r w:rsidRPr="006E5178">
        <w:rPr>
          <w:rFonts w:ascii="Arial" w:hAnsi="Arial" w:cs="Arial"/>
          <w:sz w:val="24"/>
          <w:szCs w:val="24"/>
        </w:rPr>
        <w:lastRenderedPageBreak/>
        <w:t>Olomouckého kraje ani na činnost Olomouckého kraje. Zpráva je uložena na</w:t>
      </w:r>
      <w:r>
        <w:rPr>
          <w:rFonts w:ascii="Arial" w:hAnsi="Arial" w:cs="Arial"/>
          <w:sz w:val="24"/>
          <w:szCs w:val="24"/>
        </w:rPr>
        <w:t> </w:t>
      </w:r>
      <w:r w:rsidRPr="006E5178">
        <w:rPr>
          <w:rFonts w:ascii="Arial" w:hAnsi="Arial" w:cs="Arial"/>
          <w:sz w:val="24"/>
          <w:szCs w:val="24"/>
        </w:rPr>
        <w:t>odboru ekonomickém.</w:t>
      </w:r>
    </w:p>
    <w:p w14:paraId="2D499890" w14:textId="21A96516" w:rsidR="00D5532D" w:rsidRPr="00DB61BB" w:rsidRDefault="00D5532D" w:rsidP="00D5532D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E5178">
        <w:rPr>
          <w:rFonts w:ascii="Arial" w:hAnsi="Arial" w:cs="Arial"/>
          <w:b/>
          <w:sz w:val="24"/>
          <w:szCs w:val="24"/>
        </w:rPr>
        <w:t>Výsledek inventarizace majetku a závazků Olomouckého kraje</w:t>
      </w:r>
      <w:r w:rsidRPr="006E5178">
        <w:rPr>
          <w:rFonts w:ascii="Arial" w:hAnsi="Arial" w:cs="Arial"/>
          <w:sz w:val="24"/>
          <w:szCs w:val="24"/>
        </w:rPr>
        <w:t xml:space="preserve"> k 31. 12. 20</w:t>
      </w:r>
      <w:r w:rsidR="0087726D">
        <w:rPr>
          <w:rFonts w:ascii="Arial" w:hAnsi="Arial" w:cs="Arial"/>
          <w:sz w:val="24"/>
          <w:szCs w:val="24"/>
        </w:rPr>
        <w:t>23</w:t>
      </w:r>
      <w:r w:rsidRPr="006E5178">
        <w:rPr>
          <w:rFonts w:ascii="Arial" w:hAnsi="Arial" w:cs="Arial"/>
          <w:sz w:val="24"/>
          <w:szCs w:val="24"/>
        </w:rPr>
        <w:t xml:space="preserve"> byl projednán a schválen Radou Olomouckého </w:t>
      </w:r>
      <w:r w:rsidRPr="007D42E1">
        <w:rPr>
          <w:rFonts w:ascii="Arial" w:hAnsi="Arial" w:cs="Arial"/>
          <w:sz w:val="24"/>
          <w:szCs w:val="24"/>
        </w:rPr>
        <w:t xml:space="preserve">kraje </w:t>
      </w:r>
      <w:r w:rsidR="0087726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. </w:t>
      </w:r>
      <w:r w:rsidR="0087726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202</w:t>
      </w:r>
      <w:r w:rsidR="0087726D">
        <w:rPr>
          <w:rFonts w:ascii="Arial" w:hAnsi="Arial" w:cs="Arial"/>
          <w:sz w:val="24"/>
          <w:szCs w:val="24"/>
        </w:rPr>
        <w:t>4</w:t>
      </w:r>
      <w:r w:rsidRPr="007D42E1">
        <w:rPr>
          <w:rFonts w:ascii="Arial" w:hAnsi="Arial" w:cs="Arial"/>
          <w:sz w:val="24"/>
          <w:szCs w:val="24"/>
        </w:rPr>
        <w:t xml:space="preserve"> – UR/</w:t>
      </w:r>
      <w:r w:rsidR="0087726D">
        <w:rPr>
          <w:rFonts w:ascii="Arial" w:hAnsi="Arial" w:cs="Arial"/>
          <w:sz w:val="24"/>
          <w:szCs w:val="24"/>
        </w:rPr>
        <w:t>107</w:t>
      </w:r>
      <w:r w:rsidRPr="007D42E1">
        <w:rPr>
          <w:rFonts w:ascii="Arial" w:hAnsi="Arial" w:cs="Arial"/>
          <w:sz w:val="24"/>
          <w:szCs w:val="24"/>
        </w:rPr>
        <w:t>/</w:t>
      </w:r>
      <w:r w:rsidR="0087726D">
        <w:rPr>
          <w:rFonts w:ascii="Arial" w:hAnsi="Arial" w:cs="Arial"/>
          <w:sz w:val="24"/>
          <w:szCs w:val="24"/>
        </w:rPr>
        <w:t>12</w:t>
      </w:r>
      <w:r w:rsidRPr="007D42E1">
        <w:rPr>
          <w:rFonts w:ascii="Arial" w:hAnsi="Arial" w:cs="Arial"/>
          <w:sz w:val="24"/>
          <w:szCs w:val="24"/>
        </w:rPr>
        <w:t>/202</w:t>
      </w:r>
      <w:r w:rsidR="0087726D">
        <w:rPr>
          <w:rFonts w:ascii="Arial" w:hAnsi="Arial" w:cs="Arial"/>
          <w:sz w:val="24"/>
          <w:szCs w:val="24"/>
        </w:rPr>
        <w:t>4</w:t>
      </w:r>
      <w:r w:rsidRPr="007D42E1">
        <w:rPr>
          <w:rFonts w:ascii="Arial" w:hAnsi="Arial" w:cs="Arial"/>
          <w:sz w:val="24"/>
          <w:szCs w:val="24"/>
        </w:rPr>
        <w:t xml:space="preserve">. </w:t>
      </w:r>
      <w:r w:rsidRPr="006E5178">
        <w:rPr>
          <w:rFonts w:ascii="Arial" w:hAnsi="Arial" w:cs="Arial"/>
          <w:sz w:val="24"/>
          <w:szCs w:val="24"/>
        </w:rPr>
        <w:t>Zpráva je uložena na odboru ekonomickém.</w:t>
      </w:r>
    </w:p>
    <w:p w14:paraId="7B6EA540" w14:textId="77777777" w:rsidR="00DB61BB" w:rsidRPr="00517E1C" w:rsidRDefault="00BA7368" w:rsidP="00517E1C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  <w:r w:rsidRPr="00517E1C">
        <w:rPr>
          <w:rFonts w:ascii="Arial" w:hAnsi="Arial" w:cs="Arial"/>
          <w:sz w:val="24"/>
          <w:szCs w:val="24"/>
        </w:rPr>
        <w:t>Přílohy:</w:t>
      </w:r>
    </w:p>
    <w:p w14:paraId="5EC67964" w14:textId="77777777" w:rsidR="0050632B" w:rsidRDefault="00A75C9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F40F1">
        <w:rPr>
          <w:rFonts w:ascii="Arial" w:hAnsi="Arial" w:cs="Arial"/>
          <w:sz w:val="24"/>
          <w:szCs w:val="24"/>
        </w:rPr>
        <w:t xml:space="preserve">říloha č. </w:t>
      </w:r>
      <w:r w:rsidR="00DB61BB" w:rsidRPr="00DB61BB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usnesení </w:t>
      </w:r>
      <w:r w:rsidR="00DB61BB" w:rsidRPr="00DB61BB">
        <w:rPr>
          <w:rFonts w:ascii="Arial" w:hAnsi="Arial" w:cs="Arial"/>
          <w:sz w:val="24"/>
          <w:szCs w:val="24"/>
        </w:rPr>
        <w:t>– Rozvaha</w:t>
      </w:r>
      <w:r w:rsidR="00DB61BB">
        <w:rPr>
          <w:rFonts w:ascii="Arial" w:hAnsi="Arial" w:cs="Arial"/>
          <w:sz w:val="24"/>
          <w:szCs w:val="24"/>
        </w:rPr>
        <w:tab/>
      </w:r>
      <w:r w:rsidR="00DB61BB">
        <w:rPr>
          <w:rFonts w:ascii="Arial" w:hAnsi="Arial" w:cs="Arial"/>
          <w:sz w:val="24"/>
          <w:szCs w:val="24"/>
        </w:rPr>
        <w:tab/>
      </w:r>
      <w:r w:rsidR="00DB61BB">
        <w:rPr>
          <w:rFonts w:ascii="Arial" w:hAnsi="Arial" w:cs="Arial"/>
          <w:sz w:val="24"/>
          <w:szCs w:val="24"/>
        </w:rPr>
        <w:tab/>
      </w:r>
      <w:r w:rsidR="00DB61BB">
        <w:rPr>
          <w:rFonts w:ascii="Arial" w:hAnsi="Arial" w:cs="Arial"/>
          <w:sz w:val="24"/>
          <w:szCs w:val="24"/>
        </w:rPr>
        <w:tab/>
      </w:r>
    </w:p>
    <w:p w14:paraId="7F2BD5F4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="00DB61BB" w:rsidRPr="00DB61BB">
        <w:rPr>
          <w:rFonts w:ascii="Arial" w:hAnsi="Arial" w:cs="Arial"/>
          <w:sz w:val="24"/>
          <w:szCs w:val="24"/>
        </w:rPr>
        <w:t xml:space="preserve"> č. 2</w:t>
      </w:r>
      <w:r>
        <w:rPr>
          <w:rFonts w:ascii="Arial" w:hAnsi="Arial" w:cs="Arial"/>
          <w:sz w:val="24"/>
          <w:szCs w:val="24"/>
        </w:rPr>
        <w:t xml:space="preserve"> usnesení</w:t>
      </w:r>
      <w:r w:rsidR="00DB61BB" w:rsidRPr="00DB61BB">
        <w:rPr>
          <w:rFonts w:ascii="Arial" w:hAnsi="Arial" w:cs="Arial"/>
          <w:sz w:val="24"/>
          <w:szCs w:val="24"/>
        </w:rPr>
        <w:t xml:space="preserve"> – Výkaz zisku a ztráty</w:t>
      </w:r>
    </w:p>
    <w:p w14:paraId="4FBBEFAB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 xml:space="preserve">3 usnesení </w:t>
      </w:r>
      <w:r w:rsidR="00DB61BB" w:rsidRPr="00DB61BB">
        <w:rPr>
          <w:rFonts w:ascii="Arial" w:hAnsi="Arial" w:cs="Arial"/>
          <w:sz w:val="24"/>
          <w:szCs w:val="24"/>
        </w:rPr>
        <w:t>– Příloha</w:t>
      </w:r>
    </w:p>
    <w:p w14:paraId="77E6610A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Přehled o změnách vlastního kapitálu</w:t>
      </w:r>
    </w:p>
    <w:p w14:paraId="5C25A861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Přehled o peněžních tocích</w:t>
      </w:r>
    </w:p>
    <w:p w14:paraId="2BB972DF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Roční údaje o poskytnutých garancích</w:t>
      </w:r>
    </w:p>
    <w:p w14:paraId="0478A27E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Roční údaje o projektech partnerství</w:t>
      </w:r>
      <w:r w:rsidR="00F03FF9">
        <w:rPr>
          <w:rFonts w:ascii="Arial" w:hAnsi="Arial" w:cs="Arial"/>
          <w:sz w:val="24"/>
          <w:szCs w:val="24"/>
        </w:rPr>
        <w:t xml:space="preserve"> veřejného</w:t>
      </w:r>
      <w:r w:rsidR="00517E1C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a soukromého sektoru</w:t>
      </w:r>
      <w:r w:rsidR="00DB61BB" w:rsidRPr="00DB61BB">
        <w:rPr>
          <w:rFonts w:ascii="Arial" w:hAnsi="Arial" w:cs="Arial"/>
          <w:sz w:val="24"/>
          <w:szCs w:val="24"/>
        </w:rPr>
        <w:tab/>
      </w:r>
    </w:p>
    <w:p w14:paraId="22FE6835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8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Zpráva útvaru interního auditu</w:t>
      </w:r>
    </w:p>
    <w:p w14:paraId="14F08815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 w:rsidR="00517E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</w:t>
      </w:r>
      <w:r w:rsidR="00517E1C">
        <w:rPr>
          <w:rFonts w:ascii="Arial" w:hAnsi="Arial" w:cs="Arial"/>
          <w:sz w:val="24"/>
          <w:szCs w:val="24"/>
        </w:rPr>
        <w:t xml:space="preserve"> Výsledek inventarizace majetku </w:t>
      </w:r>
      <w:r w:rsidR="00DB61BB" w:rsidRPr="00DB61BB">
        <w:rPr>
          <w:rFonts w:ascii="Arial" w:hAnsi="Arial" w:cs="Arial"/>
          <w:sz w:val="24"/>
          <w:szCs w:val="24"/>
        </w:rPr>
        <w:t>a závazků Olomouckého kraje</w:t>
      </w:r>
    </w:p>
    <w:p w14:paraId="6AA14466" w14:textId="10F80243" w:rsidR="00F03FF9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10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Zpráva o výsledku přezko</w:t>
      </w:r>
      <w:r w:rsidR="00F03FF9">
        <w:rPr>
          <w:rFonts w:ascii="Arial" w:hAnsi="Arial" w:cs="Arial"/>
          <w:sz w:val="24"/>
          <w:szCs w:val="24"/>
        </w:rPr>
        <w:t>umání hospodaření OK</w:t>
      </w:r>
      <w:r w:rsidR="00517E1C">
        <w:rPr>
          <w:rFonts w:ascii="Arial" w:hAnsi="Arial" w:cs="Arial"/>
          <w:sz w:val="24"/>
          <w:szCs w:val="24"/>
        </w:rPr>
        <w:t xml:space="preserve"> </w:t>
      </w:r>
      <w:r w:rsidR="00F03FF9">
        <w:rPr>
          <w:rFonts w:ascii="Arial" w:hAnsi="Arial" w:cs="Arial"/>
          <w:sz w:val="24"/>
          <w:szCs w:val="24"/>
        </w:rPr>
        <w:t xml:space="preserve">za </w:t>
      </w:r>
      <w:r w:rsidR="0087726D">
        <w:rPr>
          <w:rFonts w:ascii="Arial" w:hAnsi="Arial" w:cs="Arial"/>
          <w:sz w:val="24"/>
          <w:szCs w:val="24"/>
        </w:rPr>
        <w:t>rok 2023</w:t>
      </w:r>
    </w:p>
    <w:sectPr w:rsidR="00F03FF9" w:rsidRPr="00DB61BB" w:rsidSect="001E7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28EE3" w14:textId="77777777" w:rsidR="00DB61BB" w:rsidRDefault="00DB61BB" w:rsidP="00DB61BB">
      <w:pPr>
        <w:spacing w:after="0" w:line="240" w:lineRule="auto"/>
      </w:pPr>
      <w:r>
        <w:separator/>
      </w:r>
    </w:p>
  </w:endnote>
  <w:endnote w:type="continuationSeparator" w:id="0">
    <w:p w14:paraId="237951FB" w14:textId="77777777" w:rsidR="00DB61BB" w:rsidRDefault="00DB61BB" w:rsidP="00DB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D620" w14:textId="77777777" w:rsidR="00AD149E" w:rsidRDefault="00AD14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63F9" w14:textId="7AD3BC62" w:rsidR="00DB61BB" w:rsidRPr="00DB61BB" w:rsidRDefault="00BC644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17E1C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7</w:t>
    </w:r>
    <w:r w:rsidR="00517E1C">
      <w:rPr>
        <w:rFonts w:ascii="Arial" w:hAnsi="Arial" w:cs="Arial"/>
        <w:i/>
        <w:sz w:val="20"/>
        <w:szCs w:val="20"/>
      </w:rPr>
      <w:t xml:space="preserve">. 6. </w:t>
    </w:r>
    <w:proofErr w:type="gramStart"/>
    <w:r w:rsidR="00517E1C">
      <w:rPr>
        <w:rFonts w:ascii="Arial" w:hAnsi="Arial" w:cs="Arial"/>
        <w:i/>
        <w:sz w:val="20"/>
        <w:szCs w:val="20"/>
      </w:rPr>
      <w:t>202</w:t>
    </w:r>
    <w:r>
      <w:rPr>
        <w:rFonts w:ascii="Arial" w:hAnsi="Arial" w:cs="Arial"/>
        <w:i/>
        <w:sz w:val="20"/>
        <w:szCs w:val="20"/>
      </w:rPr>
      <w:t>4</w:t>
    </w:r>
    <w:r w:rsidR="001E7B29">
      <w:rPr>
        <w:rFonts w:ascii="Arial" w:hAnsi="Arial" w:cs="Arial"/>
        <w:i/>
        <w:sz w:val="20"/>
        <w:szCs w:val="20"/>
      </w:rPr>
      <w:t xml:space="preserve">                         </w:t>
    </w:r>
    <w:r>
      <w:rPr>
        <w:rFonts w:ascii="Arial" w:hAnsi="Arial" w:cs="Arial"/>
        <w:i/>
        <w:sz w:val="20"/>
        <w:szCs w:val="20"/>
      </w:rPr>
      <w:t xml:space="preserve">                            </w:t>
    </w:r>
    <w:r w:rsidR="001E7B29">
      <w:rPr>
        <w:rFonts w:ascii="Arial" w:hAnsi="Arial" w:cs="Arial"/>
        <w:i/>
        <w:sz w:val="20"/>
        <w:szCs w:val="20"/>
      </w:rPr>
      <w:t>Strana</w:t>
    </w:r>
    <w:proofErr w:type="gramEnd"/>
    <w:r w:rsidR="001E7B29">
      <w:rPr>
        <w:rFonts w:ascii="Arial" w:hAnsi="Arial" w:cs="Arial"/>
        <w:i/>
        <w:sz w:val="20"/>
        <w:szCs w:val="20"/>
      </w:rPr>
      <w:t xml:space="preserve"> 2 (celkem </w:t>
    </w:r>
    <w:r w:rsidR="00F637ED">
      <w:rPr>
        <w:rFonts w:ascii="Arial" w:hAnsi="Arial" w:cs="Arial"/>
        <w:i/>
        <w:sz w:val="20"/>
        <w:szCs w:val="20"/>
      </w:rPr>
      <w:t>131</w:t>
    </w:r>
    <w:r w:rsidR="00517E1C">
      <w:rPr>
        <w:rFonts w:ascii="Arial" w:hAnsi="Arial" w:cs="Arial"/>
        <w:i/>
        <w:sz w:val="20"/>
        <w:szCs w:val="20"/>
      </w:rPr>
      <w:t>)</w:t>
    </w:r>
  </w:p>
  <w:p w14:paraId="4F9900C7" w14:textId="06ABFCE2" w:rsidR="00DB61BB" w:rsidRPr="00DB61BB" w:rsidRDefault="00AD149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865B1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</w:t>
    </w:r>
    <w:bookmarkStart w:id="0" w:name="_GoBack"/>
    <w:bookmarkEnd w:id="0"/>
    <w:r w:rsidR="00DB61BB" w:rsidRPr="00DB61BB">
      <w:rPr>
        <w:rFonts w:ascii="Arial" w:hAnsi="Arial" w:cs="Arial"/>
        <w:i/>
        <w:sz w:val="20"/>
        <w:szCs w:val="20"/>
      </w:rPr>
      <w:t>. – Schv</w:t>
    </w:r>
    <w:r w:rsidR="00437D4D">
      <w:rPr>
        <w:rFonts w:ascii="Arial" w:hAnsi="Arial" w:cs="Arial"/>
        <w:i/>
        <w:sz w:val="20"/>
        <w:szCs w:val="20"/>
      </w:rPr>
      <w:t>alování</w:t>
    </w:r>
    <w:r w:rsidR="00DB61BB" w:rsidRPr="00DB61BB">
      <w:rPr>
        <w:rFonts w:ascii="Arial" w:hAnsi="Arial" w:cs="Arial"/>
        <w:i/>
        <w:sz w:val="20"/>
        <w:szCs w:val="20"/>
      </w:rPr>
      <w:t xml:space="preserve"> účetní závěr</w:t>
    </w:r>
    <w:r w:rsidR="00BC6444">
      <w:rPr>
        <w:rFonts w:ascii="Arial" w:hAnsi="Arial" w:cs="Arial"/>
        <w:i/>
        <w:sz w:val="20"/>
        <w:szCs w:val="20"/>
      </w:rPr>
      <w:t>ky Olomouckého kraje za rok 2023</w:t>
    </w:r>
    <w:r w:rsidR="00DB61BB" w:rsidRPr="00DB61BB">
      <w:rPr>
        <w:rFonts w:ascii="Arial" w:hAnsi="Arial" w:cs="Arial"/>
        <w:i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F399" w14:textId="0487DDA7" w:rsidR="001E7B29" w:rsidRPr="00DB61BB" w:rsidRDefault="00BC6444" w:rsidP="001E7B29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 xml:space="preserve">Zastupitelstvo </w:t>
    </w:r>
    <w:r w:rsidR="0087726D">
      <w:rPr>
        <w:rFonts w:ascii="Arial" w:hAnsi="Arial" w:cs="Arial"/>
        <w:i/>
        <w:sz w:val="20"/>
        <w:szCs w:val="20"/>
      </w:rPr>
      <w:t xml:space="preserve"> Olomouckého</w:t>
    </w:r>
    <w:proofErr w:type="gramEnd"/>
    <w:r w:rsidR="0087726D">
      <w:rPr>
        <w:rFonts w:ascii="Arial" w:hAnsi="Arial" w:cs="Arial"/>
        <w:i/>
        <w:sz w:val="20"/>
        <w:szCs w:val="20"/>
      </w:rPr>
      <w:t xml:space="preserve"> kraje </w:t>
    </w:r>
    <w:r>
      <w:rPr>
        <w:rFonts w:ascii="Arial" w:hAnsi="Arial" w:cs="Arial"/>
        <w:i/>
        <w:sz w:val="20"/>
        <w:szCs w:val="20"/>
      </w:rPr>
      <w:t>17</w:t>
    </w:r>
    <w:r w:rsidR="00493B7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493B72">
      <w:rPr>
        <w:rFonts w:ascii="Arial" w:hAnsi="Arial" w:cs="Arial"/>
        <w:i/>
        <w:sz w:val="20"/>
        <w:szCs w:val="20"/>
      </w:rPr>
      <w:t>. 202</w:t>
    </w:r>
    <w:r w:rsidR="0087726D">
      <w:rPr>
        <w:rFonts w:ascii="Arial" w:hAnsi="Arial" w:cs="Arial"/>
        <w:i/>
        <w:sz w:val="20"/>
        <w:szCs w:val="20"/>
      </w:rPr>
      <w:t>4</w:t>
    </w:r>
    <w:r w:rsidR="001E7B29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="001E7B29">
      <w:rPr>
        <w:rFonts w:ascii="Arial" w:hAnsi="Arial" w:cs="Arial"/>
        <w:i/>
        <w:sz w:val="20"/>
        <w:szCs w:val="20"/>
      </w:rPr>
      <w:t xml:space="preserve"> Strana 1 (celkem </w:t>
    </w:r>
    <w:r w:rsidR="00F637ED">
      <w:rPr>
        <w:rFonts w:ascii="Arial" w:hAnsi="Arial" w:cs="Arial"/>
        <w:i/>
        <w:sz w:val="20"/>
        <w:szCs w:val="20"/>
      </w:rPr>
      <w:t>131</w:t>
    </w:r>
    <w:r w:rsidR="001E7B29">
      <w:rPr>
        <w:rFonts w:ascii="Arial" w:hAnsi="Arial" w:cs="Arial"/>
        <w:i/>
        <w:sz w:val="20"/>
        <w:szCs w:val="20"/>
      </w:rPr>
      <w:t>)</w:t>
    </w:r>
  </w:p>
  <w:p w14:paraId="32DE2B0B" w14:textId="4B83FD91" w:rsidR="001E7B29" w:rsidRDefault="00AD149E" w:rsidP="001E7B29">
    <w:pPr>
      <w:pStyle w:val="Zpat"/>
    </w:pPr>
    <w:proofErr w:type="gramStart"/>
    <w:r>
      <w:rPr>
        <w:rFonts w:ascii="Arial" w:hAnsi="Arial" w:cs="Arial"/>
        <w:i/>
        <w:sz w:val="20"/>
        <w:szCs w:val="20"/>
      </w:rPr>
      <w:t>7</w:t>
    </w:r>
    <w:r w:rsidR="001E7B29" w:rsidRPr="00DB61B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</w:t>
    </w:r>
    <w:proofErr w:type="gramEnd"/>
    <w:r w:rsidR="001E7B29" w:rsidRPr="00DB61BB">
      <w:rPr>
        <w:rFonts w:ascii="Arial" w:hAnsi="Arial" w:cs="Arial"/>
        <w:i/>
        <w:sz w:val="20"/>
        <w:szCs w:val="20"/>
      </w:rPr>
      <w:t>. – Schv</w:t>
    </w:r>
    <w:r w:rsidR="00437D4D">
      <w:rPr>
        <w:rFonts w:ascii="Arial" w:hAnsi="Arial" w:cs="Arial"/>
        <w:i/>
        <w:sz w:val="20"/>
        <w:szCs w:val="20"/>
      </w:rPr>
      <w:t>alování</w:t>
    </w:r>
    <w:r w:rsidR="001E7B29" w:rsidRPr="00DB61BB">
      <w:rPr>
        <w:rFonts w:ascii="Arial" w:hAnsi="Arial" w:cs="Arial"/>
        <w:i/>
        <w:sz w:val="20"/>
        <w:szCs w:val="20"/>
      </w:rPr>
      <w:t xml:space="preserve"> účetní závěr</w:t>
    </w:r>
    <w:r w:rsidR="0087726D">
      <w:rPr>
        <w:rFonts w:ascii="Arial" w:hAnsi="Arial" w:cs="Arial"/>
        <w:i/>
        <w:sz w:val="20"/>
        <w:szCs w:val="20"/>
      </w:rPr>
      <w:t>ky Olomouckého kraje za rok 2023</w:t>
    </w:r>
    <w:r w:rsidR="001E7B29" w:rsidRPr="00DB61BB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9F4CA" w14:textId="77777777" w:rsidR="00DB61BB" w:rsidRDefault="00DB61BB" w:rsidP="00DB61BB">
      <w:pPr>
        <w:spacing w:after="0" w:line="240" w:lineRule="auto"/>
      </w:pPr>
      <w:r>
        <w:separator/>
      </w:r>
    </w:p>
  </w:footnote>
  <w:footnote w:type="continuationSeparator" w:id="0">
    <w:p w14:paraId="648F620C" w14:textId="77777777" w:rsidR="00DB61BB" w:rsidRDefault="00DB61BB" w:rsidP="00DB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F33D" w14:textId="77777777" w:rsidR="00AD149E" w:rsidRDefault="00AD14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FD672" w14:textId="77777777" w:rsidR="00AD149E" w:rsidRDefault="00AD14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E02E" w14:textId="77777777" w:rsidR="00AD149E" w:rsidRDefault="00AD1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BC0"/>
    <w:multiLevelType w:val="hybridMultilevel"/>
    <w:tmpl w:val="8FA8A3FC"/>
    <w:lvl w:ilvl="0" w:tplc="A880A6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A2A87"/>
    <w:multiLevelType w:val="hybridMultilevel"/>
    <w:tmpl w:val="5B22C008"/>
    <w:lvl w:ilvl="0" w:tplc="8BD28614">
      <w:start w:val="1"/>
      <w:numFmt w:val="lowerLetter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1E27"/>
    <w:multiLevelType w:val="hybridMultilevel"/>
    <w:tmpl w:val="2486A9AC"/>
    <w:lvl w:ilvl="0" w:tplc="C38C86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2D"/>
    <w:rsid w:val="001E7B29"/>
    <w:rsid w:val="002732A3"/>
    <w:rsid w:val="00293F07"/>
    <w:rsid w:val="002A316F"/>
    <w:rsid w:val="00345B47"/>
    <w:rsid w:val="00437D4D"/>
    <w:rsid w:val="00493B72"/>
    <w:rsid w:val="0050632B"/>
    <w:rsid w:val="00517E1C"/>
    <w:rsid w:val="0052578F"/>
    <w:rsid w:val="00865B11"/>
    <w:rsid w:val="0087726D"/>
    <w:rsid w:val="00A75C91"/>
    <w:rsid w:val="00AD149E"/>
    <w:rsid w:val="00B544BE"/>
    <w:rsid w:val="00BA7368"/>
    <w:rsid w:val="00BC6444"/>
    <w:rsid w:val="00BD5055"/>
    <w:rsid w:val="00BF40F1"/>
    <w:rsid w:val="00C87C1C"/>
    <w:rsid w:val="00D5532D"/>
    <w:rsid w:val="00DB61BB"/>
    <w:rsid w:val="00E642A6"/>
    <w:rsid w:val="00E9215E"/>
    <w:rsid w:val="00F03FF9"/>
    <w:rsid w:val="00F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393808"/>
  <w15:chartTrackingRefBased/>
  <w15:docId w15:val="{51349504-D73A-4911-955B-B5D2F26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32D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1BB"/>
  </w:style>
  <w:style w:type="paragraph" w:styleId="Zpat">
    <w:name w:val="footer"/>
    <w:basedOn w:val="Normln"/>
    <w:link w:val="ZpatChar"/>
    <w:uiPriority w:val="99"/>
    <w:unhideWhenUsed/>
    <w:rsid w:val="00DB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1BB"/>
  </w:style>
  <w:style w:type="paragraph" w:styleId="Textbubliny">
    <w:name w:val="Balloon Text"/>
    <w:basedOn w:val="Normln"/>
    <w:link w:val="TextbublinyChar"/>
    <w:uiPriority w:val="99"/>
    <w:semiHidden/>
    <w:unhideWhenUsed/>
    <w:rsid w:val="00E6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Daniela</dc:creator>
  <cp:keywords/>
  <dc:description/>
  <cp:lastModifiedBy>Valášková Daniela</cp:lastModifiedBy>
  <cp:revision>4</cp:revision>
  <cp:lastPrinted>2023-06-05T11:51:00Z</cp:lastPrinted>
  <dcterms:created xsi:type="dcterms:W3CDTF">2024-05-27T10:07:00Z</dcterms:created>
  <dcterms:modified xsi:type="dcterms:W3CDTF">2024-05-27T12:36:00Z</dcterms:modified>
</cp:coreProperties>
</file>