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0C160FC" w14:textId="77777777" w:rsidR="002F61B1" w:rsidRPr="00B65679" w:rsidRDefault="009701E1" w:rsidP="002F61B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hejtmanan Olomouckého kraje, na základě pověření ze dne 8. 11. 2016</w:t>
      </w:r>
    </w:p>
    <w:p w14:paraId="463FBC16" w14:textId="5742B996" w:rsidR="009701E1" w:rsidRPr="00B65679" w:rsidRDefault="009701E1" w:rsidP="002F61B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95450" w:rsidRPr="00B65679">
        <w:rPr>
          <w:rFonts w:ascii="Arial" w:eastAsia="Times New Roman" w:hAnsi="Arial" w:cs="Arial"/>
          <w:sz w:val="24"/>
          <w:szCs w:val="24"/>
          <w:lang w:eastAsia="cs-CZ"/>
        </w:rPr>
        <w:t>27-4228330207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/0100, Komerční banka, a.s.</w:t>
      </w:r>
    </w:p>
    <w:p w14:paraId="161F6CF7" w14:textId="77777777" w:rsidR="009701E1" w:rsidRPr="00B65679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B65679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B6567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B6567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B6567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B6567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B6567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B6567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77777777" w:rsidR="007A401E" w:rsidRPr="00B6567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662F44B4" w14:textId="77777777" w:rsidR="007A401E" w:rsidRPr="00B6567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B6567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6567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B65679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B6567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C718A31" w:rsidR="009A3DA5" w:rsidRPr="00B6567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B6567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2F61B1" w:rsidRPr="00B65679">
        <w:rPr>
          <w:rFonts w:ascii="Arial" w:hAnsi="Arial" w:cs="Arial"/>
          <w:sz w:val="24"/>
          <w:szCs w:val="24"/>
        </w:rPr>
        <w:t xml:space="preserve">podpory </w:t>
      </w:r>
      <w:bookmarkStart w:id="0" w:name="_GoBack"/>
      <w:bookmarkEnd w:id="0"/>
      <w:r w:rsidR="002F61B1" w:rsidRPr="00B65679">
        <w:rPr>
          <w:rFonts w:ascii="Arial" w:hAnsi="Arial" w:cs="Arial"/>
          <w:sz w:val="24"/>
          <w:szCs w:val="24"/>
        </w:rPr>
        <w:t xml:space="preserve">domácí paliativní péče poskytované pacientům v jejich vlastním sociálním </w:t>
      </w:r>
      <w:r w:rsidR="002F61B1" w:rsidRPr="00B65679">
        <w:rPr>
          <w:rFonts w:ascii="Arial" w:hAnsi="Arial" w:cs="Arial"/>
          <w:sz w:val="24"/>
          <w:szCs w:val="24"/>
        </w:rPr>
        <w:lastRenderedPageBreak/>
        <w:t>prostředí. V rámci dotačního titulu bude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 pacientům a další nezbytné výdaje</w:t>
      </w:r>
      <w:r w:rsidR="00A76FCE" w:rsidRPr="00B65679">
        <w:rPr>
          <w:rFonts w:ascii="Arial" w:hAnsi="Arial" w:cs="Arial"/>
          <w:sz w:val="24"/>
          <w:szCs w:val="24"/>
        </w:rPr>
        <w:t xml:space="preserve"> související s poskytovánímpaliativní péče.</w:t>
      </w:r>
    </w:p>
    <w:p w14:paraId="3C9258CF" w14:textId="474C89DA" w:rsidR="009A3DA5" w:rsidRPr="00B6567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6567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B6567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B65679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692C9D97" w:rsidR="009A3DA5" w:rsidRPr="00B65679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6567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B65679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7207D6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6E9A6BB" w14:textId="6FA698AC" w:rsidR="00684570" w:rsidRPr="00B65679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</w:t>
      </w:r>
      <w:r w:rsidR="00507CF4"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2BCD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FB8E452" w:rsidR="009A3DA5" w:rsidRPr="00B6567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195450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investiční/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Pr="00B6567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Pr="00B6567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B6567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B6567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B6567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B6567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05DBEBB" w:rsidR="00054974" w:rsidRPr="00B6567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12_Program na podporu poskytovatelů paliativní péče v roce 2020 pro dotační titul 12_01_2_Podpora poskytovatelů domácí paliativní péče 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B6567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79E2F2B" w:rsidR="00054974" w:rsidRPr="00B6567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195450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E80BF0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E80BF0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B6567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B656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B656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B656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B656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B656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čl II </w:t>
      </w:r>
      <w:r w:rsidR="009F6A33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odst. 4 předkládáno</w:t>
      </w:r>
      <w:r w:rsidR="002172EE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B6567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A845698" w:rsidR="005F5E04" w:rsidRPr="00B65679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6567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B6567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6567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B6567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6567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6567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B6567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B6567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9D2D853" w:rsidR="005A477A" w:rsidRPr="00B65679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B65679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E80BF0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C00B55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F3D05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</w:t>
      </w:r>
      <w:r w:rsidR="00195450" w:rsidRPr="00B65679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  <w:r w:rsidR="00195450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podle termínu realizace akce, uvedeného v žádosti.</w:t>
      </w:r>
      <w:r w:rsidR="00BF3D05" w:rsidRPr="00B65679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59D0038D" w14:textId="77777777" w:rsidR="005A477A" w:rsidRPr="00B65679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B65679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B7CE2B9" w14:textId="38C1C48A" w:rsidR="00BF3D05" w:rsidRPr="00B65679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B6567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B65679">
        <w:rPr>
          <w:rFonts w:ascii="Arial" w:hAnsi="Arial" w:cs="Arial"/>
          <w:sz w:val="24"/>
          <w:szCs w:val="24"/>
        </w:rPr>
        <w:t xml:space="preserve">nejvýše </w:t>
      </w:r>
      <w:r w:rsidR="002F61B1" w:rsidRPr="00B65679">
        <w:rPr>
          <w:rFonts w:ascii="Arial" w:hAnsi="Arial" w:cs="Arial"/>
          <w:sz w:val="24"/>
          <w:szCs w:val="24"/>
        </w:rPr>
        <w:t>50%</w:t>
      </w:r>
      <w:r w:rsidRPr="00B65679">
        <w:rPr>
          <w:rFonts w:ascii="Arial" w:hAnsi="Arial" w:cs="Arial"/>
          <w:sz w:val="24"/>
          <w:szCs w:val="24"/>
        </w:rPr>
        <w:t xml:space="preserve"> </w:t>
      </w:r>
      <w:r w:rsidRPr="00B65679">
        <w:rPr>
          <w:rFonts w:ascii="Arial" w:hAnsi="Arial" w:cs="Arial"/>
          <w:bCs/>
          <w:i/>
          <w:sz w:val="24"/>
          <w:szCs w:val="24"/>
        </w:rPr>
        <w:t xml:space="preserve"> </w:t>
      </w:r>
      <w:r w:rsidRPr="00B65679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53BE9E39" w:rsidR="00BF3D05" w:rsidRPr="00B65679" w:rsidRDefault="00AB6E62" w:rsidP="00A76FCE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B6567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4C90C1A" w:rsidR="006A1189" w:rsidRPr="00B65679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195450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195450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akce, uvedeného v žádosti)</w:t>
      </w:r>
      <w:r w:rsidR="00195450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0255CC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B6567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27059DB" w:rsidR="006A1189" w:rsidRPr="00B6567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B6567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F12134" w:rsidRPr="00B6567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F12134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76FCE" w:rsidRPr="00B6567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="00F12134"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76FCE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6567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02C051C5" w:rsidR="006A1189" w:rsidRPr="00B65679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55782F"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0B34214B" w:rsidR="006A1189" w:rsidRPr="00B65679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65679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B65679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6672FB"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59D361A" w14:textId="0BD449A0" w:rsidR="002F61B1" w:rsidRPr="00B65679" w:rsidRDefault="002F61B1" w:rsidP="002F61B1">
      <w:pPr>
        <w:spacing w:after="120"/>
        <w:ind w:left="1276"/>
        <w:rPr>
          <w:rFonts w:ascii="Arial" w:hAnsi="Arial" w:cs="Arial"/>
          <w:sz w:val="24"/>
          <w:szCs w:val="24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4.3. </w:t>
      </w:r>
      <w:r w:rsidRPr="00B65679">
        <w:rPr>
          <w:rFonts w:ascii="Arial" w:hAnsi="Arial" w:cs="Arial"/>
          <w:sz w:val="24"/>
          <w:szCs w:val="24"/>
        </w:rPr>
        <w:t>Jmenným seznamem pacientů, kterým byla v rámci činnosti příjemce v období od 1. 1. 2020 do 31. 12. 2020 poskytnuta domácí paliativní péče,</w:t>
      </w:r>
    </w:p>
    <w:p w14:paraId="6B31629A" w14:textId="6286F5F5" w:rsidR="002F61B1" w:rsidRPr="00B65679" w:rsidRDefault="002F61B1" w:rsidP="002F61B1">
      <w:pPr>
        <w:spacing w:after="120"/>
        <w:ind w:left="1276" w:hanging="850"/>
        <w:rPr>
          <w:rFonts w:ascii="Arial" w:hAnsi="Arial" w:cs="Arial"/>
          <w:sz w:val="24"/>
          <w:szCs w:val="24"/>
        </w:rPr>
      </w:pPr>
      <w:r w:rsidRPr="00B65679">
        <w:rPr>
          <w:rFonts w:ascii="Arial" w:hAnsi="Arial" w:cs="Arial"/>
          <w:sz w:val="24"/>
          <w:szCs w:val="24"/>
        </w:rPr>
        <w:t xml:space="preserve">    4.4. 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0ABB4C32" w14:textId="77777777" w:rsidR="006A1189" w:rsidRPr="00B6567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6DD0E1F7" w:rsidR="006A1189" w:rsidRPr="00B6567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2F61B1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stručné zhodnocení podporované činnosti včetně jejího přínosu pro Olomoucký kraj</w:t>
      </w:r>
      <w:r w:rsidR="00A76FCE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ovinen předložit poskytovatel informaci o provedené propagaci poskytovatele včetně fotodokumentace provedené propagace </w:t>
      </w:r>
      <w:r w:rsidR="002F61B1"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2F61B1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>a ukázku propagační</w:t>
      </w:r>
      <w:r w:rsidR="00A76FCE" w:rsidRPr="00B65679">
        <w:rPr>
          <w:rFonts w:ascii="Arial" w:eastAsia="Times New Roman" w:hAnsi="Arial" w:cs="Arial"/>
          <w:sz w:val="24"/>
          <w:szCs w:val="24"/>
          <w:lang w:eastAsia="cs-CZ"/>
        </w:rPr>
        <w:t>ch materiálů, pokud byly použity.</w:t>
      </w:r>
    </w:p>
    <w:p w14:paraId="3C9258F9" w14:textId="0179C0F0" w:rsidR="009A3DA5" w:rsidRPr="00B65679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 w:rsidRPr="00B65679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B65679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103C6BC5" w:rsidR="009A3DA5" w:rsidRPr="00B6567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povinností uvedených v této smlouvě, dopustí se porušení rozpočtové kázně ve smyslu ust. §</w:t>
      </w:r>
      <w:r w:rsidR="0062793A" w:rsidRPr="00B6567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B6567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65679" w:rsidRPr="00B65679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B6567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B6567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B6567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65679" w:rsidRPr="00B6567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B6567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B6567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5679" w:rsidRPr="00B65679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B65679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B65679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5679" w:rsidRPr="00B6567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B65679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B6567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65679" w:rsidRPr="00B6567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B6567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B6567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5679" w:rsidRPr="00B6567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B6567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B6567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5679" w:rsidRPr="00B6567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B65679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6567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B65679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B65679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B65679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6567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79F0F60" w:rsidR="009A3DA5" w:rsidRPr="00B65679" w:rsidRDefault="002F61B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65679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B65679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B65679">
        <w:rPr>
          <w:rFonts w:ascii="Arial" w:hAnsi="Arial" w:cs="Arial"/>
          <w:sz w:val="24"/>
          <w:szCs w:val="24"/>
        </w:rPr>
        <w:br/>
      </w:r>
      <w:r w:rsidRPr="00B65679">
        <w:rPr>
          <w:rFonts w:ascii="Arial" w:hAnsi="Arial" w:cs="Arial"/>
          <w:sz w:val="24"/>
          <w:szCs w:val="24"/>
        </w:rPr>
        <w:lastRenderedPageBreak/>
        <w:t>č. 27-4228320287/0100, Komerční banka, a.s. Případný odvod či penále se hradí na účet poskytovatele č. 27-4228320287/0100, Komerční banka, a.s. na základě vystavené faktury</w:t>
      </w:r>
      <w:r w:rsidR="00D40813" w:rsidRPr="00B65679">
        <w:rPr>
          <w:rFonts w:ascii="Arial" w:hAnsi="Arial" w:cs="Arial"/>
          <w:sz w:val="24"/>
          <w:szCs w:val="24"/>
        </w:rPr>
        <w:t>.</w:t>
      </w:r>
      <w:r w:rsidR="00AE30DE" w:rsidRPr="00B65679">
        <w:rPr>
          <w:rFonts w:ascii="Arial" w:hAnsi="Arial" w:cs="Arial"/>
          <w:sz w:val="24"/>
          <w:szCs w:val="24"/>
        </w:rPr>
        <w:t xml:space="preserve"> </w:t>
      </w:r>
    </w:p>
    <w:p w14:paraId="3C925913" w14:textId="732E6C96" w:rsidR="009A3DA5" w:rsidRPr="00B65679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6FC3E855" w:rsidR="00836AA2" w:rsidRPr="00B6567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2614E7" w:rsidRPr="00B65679">
        <w:rPr>
          <w:rFonts w:ascii="Arial" w:eastAsia="Times New Roman" w:hAnsi="Arial" w:cs="Arial"/>
          <w:sz w:val="24"/>
          <w:szCs w:val="24"/>
          <w:lang w:eastAsia="cs-CZ"/>
        </w:rPr>
        <w:t>tam, kde je to možné</w:t>
      </w:r>
      <w:r w:rsidR="002F61B1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umístit reklamní panel, nebo obdobné zařízení, s logem poskytovatele do místa, ve kterém je </w:t>
      </w:r>
      <w:r w:rsidR="00664936" w:rsidRPr="00B65679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6567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2614E7"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16BAA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B6567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B65679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B656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B6567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B6567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6567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6567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B6567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B6567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B65679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B6567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B6567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B65679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9B4ECBB" w:rsidR="006C7815" w:rsidRPr="00B65679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2F61B1"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odst. 12.5</w:t>
      </w:r>
      <w:r w:rsidR="002F61B1"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3CEA927B" w:rsidR="006C7815" w:rsidRPr="00B65679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3B1EE0"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07FDC82B" w14:textId="77777777" w:rsidR="006C7815" w:rsidRPr="00B65679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B6567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B6567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B65679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B6567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CF76857" w:rsidR="004514E3" w:rsidRPr="00B65679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rozhsahu (de minimis) poskytovatelem poskytována v režimu de minimis. V takovém případě se ve smlouvě uvedou následující odstavce 2-5:</w:t>
      </w:r>
    </w:p>
    <w:p w14:paraId="12DFBDFA" w14:textId="77777777" w:rsidR="00170EC7" w:rsidRPr="00B6567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B65679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6567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B65679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B65679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B6567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B65679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B6567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B65679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B65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B65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B6567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B65679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B65679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B65679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B65679">
        <w:rPr>
          <w:rFonts w:ascii="Arial" w:hAnsi="Arial" w:cs="Arial"/>
          <w:sz w:val="24"/>
          <w:szCs w:val="24"/>
          <w:lang w:eastAsia="cs-CZ"/>
        </w:rPr>
        <w:t>T</w:t>
      </w:r>
      <w:r w:rsidRPr="00B6567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626950CC" w:rsidR="00CF0003" w:rsidRPr="00B65679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1F22B876" w:rsidR="009A3DA5" w:rsidRPr="00B6567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B6567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B65679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B6567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6567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B6567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2C929D1A" w:rsidR="009A3DA5" w:rsidRPr="00B6567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3B1EE0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3B1EE0" w:rsidRPr="00B6567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9714D8" w:rsidRPr="00B6567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bod 8.3.1 písm. b) Pravidel).</w:t>
      </w:r>
    </w:p>
    <w:p w14:paraId="3C925924" w14:textId="207F133A" w:rsidR="009A3DA5" w:rsidRPr="00B65679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567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6567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65679" w:rsidRPr="00B6567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6567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65679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B65679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B65679" w:rsidRPr="00B6567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B65679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58598CB6" w:rsidR="009A3DA5" w:rsidRPr="00B65679" w:rsidRDefault="003B1EE0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6567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Mgr.Dalibor Horák,</w:t>
            </w:r>
          </w:p>
          <w:p w14:paraId="7E780BFD" w14:textId="7217CC9B" w:rsidR="003B1EE0" w:rsidRPr="00B65679" w:rsidRDefault="003B1EE0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6567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19E3C10C" w:rsidR="00994216" w:rsidRPr="00B65679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B65679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B656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4A33555" w:rsidR="00EC57C5" w:rsidRPr="00B65679" w:rsidRDefault="00EC57C5" w:rsidP="00A76FCE">
      <w:pPr>
        <w:ind w:left="0" w:firstLine="0"/>
        <w:rPr>
          <w:rFonts w:ascii="Arial" w:hAnsi="Arial" w:cs="Arial"/>
          <w:bCs/>
        </w:rPr>
      </w:pPr>
    </w:p>
    <w:p w14:paraId="2CDF5D6C" w14:textId="77777777" w:rsidR="00B65679" w:rsidRPr="00B65679" w:rsidRDefault="00B65679">
      <w:pPr>
        <w:ind w:left="0" w:firstLine="0"/>
        <w:rPr>
          <w:rFonts w:ascii="Arial" w:hAnsi="Arial" w:cs="Arial"/>
          <w:bCs/>
        </w:rPr>
      </w:pPr>
    </w:p>
    <w:sectPr w:rsidR="00B65679" w:rsidRPr="00B65679" w:rsidSect="00CC217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03A2" w14:textId="77777777" w:rsidR="007B6E71" w:rsidRDefault="007B6E71" w:rsidP="00D40C40">
      <w:r>
        <w:separator/>
      </w:r>
    </w:p>
  </w:endnote>
  <w:endnote w:type="continuationSeparator" w:id="0">
    <w:p w14:paraId="6C2E68B2" w14:textId="77777777" w:rsidR="007B6E71" w:rsidRDefault="007B6E7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95A6" w14:textId="568009F4" w:rsidR="00047799" w:rsidRPr="00047799" w:rsidRDefault="000C262B" w:rsidP="00047799">
    <w:pPr>
      <w:pStyle w:val="Zpat"/>
      <w:pBdr>
        <w:top w:val="single" w:sz="4" w:space="22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2</w:t>
    </w:r>
    <w:r w:rsidR="00047799">
      <w:rPr>
        <w:rFonts w:ascii="Arial" w:hAnsi="Arial" w:cs="Arial"/>
        <w:i/>
        <w:iCs/>
        <w:sz w:val="20"/>
        <w:szCs w:val="20"/>
      </w:rPr>
      <w:t>. 2020</w:t>
    </w:r>
    <w:r w:rsidR="00047799">
      <w:rPr>
        <w:rFonts w:ascii="Arial" w:hAnsi="Arial" w:cs="Arial"/>
        <w:i/>
        <w:iCs/>
        <w:sz w:val="20"/>
        <w:szCs w:val="20"/>
      </w:rPr>
      <w:tab/>
      <w:t xml:space="preserve">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</w:t>
    </w:r>
    <w:r w:rsidR="00047799">
      <w:rPr>
        <w:rFonts w:ascii="Arial" w:hAnsi="Arial" w:cs="Arial"/>
        <w:i/>
        <w:iCs/>
        <w:sz w:val="20"/>
        <w:szCs w:val="20"/>
      </w:rPr>
      <w:t xml:space="preserve"> </w:t>
    </w:r>
    <w:r w:rsidR="00047799" w:rsidRPr="00047799">
      <w:rPr>
        <w:rFonts w:ascii="Arial" w:hAnsi="Arial" w:cs="Arial"/>
        <w:i/>
        <w:iCs/>
        <w:sz w:val="20"/>
        <w:szCs w:val="20"/>
      </w:rPr>
      <w:t xml:space="preserve">Strana </w:t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F7ED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F7ED2"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47799" w:rsidRPr="0004779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760F704" w14:textId="07C70197" w:rsidR="00047799" w:rsidRDefault="00CF7ED2" w:rsidP="00047799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047799">
      <w:rPr>
        <w:rFonts w:ascii="Arial" w:hAnsi="Arial" w:cs="Arial"/>
        <w:i/>
        <w:iCs/>
        <w:sz w:val="20"/>
        <w:szCs w:val="20"/>
      </w:rPr>
      <w:t>.- Dotační program Olomouckého kraje 12_Program na podporu poskytovatelů paliativní péče v roce 2020, dotační titul 12_01_2_Podpora poskytovatelů domácí paliativní péče – vyhlášení</w:t>
    </w:r>
  </w:p>
  <w:p w14:paraId="6DF13C00" w14:textId="3247E5E1" w:rsidR="00047799" w:rsidRDefault="00047799" w:rsidP="00047799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4 DT 2 Vzor 4 Vzorová veřejnoprávní smlouva o poskytnutí dotace na činnost fyzické osobě podnikateli</w:t>
    </w:r>
  </w:p>
  <w:p w14:paraId="2A6F19C7" w14:textId="5F91191D" w:rsidR="005B6E80" w:rsidRPr="00CC217E" w:rsidRDefault="005B6E80" w:rsidP="00CC2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DCF1" w14:textId="77777777" w:rsidR="007B6E71" w:rsidRDefault="007B6E71" w:rsidP="00D40C40">
      <w:r>
        <w:separator/>
      </w:r>
    </w:p>
  </w:footnote>
  <w:footnote w:type="continuationSeparator" w:id="0">
    <w:p w14:paraId="5EDFCAB0" w14:textId="77777777" w:rsidR="007B6E71" w:rsidRDefault="007B6E7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D211" w14:textId="1888B59B" w:rsidR="00342194" w:rsidRPr="00346CBC" w:rsidRDefault="00342194" w:rsidP="00342194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DT 2 Vzor 4</w:t>
    </w:r>
    <w:r w:rsidRPr="00346CBC">
      <w:rPr>
        <w:rFonts w:ascii="Arial" w:hAnsi="Arial" w:cs="Arial"/>
        <w:i/>
        <w:sz w:val="20"/>
        <w:szCs w:val="20"/>
      </w:rPr>
      <w:t xml:space="preserve"> Vzorová veřejnoprávní sml</w:t>
    </w:r>
    <w:r>
      <w:rPr>
        <w:rFonts w:ascii="Arial" w:hAnsi="Arial" w:cs="Arial"/>
        <w:i/>
        <w:sz w:val="20"/>
        <w:szCs w:val="20"/>
      </w:rPr>
      <w:t>ouva o poskytnutí dotace na činnost</w:t>
    </w:r>
    <w:r w:rsidRPr="00346CB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fyzické osobě podnikateli</w:t>
    </w:r>
  </w:p>
  <w:p w14:paraId="62535D42" w14:textId="77777777" w:rsidR="00342194" w:rsidRDefault="003421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47799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262B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450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4E7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1B1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194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1EE0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6E71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6AA2"/>
    <w:rsid w:val="008405EC"/>
    <w:rsid w:val="008410B5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8F6FE5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6FCE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62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5679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CF7ED2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014A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D73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04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049B-69AD-4CD1-B6FB-955D84BE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3121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25</cp:revision>
  <cp:lastPrinted>2018-08-24T12:55:00Z</cp:lastPrinted>
  <dcterms:created xsi:type="dcterms:W3CDTF">2018-09-18T08:44:00Z</dcterms:created>
  <dcterms:modified xsi:type="dcterms:W3CDTF">2020-01-30T10:19:00Z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