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84303DD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7DF7FC04" w14:textId="77777777" w:rsidR="000C5CAF" w:rsidRDefault="000C5CAF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1EE60B78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F2D98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AF2D98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5D9F3A74" w14:textId="77777777" w:rsidR="00EB3783" w:rsidRPr="000C5CAF" w:rsidRDefault="00E62519" w:rsidP="00EB378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B3783"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Mgr. Daliborem Horákem, 3. náměstkem </w:t>
      </w:r>
      <w:proofErr w:type="spellStart"/>
      <w:r w:rsidR="00EB3783" w:rsidRPr="000C5CAF">
        <w:rPr>
          <w:rFonts w:ascii="Arial" w:eastAsia="Times New Roman" w:hAnsi="Arial" w:cs="Arial"/>
          <w:sz w:val="24"/>
          <w:szCs w:val="24"/>
          <w:lang w:eastAsia="cs-CZ"/>
        </w:rPr>
        <w:t>hejtmanan</w:t>
      </w:r>
      <w:proofErr w:type="spellEnd"/>
      <w:r w:rsidR="00EB3783"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kraje, na základě pověření ze dne 8. 11. 2016</w:t>
      </w:r>
    </w:p>
    <w:p w14:paraId="6F420F65" w14:textId="195B0BD6" w:rsidR="00E62519" w:rsidRPr="000C5CAF" w:rsidRDefault="00E62519" w:rsidP="00EB378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C7B2F" w:rsidRPr="000C5CAF">
        <w:rPr>
          <w:rFonts w:ascii="Arial" w:eastAsia="Times New Roman" w:hAnsi="Arial" w:cs="Arial"/>
          <w:sz w:val="24"/>
          <w:szCs w:val="24"/>
          <w:lang w:eastAsia="cs-CZ"/>
        </w:rPr>
        <w:t>27-4228330207</w:t>
      </w:r>
      <w:r w:rsidR="00EB3783" w:rsidRPr="000C5CAF">
        <w:rPr>
          <w:rFonts w:ascii="Arial" w:eastAsia="Times New Roman" w:hAnsi="Arial" w:cs="Arial"/>
          <w:sz w:val="24"/>
          <w:szCs w:val="24"/>
          <w:lang w:eastAsia="cs-CZ"/>
        </w:rPr>
        <w:t>/0100, Komerční banka, a.s.</w:t>
      </w:r>
    </w:p>
    <w:p w14:paraId="54559463" w14:textId="77777777" w:rsidR="00E62519" w:rsidRPr="000C5CAF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0C5CAF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0C5CAF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FE85494" w14:textId="77777777" w:rsidR="00205C33" w:rsidRPr="000C5CAF" w:rsidRDefault="00205C33" w:rsidP="00205C3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0C5CA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1F017EB8" w14:textId="77777777" w:rsidR="00205C33" w:rsidRPr="000C5CAF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767213A" w14:textId="77777777" w:rsidR="00205C33" w:rsidRPr="000C5CAF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A727360" w14:textId="77777777" w:rsidR="00205C33" w:rsidRPr="000C5CAF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43C12AC0" w14:textId="77777777" w:rsidR="00205C33" w:rsidRPr="000C5CAF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0C5CAF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0C5CAF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0C5CAF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6491F1C6" w14:textId="77777777" w:rsidR="00205C33" w:rsidRPr="000C5CAF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  <w:r w:rsidRPr="000C5CAF">
        <w:rPr>
          <w:rFonts w:ascii="Arial" w:eastAsia="Times New Roman" w:hAnsi="Arial" w:cs="Arial"/>
          <w:i/>
          <w:sz w:val="24"/>
          <w:szCs w:val="24"/>
          <w:lang w:eastAsia="cs-CZ"/>
        </w:rPr>
        <w:t>(je-li příjemce zapsán ve veřejném rejstříku)</w:t>
      </w:r>
    </w:p>
    <w:p w14:paraId="4DF51398" w14:textId="77777777" w:rsidR="00205C33" w:rsidRPr="000C5CAF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0C5CA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(uvede se, bude-li smlouvu podepisovat osoba odlišná od příjemce – např. zmocněnec na základě </w:t>
      </w:r>
      <w:proofErr w:type="spellStart"/>
      <w:r w:rsidRPr="000C5CAF">
        <w:rPr>
          <w:rFonts w:ascii="Arial" w:eastAsia="Times New Roman" w:hAnsi="Arial" w:cs="Arial"/>
          <w:i/>
          <w:sz w:val="24"/>
          <w:szCs w:val="24"/>
          <w:lang w:eastAsia="cs-CZ"/>
        </w:rPr>
        <w:t>udělěné</w:t>
      </w:r>
      <w:proofErr w:type="spellEnd"/>
      <w:r w:rsidRPr="000C5CA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plné moci)</w:t>
      </w:r>
    </w:p>
    <w:p w14:paraId="4DFD7FD1" w14:textId="77777777" w:rsidR="00205C33" w:rsidRPr="000C5CAF" w:rsidRDefault="00205C33" w:rsidP="00205C3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11D475A" w14:textId="77777777" w:rsidR="00205C33" w:rsidRPr="008F0080" w:rsidRDefault="00205C33" w:rsidP="00205C3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(d</w:t>
      </w:r>
      <w:bookmarkStart w:id="0" w:name="_GoBack"/>
      <w:bookmarkEnd w:id="0"/>
      <w:r w:rsidRPr="008F0080">
        <w:rPr>
          <w:rFonts w:ascii="Arial" w:eastAsia="Times New Roman" w:hAnsi="Arial" w:cs="Arial"/>
          <w:sz w:val="24"/>
          <w:szCs w:val="24"/>
          <w:lang w:eastAsia="cs-CZ"/>
        </w:rPr>
        <w:t>ále jen „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8F0080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uzavírají níže uvedeného dne, měsíce a roku</w:t>
      </w: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2903F08" w:rsidR="009A3DA5" w:rsidRPr="00EB3783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8F0080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8F0080">
        <w:rPr>
          <w:rFonts w:ascii="Arial" w:hAnsi="Arial" w:cs="Arial"/>
          <w:sz w:val="24"/>
          <w:szCs w:val="24"/>
        </w:rPr>
        <w:t xml:space="preserve"> </w:t>
      </w:r>
      <w:r w:rsidR="006D2534" w:rsidRPr="008F0080">
        <w:rPr>
          <w:rFonts w:ascii="Arial" w:hAnsi="Arial" w:cs="Arial"/>
          <w:sz w:val="24"/>
          <w:szCs w:val="24"/>
        </w:rPr>
        <w:t xml:space="preserve">za účelem </w:t>
      </w:r>
      <w:r w:rsidR="00EB3783" w:rsidRPr="000C5CAF">
        <w:rPr>
          <w:rFonts w:ascii="Arial" w:hAnsi="Arial" w:cs="Arial"/>
          <w:sz w:val="24"/>
          <w:szCs w:val="24"/>
        </w:rPr>
        <w:t>podpory domácí paliativní péče poskytované pacientům v jejich vlastním sociálním prostředí. V rámci dotačního titulu bude možné žádat o příspěvek na provoz, např. mzdy odborných zdravotnických pracovníků v přímé péči, výdaje na provoz kontaktního pracoviště včetně kancelářských potřeb, výdaje na spotřební zdravotnické prostředky a materiál, dále výdaje na nákup, opravy a servis prostředků zdravotnické techniky nutných pro poskytování zdravotních služeb, výdaje na zajištění dopravy k pacientům a další nezbytné výdaje</w:t>
      </w:r>
      <w:r w:rsidR="00DF5A9E" w:rsidRPr="000C5CAF">
        <w:rPr>
          <w:rFonts w:ascii="Arial" w:hAnsi="Arial" w:cs="Arial"/>
          <w:sz w:val="24"/>
          <w:szCs w:val="24"/>
        </w:rPr>
        <w:t xml:space="preserve"> související s poskytováním paliativní péče</w:t>
      </w:r>
      <w:r w:rsidR="00EB3783" w:rsidRPr="000C5CAF">
        <w:rPr>
          <w:rFonts w:ascii="Arial" w:hAnsi="Arial" w:cs="Arial"/>
          <w:sz w:val="24"/>
          <w:szCs w:val="24"/>
        </w:rPr>
        <w:t>.</w:t>
      </w:r>
      <w:r w:rsidR="006D2534" w:rsidRPr="000C5CAF">
        <w:rPr>
          <w:rFonts w:ascii="Arial" w:hAnsi="Arial" w:cs="Arial"/>
          <w:sz w:val="24"/>
          <w:szCs w:val="24"/>
        </w:rPr>
        <w:t xml:space="preserve"> </w:t>
      </w:r>
    </w:p>
    <w:p w14:paraId="3C9258CF" w14:textId="181180F0" w:rsidR="009A3DA5" w:rsidRPr="00EB3783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8F008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8F008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</w:p>
    <w:p w14:paraId="3C9258D0" w14:textId="1CE43AED" w:rsidR="009A3DA5" w:rsidRPr="000C5CAF" w:rsidRDefault="00D03B80" w:rsidP="00D03B80">
      <w:pPr>
        <w:numPr>
          <w:ilvl w:val="0"/>
          <w:numId w:val="16"/>
        </w:numPr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Pr="0079658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Pr="000C5C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Pr="000C5CAF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0C5CAF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</w:p>
    <w:p w14:paraId="014C6FA8" w14:textId="55F152E2" w:rsidR="00D03B80" w:rsidRPr="000C5CAF" w:rsidRDefault="00D03B80" w:rsidP="00295042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0C5CAF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</w:t>
      </w:r>
      <w:r w:rsidR="009F7862" w:rsidRPr="000C5CA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 písm. f) Pravidel.</w:t>
      </w:r>
    </w:p>
    <w:p w14:paraId="3C9258D1" w14:textId="2FAD3DFF" w:rsidR="009A3DA5" w:rsidRPr="000C5CAF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</w:t>
      </w:r>
      <w:r w:rsidR="009F7862" w:rsidRPr="000C5CA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 této</w:t>
      </w:r>
      <w:r w:rsidR="00AC7B2F"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 smlouvy jako dotace investiční/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>neinvestiční</w:t>
      </w:r>
      <w:r w:rsidRPr="000C5C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16EFF60" w:rsidR="009A3DA5" w:rsidRPr="000C5CAF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0C5CA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 w:rsidRPr="000C5CA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0C5CA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Pr="000C5CAF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0C5CAF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výdajů spojených s pořízením hmotného majetku dle §</w:t>
      </w:r>
      <w:r w:rsidR="00AF584A" w:rsidRPr="000C5CA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0C5CAF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0C5CA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0C5CAF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0C5CA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63AEA921" w14:textId="05400820" w:rsidR="00403137" w:rsidRPr="000C5CAF" w:rsidRDefault="00403137" w:rsidP="00DF5A9E">
      <w:pPr>
        <w:spacing w:after="120"/>
        <w:ind w:left="0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</w:p>
    <w:p w14:paraId="3C9258D8" w14:textId="77777777" w:rsidR="009A3DA5" w:rsidRPr="000C5CAF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3671B235" w:rsidR="00001074" w:rsidRPr="000C5CAF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</w:t>
      </w:r>
      <w:r w:rsidR="009F7862" w:rsidRPr="000C5CA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 a 4</w:t>
      </w:r>
      <w:r w:rsidR="009F7862" w:rsidRPr="000C5CA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 této smlouvy, v souladu s podmínkami stanovenými v této smlouvě a v souladu s</w:t>
      </w:r>
      <w:r w:rsidR="00F17899"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EB3783"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12_Program na podporu poskytovatelů paliativní péče v roce 2020 pro dotační titul 12_01_2_Podpora poskytovatelů domácí paliativní péče </w:t>
      </w:r>
      <w:r w:rsidR="00ED68BB" w:rsidRPr="000C5CAF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0C5CAF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0C5CAF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04846B3A" w:rsidR="009A3DA5" w:rsidRPr="000C5CAF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0C5CAF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0C5CA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C7B2F" w:rsidRPr="000C5CA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budou </w:t>
      </w:r>
      <w:r w:rsidR="00F055DC" w:rsidRPr="000C5CA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vymezeny uznatelné výdaje, na jejichž úhradu lze dotaci pouze použít (viz odst. </w:t>
      </w:r>
      <w:r w:rsidR="00B22BD1" w:rsidRPr="000C5CAF">
        <w:rPr>
          <w:rFonts w:ascii="Arial" w:eastAsia="Times New Roman" w:hAnsi="Arial" w:cs="Arial"/>
          <w:i/>
          <w:sz w:val="24"/>
          <w:szCs w:val="24"/>
          <w:lang w:eastAsia="cs-CZ"/>
        </w:rPr>
        <w:t>5.4</w:t>
      </w:r>
      <w:r w:rsidR="009F7862" w:rsidRPr="000C5CAF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B22BD1" w:rsidRPr="000C5CA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písm. c) a odst.</w:t>
      </w:r>
      <w:r w:rsidR="00D159CC" w:rsidRPr="000C5CAF">
        <w:rPr>
          <w:rFonts w:ascii="Arial" w:eastAsia="Times New Roman" w:hAnsi="Arial" w:cs="Arial"/>
          <w:i/>
          <w:sz w:val="24"/>
          <w:szCs w:val="24"/>
          <w:lang w:eastAsia="cs-CZ"/>
        </w:rPr>
        <w:t>11.</w:t>
      </w:r>
      <w:r w:rsidR="00B22BD1" w:rsidRPr="000C5CAF">
        <w:rPr>
          <w:rFonts w:ascii="Arial" w:eastAsia="Times New Roman" w:hAnsi="Arial" w:cs="Arial"/>
          <w:i/>
          <w:sz w:val="24"/>
          <w:szCs w:val="24"/>
          <w:lang w:eastAsia="cs-CZ"/>
        </w:rPr>
        <w:t>8</w:t>
      </w:r>
      <w:r w:rsidR="009F7862" w:rsidRPr="000C5CAF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F055DC" w:rsidRPr="000C5CA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Pravidel)</w:t>
      </w:r>
      <w:r w:rsidR="00943D8F" w:rsidRPr="000C5CAF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6D421C15" w14:textId="77777777" w:rsidR="003E0A08" w:rsidRPr="000C5CAF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0C5CA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0C5CAF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0C5CAF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0C5CAF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0C5CAF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0C5CA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C5CAF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0C5CA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C5CAF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0C5C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0C5C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0C5CAF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0C5CAF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0C5CAF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0C5C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0C5CA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79 ZDPH se vztahuje na zdanitelná plnění hrazená včetně příslušné DPH z dotace, je příjemce povinen snížit výši dosud čerpané dotace o výši daně z přidané hodnoty, kterou je 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lastRenderedPageBreak/>
        <w:t>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Pr="000C5CA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Žlutě podbarvený text lze ze smlouvy vypustit, pokud </w:t>
      </w:r>
      <w:r w:rsidR="00A56708" w:rsidRPr="000C5C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příjemce </w:t>
      </w:r>
      <w:r w:rsidRPr="000C5C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ne</w:t>
      </w:r>
      <w:r w:rsidR="0056241E" w:rsidRPr="000C5C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může </w:t>
      </w:r>
      <w:r w:rsidR="00A56708" w:rsidRPr="000C5C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dotaci </w:t>
      </w:r>
      <w:r w:rsidRPr="000C5C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použít na pořízení DHM a TZ a pokud bude vyúčtování provedeno vždy po ukončení kalendářního roku.</w:t>
      </w:r>
    </w:p>
    <w:p w14:paraId="3C9258DF" w14:textId="5E798C12" w:rsidR="009A3DA5" w:rsidRPr="000C5CAF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0C5C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0C5CAF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0C5CAF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0C5C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 w:rsidRPr="000C5C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736867F9" w14:textId="1719EC9D" w:rsidR="001455CD" w:rsidRPr="000C5CAF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0C5CAF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0C5CAF">
        <w:rPr>
          <w:rFonts w:ascii="Arial" w:hAnsi="Arial" w:cs="Arial"/>
          <w:bCs/>
          <w:sz w:val="24"/>
          <w:szCs w:val="24"/>
          <w:lang w:eastAsia="cs-CZ"/>
        </w:rPr>
        <w:t>,</w:t>
      </w:r>
      <w:r w:rsidRPr="000C5CAF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0C5CAF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0C5CAF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0C5CAF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0C5CAF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0C5CAF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0C5CAF">
        <w:rPr>
          <w:rFonts w:ascii="Arial" w:hAnsi="Arial" w:cs="Arial"/>
          <w:bCs/>
          <w:sz w:val="24"/>
          <w:szCs w:val="24"/>
          <w:lang w:eastAsia="cs-CZ"/>
        </w:rPr>
        <w:t>y</w:t>
      </w:r>
      <w:r w:rsidRPr="000C5CAF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0C5CAF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0C5CAF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0C5CAF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0C5CAF">
        <w:rPr>
          <w:rFonts w:ascii="Arial" w:hAnsi="Arial" w:cs="Arial"/>
          <w:bCs/>
          <w:sz w:val="24"/>
          <w:szCs w:val="24"/>
          <w:lang w:eastAsia="cs-CZ"/>
        </w:rPr>
        <w:t>.</w:t>
      </w:r>
      <w:r w:rsidRPr="000C5CAF">
        <w:rPr>
          <w:rFonts w:ascii="Arial" w:hAnsi="Arial" w:cs="Arial"/>
          <w:bCs/>
          <w:i/>
          <w:iCs/>
          <w:strike/>
          <w:sz w:val="24"/>
          <w:szCs w:val="24"/>
          <w:lang w:eastAsia="cs-CZ"/>
        </w:rPr>
        <w:t xml:space="preserve"> </w:t>
      </w:r>
    </w:p>
    <w:p w14:paraId="3C9258E0" w14:textId="198822C6" w:rsidR="009A3DA5" w:rsidRPr="000C5CAF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0C5CAF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0C5CAF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745D9F60" w:rsidR="009A3DA5" w:rsidRPr="000C5CAF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0C5CAF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0C5CAF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0C5CAF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0C5C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Termín </w:t>
      </w:r>
      <w:r w:rsidR="00B22BD1" w:rsidRPr="000C5C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nebo lhůta </w:t>
      </w:r>
      <w:r w:rsidR="00B9505C" w:rsidRPr="000C5C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pro použití dotace se </w:t>
      </w:r>
      <w:r w:rsidR="00B22BD1" w:rsidRPr="000C5C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obvykle </w:t>
      </w:r>
      <w:r w:rsidR="00B9505C" w:rsidRPr="000C5C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stanoví </w:t>
      </w:r>
      <w:r w:rsidR="00AC7B2F" w:rsidRPr="000C5C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podle termínu realizace akce, uvedeného v žádosti. </w:t>
      </w:r>
    </w:p>
    <w:p w14:paraId="3C9258E5" w14:textId="1D5FCF37" w:rsidR="009A3DA5" w:rsidRPr="000C5CAF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Pokud bude</w:t>
      </w:r>
      <w:r w:rsidR="0051486B" w:rsidRPr="000C5C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příjemce oprávněn použít dotaci</w:t>
      </w:r>
      <w:r w:rsidRPr="000C5C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i na úhradu </w:t>
      </w:r>
      <w:r w:rsidR="003D1870" w:rsidRPr="000C5C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výdajů</w:t>
      </w:r>
      <w:r w:rsidRPr="000C5C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vzniklých před uzavřením smlouvy:</w:t>
      </w:r>
    </w:p>
    <w:p w14:paraId="3C9258E6" w14:textId="0BDFA4AB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</w:t>
      </w:r>
      <w:r w:rsidR="009F786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4</w:t>
      </w:r>
      <w:r w:rsidR="009F786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 a podmínkami </w:t>
      </w:r>
      <w:r w:rsidR="00F6008E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 období od …………… do uzavření této smlouvy.</w:t>
      </w:r>
    </w:p>
    <w:p w14:paraId="2C622E70" w14:textId="46B8275A" w:rsidR="00B67C75" w:rsidRPr="000C5CAF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Celkové předpokládané uznatelné výdaje na účel uvedený v čl. I odst. 2</w:t>
      </w:r>
      <w:r w:rsidR="009F786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a 4</w:t>
      </w:r>
      <w:r w:rsidR="009F786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této smlouvy činí ….…… Kč (slovy: …..…… korun českých). Příjemce je povinen na tento účel vynaložit </w:t>
      </w:r>
      <w:r w:rsidR="00EB3783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EB3783" w:rsidRPr="000C5CAF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0C5CAF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0C5CAF">
        <w:rPr>
          <w:rFonts w:ascii="Arial" w:hAnsi="Arial" w:cs="Arial"/>
          <w:sz w:val="24"/>
          <w:szCs w:val="24"/>
        </w:rPr>
        <w:t xml:space="preserve">dotace </w:t>
      </w:r>
      <w:r w:rsidRPr="000C5CAF">
        <w:rPr>
          <w:rFonts w:ascii="Arial" w:hAnsi="Arial" w:cs="Arial"/>
          <w:sz w:val="24"/>
          <w:szCs w:val="24"/>
        </w:rPr>
        <w:t xml:space="preserve">odpovídala </w:t>
      </w:r>
      <w:r w:rsidR="000F6CE4" w:rsidRPr="000C5CAF">
        <w:rPr>
          <w:rFonts w:ascii="Arial" w:hAnsi="Arial" w:cs="Arial"/>
          <w:sz w:val="24"/>
          <w:szCs w:val="24"/>
        </w:rPr>
        <w:t xml:space="preserve">nejvýše </w:t>
      </w:r>
      <w:r w:rsidR="00EB3783" w:rsidRPr="000C5CAF">
        <w:rPr>
          <w:rFonts w:ascii="Arial" w:hAnsi="Arial" w:cs="Arial"/>
          <w:sz w:val="24"/>
          <w:szCs w:val="24"/>
        </w:rPr>
        <w:t>50</w:t>
      </w:r>
      <w:r w:rsidRPr="000C5CAF">
        <w:rPr>
          <w:rFonts w:ascii="Arial" w:hAnsi="Arial" w:cs="Arial"/>
          <w:sz w:val="24"/>
          <w:szCs w:val="24"/>
        </w:rPr>
        <w:t xml:space="preserve">% </w:t>
      </w:r>
      <w:r w:rsidR="00A026D9" w:rsidRPr="000C5CAF">
        <w:rPr>
          <w:rFonts w:ascii="Arial" w:hAnsi="Arial" w:cs="Arial"/>
          <w:bCs/>
          <w:i/>
          <w:sz w:val="24"/>
          <w:szCs w:val="24"/>
        </w:rPr>
        <w:t xml:space="preserve"> </w:t>
      </w:r>
      <w:r w:rsidRPr="000C5CAF">
        <w:rPr>
          <w:rFonts w:ascii="Arial" w:hAnsi="Arial" w:cs="Arial"/>
          <w:sz w:val="24"/>
          <w:szCs w:val="24"/>
        </w:rPr>
        <w:t>celkových skutečně vynaložených uznatelných výdajů na účel dle čl. I odst. 2</w:t>
      </w:r>
      <w:r w:rsidR="009F7862" w:rsidRPr="000C5CAF">
        <w:rPr>
          <w:rFonts w:ascii="Arial" w:hAnsi="Arial" w:cs="Arial"/>
          <w:sz w:val="24"/>
          <w:szCs w:val="24"/>
        </w:rPr>
        <w:t>.</w:t>
      </w:r>
      <w:r w:rsidRPr="000C5CAF">
        <w:rPr>
          <w:rFonts w:ascii="Arial" w:hAnsi="Arial" w:cs="Arial"/>
          <w:sz w:val="24"/>
          <w:szCs w:val="24"/>
        </w:rPr>
        <w:t xml:space="preserve"> a 4</w:t>
      </w:r>
      <w:r w:rsidR="009F7862" w:rsidRPr="000C5CAF">
        <w:rPr>
          <w:rFonts w:ascii="Arial" w:hAnsi="Arial" w:cs="Arial"/>
          <w:sz w:val="24"/>
          <w:szCs w:val="24"/>
        </w:rPr>
        <w:t>.</w:t>
      </w:r>
      <w:r w:rsidRPr="000C5CAF">
        <w:rPr>
          <w:rFonts w:ascii="Arial" w:hAnsi="Arial" w:cs="Arial"/>
          <w:sz w:val="24"/>
          <w:szCs w:val="24"/>
        </w:rPr>
        <w:t xml:space="preserve"> této smlouvy.</w:t>
      </w:r>
    </w:p>
    <w:p w14:paraId="2A203FAD" w14:textId="73134FDD" w:rsidR="00CB5336" w:rsidRPr="000C5CAF" w:rsidRDefault="00E63316" w:rsidP="00CB5336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0C5CAF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termínu/lhůtě, jaký je v tomto čl. II odst. 2 stanoven pro použití dotace</w:t>
      </w:r>
      <w:r w:rsidR="00295042"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77777777" w:rsidR="009A3DA5" w:rsidRPr="000C5CA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507BDC34" w:rsidR="009A3DA5" w:rsidRPr="000C5CAF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0C5CAF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  <w:r w:rsidR="00AC7B2F"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 (</w:t>
      </w:r>
      <w:r w:rsidR="00AC7B2F" w:rsidRPr="000C5C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stanoví se podle termínu realizace akce, uvedeného v</w:t>
      </w:r>
      <w:r w:rsidR="00DF5A9E" w:rsidRPr="000C5C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 </w:t>
      </w:r>
      <w:r w:rsidR="00AC7B2F" w:rsidRPr="000C5C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žádosti</w:t>
      </w:r>
      <w:r w:rsidR="00DF5A9E" w:rsidRPr="000C5C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)</w:t>
      </w:r>
    </w:p>
    <w:p w14:paraId="51DFCD64" w14:textId="77777777" w:rsidR="00A9730D" w:rsidRPr="008F0080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69D5295B" w:rsidR="00D05376" w:rsidRPr="000C5CAF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v příloze č. 1 </w:t>
      </w:r>
      <w:r w:rsidR="00F35C0A" w:rsidRPr="00566EA9">
        <w:rPr>
          <w:rFonts w:ascii="Arial" w:eastAsia="Times New Roman" w:hAnsi="Arial" w:cs="Arial"/>
          <w:b/>
          <w:sz w:val="24"/>
          <w:szCs w:val="24"/>
          <w:lang w:eastAsia="cs-CZ"/>
        </w:rPr>
        <w:t>„Finanční vyúčtování dotace“</w:t>
      </w:r>
      <w:r w:rsidR="00332FD6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8F008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DF5A9E" w:rsidRPr="000C5CAF">
          <w:rPr>
            <w:rStyle w:val="Hypertextovodkaz"/>
            <w:rFonts w:ascii="Arial" w:eastAsia="Times New Roman" w:hAnsi="Arial" w:cs="Arial"/>
            <w:b/>
            <w:color w:val="auto"/>
            <w:sz w:val="24"/>
            <w:szCs w:val="24"/>
            <w:lang w:eastAsia="cs-CZ"/>
          </w:rPr>
          <w:t>https://www.olkraj.cz/vyuctovani-dotace-cl-4659.html</w:t>
        </w:r>
      </w:hyperlink>
      <w:r w:rsidR="00F35C0A" w:rsidRPr="000C5CA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F5A9E"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="00A9730D" w:rsidRPr="000C5CAF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="00A9730D" w:rsidRPr="000C5CA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0C5CAF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0C5C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0C5CAF">
        <w:rPr>
          <w:rFonts w:ascii="Arial" w:hAnsi="Arial" w:cs="Arial"/>
          <w:sz w:val="24"/>
          <w:szCs w:val="24"/>
        </w:rPr>
        <w:t>příjmy uvedené v odst. 11.2</w:t>
      </w:r>
      <w:r w:rsidR="00B90755" w:rsidRPr="000C5CAF">
        <w:rPr>
          <w:rFonts w:ascii="Arial" w:hAnsi="Arial" w:cs="Arial"/>
          <w:sz w:val="24"/>
          <w:szCs w:val="24"/>
        </w:rPr>
        <w:t>4</w:t>
      </w:r>
      <w:r w:rsidR="009F7862" w:rsidRPr="000C5CAF">
        <w:rPr>
          <w:rFonts w:ascii="Arial" w:hAnsi="Arial" w:cs="Arial"/>
          <w:sz w:val="24"/>
          <w:szCs w:val="24"/>
        </w:rPr>
        <w:t>.</w:t>
      </w:r>
      <w:r w:rsidR="00E93DF9" w:rsidRPr="000C5CAF">
        <w:rPr>
          <w:rFonts w:ascii="Arial" w:hAnsi="Arial" w:cs="Arial"/>
          <w:sz w:val="24"/>
          <w:szCs w:val="24"/>
        </w:rPr>
        <w:t xml:space="preserve"> Pravidel</w:t>
      </w:r>
      <w:r w:rsidR="00840C0F" w:rsidRPr="000C5CAF">
        <w:rPr>
          <w:rFonts w:ascii="Arial" w:hAnsi="Arial" w:cs="Arial"/>
          <w:sz w:val="24"/>
          <w:szCs w:val="24"/>
        </w:rPr>
        <w:t>.</w:t>
      </w:r>
    </w:p>
    <w:p w14:paraId="2FDE39D2" w14:textId="31A0681E" w:rsidR="00822CBA" w:rsidRPr="000C5CAF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0C5CAF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</w:t>
      </w:r>
      <w:r w:rsidR="00AC7B2F" w:rsidRPr="000C5CA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0C5CAF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 skutečně vynaložené výdaje uvedené v soupisu jsou pravdivé a úplné</w:t>
      </w:r>
      <w:r w:rsidR="00943D8F" w:rsidRPr="000C5CA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0C5CAF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0B5E3DCC" w14:textId="113BBEF7" w:rsidR="00A9730D" w:rsidRPr="000C5CAF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0C5CAF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</w:t>
      </w:r>
      <w:r w:rsidR="00685522" w:rsidRPr="000C5CA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0C5CAF">
        <w:rPr>
          <w:rFonts w:ascii="Arial" w:eastAsia="Times New Roman" w:hAnsi="Arial" w:cs="Arial"/>
          <w:sz w:val="24"/>
          <w:szCs w:val="24"/>
          <w:lang w:eastAsia="cs-CZ"/>
        </w:rPr>
        <w:t>1, doložený:</w:t>
      </w:r>
    </w:p>
    <w:p w14:paraId="397576FA" w14:textId="77777777" w:rsidR="00A9730D" w:rsidRPr="000C5CA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0C5CA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0C5CA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0485B265" w:rsidR="00A9730D" w:rsidRPr="000C5CA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0C5CAF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3EA0FF7" w14:textId="66BEE0C8" w:rsidR="00EB3783" w:rsidRPr="000C5CAF" w:rsidRDefault="00EB3783" w:rsidP="00EB3783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CAF">
        <w:rPr>
          <w:rFonts w:ascii="Arial" w:hAnsi="Arial" w:cs="Arial"/>
          <w:sz w:val="24"/>
          <w:szCs w:val="24"/>
        </w:rPr>
        <w:t xml:space="preserve">jmenným seznamem pacientů, kterým byla v rámci činnosti příjemce v období od 1. 1. 2020 do 31. 12. 2020 </w:t>
      </w:r>
      <w:r w:rsidR="00EC5F1C" w:rsidRPr="000C5CAF">
        <w:rPr>
          <w:rFonts w:ascii="Arial" w:hAnsi="Arial" w:cs="Arial"/>
          <w:sz w:val="24"/>
          <w:szCs w:val="24"/>
        </w:rPr>
        <w:t>poskytnuta domácí</w:t>
      </w:r>
      <w:r w:rsidRPr="000C5CAF">
        <w:rPr>
          <w:rFonts w:ascii="Arial" w:hAnsi="Arial" w:cs="Arial"/>
          <w:sz w:val="24"/>
          <w:szCs w:val="24"/>
        </w:rPr>
        <w:t xml:space="preserve"> paliativní péče,</w:t>
      </w:r>
    </w:p>
    <w:p w14:paraId="18197D53" w14:textId="49300ED9" w:rsidR="00EB3783" w:rsidRPr="000C5CAF" w:rsidRDefault="00EB3783" w:rsidP="00EB3783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CAF">
        <w:rPr>
          <w:rFonts w:ascii="Arial" w:hAnsi="Arial" w:cs="Arial"/>
          <w:sz w:val="24"/>
          <w:szCs w:val="24"/>
        </w:rPr>
        <w:t>čestným prohlášením příjemce, že trvalé bydliště pacientů, uvedených v seznamu, je v Olomouckém kraji a prohlášením, že tuto skutečnost je příjemce schopen doložit na místě při kontrole plnění podmínek této smlouvy</w:t>
      </w:r>
      <w:r w:rsidR="00E724D5" w:rsidRPr="000C5CAF">
        <w:rPr>
          <w:rFonts w:ascii="Arial" w:hAnsi="Arial" w:cs="Arial"/>
          <w:sz w:val="24"/>
          <w:szCs w:val="24"/>
        </w:rPr>
        <w:t>.</w:t>
      </w:r>
    </w:p>
    <w:p w14:paraId="38FAC365" w14:textId="77777777" w:rsidR="00A9730D" w:rsidRPr="000C5CAF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503C1126" w:rsidR="00A9730D" w:rsidRPr="000C5CAF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0C5C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EC5F1C" w:rsidRPr="000C5CAF">
        <w:rPr>
          <w:rFonts w:ascii="Arial" w:eastAsia="Times New Roman" w:hAnsi="Arial" w:cs="Arial"/>
          <w:sz w:val="24"/>
          <w:szCs w:val="24"/>
          <w:lang w:eastAsia="cs-CZ"/>
        </w:rPr>
        <w:t>stručné zhodnocení podporované akce včetně jejího přínosu pro Olomoucký kraj</w:t>
      </w:r>
      <w:r w:rsidR="00AC7B2F" w:rsidRPr="000C5CA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C5F1C"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</w:t>
      </w:r>
      <w:r w:rsidR="00EC5F1C"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informaci o provedené propagaci poskytovatele včetně fotodokumentace provedené propagace </w:t>
      </w:r>
      <w:r w:rsidR="00EC5F1C" w:rsidRPr="000C5CAF">
        <w:rPr>
          <w:rFonts w:ascii="Arial" w:eastAsia="Times New Roman" w:hAnsi="Arial" w:cs="Arial"/>
          <w:iCs/>
          <w:sz w:val="24"/>
          <w:szCs w:val="24"/>
          <w:lang w:eastAsia="cs-CZ"/>
        </w:rPr>
        <w:t>(minimálně dvě fotografie dokladující propagaci Olomouckého kraje na viditelném veřejně přístupném místě)</w:t>
      </w:r>
      <w:r w:rsidR="00EC5F1C" w:rsidRPr="000C5C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EC5F1C" w:rsidRPr="000C5CAF">
        <w:rPr>
          <w:rFonts w:ascii="Arial" w:eastAsia="Times New Roman" w:hAnsi="Arial" w:cs="Arial"/>
          <w:sz w:val="24"/>
          <w:szCs w:val="24"/>
          <w:lang w:eastAsia="cs-CZ"/>
        </w:rPr>
        <w:t>a ukázku propagačních materiálů, pokud byly použity</w:t>
      </w:r>
      <w:r w:rsidR="00DF5A9E" w:rsidRPr="000C5CA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58E3118" w14:textId="255A0933" w:rsidR="00A9730D" w:rsidRPr="000C5CAF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E63316" w:rsidRPr="000C5CAF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0C5CA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</w:t>
      </w:r>
      <w:r w:rsidR="009F7862" w:rsidRPr="000C5CA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9F7862" w:rsidRPr="000C5CA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 a 4</w:t>
      </w:r>
      <w:r w:rsidR="009F7862" w:rsidRPr="000C5CA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 této smlouvy byly nižší než </w:t>
      </w:r>
      <w:r w:rsidR="000F6CE4" w:rsidRPr="000C5CAF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</w:t>
      </w:r>
      <w:r w:rsidR="009F7862" w:rsidRPr="000C5CA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F6CE4"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9F7862" w:rsidRPr="000C5CA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F6CE4"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="00B36D5D" w:rsidRPr="000C5CA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0F6CE4"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0C5CA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0C5CAF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E63316"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 téže lhůtě 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>je příjemce povinen vrátit poskytovateli poskytnutou dotaci v částc</w:t>
      </w:r>
      <w:r w:rsidR="0007359B" w:rsidRPr="000C5CAF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0C5CA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 rozpočtových pravidlech územních rozpočtů, ve znění pozdějších předpisů. </w:t>
      </w:r>
    </w:p>
    <w:p w14:paraId="3C9258FA" w14:textId="0DE321C4" w:rsidR="009A3DA5" w:rsidRPr="000C5CA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</w:t>
      </w:r>
      <w:r w:rsidR="009F7862" w:rsidRPr="000C5CA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 a 4</w:t>
      </w:r>
      <w:r w:rsidR="009F7862" w:rsidRPr="000C5CA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, poruší některou z jiných podmínek použití 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dotace, stanovených v čl. II odst. 1 této smlouvy, nebo poruší některou z povinností uvedených v této smlouvě, dopustí se porušení rozpočtové kázně ve smyslu </w:t>
      </w:r>
      <w:proofErr w:type="spellStart"/>
      <w:r w:rsidRPr="000C5CA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0C5CAF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0C5CA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0C5CA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0C5CA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C5CAF" w:rsidRPr="000C5CAF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0C5CAF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0C5CA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A5DCC" w14:textId="77777777" w:rsidR="002A1819" w:rsidRPr="000C5CAF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0C5CA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C8D30AD" w:rsidR="009A3DA5" w:rsidRPr="000C5CAF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0C5CA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C5CAF" w:rsidRPr="000C5CAF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0C5CA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C5C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0C5CA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C5C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C5CAF" w:rsidRPr="000C5CAF" w14:paraId="1EA5BDD9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C2B12" w14:textId="77777777" w:rsidR="000822EF" w:rsidRPr="000C5CAF" w:rsidRDefault="000822EF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C5C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D3BA3" w14:textId="77777777" w:rsidR="000822EF" w:rsidRPr="000C5CAF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C5C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C5CAF" w:rsidRPr="000C5CAF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BF51081" w:rsidR="009A3DA5" w:rsidRPr="000C5CAF" w:rsidRDefault="009A3DA5" w:rsidP="000822E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C5CA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0822EF" w:rsidRPr="000C5C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0C5CA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8FDF67A" w:rsidR="009A3DA5" w:rsidRPr="000C5CA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C5C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1D199A" w:rsidRPr="000C5CA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0C5C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0C5CAF" w:rsidRPr="000C5CAF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0C5CA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C5C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0C5CA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C5C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C5CAF" w:rsidRPr="000C5CAF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0C5CA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C5C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0C5CA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C5C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C5CAF" w:rsidRPr="000C5CAF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E232552" w:rsidR="009A3DA5" w:rsidRPr="000C5CAF" w:rsidRDefault="009A3DA5" w:rsidP="002E22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C5C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0C5C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0C5CA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C5C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822EF" w:rsidRPr="000C5CAF" w14:paraId="320760AD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CAC34" w14:textId="77777777" w:rsidR="000822EF" w:rsidRPr="000C5CAF" w:rsidRDefault="000822EF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C5C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6F665" w14:textId="77777777" w:rsidR="000822EF" w:rsidRPr="000C5CAF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C5CA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0C5CAF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F667F55" w:rsidR="009A3DA5" w:rsidRPr="000C5CAF" w:rsidRDefault="00903710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0C5CAF">
        <w:rPr>
          <w:rFonts w:ascii="Arial" w:hAnsi="Arial" w:cs="Arial"/>
          <w:sz w:val="24"/>
          <w:szCs w:val="24"/>
        </w:rPr>
        <w:lastRenderedPageBreak/>
        <w:t xml:space="preserve">V případě, že je příjemce dle této smlouvy povinen vrátit dotaci nebo její část, vrátí příjemce dotaci nebo její část na účet poskytovatele </w:t>
      </w:r>
      <w:r w:rsidRPr="000C5CAF">
        <w:rPr>
          <w:rFonts w:ascii="Arial" w:hAnsi="Arial" w:cs="Arial"/>
          <w:sz w:val="24"/>
          <w:szCs w:val="24"/>
        </w:rPr>
        <w:br/>
        <w:t xml:space="preserve">č. 27-4228330207/0100, Komerční banka, a.s. V případě, že je vratka realizována následující rok (2021), pak se použije příjmový účet </w:t>
      </w:r>
      <w:r w:rsidRPr="000C5CAF">
        <w:rPr>
          <w:rFonts w:ascii="Arial" w:hAnsi="Arial" w:cs="Arial"/>
          <w:sz w:val="24"/>
          <w:szCs w:val="24"/>
        </w:rPr>
        <w:br/>
        <w:t>č. 27-4228320287/0100, Komerční banka, a.s. Případný odvod či penále se hradí na účet poskytovatele č. 27-4228320287/0100, Komerční banka, a.s. na základě vystavené faktury</w:t>
      </w:r>
      <w:r w:rsidR="00D40813" w:rsidRPr="000C5CAF">
        <w:rPr>
          <w:rFonts w:ascii="Arial" w:hAnsi="Arial" w:cs="Arial"/>
          <w:sz w:val="24"/>
          <w:szCs w:val="24"/>
        </w:rPr>
        <w:t>.</w:t>
      </w:r>
      <w:r w:rsidR="00AE30DE" w:rsidRPr="000C5CAF">
        <w:rPr>
          <w:rFonts w:ascii="Arial" w:hAnsi="Arial" w:cs="Arial"/>
          <w:sz w:val="24"/>
          <w:szCs w:val="24"/>
        </w:rPr>
        <w:t xml:space="preserve"> </w:t>
      </w:r>
    </w:p>
    <w:p w14:paraId="3C925913" w14:textId="31C9F9E2" w:rsidR="009A3DA5" w:rsidRPr="000C5CAF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</w:t>
      </w:r>
      <w:r w:rsidR="001F4E50"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5BDF311" w14:textId="4B3D97C8" w:rsidR="00836AA2" w:rsidRPr="000C5CAF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 po dobu …………</w:t>
      </w:r>
      <w:r w:rsidR="008A3F8C"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a </w:t>
      </w:r>
      <w:r w:rsidR="00903710"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tam, kde je to možné 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>umístit reklamní panel, nebo obdobné zařízení, s logem poskytovatele do místa, ve kterém je realizována podpořená akce</w:t>
      </w:r>
      <w:r w:rsidR="00903710" w:rsidRPr="000C5CA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725B3A"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4299B5C1" w:rsidR="00836AA2" w:rsidRPr="000C5CAF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0C5CAF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0C5CAF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0C5CAF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0C5CA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0C5CA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0C5CAF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0C5CAF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229E96B" w14:textId="14F4AF12" w:rsidR="00B91C8C" w:rsidRPr="000C5CAF" w:rsidRDefault="00B91C8C" w:rsidP="00B91C8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</w:t>
      </w:r>
      <w:r w:rsidR="00903710" w:rsidRPr="000C5CA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0C5CA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B35174" w:rsidRPr="000C5CA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nebo odst. 12.5.</w:t>
      </w:r>
      <w:r w:rsidRPr="000C5CA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7CECA873" w14:textId="5255C935" w:rsidR="00B91C8C" w:rsidRPr="000C5CAF" w:rsidRDefault="00B91C8C" w:rsidP="00B91C8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="00903710" w:rsidRPr="000C5CA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0C5CA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Pravidel, kterou ve lhůtě stanovené Pravidly neoznámil poskytovateli.</w:t>
      </w:r>
    </w:p>
    <w:p w14:paraId="1E074A47" w14:textId="77777777" w:rsidR="00B91C8C" w:rsidRPr="000C5CAF" w:rsidRDefault="00B91C8C" w:rsidP="00B91C8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0C5CA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C5CA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0C5CAF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0C5CA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Smlouva se uzavírá v souladu s §</w:t>
      </w:r>
      <w:r w:rsidR="0063512A" w:rsidRPr="000C5CA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135E5D5B" w:rsidR="004514E3" w:rsidRPr="000C5CAF" w:rsidRDefault="001F7CE3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</w:t>
      </w:r>
      <w:proofErr w:type="spellStart"/>
      <w:r w:rsidRPr="000C5CAF">
        <w:rPr>
          <w:rFonts w:ascii="Arial" w:eastAsia="Times New Roman" w:hAnsi="Arial" w:cs="Arial"/>
          <w:i/>
          <w:sz w:val="24"/>
          <w:szCs w:val="24"/>
          <w:lang w:eastAsia="cs-CZ"/>
        </w:rPr>
        <w:t>rozhsahu</w:t>
      </w:r>
      <w:proofErr w:type="spellEnd"/>
      <w:r w:rsidRPr="000C5CA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(de </w:t>
      </w:r>
      <w:proofErr w:type="spellStart"/>
      <w:r w:rsidRPr="000C5CAF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0C5CA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poskytována v režimu de </w:t>
      </w:r>
      <w:proofErr w:type="spellStart"/>
      <w:r w:rsidRPr="000C5CAF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0C5CAF">
        <w:rPr>
          <w:rFonts w:ascii="Arial" w:eastAsia="Times New Roman" w:hAnsi="Arial" w:cs="Arial"/>
          <w:i/>
          <w:sz w:val="24"/>
          <w:szCs w:val="24"/>
          <w:lang w:eastAsia="cs-CZ"/>
        </w:rPr>
        <w:t>. V takovém případě se uvedou následující odst. 2-5:</w:t>
      </w:r>
    </w:p>
    <w:p w14:paraId="12DFBDFA" w14:textId="77777777" w:rsidR="00170EC7" w:rsidRPr="000C5CAF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0C5CAF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0C5CAF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AF4085" w:rsidR="00170EC7" w:rsidRPr="000C5CAF" w:rsidRDefault="001F7CE3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0C5CAF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0C5C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0C5CAF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0C5C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F6E975" w:rsidR="00170EC7" w:rsidRPr="000C5CAF" w:rsidRDefault="001F7CE3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0C5C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0C5CAF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0C5C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13D85CBE" w14:textId="09543083" w:rsidR="00906564" w:rsidRPr="000C5CAF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C5CAF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0C5CAF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0C5CAF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115A4D0" w:rsidR="00A62D21" w:rsidRPr="000C5CAF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C5CAF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952382" w:rsidRPr="000C5CAF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0C5CAF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0C5CAF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0C5CAF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uvede</w:t>
      </w:r>
      <w:r w:rsidRPr="000C5CAF">
        <w:rPr>
          <w:rFonts w:ascii="Arial" w:hAnsi="Arial" w:cs="Arial"/>
          <w:b/>
          <w:bCs/>
          <w:i/>
          <w:iCs/>
          <w:strike/>
          <w:sz w:val="24"/>
          <w:szCs w:val="24"/>
          <w:u w:val="single"/>
          <w:lang w:eastAsia="cs-CZ"/>
        </w:rPr>
        <w:t>:</w:t>
      </w:r>
      <w:r w:rsidRPr="000C5CAF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 </w:t>
      </w:r>
      <w:r w:rsidRPr="000C5CAF"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</w:t>
      </w:r>
      <w:r w:rsidRPr="000C5CAF">
        <w:rPr>
          <w:rFonts w:ascii="Arial" w:hAnsi="Arial" w:cs="Arial"/>
          <w:sz w:val="24"/>
          <w:szCs w:val="24"/>
          <w:lang w:eastAsia="cs-CZ"/>
        </w:rPr>
        <w:lastRenderedPageBreak/>
        <w:t>zveřejněna postupem dle § 10d zákona č. 250/2000 Sb., o rozpočtových pravidlech územních rozpočtů, ve znění pozdějších právních předpisů.</w:t>
      </w:r>
    </w:p>
    <w:p w14:paraId="59E74E59" w14:textId="19B5A139" w:rsidR="00B96E96" w:rsidRPr="000C5CAF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0C5CAF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C5CAF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0C5CAF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0C5CAF">
        <w:rPr>
          <w:rFonts w:ascii="Arial" w:hAnsi="Arial" w:cs="Arial"/>
          <w:sz w:val="24"/>
          <w:szCs w:val="24"/>
          <w:lang w:eastAsia="cs-CZ"/>
        </w:rPr>
        <w:t>T</w:t>
      </w:r>
      <w:r w:rsidRPr="000C5CAF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5FBAB461" w14:textId="5FC24A9E" w:rsidR="00BC2C5A" w:rsidRPr="000C5CAF" w:rsidRDefault="00BC2C5A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0C5CAF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</w:t>
      </w:r>
      <w:r w:rsidR="009F7862" w:rsidRPr="000C5CA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 písm. f) Pravidel, tato smlouva zaniká marným uplynutím lhůty pro předložení originálu žádosti o dotaci stanovené v předmětném bodu 8.3.1</w:t>
      </w:r>
      <w:r w:rsidR="009F7862" w:rsidRPr="000C5CA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 písm. f) Pravidel. </w:t>
      </w:r>
      <w:r w:rsidR="005E5BC1" w:rsidRPr="000C5CA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Pokud </w:t>
      </w:r>
      <w:r w:rsidR="005E5BC1" w:rsidRPr="000C5CAF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v konkrétních Pravidlech dojde ke změně číslování ustanovení oproti vzorovým pravidlům, je nutné zde uvést odpovídající ustanovení konkrétních Pravidel</w:t>
      </w:r>
      <w:r w:rsidR="005E5BC1" w:rsidRPr="000C5CAF">
        <w:rPr>
          <w:rFonts w:ascii="Arial" w:eastAsia="Times New Roman" w:hAnsi="Arial" w:cs="Arial"/>
          <w:i/>
          <w:sz w:val="24"/>
          <w:szCs w:val="24"/>
          <w:lang w:eastAsia="cs-CZ"/>
        </w:rPr>
        <w:t>. Totéž obdobně platí i pro čl. I odst. 3 této smlouvy.</w:t>
      </w:r>
    </w:p>
    <w:p w14:paraId="3C92591E" w14:textId="3D4373B5" w:rsidR="009A3DA5" w:rsidRPr="000C5CA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0C5CA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0C5CA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0C5CA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0C5CAF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0C5CAF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0C5CA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0C5CA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3BB57F6B" w:rsidR="009A3DA5" w:rsidRPr="000C5CA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903710" w:rsidRPr="000C5CAF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903710" w:rsidRPr="000C5CAF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  <w:r w:rsidR="00702B15" w:rsidRPr="000C5CA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Toto ustanovení se vypustí, bude-li smlouva uzavírána elektronicky (viz bod 8.3.1</w:t>
      </w:r>
      <w:r w:rsidR="009F7862" w:rsidRPr="000C5CAF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702B15" w:rsidRPr="000C5CA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písm. b) Pravidel).</w:t>
      </w:r>
    </w:p>
    <w:p w14:paraId="3C925924" w14:textId="3668967F" w:rsidR="009A3DA5" w:rsidRPr="000C5CAF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C5CAF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0C5CAF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0C5CAF" w:rsidRPr="000C5CAF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0C5CAF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5CA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0C5CAF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0C5CAF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5CA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0C5CA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0C5CAF" w:rsidRPr="000C5CAF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0C5CAF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5CA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0C5CA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5C327284" w:rsidR="009A3DA5" w:rsidRPr="000C5CAF" w:rsidRDefault="00422FC3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0C5CAF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Mgr. Dalibor Horák,</w:t>
            </w:r>
          </w:p>
          <w:p w14:paraId="16601E14" w14:textId="74A07389" w:rsidR="00422FC3" w:rsidRPr="000C5CAF" w:rsidRDefault="00422FC3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0C5CAF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lastRenderedPageBreak/>
              <w:t>3. náměstek hejtmana Olomouckého kraje</w:t>
            </w:r>
          </w:p>
          <w:p w14:paraId="3C92592D" w14:textId="77777777" w:rsidR="009A3DA5" w:rsidRPr="000C5CAF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0C5CAF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5CA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…………………………</w:t>
            </w:r>
            <w:r w:rsidR="00C96B55" w:rsidRPr="000C5CA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0C5CA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2792B7F3" w:rsidR="009B0F59" w:rsidRPr="000C5CAF" w:rsidRDefault="009B0F59" w:rsidP="00DF5A9E">
      <w:pPr>
        <w:ind w:left="0" w:firstLine="0"/>
        <w:rPr>
          <w:rFonts w:ascii="Arial" w:hAnsi="Arial" w:cs="Arial"/>
          <w:bCs/>
        </w:rPr>
      </w:pPr>
    </w:p>
    <w:sectPr w:rsidR="009B0F59" w:rsidRPr="000C5CAF" w:rsidSect="00FE7F98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AA3A5" w14:textId="77777777" w:rsidR="00737F48" w:rsidRDefault="00737F48" w:rsidP="00D40C40">
      <w:r>
        <w:separator/>
      </w:r>
    </w:p>
  </w:endnote>
  <w:endnote w:type="continuationSeparator" w:id="0">
    <w:p w14:paraId="6A6A3CF0" w14:textId="77777777" w:rsidR="00737F48" w:rsidRDefault="00737F4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0B9A7" w14:textId="54309163" w:rsidR="00E271DA" w:rsidRPr="00E271DA" w:rsidRDefault="006E6A8E" w:rsidP="00E271DA">
    <w:pPr>
      <w:pStyle w:val="Zpat"/>
      <w:pBdr>
        <w:top w:val="single" w:sz="4" w:space="22" w:color="auto"/>
      </w:pBd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17. 2</w:t>
    </w:r>
    <w:r w:rsidR="00E271DA">
      <w:rPr>
        <w:rFonts w:ascii="Arial" w:hAnsi="Arial" w:cs="Arial"/>
        <w:i/>
        <w:iCs/>
        <w:sz w:val="20"/>
        <w:szCs w:val="20"/>
      </w:rPr>
      <w:t>. 2020</w:t>
    </w:r>
    <w:r w:rsidR="00E271DA">
      <w:rPr>
        <w:rFonts w:ascii="Arial" w:hAnsi="Arial" w:cs="Arial"/>
        <w:i/>
        <w:iCs/>
        <w:sz w:val="20"/>
        <w:szCs w:val="20"/>
      </w:rPr>
      <w:tab/>
      <w:t xml:space="preserve">                           </w:t>
    </w:r>
    <w:r>
      <w:rPr>
        <w:rFonts w:ascii="Arial" w:hAnsi="Arial" w:cs="Arial"/>
        <w:i/>
        <w:iCs/>
        <w:sz w:val="20"/>
        <w:szCs w:val="20"/>
      </w:rPr>
      <w:t xml:space="preserve">                       </w:t>
    </w:r>
    <w:r w:rsidR="00E271DA">
      <w:rPr>
        <w:rFonts w:ascii="Arial" w:hAnsi="Arial" w:cs="Arial"/>
        <w:i/>
        <w:iCs/>
        <w:sz w:val="20"/>
        <w:szCs w:val="20"/>
      </w:rPr>
      <w:t xml:space="preserve">  </w:t>
    </w:r>
    <w:r w:rsidR="00E271DA" w:rsidRPr="00E271DA">
      <w:rPr>
        <w:rFonts w:ascii="Arial" w:hAnsi="Arial" w:cs="Arial"/>
        <w:i/>
        <w:iCs/>
        <w:sz w:val="20"/>
        <w:szCs w:val="20"/>
      </w:rPr>
      <w:t xml:space="preserve">Strana </w:t>
    </w:r>
    <w:r w:rsidR="00E271DA" w:rsidRPr="00E271DA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E271DA" w:rsidRPr="00E271DA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E271DA" w:rsidRPr="00E271DA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AC1D5A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E271DA" w:rsidRPr="00E271DA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E271DA" w:rsidRPr="00E271DA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E271DA" w:rsidRPr="00E271DA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E271DA" w:rsidRPr="00E271DA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="00E271DA" w:rsidRPr="00E271DA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AC1D5A">
      <w:rPr>
        <w:rStyle w:val="slostrnky"/>
        <w:rFonts w:ascii="Arial" w:hAnsi="Arial" w:cs="Arial"/>
        <w:i/>
        <w:iCs/>
        <w:noProof/>
        <w:sz w:val="20"/>
        <w:szCs w:val="20"/>
      </w:rPr>
      <w:t>11</w:t>
    </w:r>
    <w:r w:rsidR="00E271DA" w:rsidRPr="00E271DA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E271DA" w:rsidRPr="00E271DA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085F36B4" w14:textId="39AB5D56" w:rsidR="00E271DA" w:rsidRDefault="00AC1D5A" w:rsidP="00E271DA">
    <w:pPr>
      <w:pStyle w:val="Zpat"/>
      <w:pBdr>
        <w:top w:val="single" w:sz="4" w:space="22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22</w:t>
    </w:r>
    <w:r w:rsidR="00E271DA">
      <w:rPr>
        <w:rFonts w:ascii="Arial" w:hAnsi="Arial" w:cs="Arial"/>
        <w:i/>
        <w:iCs/>
        <w:sz w:val="20"/>
        <w:szCs w:val="20"/>
      </w:rPr>
      <w:t>.- Dotační program Olomouckého kraje 12_Program na podporu poskytovatelů paliativní péče v roce 2020, dotační titul 12_01_2_Podpora poskytovatelů domácí paliativní péče – vyhlášení</w:t>
    </w:r>
  </w:p>
  <w:p w14:paraId="733E8A08" w14:textId="45C48B47" w:rsidR="00E271DA" w:rsidRDefault="00E271DA" w:rsidP="00E271DA">
    <w:pPr>
      <w:pStyle w:val="Zpat"/>
      <w:pBdr>
        <w:top w:val="single" w:sz="4" w:space="22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Příloha č. 3 DT 2 Vzor 3 Vzorová veřejnoprávní smlouva o poskytnutí dotace na akci fyzické osobě podnikateli</w:t>
    </w:r>
  </w:p>
  <w:p w14:paraId="47C254C2" w14:textId="77777777" w:rsidR="00E271DA" w:rsidRDefault="00E271DA" w:rsidP="00E271DA">
    <w:pPr>
      <w:pStyle w:val="Zpat"/>
      <w:pBdr>
        <w:top w:val="single" w:sz="4" w:space="22" w:color="auto"/>
      </w:pBdr>
      <w:rPr>
        <w:rFonts w:ascii="Arial" w:hAnsi="Arial" w:cs="Arial"/>
        <w:i/>
        <w:iCs/>
        <w:sz w:val="20"/>
        <w:szCs w:val="20"/>
      </w:rPr>
    </w:pPr>
  </w:p>
  <w:p w14:paraId="37BA5330" w14:textId="1E526188" w:rsidR="00D20B9A" w:rsidRPr="00FE7F98" w:rsidRDefault="00D20B9A" w:rsidP="00FE7F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8ABA4" w14:textId="77777777" w:rsidR="00737F48" w:rsidRDefault="00737F48" w:rsidP="00D40C40">
      <w:r>
        <w:separator/>
      </w:r>
    </w:p>
  </w:footnote>
  <w:footnote w:type="continuationSeparator" w:id="0">
    <w:p w14:paraId="6CB3D6BA" w14:textId="77777777" w:rsidR="00737F48" w:rsidRDefault="00737F48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27567" w14:textId="541F1EDC" w:rsidR="001608E1" w:rsidRPr="00346CBC" w:rsidRDefault="001608E1" w:rsidP="001608E1">
    <w:pPr>
      <w:tabs>
        <w:tab w:val="center" w:pos="4536"/>
        <w:tab w:val="right" w:pos="9072"/>
      </w:tabs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3 DT 2 Vzor 3</w:t>
    </w:r>
    <w:r w:rsidRPr="00346CBC">
      <w:rPr>
        <w:rFonts w:ascii="Arial" w:hAnsi="Arial" w:cs="Arial"/>
        <w:i/>
        <w:sz w:val="20"/>
        <w:szCs w:val="20"/>
      </w:rPr>
      <w:t xml:space="preserve"> Vzorová veřejnoprávní smlouva o poskytnutí dotace na akci </w:t>
    </w:r>
    <w:r>
      <w:rPr>
        <w:rFonts w:ascii="Arial" w:hAnsi="Arial" w:cs="Arial"/>
        <w:i/>
        <w:sz w:val="20"/>
        <w:szCs w:val="20"/>
      </w:rPr>
      <w:t>fyzické osobě podnikateli</w:t>
    </w:r>
  </w:p>
  <w:p w14:paraId="430EDDE3" w14:textId="77777777" w:rsidR="001608E1" w:rsidRDefault="001608E1" w:rsidP="001608E1">
    <w:pPr>
      <w:pStyle w:val="Zhlav"/>
      <w:ind w:left="0" w:firstLine="0"/>
    </w:pPr>
  </w:p>
  <w:p w14:paraId="7F5477C5" w14:textId="77777777" w:rsidR="001608E1" w:rsidRPr="001608E1" w:rsidRDefault="001608E1" w:rsidP="001608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18F"/>
    <w:rsid w:val="00011BB9"/>
    <w:rsid w:val="000129E7"/>
    <w:rsid w:val="000145AB"/>
    <w:rsid w:val="00014A64"/>
    <w:rsid w:val="00015EEA"/>
    <w:rsid w:val="00016E18"/>
    <w:rsid w:val="000227B7"/>
    <w:rsid w:val="00025AAA"/>
    <w:rsid w:val="000279AB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5BC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22EF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5CAF"/>
    <w:rsid w:val="000C7650"/>
    <w:rsid w:val="000D0819"/>
    <w:rsid w:val="000D1297"/>
    <w:rsid w:val="000D1974"/>
    <w:rsid w:val="000D1B23"/>
    <w:rsid w:val="000D1FF9"/>
    <w:rsid w:val="000D319D"/>
    <w:rsid w:val="000D3F8A"/>
    <w:rsid w:val="000D442F"/>
    <w:rsid w:val="000D7241"/>
    <w:rsid w:val="000E1AAD"/>
    <w:rsid w:val="000E2BFA"/>
    <w:rsid w:val="000E4EB8"/>
    <w:rsid w:val="000E555F"/>
    <w:rsid w:val="000E6307"/>
    <w:rsid w:val="000E63E3"/>
    <w:rsid w:val="000E72E9"/>
    <w:rsid w:val="000E7952"/>
    <w:rsid w:val="000E7D2F"/>
    <w:rsid w:val="000E7D52"/>
    <w:rsid w:val="000F0519"/>
    <w:rsid w:val="000F5460"/>
    <w:rsid w:val="000F659E"/>
    <w:rsid w:val="000F6CE4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168A"/>
    <w:rsid w:val="001429D2"/>
    <w:rsid w:val="001436D1"/>
    <w:rsid w:val="00144169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223"/>
    <w:rsid w:val="001547B3"/>
    <w:rsid w:val="00154952"/>
    <w:rsid w:val="001608E1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29B4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99A"/>
    <w:rsid w:val="001D1DD2"/>
    <w:rsid w:val="001D2DB3"/>
    <w:rsid w:val="001D3285"/>
    <w:rsid w:val="001D3A9C"/>
    <w:rsid w:val="001D42CD"/>
    <w:rsid w:val="001D5FB9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4E50"/>
    <w:rsid w:val="001F65EE"/>
    <w:rsid w:val="001F6B57"/>
    <w:rsid w:val="001F7041"/>
    <w:rsid w:val="001F772C"/>
    <w:rsid w:val="001F7CE3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1A5A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589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5042"/>
    <w:rsid w:val="00296C12"/>
    <w:rsid w:val="002971F7"/>
    <w:rsid w:val="002A0D04"/>
    <w:rsid w:val="002A1819"/>
    <w:rsid w:val="002A1945"/>
    <w:rsid w:val="002A2372"/>
    <w:rsid w:val="002A2634"/>
    <w:rsid w:val="002A3CD3"/>
    <w:rsid w:val="002A4ADE"/>
    <w:rsid w:val="002A662C"/>
    <w:rsid w:val="002A7B11"/>
    <w:rsid w:val="002B13AE"/>
    <w:rsid w:val="002B4744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026E"/>
    <w:rsid w:val="002E127B"/>
    <w:rsid w:val="002E22DF"/>
    <w:rsid w:val="002E22EC"/>
    <w:rsid w:val="002E4AC7"/>
    <w:rsid w:val="002E5C4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4475"/>
    <w:rsid w:val="00416F5E"/>
    <w:rsid w:val="0042012D"/>
    <w:rsid w:val="00421422"/>
    <w:rsid w:val="00421617"/>
    <w:rsid w:val="004224D5"/>
    <w:rsid w:val="00422A0D"/>
    <w:rsid w:val="00422D14"/>
    <w:rsid w:val="00422FC3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5FAB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0310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76DBD"/>
    <w:rsid w:val="004811A3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09EA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2D7A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20E6"/>
    <w:rsid w:val="0057703C"/>
    <w:rsid w:val="00577BC3"/>
    <w:rsid w:val="00580363"/>
    <w:rsid w:val="00580C7A"/>
    <w:rsid w:val="00581A95"/>
    <w:rsid w:val="005848C6"/>
    <w:rsid w:val="00585AA7"/>
    <w:rsid w:val="005863EB"/>
    <w:rsid w:val="0058687A"/>
    <w:rsid w:val="0058756D"/>
    <w:rsid w:val="0059085F"/>
    <w:rsid w:val="00593961"/>
    <w:rsid w:val="00594745"/>
    <w:rsid w:val="00594759"/>
    <w:rsid w:val="0059526D"/>
    <w:rsid w:val="00597D7B"/>
    <w:rsid w:val="005A2003"/>
    <w:rsid w:val="005A2AC3"/>
    <w:rsid w:val="005A535B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B7D95"/>
    <w:rsid w:val="005C0761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BC1"/>
    <w:rsid w:val="005E5C51"/>
    <w:rsid w:val="005E5D14"/>
    <w:rsid w:val="005E5F7E"/>
    <w:rsid w:val="005E7932"/>
    <w:rsid w:val="005F1D89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37A2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35C0E"/>
    <w:rsid w:val="00637C2C"/>
    <w:rsid w:val="00643D29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85522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6288"/>
    <w:rsid w:val="006D7F30"/>
    <w:rsid w:val="006E07ED"/>
    <w:rsid w:val="006E098C"/>
    <w:rsid w:val="006E33A0"/>
    <w:rsid w:val="006E4022"/>
    <w:rsid w:val="006E54F8"/>
    <w:rsid w:val="006E5BA7"/>
    <w:rsid w:val="006E6A8E"/>
    <w:rsid w:val="006F07FC"/>
    <w:rsid w:val="006F1BEC"/>
    <w:rsid w:val="006F2817"/>
    <w:rsid w:val="006F45AE"/>
    <w:rsid w:val="006F5BE6"/>
    <w:rsid w:val="006F7040"/>
    <w:rsid w:val="007003C9"/>
    <w:rsid w:val="00701BCD"/>
    <w:rsid w:val="00702B15"/>
    <w:rsid w:val="00705445"/>
    <w:rsid w:val="0070581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37F48"/>
    <w:rsid w:val="00740442"/>
    <w:rsid w:val="00742626"/>
    <w:rsid w:val="0074305B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173D1"/>
    <w:rsid w:val="00820B4D"/>
    <w:rsid w:val="00821F04"/>
    <w:rsid w:val="00822CBA"/>
    <w:rsid w:val="00824CBB"/>
    <w:rsid w:val="00825371"/>
    <w:rsid w:val="00826334"/>
    <w:rsid w:val="00827269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2943"/>
    <w:rsid w:val="008556B1"/>
    <w:rsid w:val="0085615A"/>
    <w:rsid w:val="00856F2E"/>
    <w:rsid w:val="008618BB"/>
    <w:rsid w:val="0086634E"/>
    <w:rsid w:val="00866505"/>
    <w:rsid w:val="008751B8"/>
    <w:rsid w:val="008771BB"/>
    <w:rsid w:val="008824D6"/>
    <w:rsid w:val="00882BA6"/>
    <w:rsid w:val="00885BED"/>
    <w:rsid w:val="00892667"/>
    <w:rsid w:val="00894E6F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96B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05F"/>
    <w:rsid w:val="008D5340"/>
    <w:rsid w:val="008D747A"/>
    <w:rsid w:val="008E0178"/>
    <w:rsid w:val="008E3C74"/>
    <w:rsid w:val="008F0080"/>
    <w:rsid w:val="008F03FB"/>
    <w:rsid w:val="008F1173"/>
    <w:rsid w:val="008F4077"/>
    <w:rsid w:val="00901011"/>
    <w:rsid w:val="009013B8"/>
    <w:rsid w:val="009025C1"/>
    <w:rsid w:val="009032BE"/>
    <w:rsid w:val="00903710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267A3"/>
    <w:rsid w:val="00930271"/>
    <w:rsid w:val="009329EC"/>
    <w:rsid w:val="009332E1"/>
    <w:rsid w:val="00933519"/>
    <w:rsid w:val="00935CA8"/>
    <w:rsid w:val="00937749"/>
    <w:rsid w:val="00937AB9"/>
    <w:rsid w:val="00937E04"/>
    <w:rsid w:val="00943D8F"/>
    <w:rsid w:val="00946358"/>
    <w:rsid w:val="009463E3"/>
    <w:rsid w:val="00946AA7"/>
    <w:rsid w:val="00952382"/>
    <w:rsid w:val="00953119"/>
    <w:rsid w:val="009537C3"/>
    <w:rsid w:val="00955EF2"/>
    <w:rsid w:val="0095627A"/>
    <w:rsid w:val="00957D20"/>
    <w:rsid w:val="0096329F"/>
    <w:rsid w:val="0096469A"/>
    <w:rsid w:val="00966543"/>
    <w:rsid w:val="009712DC"/>
    <w:rsid w:val="00971456"/>
    <w:rsid w:val="009717EE"/>
    <w:rsid w:val="0097294A"/>
    <w:rsid w:val="00973EFD"/>
    <w:rsid w:val="009756F0"/>
    <w:rsid w:val="00976473"/>
    <w:rsid w:val="00977C65"/>
    <w:rsid w:val="00977E31"/>
    <w:rsid w:val="009821FA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973"/>
    <w:rsid w:val="009D09C3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1A4F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2AF4"/>
    <w:rsid w:val="009F4F1F"/>
    <w:rsid w:val="009F5C46"/>
    <w:rsid w:val="009F7302"/>
    <w:rsid w:val="009F73BA"/>
    <w:rsid w:val="009F7862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3C1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DC5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1D5A"/>
    <w:rsid w:val="00AC34BB"/>
    <w:rsid w:val="00AC5FFB"/>
    <w:rsid w:val="00AC637B"/>
    <w:rsid w:val="00AC7B2F"/>
    <w:rsid w:val="00AD0592"/>
    <w:rsid w:val="00AD3B56"/>
    <w:rsid w:val="00AD46AF"/>
    <w:rsid w:val="00AE18C4"/>
    <w:rsid w:val="00AE30DE"/>
    <w:rsid w:val="00AE3DBD"/>
    <w:rsid w:val="00AE7CD0"/>
    <w:rsid w:val="00AF161F"/>
    <w:rsid w:val="00AF2D9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4DC"/>
    <w:rsid w:val="00B11C98"/>
    <w:rsid w:val="00B1245E"/>
    <w:rsid w:val="00B177B5"/>
    <w:rsid w:val="00B204EE"/>
    <w:rsid w:val="00B21ADD"/>
    <w:rsid w:val="00B21F9C"/>
    <w:rsid w:val="00B22181"/>
    <w:rsid w:val="00B2218C"/>
    <w:rsid w:val="00B22BD1"/>
    <w:rsid w:val="00B23BED"/>
    <w:rsid w:val="00B261B6"/>
    <w:rsid w:val="00B26FAD"/>
    <w:rsid w:val="00B303FD"/>
    <w:rsid w:val="00B3180F"/>
    <w:rsid w:val="00B31966"/>
    <w:rsid w:val="00B35174"/>
    <w:rsid w:val="00B36109"/>
    <w:rsid w:val="00B36D5D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0755"/>
    <w:rsid w:val="00B91AC1"/>
    <w:rsid w:val="00B91AFD"/>
    <w:rsid w:val="00B91C8C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C5A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2BA3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98D"/>
    <w:rsid w:val="00C43C6C"/>
    <w:rsid w:val="00C43E35"/>
    <w:rsid w:val="00C474F4"/>
    <w:rsid w:val="00C475DB"/>
    <w:rsid w:val="00C51C7B"/>
    <w:rsid w:val="00C522FA"/>
    <w:rsid w:val="00C524A4"/>
    <w:rsid w:val="00C569FE"/>
    <w:rsid w:val="00C57C4E"/>
    <w:rsid w:val="00C57C51"/>
    <w:rsid w:val="00C60AA7"/>
    <w:rsid w:val="00C6290F"/>
    <w:rsid w:val="00C62A8E"/>
    <w:rsid w:val="00C63CC5"/>
    <w:rsid w:val="00C642A8"/>
    <w:rsid w:val="00C71925"/>
    <w:rsid w:val="00C7203F"/>
    <w:rsid w:val="00C73FE7"/>
    <w:rsid w:val="00C74BFA"/>
    <w:rsid w:val="00C7578C"/>
    <w:rsid w:val="00C76029"/>
    <w:rsid w:val="00C77DE0"/>
    <w:rsid w:val="00C800D5"/>
    <w:rsid w:val="00C81BD7"/>
    <w:rsid w:val="00C82552"/>
    <w:rsid w:val="00C828EA"/>
    <w:rsid w:val="00C84778"/>
    <w:rsid w:val="00C875AA"/>
    <w:rsid w:val="00C877AD"/>
    <w:rsid w:val="00C87CAD"/>
    <w:rsid w:val="00C90DC4"/>
    <w:rsid w:val="00C91253"/>
    <w:rsid w:val="00C92651"/>
    <w:rsid w:val="00C9283D"/>
    <w:rsid w:val="00C93442"/>
    <w:rsid w:val="00C95988"/>
    <w:rsid w:val="00C96B55"/>
    <w:rsid w:val="00CA0260"/>
    <w:rsid w:val="00CA0A71"/>
    <w:rsid w:val="00CA184C"/>
    <w:rsid w:val="00CA19C3"/>
    <w:rsid w:val="00CA1E36"/>
    <w:rsid w:val="00CA24A0"/>
    <w:rsid w:val="00CB0A48"/>
    <w:rsid w:val="00CB4A70"/>
    <w:rsid w:val="00CB5336"/>
    <w:rsid w:val="00CB66EB"/>
    <w:rsid w:val="00CB787C"/>
    <w:rsid w:val="00CB7992"/>
    <w:rsid w:val="00CC0204"/>
    <w:rsid w:val="00CC2860"/>
    <w:rsid w:val="00CC2FA0"/>
    <w:rsid w:val="00CC3620"/>
    <w:rsid w:val="00CC710B"/>
    <w:rsid w:val="00CC721B"/>
    <w:rsid w:val="00CC7BAB"/>
    <w:rsid w:val="00CC7BDD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4EEE"/>
    <w:rsid w:val="00CF5AA8"/>
    <w:rsid w:val="00CF5F46"/>
    <w:rsid w:val="00D00B9A"/>
    <w:rsid w:val="00D02358"/>
    <w:rsid w:val="00D02425"/>
    <w:rsid w:val="00D02B96"/>
    <w:rsid w:val="00D03B80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5FA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1B72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6DC9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3A8D"/>
    <w:rsid w:val="00DA43B2"/>
    <w:rsid w:val="00DB3240"/>
    <w:rsid w:val="00DB68A2"/>
    <w:rsid w:val="00DC038B"/>
    <w:rsid w:val="00DC039D"/>
    <w:rsid w:val="00DC039E"/>
    <w:rsid w:val="00DC1FB2"/>
    <w:rsid w:val="00DC2E45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5A9E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0067"/>
    <w:rsid w:val="00E21EF9"/>
    <w:rsid w:val="00E22986"/>
    <w:rsid w:val="00E25D52"/>
    <w:rsid w:val="00E261F7"/>
    <w:rsid w:val="00E26B33"/>
    <w:rsid w:val="00E271DA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AEE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316"/>
    <w:rsid w:val="00E646B0"/>
    <w:rsid w:val="00E7000C"/>
    <w:rsid w:val="00E71C80"/>
    <w:rsid w:val="00E724D5"/>
    <w:rsid w:val="00E72981"/>
    <w:rsid w:val="00E72E98"/>
    <w:rsid w:val="00E733D1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8640A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3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5F1C"/>
    <w:rsid w:val="00EC6165"/>
    <w:rsid w:val="00EC79E3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2D4A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C0A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36AE"/>
    <w:rsid w:val="00F94249"/>
    <w:rsid w:val="00F94705"/>
    <w:rsid w:val="00F9509B"/>
    <w:rsid w:val="00F95CB4"/>
    <w:rsid w:val="00F96E10"/>
    <w:rsid w:val="00FA1CDE"/>
    <w:rsid w:val="00FA1EBC"/>
    <w:rsid w:val="00FA26A5"/>
    <w:rsid w:val="00FA2753"/>
    <w:rsid w:val="00FA2B44"/>
    <w:rsid w:val="00FA3B35"/>
    <w:rsid w:val="00FA4037"/>
    <w:rsid w:val="00FA4156"/>
    <w:rsid w:val="00FA7768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C78CD"/>
    <w:rsid w:val="00FD07DA"/>
    <w:rsid w:val="00FE2CD1"/>
    <w:rsid w:val="00FE2EE2"/>
    <w:rsid w:val="00FE3476"/>
    <w:rsid w:val="00FE3DFD"/>
    <w:rsid w:val="00FE5408"/>
    <w:rsid w:val="00FE7F9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B56364F1-B83D-49C3-9145-5A6D330B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semiHidden/>
    <w:unhideWhenUsed/>
    <w:rsid w:val="00E27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659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288BD-7CFD-474B-8D76-E2AB9C95F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3334</Words>
  <Characters>19676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Zimáková Kristýna</cp:lastModifiedBy>
  <cp:revision>48</cp:revision>
  <cp:lastPrinted>2018-08-24T12:54:00Z</cp:lastPrinted>
  <dcterms:created xsi:type="dcterms:W3CDTF">2019-08-16T10:55:00Z</dcterms:created>
  <dcterms:modified xsi:type="dcterms:W3CDTF">2020-01-30T10:19:00Z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