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2B027B00" w:rsidR="009A3DA5" w:rsidRPr="001E1A77" w:rsidRDefault="000117E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1E1A7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1E1A7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E1A7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1E1A77">
        <w:rPr>
          <w:rFonts w:ascii="Arial" w:eastAsia="Times New Roman" w:hAnsi="Arial" w:cs="Arial"/>
          <w:lang w:eastAsia="cs-CZ"/>
        </w:rPr>
        <w:t>500/2004</w:t>
      </w:r>
      <w:r w:rsidRPr="001E1A77">
        <w:rPr>
          <w:rFonts w:ascii="Arial" w:eastAsia="Times New Roman" w:hAnsi="Arial" w:cs="Arial"/>
          <w:lang w:eastAsia="cs-CZ"/>
        </w:rPr>
        <w:t> </w:t>
      </w:r>
      <w:r w:rsidR="009A3DA5" w:rsidRPr="001E1A7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1E1A7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1E1A7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E1A7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ADEFF49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základě usnesení Zastupitelstva Olomouckého kraje č. UZ/../../2020 ze dne … … 2020.</w:t>
      </w:r>
    </w:p>
    <w:p w14:paraId="6F420F65" w14:textId="433401D1" w:rsidR="00E62519" w:rsidRPr="001E1A7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3D368BEA" w14:textId="342E01F7" w:rsidR="000117ED" w:rsidRPr="001E1A77" w:rsidRDefault="000117ED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Č.ú.: 35-1799460247/0100</w:t>
      </w:r>
    </w:p>
    <w:p w14:paraId="54559463" w14:textId="77777777" w:rsidR="00E62519" w:rsidRPr="001E1A7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1E1A7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1E1A77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1E1A7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1E1A7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CB7A05D" w14:textId="77777777" w:rsidR="000117ED" w:rsidRPr="001E1A7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7479BB1C" w:rsidR="00621063" w:rsidRPr="001E1A7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starostou obce/města/městyse</w:t>
      </w:r>
    </w:p>
    <w:p w14:paraId="48CA510F" w14:textId="217AE9CD" w:rsidR="00621063" w:rsidRPr="001E1A77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03681227" w14:textId="724698E8" w:rsidR="000117ED" w:rsidRPr="001E1A77" w:rsidRDefault="000117ED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Č.ú.: …………………………..</w:t>
      </w:r>
    </w:p>
    <w:p w14:paraId="149491AE" w14:textId="77777777" w:rsidR="00621063" w:rsidRPr="001E1A77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1E1A7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57F1EBE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6F468CA" w14:textId="77777777" w:rsidR="001E1A77" w:rsidRPr="001E1A77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E" w14:textId="402936EB" w:rsidR="009A3DA5" w:rsidRPr="001E1A7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1E1A7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E1A77">
        <w:rPr>
          <w:rFonts w:ascii="Arial" w:hAnsi="Arial" w:cs="Arial"/>
          <w:sz w:val="24"/>
          <w:szCs w:val="24"/>
        </w:rPr>
        <w:t xml:space="preserve"> </w:t>
      </w:r>
      <w:r w:rsidR="006D2534" w:rsidRPr="001E1A77">
        <w:rPr>
          <w:rFonts w:ascii="Arial" w:hAnsi="Arial" w:cs="Arial"/>
          <w:sz w:val="24"/>
          <w:szCs w:val="24"/>
        </w:rPr>
        <w:t xml:space="preserve">za účelem……… </w:t>
      </w:r>
      <w:r w:rsidR="006D2534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5B4118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bude doplněn</w:t>
      </w:r>
      <w:r w:rsidR="006D2534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 obecného účelu z vyhlášeného dotačního programu/titulu</w:t>
      </w:r>
      <w:r w:rsidR="005B4118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bod 2.2 Pravidel</w:t>
      </w:r>
      <w:r w:rsidR="006D2534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5B4118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CF" w14:textId="65176575" w:rsidR="009A3DA5" w:rsidRPr="001E1A7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E1A7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......... (dále také „akce“</w:t>
      </w:r>
      <w:r w:rsidR="003E7E08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nebo „stavba“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3C9258D0" w14:textId="7CC2A2B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690B5660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3034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310E526F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D7D2905" w14:textId="77777777" w:rsidR="001E1A77" w:rsidRPr="00957345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B497D" w14:textId="6EC61137" w:rsidR="00EA50CF" w:rsidRPr="001E1A77" w:rsidRDefault="009A3DA5" w:rsidP="00EA50C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A50CF" w:rsidRPr="001E1A77">
        <w:rPr>
          <w:rFonts w:ascii="Arial" w:hAnsi="Arial" w:cs="Arial"/>
          <w:sz w:val="24"/>
          <w:szCs w:val="24"/>
        </w:rPr>
        <w:t xml:space="preserve">„Fond na výstavbu a obnovu vodohospodářské infrastruktury na území Olomouckého kraje 2020“, </w:t>
      </w:r>
      <w:r w:rsidR="00EA50CF" w:rsidRPr="001E1A77">
        <w:rPr>
          <w:rFonts w:ascii="Arial" w:hAnsi="Arial" w:cs="Arial"/>
          <w:i/>
          <w:sz w:val="24"/>
          <w:szCs w:val="24"/>
        </w:rPr>
        <w:t xml:space="preserve">s dotačním titulem č. 1 „Výstavba, dostavba, intenzifikace čistíren odpadních vod včetně kořenových čistíren odpadních vod a kanalizací“ nebo dotačním titulem č. 2 „Výstavba a dostavba vodovodů pro veřejnou potřebu a úpraven vod“ nebo dotačním titulem č. 3 „Obnova environmentálních funkcí území“ </w:t>
      </w:r>
      <w:r w:rsidR="00EA50CF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„Pravidla“) </w:t>
      </w:r>
      <w:r w:rsidR="00EA50CF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 (bude v konkrétní smlouvě upřesněno dle jednotlivých dotačních titulů)</w:t>
      </w:r>
      <w:r w:rsidR="00EA50CF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1E1A7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2848912" w:rsidR="009A3DA5" w:rsidRPr="001E1A7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228B7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úhradu následujících výdajů vynaložených při </w:t>
      </w:r>
      <w:r w:rsidR="009F60F4" w:rsidRPr="001E1A77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B542C6" w:rsidRPr="001E1A7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1E1A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4B9F3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DB65A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51EC31D" w14:textId="77777777" w:rsidR="00EA50C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2C8AB593" w:rsidR="009A3DA5" w:rsidRPr="001E1A7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A50CF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01. 01. 2020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A2164A8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50CF" w:rsidRPr="001E1A7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E1A77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1E1A77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1E1A77">
        <w:rPr>
          <w:rFonts w:ascii="Arial" w:hAnsi="Arial" w:cs="Arial"/>
          <w:sz w:val="24"/>
          <w:szCs w:val="24"/>
        </w:rPr>
        <w:t xml:space="preserve">dotace </w:t>
      </w:r>
      <w:r w:rsidRPr="001E1A77">
        <w:rPr>
          <w:rFonts w:ascii="Arial" w:hAnsi="Arial" w:cs="Arial"/>
          <w:sz w:val="24"/>
          <w:szCs w:val="24"/>
        </w:rPr>
        <w:t xml:space="preserve">odpovídala </w:t>
      </w:r>
      <w:r w:rsidR="005175F6" w:rsidRPr="001E1A77">
        <w:rPr>
          <w:rFonts w:ascii="Arial" w:hAnsi="Arial" w:cs="Arial"/>
          <w:sz w:val="24"/>
          <w:szCs w:val="24"/>
        </w:rPr>
        <w:t xml:space="preserve">nejvýše </w:t>
      </w:r>
      <w:r w:rsidR="00EA50CF" w:rsidRPr="001E1A77">
        <w:rPr>
          <w:rFonts w:ascii="Arial" w:hAnsi="Arial" w:cs="Arial"/>
          <w:sz w:val="24"/>
          <w:szCs w:val="24"/>
        </w:rPr>
        <w:t>50</w:t>
      </w:r>
      <w:r w:rsidRPr="001E1A77">
        <w:rPr>
          <w:rFonts w:ascii="Arial" w:hAnsi="Arial" w:cs="Arial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 xml:space="preserve">% 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3BCD45E" w14:textId="088FE1CF" w:rsidR="008245AA" w:rsidRDefault="009C2373" w:rsidP="008245A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8245A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3C9258EB" w14:textId="37E376D1" w:rsidR="009A3DA5" w:rsidRPr="008245AA" w:rsidRDefault="009A3DA5" w:rsidP="008245A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45A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759A7B3" w14:textId="5A43478A" w:rsidR="008245AA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621C57FE" w14:textId="77777777" w:rsidR="001E1A77" w:rsidRDefault="001E1A77" w:rsidP="001E1A7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BE86ECB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2FD8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8245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A267AF9" w:rsidR="00822CBA" w:rsidRPr="008245A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1E1A7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245AA" w:rsidRPr="001E1A7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1847A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AE0E559" w:rsidR="00A9730D" w:rsidRPr="000179E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0179E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CB8477" w14:textId="046D4E81" w:rsidR="008245AA" w:rsidRPr="001E1A77" w:rsidRDefault="008245A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Fotokopií protokolu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o předání a převzetí stavby, na niž byla poskytnuta dotace.</w:t>
      </w:r>
    </w:p>
    <w:p w14:paraId="38FAC365" w14:textId="77777777" w:rsidR="00A9730D" w:rsidRPr="000179E5" w:rsidRDefault="00A9730D" w:rsidP="00A9730D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3ED457C" w:rsidR="00A9730D" w:rsidRPr="001E1A77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bude zpracována písemně</w:t>
      </w:r>
      <w:r w:rsidR="00343604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03432" w:rsidRPr="001E1A77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61A36FE5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179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0179E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179E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20AA8AF3" w:rsidR="009A3DA5" w:rsidRPr="001E1A7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9A1406D" w14:textId="77777777" w:rsidR="001E1A77" w:rsidRPr="00957345" w:rsidRDefault="001E1A77" w:rsidP="001E1A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A0A6FD7" w:rsidR="009A3DA5" w:rsidRPr="001E1A7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1E1A7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179E5" w:rsidRPr="001E1A77">
        <w:rPr>
          <w:rFonts w:ascii="Arial" w:hAnsi="Arial" w:cs="Arial"/>
          <w:sz w:val="24"/>
          <w:szCs w:val="24"/>
        </w:rPr>
        <w:t>27-4228320287/0100</w:t>
      </w:r>
      <w:r w:rsidR="00D40813" w:rsidRPr="001E1A77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1E1A77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1E1A7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52FF10" w14:textId="08325206" w:rsidR="007A3D0A" w:rsidRPr="001E1A77" w:rsidRDefault="009A3DA5" w:rsidP="007A3D0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7A3D0A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seznámit poskytovatele</w:t>
      </w:r>
      <w:r w:rsidR="007A3D0A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A3D0A" w:rsidRPr="001E1A77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57F1516B" w14:textId="3CA9F02C" w:rsidR="00900235" w:rsidRPr="001E1A7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uskutečňovat propagaci akce v souladu se Smlouvou a Pravidly dotačního titulu. Příjemce je povinnen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90023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za následujících podmínek:</w:t>
      </w:r>
    </w:p>
    <w:p w14:paraId="461B0636" w14:textId="01974DFD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15CA1B43" w14:textId="6429C932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0584A46C" w14:textId="1A2EF6BB" w:rsidR="002205CF" w:rsidRPr="001E1A77" w:rsidRDefault="002205CF" w:rsidP="002205CF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4CA476DC" w14:textId="4A7446C6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5BDF311" w14:textId="5EFA6183" w:rsidR="00836AA2" w:rsidRDefault="00836AA2" w:rsidP="0090023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2AC854F4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C280609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E1A7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8A02484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E1A7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3D2A789C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2161C3D4" w14:textId="77777777" w:rsidR="001E1A77" w:rsidRPr="00957345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48FB9A88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BE8F21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5694C32" w:rsidR="00B96E96" w:rsidRPr="001E1A77" w:rsidRDefault="00E25D52" w:rsidP="001E1A7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E1A7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1E1A7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1E1A7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DA5E993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E1A7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FA1F1B4" w14:textId="77777777" w:rsidR="002205CF" w:rsidRPr="001E1A77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C92592C" w14:textId="3B4BCDEE" w:rsidR="009A3DA5" w:rsidRPr="001E1A77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1E1A7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3A233" w14:textId="5F6C8861" w:rsidR="009A3DA5" w:rsidRPr="001E1A7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B8E48D" w14:textId="3D8F2513" w:rsidR="002205CF" w:rsidRPr="001E1A77" w:rsidRDefault="002205CF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………………………………..</w:t>
            </w:r>
          </w:p>
          <w:p w14:paraId="4B885407" w14:textId="220297BD" w:rsidR="00B50459" w:rsidRPr="001E1A77" w:rsidRDefault="00B50459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</w:t>
            </w:r>
          </w:p>
          <w:p w14:paraId="3C92592E" w14:textId="2815130B" w:rsidR="002205CF" w:rsidRPr="001E1A77" w:rsidRDefault="002205CF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obce/města/městyse</w:t>
            </w:r>
          </w:p>
        </w:tc>
      </w:tr>
    </w:tbl>
    <w:p w14:paraId="265F7223" w14:textId="5CA09368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514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505B" w14:textId="77777777" w:rsidR="002205CF" w:rsidRDefault="002205CF" w:rsidP="00D40C40">
      <w:r>
        <w:separator/>
      </w:r>
    </w:p>
  </w:endnote>
  <w:endnote w:type="continuationSeparator" w:id="0">
    <w:p w14:paraId="2B3BD651" w14:textId="77777777" w:rsidR="002205CF" w:rsidRDefault="002205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ED3C" w14:textId="77777777" w:rsidR="00105C0E" w:rsidRDefault="00105C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8B07" w14:textId="237360A0" w:rsidR="007421C7" w:rsidRPr="00DF7019" w:rsidRDefault="00866BE2" w:rsidP="007421C7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866BE2">
      <w:rPr>
        <w:rFonts w:ascii="Arial" w:hAnsi="Arial" w:cs="Arial"/>
        <w:i/>
        <w:sz w:val="20"/>
      </w:rPr>
      <w:t>Zastupitelstvo Olomouckého kraje 17. 02. 2020</w:t>
    </w:r>
    <w:r w:rsidR="007421C7" w:rsidRPr="00DF7019">
      <w:rPr>
        <w:rFonts w:ascii="Arial" w:hAnsi="Arial" w:cs="Arial"/>
        <w:i/>
        <w:sz w:val="20"/>
      </w:rPr>
      <w:tab/>
    </w:r>
    <w:r w:rsidR="007421C7" w:rsidRPr="00DF7019">
      <w:rPr>
        <w:rFonts w:ascii="Arial" w:hAnsi="Arial" w:cs="Arial"/>
        <w:i/>
        <w:sz w:val="20"/>
      </w:rPr>
      <w:tab/>
      <w:t xml:space="preserve">Strana </w:t>
    </w:r>
    <w:r w:rsidR="007421C7" w:rsidRPr="00DF7019">
      <w:rPr>
        <w:rStyle w:val="slostrnky"/>
        <w:rFonts w:ascii="Arial" w:hAnsi="Arial" w:cs="Arial"/>
        <w:i/>
      </w:rPr>
      <w:fldChar w:fldCharType="begin"/>
    </w:r>
    <w:r w:rsidR="007421C7" w:rsidRPr="00DF7019">
      <w:rPr>
        <w:rStyle w:val="slostrnky"/>
        <w:rFonts w:ascii="Arial" w:hAnsi="Arial" w:cs="Arial"/>
        <w:i/>
      </w:rPr>
      <w:instrText xml:space="preserve"> PAGE </w:instrText>
    </w:r>
    <w:r w:rsidR="007421C7" w:rsidRPr="00DF7019">
      <w:rPr>
        <w:rStyle w:val="slostrnky"/>
        <w:rFonts w:ascii="Arial" w:hAnsi="Arial" w:cs="Arial"/>
        <w:i/>
      </w:rPr>
      <w:fldChar w:fldCharType="separate"/>
    </w:r>
    <w:r w:rsidR="0034361A">
      <w:rPr>
        <w:rStyle w:val="slostrnky"/>
        <w:rFonts w:ascii="Arial" w:hAnsi="Arial" w:cs="Arial"/>
        <w:i/>
        <w:noProof/>
      </w:rPr>
      <w:t>96</w:t>
    </w:r>
    <w:r w:rsidR="007421C7" w:rsidRPr="00DF7019">
      <w:rPr>
        <w:rStyle w:val="slostrnky"/>
        <w:rFonts w:ascii="Arial" w:hAnsi="Arial" w:cs="Arial"/>
        <w:i/>
      </w:rPr>
      <w:fldChar w:fldCharType="end"/>
    </w:r>
    <w:r w:rsidR="007421C7" w:rsidRPr="00DF7019">
      <w:rPr>
        <w:rStyle w:val="slostrnky"/>
        <w:rFonts w:ascii="Arial" w:hAnsi="Arial" w:cs="Arial"/>
        <w:i/>
      </w:rPr>
      <w:t xml:space="preserve"> </w:t>
    </w:r>
    <w:r w:rsidR="007421C7" w:rsidRPr="00DF7019">
      <w:rPr>
        <w:rFonts w:ascii="Arial" w:hAnsi="Arial" w:cs="Arial"/>
        <w:i/>
        <w:sz w:val="20"/>
      </w:rPr>
      <w:t xml:space="preserve">(celkem </w:t>
    </w:r>
    <w:r w:rsidR="00662224" w:rsidRPr="00DF7019">
      <w:rPr>
        <w:rFonts w:ascii="Arial" w:hAnsi="Arial" w:cs="Arial"/>
        <w:i/>
        <w:sz w:val="20"/>
      </w:rPr>
      <w:t>111</w:t>
    </w:r>
    <w:r w:rsidR="007421C7" w:rsidRPr="00DF7019">
      <w:rPr>
        <w:rFonts w:ascii="Arial" w:hAnsi="Arial" w:cs="Arial"/>
        <w:i/>
        <w:sz w:val="20"/>
      </w:rPr>
      <w:t>)</w:t>
    </w:r>
  </w:p>
  <w:p w14:paraId="1B122F96" w14:textId="401731E9" w:rsidR="007421C7" w:rsidRPr="00DF7019" w:rsidRDefault="0034361A" w:rsidP="007421C7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20</w:t>
    </w:r>
    <w:bookmarkStart w:id="0" w:name="_GoBack"/>
    <w:bookmarkEnd w:id="0"/>
    <w:r w:rsidR="00105C0E">
      <w:rPr>
        <w:rFonts w:ascii="Arial" w:hAnsi="Arial" w:cs="Arial"/>
        <w:i/>
        <w:sz w:val="20"/>
      </w:rPr>
      <w:t>.</w:t>
    </w:r>
    <w:r w:rsidR="007421C7" w:rsidRPr="00DF7019">
      <w:rPr>
        <w:rFonts w:ascii="Arial" w:hAnsi="Arial" w:cs="Arial"/>
        <w:i/>
        <w:sz w:val="20"/>
      </w:rPr>
      <w:t xml:space="preserve"> – Fond na podporu výstavba obnovy vodohospodářské inf</w:t>
    </w:r>
    <w:r w:rsidR="00105C0E">
      <w:rPr>
        <w:rFonts w:ascii="Arial" w:hAnsi="Arial" w:cs="Arial"/>
        <w:i/>
        <w:sz w:val="20"/>
      </w:rPr>
      <w:t>rastruktury na území OK 2020  –</w:t>
    </w:r>
    <w:r w:rsidR="007421C7" w:rsidRPr="00DF7019">
      <w:rPr>
        <w:rFonts w:ascii="Arial" w:hAnsi="Arial" w:cs="Arial"/>
        <w:i/>
        <w:sz w:val="20"/>
      </w:rPr>
      <w:t>vyhlášení</w:t>
    </w:r>
  </w:p>
  <w:p w14:paraId="23B84F22" w14:textId="00785F73" w:rsidR="007421C7" w:rsidRPr="00DF7019" w:rsidRDefault="007421C7" w:rsidP="007421C7">
    <w:pPr>
      <w:pStyle w:val="Zpat"/>
      <w:pBdr>
        <w:top w:val="single" w:sz="4" w:space="1" w:color="auto"/>
      </w:pBdr>
      <w:jc w:val="left"/>
      <w:rPr>
        <w:rFonts w:ascii="Arial" w:hAnsi="Arial" w:cs="Arial"/>
        <w:i/>
        <w:iCs/>
        <w:sz w:val="24"/>
      </w:rPr>
    </w:pPr>
    <w:r w:rsidRPr="00DF7019">
      <w:rPr>
        <w:rFonts w:ascii="Arial" w:hAnsi="Arial" w:cs="Arial"/>
        <w:i/>
        <w:sz w:val="20"/>
      </w:rPr>
      <w:t xml:space="preserve">Příloha č. 4.1 – Vzorová veřejnoprávní smlouva o poskytnutí dotace na akci, obcím, </w:t>
    </w:r>
    <w:r w:rsidR="00105C0E">
      <w:rPr>
        <w:rFonts w:ascii="Arial" w:hAnsi="Arial" w:cs="Arial"/>
        <w:i/>
        <w:sz w:val="20"/>
      </w:rPr>
      <w:t>mě</w:t>
    </w:r>
    <w:r w:rsidRPr="00DF7019">
      <w:rPr>
        <w:rFonts w:ascii="Arial" w:hAnsi="Arial" w:cs="Arial"/>
        <w:i/>
        <w:sz w:val="20"/>
      </w:rPr>
      <w:t>stům</w:t>
    </w:r>
    <w:r w:rsidRPr="00DF7019">
      <w:rPr>
        <w:rFonts w:ascii="Arial" w:hAnsi="Arial" w:cs="Arial"/>
        <w:i/>
        <w:iCs/>
        <w:sz w:val="20"/>
      </w:rPr>
      <w:t xml:space="preserve">                                                                  </w:t>
    </w:r>
  </w:p>
  <w:p w14:paraId="70C08352" w14:textId="77777777" w:rsidR="007421C7" w:rsidRDefault="007421C7" w:rsidP="007421C7">
    <w:pPr>
      <w:pStyle w:val="Zpat"/>
      <w:pBdr>
        <w:top w:val="single" w:sz="4" w:space="1" w:color="auto"/>
      </w:pBdr>
      <w:rPr>
        <w:rStyle w:val="slostrnky"/>
        <w:sz w:val="20"/>
      </w:rPr>
    </w:pPr>
  </w:p>
  <w:p w14:paraId="37BA5330" w14:textId="14587F46" w:rsidR="002205CF" w:rsidRPr="00471FA4" w:rsidRDefault="002205CF" w:rsidP="00471F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05CF" w:rsidRDefault="00220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05CF" w:rsidRPr="00CA24A0" w:rsidRDefault="002205C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7B2E" w14:textId="77777777" w:rsidR="002205CF" w:rsidRDefault="002205CF" w:rsidP="00D40C40">
      <w:r>
        <w:separator/>
      </w:r>
    </w:p>
  </w:footnote>
  <w:footnote w:type="continuationSeparator" w:id="0">
    <w:p w14:paraId="7D9D0633" w14:textId="77777777" w:rsidR="002205CF" w:rsidRDefault="002205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E45A" w14:textId="77777777" w:rsidR="00105C0E" w:rsidRDefault="00105C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8874" w14:textId="045A0BD4" w:rsidR="004F3259" w:rsidRDefault="004F3259">
    <w:pPr>
      <w:pStyle w:val="Zhlav"/>
    </w:pPr>
    <w:r>
      <w:t>Příloha č.  4.1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5A16" w14:textId="77777777" w:rsidR="00105C0E" w:rsidRDefault="00105C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1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7ED"/>
    <w:rsid w:val="00011BB9"/>
    <w:rsid w:val="000129E7"/>
    <w:rsid w:val="000145AB"/>
    <w:rsid w:val="00014A64"/>
    <w:rsid w:val="00015EEA"/>
    <w:rsid w:val="00016E18"/>
    <w:rsid w:val="000179E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C0E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28B7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1A77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5CF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089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432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04"/>
    <w:rsid w:val="0034361A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E7E0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97E01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25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4D4A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118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CA7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2224"/>
    <w:rsid w:val="006630A5"/>
    <w:rsid w:val="00663A39"/>
    <w:rsid w:val="00663A69"/>
    <w:rsid w:val="006644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1C7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A22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D0A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5A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66BE2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0235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60F4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EB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509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459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5F1F"/>
    <w:rsid w:val="00C867FA"/>
    <w:rsid w:val="00C875AA"/>
    <w:rsid w:val="00C877AD"/>
    <w:rsid w:val="00C87CAD"/>
    <w:rsid w:val="00C906B5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2F1E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438"/>
    <w:rsid w:val="00DF0851"/>
    <w:rsid w:val="00DF119D"/>
    <w:rsid w:val="00DF1D13"/>
    <w:rsid w:val="00DF2E4F"/>
    <w:rsid w:val="00DF3B50"/>
    <w:rsid w:val="00DF3FE4"/>
    <w:rsid w:val="00DF45DD"/>
    <w:rsid w:val="00DF62D6"/>
    <w:rsid w:val="00DF7019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0CF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7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2714-E56D-4C84-97BB-4099D3C1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2705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5</cp:revision>
  <cp:lastPrinted>2019-11-28T09:29:00Z</cp:lastPrinted>
  <dcterms:created xsi:type="dcterms:W3CDTF">2020-01-20T08:08:00Z</dcterms:created>
  <dcterms:modified xsi:type="dcterms:W3CDTF">2020-01-27T12:59:00Z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