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A0B8" w14:textId="77777777" w:rsidR="00655E25" w:rsidRPr="00594782" w:rsidRDefault="001D6D5A" w:rsidP="00594782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4225D491" w14:textId="77777777" w:rsidR="00380ACA" w:rsidRDefault="00380ACA" w:rsidP="00380ACA">
      <w:pPr>
        <w:spacing w:before="120" w:after="120"/>
        <w:jc w:val="both"/>
        <w:rPr>
          <w:rFonts w:ascii="Arial" w:hAnsi="Arial" w:cs="Arial"/>
        </w:rPr>
      </w:pPr>
    </w:p>
    <w:p w14:paraId="19F47D71" w14:textId="1A9430EE" w:rsidR="00380ACA" w:rsidRPr="00540411" w:rsidRDefault="00380ACA" w:rsidP="00380ACA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Rada Olomouckého kraje (dále jen ROK) předkládá Zastupitelstvu Olomouckého kraje (dále jen ZOK) ke schválení materiál ve věci žádosti o návratnou finanční výpomoc.</w:t>
      </w:r>
    </w:p>
    <w:p w14:paraId="3A5E7074" w14:textId="77777777" w:rsidR="0095514C" w:rsidRPr="00E64446" w:rsidRDefault="0095514C" w:rsidP="0095514C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realizuje projekt s názvem</w:t>
      </w:r>
      <w:r w:rsidRPr="00B46DB9">
        <w:rPr>
          <w:rFonts w:ascii="Arial" w:hAnsi="Arial" w:cs="Arial"/>
        </w:rPr>
        <w:t xml:space="preserve"> </w:t>
      </w:r>
      <w:r w:rsidRPr="00B46DB9">
        <w:rPr>
          <w:rFonts w:ascii="Arial" w:hAnsi="Arial" w:cs="Arial"/>
          <w:b/>
        </w:rPr>
        <w:t>„Rovný přístup ke vzdělávání s ohledem na lepší uplatnitelnost na trhu práce</w:t>
      </w:r>
      <w:r w:rsidRPr="00CD751B">
        <w:rPr>
          <w:rFonts w:ascii="Arial" w:hAnsi="Arial" w:cs="Arial"/>
        </w:rPr>
        <w:t xml:space="preserve">“, jehož </w:t>
      </w:r>
      <w:r>
        <w:rPr>
          <w:rFonts w:ascii="Arial" w:hAnsi="Arial" w:cs="Arial"/>
        </w:rPr>
        <w:t xml:space="preserve">jediným </w:t>
      </w:r>
      <w:r w:rsidRPr="00CD751B">
        <w:rPr>
          <w:rFonts w:ascii="Arial" w:hAnsi="Arial" w:cs="Arial"/>
        </w:rPr>
        <w:t>finančním partnerem je Centrum uznávání a celoživotního učení Olomouckého kraje (dále jen CUOK</w:t>
      </w:r>
      <w:r>
        <w:rPr>
          <w:rFonts w:ascii="Arial" w:hAnsi="Arial" w:cs="Arial"/>
        </w:rPr>
        <w:t>)</w:t>
      </w:r>
    </w:p>
    <w:p w14:paraId="540CF4BF" w14:textId="77777777" w:rsidR="0095514C" w:rsidRDefault="0095514C" w:rsidP="0095514C">
      <w:pPr>
        <w:spacing w:before="120"/>
        <w:jc w:val="both"/>
        <w:rPr>
          <w:rFonts w:ascii="Arial" w:hAnsi="Arial" w:cs="Arial"/>
        </w:rPr>
      </w:pPr>
      <w:r w:rsidRPr="00405291">
        <w:rPr>
          <w:rFonts w:ascii="Arial" w:hAnsi="Arial" w:cs="Arial"/>
        </w:rPr>
        <w:t xml:space="preserve">K zajištění </w:t>
      </w:r>
      <w:r>
        <w:rPr>
          <w:rFonts w:ascii="Arial" w:hAnsi="Arial" w:cs="Arial"/>
        </w:rPr>
        <w:t xml:space="preserve">další fáze </w:t>
      </w:r>
      <w:r w:rsidRPr="00405291">
        <w:rPr>
          <w:rFonts w:ascii="Arial" w:hAnsi="Arial" w:cs="Arial"/>
        </w:rPr>
        <w:t>realizace projektu předkládá</w:t>
      </w:r>
      <w:r>
        <w:rPr>
          <w:rFonts w:ascii="Arial" w:hAnsi="Arial" w:cs="Arial"/>
        </w:rPr>
        <w:t xml:space="preserve"> 1. náměstek hejtmana Mgr. Jiří Zemánek</w:t>
      </w:r>
      <w:r w:rsidRPr="00405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společně s Ladislavem Hynkem, náměstkem hejtmana, materiál ve věci poskytnutí návratné finanční výpomoci finančnímu partnerovi. </w:t>
      </w:r>
    </w:p>
    <w:p w14:paraId="10161EBA" w14:textId="77777777" w:rsidR="0095514C" w:rsidRPr="00353BE4" w:rsidRDefault="0095514C" w:rsidP="0095514C">
      <w:pPr>
        <w:spacing w:before="120"/>
        <w:jc w:val="both"/>
        <w:rPr>
          <w:rFonts w:ascii="Arial" w:hAnsi="Arial" w:cs="Arial"/>
        </w:rPr>
      </w:pPr>
      <w:r w:rsidRPr="00353BE4">
        <w:rPr>
          <w:rFonts w:ascii="Arial" w:hAnsi="Arial" w:cs="Arial"/>
        </w:rPr>
        <w:t>CUOK požádal Olomoucký kraj o poskytnutí návratné finanční výpomoci ve výši 10 mil. Kč</w:t>
      </w:r>
      <w:r>
        <w:rPr>
          <w:rFonts w:ascii="Arial" w:hAnsi="Arial" w:cs="Arial"/>
        </w:rPr>
        <w:t xml:space="preserve"> dne 10. 1. 2020.</w:t>
      </w:r>
      <w:r w:rsidRPr="00353BE4">
        <w:rPr>
          <w:rFonts w:ascii="Arial" w:hAnsi="Arial" w:cs="Arial"/>
        </w:rPr>
        <w:t xml:space="preserve"> Potřeba fina</w:t>
      </w:r>
      <w:r>
        <w:rPr>
          <w:rFonts w:ascii="Arial" w:hAnsi="Arial" w:cs="Arial"/>
        </w:rPr>
        <w:t>nčních prostředků je způsobena nutností úhrady</w:t>
      </w:r>
      <w:r w:rsidRPr="00353BE4">
        <w:rPr>
          <w:rFonts w:ascii="Arial" w:hAnsi="Arial" w:cs="Arial"/>
        </w:rPr>
        <w:t xml:space="preserve"> investičního majetku, neinvestičního majetku a materiálu</w:t>
      </w:r>
      <w:r>
        <w:rPr>
          <w:rFonts w:ascii="Arial" w:hAnsi="Arial" w:cs="Arial"/>
        </w:rPr>
        <w:t xml:space="preserve"> a úhradu mezd pro cca 500 pracovníků v</w:t>
      </w:r>
      <w:r w:rsidRPr="00353BE4">
        <w:rPr>
          <w:rFonts w:ascii="Arial" w:hAnsi="Arial" w:cs="Arial"/>
        </w:rPr>
        <w:t xml:space="preserve"> realizaci proj</w:t>
      </w:r>
      <w:r>
        <w:rPr>
          <w:rFonts w:ascii="Arial" w:hAnsi="Arial" w:cs="Arial"/>
        </w:rPr>
        <w:t xml:space="preserve">ektu v období do poskytnutí </w:t>
      </w:r>
      <w:r w:rsidRPr="005E0014">
        <w:rPr>
          <w:rFonts w:ascii="Arial" w:hAnsi="Arial" w:cs="Arial"/>
        </w:rPr>
        <w:t>poslední</w:t>
      </w:r>
      <w:r>
        <w:rPr>
          <w:rStyle w:val="Odkaznakoment"/>
        </w:rPr>
        <w:t xml:space="preserve"> </w:t>
      </w:r>
      <w:r w:rsidRPr="00353BE4">
        <w:rPr>
          <w:rFonts w:ascii="Arial" w:hAnsi="Arial" w:cs="Arial"/>
        </w:rPr>
        <w:t>zálohy ze strany MŠMT ČR, resp. do doby poskytnutí této</w:t>
      </w:r>
      <w:r>
        <w:rPr>
          <w:rFonts w:ascii="Arial" w:hAnsi="Arial" w:cs="Arial"/>
        </w:rPr>
        <w:t xml:space="preserve"> platby CUOK. Investiční výdaje, neinvestiční výdaje (včetně mezd) je třeba pokrýt tak, aby bylo</w:t>
      </w:r>
      <w:r w:rsidRPr="00353BE4">
        <w:rPr>
          <w:rFonts w:ascii="Arial" w:hAnsi="Arial" w:cs="Arial"/>
        </w:rPr>
        <w:t xml:space="preserve"> umožn</w:t>
      </w:r>
      <w:r>
        <w:rPr>
          <w:rFonts w:ascii="Arial" w:hAnsi="Arial" w:cs="Arial"/>
        </w:rPr>
        <w:t>ěno dokončení realizace aktivit</w:t>
      </w:r>
      <w:r w:rsidRPr="00353BE4">
        <w:rPr>
          <w:rFonts w:ascii="Arial" w:hAnsi="Arial" w:cs="Arial"/>
        </w:rPr>
        <w:t xml:space="preserve"> na jedno</w:t>
      </w:r>
      <w:r>
        <w:rPr>
          <w:rFonts w:ascii="Arial" w:hAnsi="Arial" w:cs="Arial"/>
        </w:rPr>
        <w:t xml:space="preserve">tlivých školách v souladu s projektovou žádostí. </w:t>
      </w:r>
      <w:r w:rsidRPr="00353BE4">
        <w:rPr>
          <w:rFonts w:ascii="Arial" w:hAnsi="Arial" w:cs="Arial"/>
        </w:rPr>
        <w:t xml:space="preserve"> </w:t>
      </w:r>
    </w:p>
    <w:p w14:paraId="3BA58928" w14:textId="77777777" w:rsidR="0095514C" w:rsidRDefault="0095514C" w:rsidP="0095514C">
      <w:pPr>
        <w:spacing w:before="120"/>
        <w:jc w:val="both"/>
        <w:rPr>
          <w:rFonts w:ascii="Arial" w:hAnsi="Arial" w:cs="Arial"/>
        </w:rPr>
      </w:pPr>
      <w:r w:rsidRPr="00E64446">
        <w:rPr>
          <w:rFonts w:ascii="Arial" w:hAnsi="Arial" w:cs="Arial"/>
        </w:rPr>
        <w:t xml:space="preserve">Částka aktuálního zůstatku využitelných prostředků, kterou </w:t>
      </w:r>
      <w:r>
        <w:rPr>
          <w:rFonts w:ascii="Arial" w:hAnsi="Arial" w:cs="Arial"/>
        </w:rPr>
        <w:t>má CUOK k dispozici, činila k 10. 1. 2020 cca 9</w:t>
      </w:r>
      <w:r w:rsidRPr="00E64446">
        <w:rPr>
          <w:rFonts w:ascii="Arial" w:hAnsi="Arial" w:cs="Arial"/>
        </w:rPr>
        <w:t xml:space="preserve"> mil. Kč.  Z tohoto aktuálního zůstatku budou uhrazeny v </w:t>
      </w:r>
      <w:r>
        <w:rPr>
          <w:rFonts w:ascii="Arial" w:hAnsi="Arial" w:cs="Arial"/>
        </w:rPr>
        <w:t>průběhu ledna a února mzdy</w:t>
      </w:r>
      <w:r w:rsidRPr="00E64446">
        <w:rPr>
          <w:rFonts w:ascii="Arial" w:hAnsi="Arial" w:cs="Arial"/>
        </w:rPr>
        <w:t xml:space="preserve"> a závazky k dodavatelům, které vyplývají z již uzavřených výběrovýc</w:t>
      </w:r>
      <w:r>
        <w:rPr>
          <w:rFonts w:ascii="Arial" w:hAnsi="Arial" w:cs="Arial"/>
        </w:rPr>
        <w:t>h řízení</w:t>
      </w:r>
      <w:r w:rsidRPr="00E644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Tímto bude aktuální zůstatek finančních prostředků, která má nyní CUOK k dispozici, začátkem března vyčerpán.</w:t>
      </w:r>
    </w:p>
    <w:p w14:paraId="588B973A" w14:textId="555B0A3A" w:rsidR="0095514C" w:rsidRPr="00A92838" w:rsidRDefault="0095514C" w:rsidP="0095514C">
      <w:pPr>
        <w:spacing w:before="120"/>
        <w:jc w:val="both"/>
        <w:rPr>
          <w:rFonts w:ascii="Arial" w:hAnsi="Arial" w:cs="Arial"/>
        </w:rPr>
      </w:pPr>
      <w:r w:rsidRPr="00A92838">
        <w:rPr>
          <w:rFonts w:ascii="Arial" w:hAnsi="Arial" w:cs="Arial"/>
        </w:rPr>
        <w:t xml:space="preserve">Finanční plán </w:t>
      </w:r>
      <w:r>
        <w:rPr>
          <w:rFonts w:ascii="Arial" w:hAnsi="Arial" w:cs="Arial"/>
        </w:rPr>
        <w:t xml:space="preserve">projektu </w:t>
      </w:r>
      <w:r w:rsidRPr="00A92838">
        <w:rPr>
          <w:rFonts w:ascii="Arial" w:hAnsi="Arial" w:cs="Arial"/>
        </w:rPr>
        <w:t>je nastaven tak, že poslední zálohová platba</w:t>
      </w:r>
      <w:r>
        <w:rPr>
          <w:rFonts w:ascii="Arial" w:hAnsi="Arial" w:cs="Arial"/>
        </w:rPr>
        <w:t xml:space="preserve"> v projektu</w:t>
      </w:r>
      <w:r w:rsidRPr="00A92838">
        <w:rPr>
          <w:rFonts w:ascii="Arial" w:hAnsi="Arial" w:cs="Arial"/>
        </w:rPr>
        <w:t xml:space="preserve"> v částce </w:t>
      </w:r>
      <w:r>
        <w:rPr>
          <w:rFonts w:ascii="Arial" w:hAnsi="Arial" w:cs="Arial"/>
        </w:rPr>
        <w:t>cca 19 mil. Kč</w:t>
      </w:r>
      <w:r w:rsidRPr="00A92838">
        <w:rPr>
          <w:rFonts w:ascii="Arial" w:hAnsi="Arial" w:cs="Arial"/>
        </w:rPr>
        <w:t xml:space="preserve"> bude poskytnut</w:t>
      </w:r>
      <w:r>
        <w:rPr>
          <w:rFonts w:ascii="Arial" w:hAnsi="Arial" w:cs="Arial"/>
        </w:rPr>
        <w:t>a po schválení příslušné žádosti o platbu nejdříve v květnu 2020</w:t>
      </w:r>
      <w:r w:rsidRPr="00A92838">
        <w:rPr>
          <w:rFonts w:ascii="Arial" w:hAnsi="Arial" w:cs="Arial"/>
        </w:rPr>
        <w:t>, přičemž předpoklad připsání částky na účet příjemce je</w:t>
      </w:r>
      <w:r>
        <w:rPr>
          <w:rFonts w:ascii="Arial" w:hAnsi="Arial" w:cs="Arial"/>
        </w:rPr>
        <w:t xml:space="preserve"> cca do</w:t>
      </w:r>
      <w:r w:rsidRPr="00A92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Pr="00A928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6.</w:t>
      </w:r>
      <w:r w:rsidRPr="00A9283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A92838">
        <w:rPr>
          <w:rFonts w:ascii="Arial" w:hAnsi="Arial" w:cs="Arial"/>
        </w:rPr>
        <w:t xml:space="preserve">. Navrácení finanční výpomoci se </w:t>
      </w:r>
      <w:r>
        <w:rPr>
          <w:rFonts w:ascii="Arial" w:hAnsi="Arial" w:cs="Arial"/>
        </w:rPr>
        <w:t>tak předpokládá nejpozději k ukonče</w:t>
      </w:r>
      <w:r w:rsidR="0074321F">
        <w:rPr>
          <w:rFonts w:ascii="Arial" w:hAnsi="Arial" w:cs="Arial"/>
        </w:rPr>
        <w:t>ní realizace projektu, tj. do 31</w:t>
      </w:r>
      <w:r>
        <w:rPr>
          <w:rFonts w:ascii="Arial" w:hAnsi="Arial" w:cs="Arial"/>
        </w:rPr>
        <w:t>. 10. 2020.</w:t>
      </w:r>
    </w:p>
    <w:p w14:paraId="7E3561C9" w14:textId="77777777" w:rsidR="0095514C" w:rsidRDefault="0095514C" w:rsidP="0095514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podmínky poskytnutí a čerpání návratné finanční výpomoci vyplývají z veřejnoprávní smlouvy, která tvoří Přílohu č. 2 důvodové zprávy. Samotná žádost o poskytnutí návratné finanční výpomoci tvoří Přílohu č.</w:t>
      </w:r>
      <w:r>
        <w:rPr>
          <w:rFonts w:ascii="Arial" w:hAnsi="Arial" w:cs="Arial"/>
          <w:color w:val="2E74B5"/>
        </w:rPr>
        <w:t xml:space="preserve"> </w:t>
      </w:r>
      <w:r w:rsidRPr="0057634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důvodové zprávy.</w:t>
      </w:r>
    </w:p>
    <w:p w14:paraId="60F5546D" w14:textId="77777777" w:rsidR="0095514C" w:rsidRDefault="0095514C" w:rsidP="0095514C">
      <w:pPr>
        <w:pStyle w:val="Zkladntextodsazendek"/>
        <w:spacing w:after="0"/>
        <w:ind w:firstLine="0"/>
        <w:rPr>
          <w:rFonts w:cs="Arial"/>
        </w:rPr>
      </w:pPr>
    </w:p>
    <w:p w14:paraId="3EB4D5E7" w14:textId="77777777" w:rsidR="0095514C" w:rsidRDefault="0095514C" w:rsidP="0095514C">
      <w:pPr>
        <w:pStyle w:val="Zkladntextodsazendek"/>
        <w:spacing w:after="0"/>
        <w:ind w:firstLine="0"/>
      </w:pPr>
      <w:r>
        <w:rPr>
          <w:rFonts w:cs="Arial"/>
        </w:rPr>
        <w:t xml:space="preserve">Návratná finanční výpomoc </w:t>
      </w:r>
      <w:r>
        <w:t xml:space="preserve">bude pokryta </w:t>
      </w:r>
      <w:r w:rsidRPr="003F4DAB">
        <w:t>z přebytku hospodaření Olomouckého kraje.</w:t>
      </w:r>
    </w:p>
    <w:p w14:paraId="3A7EE5DF" w14:textId="72DF03AE" w:rsidR="0095514C" w:rsidRDefault="00380ACA" w:rsidP="0095514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Předkladatelé navrhují ZOK</w:t>
      </w:r>
      <w:r w:rsidR="0095514C">
        <w:rPr>
          <w:rFonts w:ascii="Arial" w:hAnsi="Arial" w:cs="Arial"/>
        </w:rPr>
        <w:t xml:space="preserve"> Olomouckého kraje:</w:t>
      </w:r>
    </w:p>
    <w:p w14:paraId="31456585" w14:textId="77777777" w:rsidR="0095514C" w:rsidRDefault="0095514C" w:rsidP="0095514C">
      <w:pPr>
        <w:spacing w:before="120"/>
        <w:rPr>
          <w:rFonts w:ascii="Arial" w:hAnsi="Arial" w:cs="Arial"/>
        </w:rPr>
      </w:pPr>
    </w:p>
    <w:p w14:paraId="4E545A0F" w14:textId="77777777" w:rsidR="0095514C" w:rsidRPr="00A025A6" w:rsidRDefault="0095514C" w:rsidP="0095514C">
      <w:pPr>
        <w:pStyle w:val="slo1text"/>
      </w:pPr>
      <w:r>
        <w:rPr>
          <w:b/>
          <w:spacing w:val="70"/>
        </w:rPr>
        <w:t xml:space="preserve">vzít na vědomí </w:t>
      </w:r>
      <w:r w:rsidRPr="00A025A6">
        <w:t>důvodovou zprávu</w:t>
      </w:r>
    </w:p>
    <w:p w14:paraId="150FDAE0" w14:textId="144C246A" w:rsidR="0095514C" w:rsidRPr="00603862" w:rsidRDefault="0095514C" w:rsidP="0095514C">
      <w:pPr>
        <w:pStyle w:val="slo1text"/>
        <w:rPr>
          <w:b/>
          <w:spacing w:val="70"/>
        </w:rPr>
      </w:pPr>
      <w:r w:rsidRPr="00640656">
        <w:rPr>
          <w:b/>
          <w:spacing w:val="70"/>
        </w:rPr>
        <w:t>s</w:t>
      </w:r>
      <w:r w:rsidR="00380ACA">
        <w:rPr>
          <w:b/>
          <w:spacing w:val="70"/>
        </w:rPr>
        <w:t>chvál</w:t>
      </w:r>
      <w:r>
        <w:rPr>
          <w:b/>
          <w:spacing w:val="70"/>
        </w:rPr>
        <w:t xml:space="preserve">it </w:t>
      </w:r>
      <w:r w:rsidR="00380ACA">
        <w:t>poskytnutí</w:t>
      </w:r>
      <w:r>
        <w:t xml:space="preserve"> návratné finanční výpomoci </w:t>
      </w:r>
      <w:r w:rsidRPr="00E24F49">
        <w:t>Centru uznávání a celoživotního učení Olomouckého kraje</w:t>
      </w:r>
      <w:r>
        <w:t>, se sídlem</w:t>
      </w:r>
      <w:r w:rsidRPr="006F76FA">
        <w:t xml:space="preserve"> Rooseveltova 472/79, Nové Sady, 779 00 Olomouc, IČ: 75154803</w:t>
      </w:r>
      <w:r>
        <w:t>,</w:t>
      </w:r>
      <w:r w:rsidRPr="006F76FA">
        <w:t xml:space="preserve"> </w:t>
      </w:r>
      <w:r>
        <w:t>dle důvodové zprávy</w:t>
      </w:r>
    </w:p>
    <w:p w14:paraId="1C4C8CA8" w14:textId="46D4739E" w:rsidR="0095514C" w:rsidRPr="009148E7" w:rsidRDefault="00380ACA" w:rsidP="0095514C">
      <w:pPr>
        <w:pStyle w:val="slo1text"/>
      </w:pPr>
      <w:r>
        <w:rPr>
          <w:b/>
          <w:spacing w:val="70"/>
        </w:rPr>
        <w:t>schvál</w:t>
      </w:r>
      <w:r w:rsidR="0095514C">
        <w:rPr>
          <w:b/>
          <w:spacing w:val="70"/>
        </w:rPr>
        <w:t xml:space="preserve">it </w:t>
      </w:r>
      <w:r>
        <w:t> uzavření</w:t>
      </w:r>
      <w:r w:rsidR="0095514C">
        <w:rPr>
          <w:b/>
          <w:spacing w:val="70"/>
        </w:rPr>
        <w:t xml:space="preserve"> </w:t>
      </w:r>
      <w:r w:rsidR="0095514C" w:rsidRPr="009148E7">
        <w:t>veřejnoprávní smlouvy</w:t>
      </w:r>
      <w:r w:rsidR="0095514C">
        <w:t xml:space="preserve"> o poskytnutí návratné finanční výpomoci mezi Olomouckým krajem a Centrem uznávání a celoživotního učení Olomouckého kraje, se sídlem Rooseveltova 472/79, Nové Sady, 779 00 Olomouc, IČO: 75154803, ve znění veřejnoprávní smlouvy uvedené v Příloze č. 2 důvodové zprávy</w:t>
      </w:r>
    </w:p>
    <w:p w14:paraId="3FBCD53C" w14:textId="2DB54428" w:rsidR="0095514C" w:rsidRPr="00C55FD5" w:rsidRDefault="0095514C" w:rsidP="0095514C">
      <w:pPr>
        <w:pStyle w:val="slo1text"/>
        <w:tabs>
          <w:tab w:val="clear" w:pos="567"/>
        </w:tabs>
        <w:rPr>
          <w:rStyle w:val="Tunproloenznak"/>
          <w:b w:val="0"/>
        </w:rPr>
      </w:pPr>
      <w:r>
        <w:rPr>
          <w:rStyle w:val="Tunproloenznak"/>
        </w:rPr>
        <w:lastRenderedPageBreak/>
        <w:t>uložit</w:t>
      </w:r>
      <w:r>
        <w:rPr>
          <w:rStyle w:val="Tunproloenznak"/>
          <w:b w:val="0"/>
        </w:rPr>
        <w:t xml:space="preserve"> </w:t>
      </w:r>
      <w:r>
        <w:t>Mgr. Jiřímu Zemánkovi, 1. náměstko</w:t>
      </w:r>
      <w:r w:rsidR="00380ACA">
        <w:t>vi hejtmana, veřejnoprávní smlouvu dle bodu 3 podepsat</w:t>
      </w:r>
    </w:p>
    <w:p w14:paraId="0DF308DE" w14:textId="1C4644A7" w:rsidR="0095514C" w:rsidRDefault="0095514C" w:rsidP="00380ACA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14:paraId="5B2041AF" w14:textId="4F4C8278" w:rsidR="005947FA" w:rsidRPr="00380ACA" w:rsidRDefault="0095514C" w:rsidP="00380ACA">
      <w:pPr>
        <w:spacing w:before="120"/>
        <w:rPr>
          <w:rFonts w:ascii="Arial" w:hAnsi="Arial" w:cs="Arial"/>
        </w:rPr>
      </w:pPr>
      <w:r w:rsidRPr="00405291">
        <w:rPr>
          <w:rFonts w:ascii="Arial" w:hAnsi="Arial" w:cs="Arial"/>
        </w:rPr>
        <w:tab/>
      </w:r>
    </w:p>
    <w:p w14:paraId="7F84C2B1" w14:textId="77777777" w:rsidR="001D6D5A" w:rsidRDefault="008033D6" w:rsidP="004C1C5B">
      <w:pPr>
        <w:spacing w:before="120" w:after="120" w:line="288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14:paraId="232E04A0" w14:textId="77777777" w:rsidR="00CD751B" w:rsidRPr="00CD751B" w:rsidRDefault="00086B12" w:rsidP="003D5F39">
      <w:pPr>
        <w:numPr>
          <w:ilvl w:val="0"/>
          <w:numId w:val="6"/>
        </w:num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</w:t>
      </w:r>
    </w:p>
    <w:p w14:paraId="37743F93" w14:textId="426B6302" w:rsidR="008F425F" w:rsidRDefault="00576343" w:rsidP="003D5F3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Žádost o poskytnutí návratné finanční výpomoci</w:t>
      </w:r>
      <w:r w:rsidR="00B07C64">
        <w:rPr>
          <w:rFonts w:ascii="Arial" w:hAnsi="Arial" w:cs="Arial"/>
        </w:rPr>
        <w:t xml:space="preserve"> </w:t>
      </w:r>
      <w:r w:rsidR="00B07C64" w:rsidRPr="00B07C64">
        <w:rPr>
          <w:rFonts w:ascii="Arial" w:hAnsi="Arial" w:cs="Arial"/>
        </w:rPr>
        <w:t>Centru uznávání a celoživ</w:t>
      </w:r>
      <w:r w:rsidR="00D6038C">
        <w:rPr>
          <w:rFonts w:ascii="Arial" w:hAnsi="Arial" w:cs="Arial"/>
        </w:rPr>
        <w:t>otního učení Olomouckého kraje</w:t>
      </w:r>
      <w:r>
        <w:rPr>
          <w:rFonts w:ascii="Arial" w:hAnsi="Arial" w:cs="Arial"/>
        </w:rPr>
        <w:t xml:space="preserve"> </w:t>
      </w:r>
      <w:r w:rsidRPr="008214A7">
        <w:rPr>
          <w:rFonts w:ascii="Arial" w:hAnsi="Arial" w:cs="Arial"/>
        </w:rPr>
        <w:t xml:space="preserve">(strana </w:t>
      </w:r>
      <w:r w:rsidR="001D58BE" w:rsidRPr="008214A7">
        <w:rPr>
          <w:rFonts w:ascii="Arial" w:hAnsi="Arial" w:cs="Arial"/>
        </w:rPr>
        <w:t>3</w:t>
      </w:r>
      <w:r w:rsidR="000F7056">
        <w:rPr>
          <w:rFonts w:ascii="Arial" w:hAnsi="Arial" w:cs="Arial"/>
        </w:rPr>
        <w:t xml:space="preserve"> </w:t>
      </w:r>
      <w:r w:rsidR="0084390D" w:rsidRPr="008214A7">
        <w:rPr>
          <w:rFonts w:ascii="Arial" w:hAnsi="Arial" w:cs="Arial"/>
        </w:rPr>
        <w:t>-1</w:t>
      </w:r>
      <w:r w:rsidR="000F7056">
        <w:rPr>
          <w:rFonts w:ascii="Arial" w:hAnsi="Arial" w:cs="Arial"/>
        </w:rPr>
        <w:t>7</w:t>
      </w:r>
      <w:r w:rsidRPr="008214A7">
        <w:rPr>
          <w:rFonts w:ascii="Arial" w:hAnsi="Arial" w:cs="Arial"/>
        </w:rPr>
        <w:t>)</w:t>
      </w:r>
    </w:p>
    <w:p w14:paraId="01B7AEE4" w14:textId="77777777" w:rsidR="00576343" w:rsidRDefault="00576343" w:rsidP="003D5F39">
      <w:pPr>
        <w:ind w:left="709"/>
        <w:rPr>
          <w:rFonts w:ascii="Arial" w:hAnsi="Arial" w:cs="Arial"/>
        </w:rPr>
      </w:pPr>
    </w:p>
    <w:p w14:paraId="7EBD150D" w14:textId="77777777" w:rsidR="008F425F" w:rsidRPr="008F425F" w:rsidRDefault="008F425F" w:rsidP="003D5F3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Příloha č. </w:t>
      </w:r>
      <w:r w:rsidR="00086B12">
        <w:rPr>
          <w:rFonts w:ascii="Arial" w:hAnsi="Arial" w:cs="Arial"/>
          <w:u w:val="single"/>
        </w:rPr>
        <w:t>2</w:t>
      </w:r>
    </w:p>
    <w:p w14:paraId="36DD84B8" w14:textId="2D15B7ED" w:rsidR="00086B12" w:rsidRDefault="00D6038C" w:rsidP="003D5F3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6343">
        <w:rPr>
          <w:rFonts w:ascii="Arial" w:hAnsi="Arial" w:cs="Arial"/>
        </w:rPr>
        <w:t>mlouva o poskytnutí návratné finanční výpomoci (</w:t>
      </w:r>
      <w:r w:rsidR="00576343" w:rsidRPr="008214A7">
        <w:rPr>
          <w:rFonts w:ascii="Arial" w:hAnsi="Arial" w:cs="Arial"/>
        </w:rPr>
        <w:t xml:space="preserve">strana </w:t>
      </w:r>
      <w:r w:rsidR="000F7056">
        <w:rPr>
          <w:rFonts w:ascii="Arial" w:hAnsi="Arial" w:cs="Arial"/>
        </w:rPr>
        <w:t xml:space="preserve">18 </w:t>
      </w:r>
      <w:r w:rsidR="0084390D" w:rsidRPr="00865423">
        <w:rPr>
          <w:rFonts w:ascii="Arial" w:hAnsi="Arial" w:cs="Arial"/>
        </w:rPr>
        <w:t>–</w:t>
      </w:r>
      <w:r w:rsidR="00701820">
        <w:rPr>
          <w:rFonts w:ascii="Arial" w:hAnsi="Arial" w:cs="Arial"/>
        </w:rPr>
        <w:t xml:space="preserve"> 24</w:t>
      </w:r>
      <w:r w:rsidR="002E6222" w:rsidRPr="00865423">
        <w:rPr>
          <w:rFonts w:ascii="Arial" w:hAnsi="Arial" w:cs="Arial"/>
        </w:rPr>
        <w:t>)</w:t>
      </w:r>
    </w:p>
    <w:sectPr w:rsidR="00086B12" w:rsidSect="004C1C5B">
      <w:footerReference w:type="default" r:id="rId7"/>
      <w:pgSz w:w="11906" w:h="16838"/>
      <w:pgMar w:top="170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C8B8" w14:textId="77777777" w:rsidR="000B71C5" w:rsidRDefault="000B71C5" w:rsidP="00F7395E">
      <w:r>
        <w:separator/>
      </w:r>
    </w:p>
  </w:endnote>
  <w:endnote w:type="continuationSeparator" w:id="0">
    <w:p w14:paraId="6CD33F9D" w14:textId="77777777" w:rsidR="000B71C5" w:rsidRDefault="000B71C5" w:rsidP="00F7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A7A1" w14:textId="10F412E1" w:rsidR="000165CE" w:rsidRDefault="00380ACA" w:rsidP="00BB43F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165C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</w:t>
    </w:r>
    <w:r w:rsidR="00F56967">
      <w:rPr>
        <w:rFonts w:ascii="Arial" w:hAnsi="Arial" w:cs="Arial"/>
        <w:i/>
        <w:sz w:val="20"/>
        <w:szCs w:val="20"/>
      </w:rPr>
      <w:t>7</w:t>
    </w:r>
    <w:r w:rsidR="00DB38B8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DB38B8">
      <w:rPr>
        <w:rFonts w:ascii="Arial" w:hAnsi="Arial" w:cs="Arial"/>
        <w:i/>
        <w:sz w:val="20"/>
        <w:szCs w:val="20"/>
      </w:rPr>
      <w:t xml:space="preserve">. </w:t>
    </w:r>
    <w:r w:rsidR="00F56967">
      <w:rPr>
        <w:rFonts w:ascii="Arial" w:hAnsi="Arial" w:cs="Arial"/>
        <w:i/>
        <w:sz w:val="20"/>
        <w:szCs w:val="20"/>
      </w:rPr>
      <w:t>2020</w:t>
    </w:r>
    <w:r w:rsidR="00CD751B">
      <w:rPr>
        <w:rFonts w:ascii="Arial" w:hAnsi="Arial" w:cs="Arial"/>
        <w:i/>
        <w:sz w:val="20"/>
        <w:szCs w:val="20"/>
      </w:rPr>
      <w:t xml:space="preserve">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</w:t>
    </w:r>
    <w:r w:rsidR="000165CE" w:rsidRPr="008A1888">
      <w:rPr>
        <w:rFonts w:ascii="Arial" w:hAnsi="Arial" w:cs="Arial"/>
        <w:i/>
        <w:sz w:val="20"/>
        <w:szCs w:val="20"/>
      </w:rPr>
      <w:t xml:space="preserve">Strana </w:t>
    </w:r>
    <w:r w:rsidR="000165CE" w:rsidRPr="008A1888">
      <w:rPr>
        <w:rFonts w:ascii="Arial" w:hAnsi="Arial" w:cs="Arial"/>
        <w:i/>
        <w:sz w:val="20"/>
        <w:szCs w:val="20"/>
      </w:rPr>
      <w:fldChar w:fldCharType="begin"/>
    </w:r>
    <w:r w:rsidR="000165CE" w:rsidRPr="008A1888">
      <w:rPr>
        <w:rFonts w:ascii="Arial" w:hAnsi="Arial" w:cs="Arial"/>
        <w:i/>
        <w:sz w:val="20"/>
        <w:szCs w:val="20"/>
      </w:rPr>
      <w:instrText xml:space="preserve"> PAGE </w:instrText>
    </w:r>
    <w:r w:rsidR="000165CE" w:rsidRPr="008A188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0165CE" w:rsidRPr="008A1888">
      <w:rPr>
        <w:rFonts w:ascii="Arial" w:hAnsi="Arial" w:cs="Arial"/>
        <w:i/>
        <w:sz w:val="20"/>
        <w:szCs w:val="20"/>
      </w:rPr>
      <w:fldChar w:fldCharType="end"/>
    </w:r>
    <w:r w:rsidR="00701820">
      <w:rPr>
        <w:rFonts w:ascii="Arial" w:hAnsi="Arial" w:cs="Arial"/>
        <w:i/>
        <w:sz w:val="20"/>
        <w:szCs w:val="20"/>
      </w:rPr>
      <w:t xml:space="preserve"> (celkem 24</w:t>
    </w:r>
    <w:r w:rsidR="000165CE" w:rsidRPr="008A1888">
      <w:rPr>
        <w:rFonts w:ascii="Arial" w:hAnsi="Arial" w:cs="Arial"/>
        <w:i/>
        <w:sz w:val="20"/>
        <w:szCs w:val="20"/>
      </w:rPr>
      <w:t>)</w:t>
    </w:r>
  </w:p>
  <w:p w14:paraId="2BF3B2D1" w14:textId="376FD2BE" w:rsidR="00BB43F5" w:rsidRPr="00BB43F5" w:rsidRDefault="00380ACA" w:rsidP="00BB43F5">
    <w:pPr>
      <w:pStyle w:val="Radanadpis1schze"/>
      <w:spacing w:before="0" w:after="0"/>
      <w:jc w:val="left"/>
      <w:rPr>
        <w:b w:val="0"/>
        <w:i/>
        <w:sz w:val="20"/>
        <w:szCs w:val="28"/>
        <w:highlight w:val="yellow"/>
        <w:u w:val="single"/>
      </w:rPr>
    </w:pPr>
    <w:r>
      <w:rPr>
        <w:b w:val="0"/>
        <w:i/>
        <w:sz w:val="20"/>
        <w:szCs w:val="20"/>
      </w:rPr>
      <w:t>11</w:t>
    </w:r>
    <w:r w:rsidR="001B0998" w:rsidRPr="00BB43F5">
      <w:rPr>
        <w:b w:val="0"/>
        <w:i/>
        <w:sz w:val="20"/>
        <w:szCs w:val="20"/>
      </w:rPr>
      <w:t>.</w:t>
    </w:r>
    <w:r w:rsidR="000165CE" w:rsidRPr="00BB43F5">
      <w:rPr>
        <w:b w:val="0"/>
        <w:i/>
        <w:sz w:val="20"/>
        <w:szCs w:val="20"/>
      </w:rPr>
      <w:t xml:space="preserve"> </w:t>
    </w:r>
    <w:r w:rsidR="00DB38B8" w:rsidRPr="00BB43F5">
      <w:rPr>
        <w:b w:val="0"/>
        <w:i/>
        <w:sz w:val="20"/>
        <w:szCs w:val="20"/>
      </w:rPr>
      <w:t>–</w:t>
    </w:r>
    <w:r w:rsidR="000165CE" w:rsidRPr="00BB43F5">
      <w:rPr>
        <w:b w:val="0"/>
        <w:i/>
        <w:sz w:val="20"/>
        <w:szCs w:val="20"/>
      </w:rPr>
      <w:t xml:space="preserve"> </w:t>
    </w:r>
    <w:r w:rsidR="00F56967">
      <w:rPr>
        <w:b w:val="0"/>
        <w:i/>
        <w:sz w:val="20"/>
        <w:szCs w:val="20"/>
      </w:rPr>
      <w:t>P</w:t>
    </w:r>
    <w:r w:rsidR="0017591C">
      <w:rPr>
        <w:b w:val="0"/>
        <w:i/>
        <w:sz w:val="20"/>
        <w:szCs w:val="20"/>
      </w:rPr>
      <w:t>oskytnutí návratné finanční výpomoci</w:t>
    </w:r>
    <w:r w:rsidR="00B07C64">
      <w:rPr>
        <w:b w:val="0"/>
        <w:i/>
        <w:sz w:val="20"/>
        <w:szCs w:val="20"/>
      </w:rPr>
      <w:t xml:space="preserve"> </w:t>
    </w:r>
    <w:r w:rsidR="00B07C64" w:rsidRPr="00B07C64">
      <w:rPr>
        <w:b w:val="0"/>
        <w:i/>
        <w:sz w:val="20"/>
        <w:szCs w:val="20"/>
      </w:rPr>
      <w:t xml:space="preserve">Centru uznávání a celoživotního učení Olomouckého kraje  </w:t>
    </w:r>
  </w:p>
  <w:p w14:paraId="3F1FC1E9" w14:textId="77777777" w:rsidR="000165CE" w:rsidRPr="005176E8" w:rsidRDefault="000165CE" w:rsidP="00DB38B8">
    <w:pPr>
      <w:pStyle w:val="Zpat"/>
      <w:rPr>
        <w:rFonts w:ascii="Arial" w:hAnsi="Arial" w:cs="Arial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367C" w14:textId="77777777" w:rsidR="000B71C5" w:rsidRDefault="000B71C5" w:rsidP="00F7395E">
      <w:r>
        <w:separator/>
      </w:r>
    </w:p>
  </w:footnote>
  <w:footnote w:type="continuationSeparator" w:id="0">
    <w:p w14:paraId="0E4C64F3" w14:textId="77777777" w:rsidR="000B71C5" w:rsidRDefault="000B71C5" w:rsidP="00F7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036"/>
    <w:multiLevelType w:val="multilevel"/>
    <w:tmpl w:val="6A2232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pacing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A7B4B71"/>
    <w:multiLevelType w:val="hybridMultilevel"/>
    <w:tmpl w:val="D05E4A5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F7242C"/>
    <w:multiLevelType w:val="hybridMultilevel"/>
    <w:tmpl w:val="40B6FE70"/>
    <w:lvl w:ilvl="0" w:tplc="D3503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3522"/>
    <w:multiLevelType w:val="hybridMultilevel"/>
    <w:tmpl w:val="0C32521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0809"/>
    <w:multiLevelType w:val="hybridMultilevel"/>
    <w:tmpl w:val="2BCA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D4351"/>
    <w:multiLevelType w:val="hybridMultilevel"/>
    <w:tmpl w:val="926EFFBC"/>
    <w:lvl w:ilvl="0" w:tplc="31BA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6CCA"/>
    <w:multiLevelType w:val="hybridMultilevel"/>
    <w:tmpl w:val="42F4D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5A"/>
    <w:rsid w:val="00001F0F"/>
    <w:rsid w:val="00012037"/>
    <w:rsid w:val="000165CE"/>
    <w:rsid w:val="00017EDB"/>
    <w:rsid w:val="00021A3D"/>
    <w:rsid w:val="00032196"/>
    <w:rsid w:val="00045C8A"/>
    <w:rsid w:val="00062C0E"/>
    <w:rsid w:val="00070516"/>
    <w:rsid w:val="0007729C"/>
    <w:rsid w:val="000861F1"/>
    <w:rsid w:val="00086B12"/>
    <w:rsid w:val="000B71C5"/>
    <w:rsid w:val="000B7827"/>
    <w:rsid w:val="000C63B2"/>
    <w:rsid w:val="000D1F88"/>
    <w:rsid w:val="000D2596"/>
    <w:rsid w:val="000D5E36"/>
    <w:rsid w:val="000E1163"/>
    <w:rsid w:val="000F7056"/>
    <w:rsid w:val="00100661"/>
    <w:rsid w:val="001050DD"/>
    <w:rsid w:val="001064A1"/>
    <w:rsid w:val="00121D18"/>
    <w:rsid w:val="00123911"/>
    <w:rsid w:val="0012764E"/>
    <w:rsid w:val="00135806"/>
    <w:rsid w:val="0014050C"/>
    <w:rsid w:val="001450E2"/>
    <w:rsid w:val="0015096D"/>
    <w:rsid w:val="00173347"/>
    <w:rsid w:val="0017591C"/>
    <w:rsid w:val="001972FB"/>
    <w:rsid w:val="001A1A22"/>
    <w:rsid w:val="001B0998"/>
    <w:rsid w:val="001B3CC6"/>
    <w:rsid w:val="001D07DC"/>
    <w:rsid w:val="001D324D"/>
    <w:rsid w:val="001D58BE"/>
    <w:rsid w:val="001D6D5A"/>
    <w:rsid w:val="001F7130"/>
    <w:rsid w:val="00211F06"/>
    <w:rsid w:val="0021446B"/>
    <w:rsid w:val="00222EF1"/>
    <w:rsid w:val="0024333A"/>
    <w:rsid w:val="00251E13"/>
    <w:rsid w:val="0025348B"/>
    <w:rsid w:val="00263A29"/>
    <w:rsid w:val="00283908"/>
    <w:rsid w:val="00287EB9"/>
    <w:rsid w:val="002971E3"/>
    <w:rsid w:val="002A4976"/>
    <w:rsid w:val="002B341C"/>
    <w:rsid w:val="002B46AF"/>
    <w:rsid w:val="002B7F81"/>
    <w:rsid w:val="002C0BB7"/>
    <w:rsid w:val="002C6F06"/>
    <w:rsid w:val="002E08DA"/>
    <w:rsid w:val="002E5E5F"/>
    <w:rsid w:val="002E6222"/>
    <w:rsid w:val="002F5C13"/>
    <w:rsid w:val="0030018E"/>
    <w:rsid w:val="00311FFE"/>
    <w:rsid w:val="0033451F"/>
    <w:rsid w:val="00353BE4"/>
    <w:rsid w:val="00355753"/>
    <w:rsid w:val="00355899"/>
    <w:rsid w:val="003705FB"/>
    <w:rsid w:val="00374106"/>
    <w:rsid w:val="00374C6F"/>
    <w:rsid w:val="0037540B"/>
    <w:rsid w:val="0037546A"/>
    <w:rsid w:val="00376499"/>
    <w:rsid w:val="00380475"/>
    <w:rsid w:val="00380ACA"/>
    <w:rsid w:val="00380F84"/>
    <w:rsid w:val="0038570F"/>
    <w:rsid w:val="00393A57"/>
    <w:rsid w:val="003A7B9B"/>
    <w:rsid w:val="003C7B09"/>
    <w:rsid w:val="003D41B8"/>
    <w:rsid w:val="003D5F39"/>
    <w:rsid w:val="003F4DAB"/>
    <w:rsid w:val="003F4FC3"/>
    <w:rsid w:val="003F6A7E"/>
    <w:rsid w:val="00405291"/>
    <w:rsid w:val="004060A9"/>
    <w:rsid w:val="004239C6"/>
    <w:rsid w:val="00431BCB"/>
    <w:rsid w:val="004335ED"/>
    <w:rsid w:val="00452100"/>
    <w:rsid w:val="00455E7B"/>
    <w:rsid w:val="004874DE"/>
    <w:rsid w:val="00491908"/>
    <w:rsid w:val="004945D6"/>
    <w:rsid w:val="00495D8D"/>
    <w:rsid w:val="00496F51"/>
    <w:rsid w:val="004A6CDA"/>
    <w:rsid w:val="004A7156"/>
    <w:rsid w:val="004C0749"/>
    <w:rsid w:val="004C19F8"/>
    <w:rsid w:val="004C1C5B"/>
    <w:rsid w:val="004C26B6"/>
    <w:rsid w:val="004C37E1"/>
    <w:rsid w:val="004C57EF"/>
    <w:rsid w:val="004C69BA"/>
    <w:rsid w:val="004D1696"/>
    <w:rsid w:val="004F0184"/>
    <w:rsid w:val="004F4C8B"/>
    <w:rsid w:val="00505026"/>
    <w:rsid w:val="00505DA4"/>
    <w:rsid w:val="0050651E"/>
    <w:rsid w:val="00506F84"/>
    <w:rsid w:val="00510BAF"/>
    <w:rsid w:val="00515211"/>
    <w:rsid w:val="005176E8"/>
    <w:rsid w:val="005226E6"/>
    <w:rsid w:val="0054619F"/>
    <w:rsid w:val="00547715"/>
    <w:rsid w:val="00571877"/>
    <w:rsid w:val="005759AC"/>
    <w:rsid w:val="00576343"/>
    <w:rsid w:val="005830BD"/>
    <w:rsid w:val="005857E0"/>
    <w:rsid w:val="00594782"/>
    <w:rsid w:val="005947FA"/>
    <w:rsid w:val="005A5756"/>
    <w:rsid w:val="005D18DB"/>
    <w:rsid w:val="005E0014"/>
    <w:rsid w:val="005F13C4"/>
    <w:rsid w:val="005F34BC"/>
    <w:rsid w:val="00610C88"/>
    <w:rsid w:val="0062158B"/>
    <w:rsid w:val="00622995"/>
    <w:rsid w:val="00645F70"/>
    <w:rsid w:val="00647BBF"/>
    <w:rsid w:val="006513B2"/>
    <w:rsid w:val="006532BB"/>
    <w:rsid w:val="00655E25"/>
    <w:rsid w:val="00661DA4"/>
    <w:rsid w:val="00663769"/>
    <w:rsid w:val="00663DDA"/>
    <w:rsid w:val="006A0C4F"/>
    <w:rsid w:val="006B1B11"/>
    <w:rsid w:val="006B3C99"/>
    <w:rsid w:val="006C792F"/>
    <w:rsid w:val="006D32CC"/>
    <w:rsid w:val="006D58CC"/>
    <w:rsid w:val="006F30E6"/>
    <w:rsid w:val="00701820"/>
    <w:rsid w:val="007133ED"/>
    <w:rsid w:val="007167F2"/>
    <w:rsid w:val="00717AF9"/>
    <w:rsid w:val="00736398"/>
    <w:rsid w:val="00737DBA"/>
    <w:rsid w:val="00740036"/>
    <w:rsid w:val="0074321F"/>
    <w:rsid w:val="007963DB"/>
    <w:rsid w:val="007C2B1D"/>
    <w:rsid w:val="007C44C2"/>
    <w:rsid w:val="007D235C"/>
    <w:rsid w:val="007D23D2"/>
    <w:rsid w:val="007E2863"/>
    <w:rsid w:val="007F5F17"/>
    <w:rsid w:val="008021EB"/>
    <w:rsid w:val="008033D6"/>
    <w:rsid w:val="008214A7"/>
    <w:rsid w:val="00825D5D"/>
    <w:rsid w:val="00833CD8"/>
    <w:rsid w:val="008344C3"/>
    <w:rsid w:val="00837D23"/>
    <w:rsid w:val="008408E1"/>
    <w:rsid w:val="00841D03"/>
    <w:rsid w:val="0084390D"/>
    <w:rsid w:val="00851921"/>
    <w:rsid w:val="008520CF"/>
    <w:rsid w:val="00860454"/>
    <w:rsid w:val="00862684"/>
    <w:rsid w:val="00862C9C"/>
    <w:rsid w:val="00865423"/>
    <w:rsid w:val="0087654D"/>
    <w:rsid w:val="0088185C"/>
    <w:rsid w:val="008864E4"/>
    <w:rsid w:val="0088673B"/>
    <w:rsid w:val="0088704C"/>
    <w:rsid w:val="00894D43"/>
    <w:rsid w:val="00894F08"/>
    <w:rsid w:val="008A4434"/>
    <w:rsid w:val="008A6A01"/>
    <w:rsid w:val="008C009F"/>
    <w:rsid w:val="008D2CEA"/>
    <w:rsid w:val="008D36C9"/>
    <w:rsid w:val="008D6C1E"/>
    <w:rsid w:val="008F425F"/>
    <w:rsid w:val="008F6616"/>
    <w:rsid w:val="00900B3A"/>
    <w:rsid w:val="00902368"/>
    <w:rsid w:val="00904057"/>
    <w:rsid w:val="0091347B"/>
    <w:rsid w:val="00916187"/>
    <w:rsid w:val="00917D3B"/>
    <w:rsid w:val="00931BCE"/>
    <w:rsid w:val="00935598"/>
    <w:rsid w:val="00944B08"/>
    <w:rsid w:val="0095514C"/>
    <w:rsid w:val="00957C57"/>
    <w:rsid w:val="00961966"/>
    <w:rsid w:val="00965276"/>
    <w:rsid w:val="00973DB5"/>
    <w:rsid w:val="009803CF"/>
    <w:rsid w:val="00985943"/>
    <w:rsid w:val="00993732"/>
    <w:rsid w:val="009B1CC3"/>
    <w:rsid w:val="009B1FBC"/>
    <w:rsid w:val="009B474F"/>
    <w:rsid w:val="009C2D47"/>
    <w:rsid w:val="009C52D0"/>
    <w:rsid w:val="009C58E4"/>
    <w:rsid w:val="009F1292"/>
    <w:rsid w:val="009F3F0D"/>
    <w:rsid w:val="00A025A6"/>
    <w:rsid w:val="00A06B89"/>
    <w:rsid w:val="00A114C1"/>
    <w:rsid w:val="00A20B4C"/>
    <w:rsid w:val="00A22F05"/>
    <w:rsid w:val="00A23395"/>
    <w:rsid w:val="00A34BB5"/>
    <w:rsid w:val="00A35063"/>
    <w:rsid w:val="00A358A0"/>
    <w:rsid w:val="00A529AC"/>
    <w:rsid w:val="00A53E3D"/>
    <w:rsid w:val="00A648C3"/>
    <w:rsid w:val="00A67506"/>
    <w:rsid w:val="00A72884"/>
    <w:rsid w:val="00A92838"/>
    <w:rsid w:val="00AA2123"/>
    <w:rsid w:val="00AA2BD7"/>
    <w:rsid w:val="00AA4472"/>
    <w:rsid w:val="00AA699C"/>
    <w:rsid w:val="00AD099A"/>
    <w:rsid w:val="00AD52C2"/>
    <w:rsid w:val="00AD5504"/>
    <w:rsid w:val="00AD71F6"/>
    <w:rsid w:val="00AF1870"/>
    <w:rsid w:val="00AF2567"/>
    <w:rsid w:val="00AF25E2"/>
    <w:rsid w:val="00AF5EA8"/>
    <w:rsid w:val="00AF76AF"/>
    <w:rsid w:val="00B03286"/>
    <w:rsid w:val="00B07C64"/>
    <w:rsid w:val="00B16D32"/>
    <w:rsid w:val="00B237AF"/>
    <w:rsid w:val="00B46DB9"/>
    <w:rsid w:val="00B56D01"/>
    <w:rsid w:val="00B611D5"/>
    <w:rsid w:val="00B639F6"/>
    <w:rsid w:val="00B63D1A"/>
    <w:rsid w:val="00B64EB6"/>
    <w:rsid w:val="00B66454"/>
    <w:rsid w:val="00B66FB6"/>
    <w:rsid w:val="00B670E3"/>
    <w:rsid w:val="00B741BF"/>
    <w:rsid w:val="00B87E2B"/>
    <w:rsid w:val="00B94C63"/>
    <w:rsid w:val="00BB00E4"/>
    <w:rsid w:val="00BB43F5"/>
    <w:rsid w:val="00BB476C"/>
    <w:rsid w:val="00BC0C05"/>
    <w:rsid w:val="00BC2A9B"/>
    <w:rsid w:val="00BC2DFB"/>
    <w:rsid w:val="00BC38EF"/>
    <w:rsid w:val="00BD1918"/>
    <w:rsid w:val="00BD55D6"/>
    <w:rsid w:val="00BE00F0"/>
    <w:rsid w:val="00BE63C0"/>
    <w:rsid w:val="00BF45B6"/>
    <w:rsid w:val="00C01B1C"/>
    <w:rsid w:val="00C044EB"/>
    <w:rsid w:val="00C0570D"/>
    <w:rsid w:val="00C05B4A"/>
    <w:rsid w:val="00C05C97"/>
    <w:rsid w:val="00C068D4"/>
    <w:rsid w:val="00C22660"/>
    <w:rsid w:val="00C27E17"/>
    <w:rsid w:val="00C34691"/>
    <w:rsid w:val="00C41E24"/>
    <w:rsid w:val="00C472E5"/>
    <w:rsid w:val="00C55FD5"/>
    <w:rsid w:val="00C62951"/>
    <w:rsid w:val="00C76707"/>
    <w:rsid w:val="00C910D3"/>
    <w:rsid w:val="00C94E9A"/>
    <w:rsid w:val="00CA49E2"/>
    <w:rsid w:val="00CA7F3C"/>
    <w:rsid w:val="00CC422A"/>
    <w:rsid w:val="00CD20E7"/>
    <w:rsid w:val="00CD3422"/>
    <w:rsid w:val="00CD751B"/>
    <w:rsid w:val="00CE185A"/>
    <w:rsid w:val="00D0506A"/>
    <w:rsid w:val="00D217F2"/>
    <w:rsid w:val="00D37776"/>
    <w:rsid w:val="00D50127"/>
    <w:rsid w:val="00D54601"/>
    <w:rsid w:val="00D6038C"/>
    <w:rsid w:val="00D64585"/>
    <w:rsid w:val="00D6535D"/>
    <w:rsid w:val="00D808AF"/>
    <w:rsid w:val="00D829F4"/>
    <w:rsid w:val="00D85356"/>
    <w:rsid w:val="00D90729"/>
    <w:rsid w:val="00D92681"/>
    <w:rsid w:val="00D96D2E"/>
    <w:rsid w:val="00D97CCE"/>
    <w:rsid w:val="00DA1E7F"/>
    <w:rsid w:val="00DB10BB"/>
    <w:rsid w:val="00DB38B8"/>
    <w:rsid w:val="00DB3E19"/>
    <w:rsid w:val="00DB4934"/>
    <w:rsid w:val="00DB7EC3"/>
    <w:rsid w:val="00DC40D0"/>
    <w:rsid w:val="00DC75A4"/>
    <w:rsid w:val="00DD0A1A"/>
    <w:rsid w:val="00DD33BE"/>
    <w:rsid w:val="00DD7169"/>
    <w:rsid w:val="00DE3A07"/>
    <w:rsid w:val="00DE50BE"/>
    <w:rsid w:val="00DE6E2A"/>
    <w:rsid w:val="00DF1DC3"/>
    <w:rsid w:val="00DF4D1C"/>
    <w:rsid w:val="00DF4DC1"/>
    <w:rsid w:val="00DF4F9E"/>
    <w:rsid w:val="00E12B28"/>
    <w:rsid w:val="00E172C3"/>
    <w:rsid w:val="00E33A91"/>
    <w:rsid w:val="00E639E0"/>
    <w:rsid w:val="00E64446"/>
    <w:rsid w:val="00E659ED"/>
    <w:rsid w:val="00E712A0"/>
    <w:rsid w:val="00E74F1C"/>
    <w:rsid w:val="00E8570B"/>
    <w:rsid w:val="00EA0C48"/>
    <w:rsid w:val="00EA66B6"/>
    <w:rsid w:val="00EC0CE3"/>
    <w:rsid w:val="00EC5365"/>
    <w:rsid w:val="00EE2359"/>
    <w:rsid w:val="00F00194"/>
    <w:rsid w:val="00F02B06"/>
    <w:rsid w:val="00F05BCE"/>
    <w:rsid w:val="00F07363"/>
    <w:rsid w:val="00F2035D"/>
    <w:rsid w:val="00F23B2B"/>
    <w:rsid w:val="00F33888"/>
    <w:rsid w:val="00F37037"/>
    <w:rsid w:val="00F3759D"/>
    <w:rsid w:val="00F40903"/>
    <w:rsid w:val="00F46548"/>
    <w:rsid w:val="00F56967"/>
    <w:rsid w:val="00F5702F"/>
    <w:rsid w:val="00F64B93"/>
    <w:rsid w:val="00F7395E"/>
    <w:rsid w:val="00F94272"/>
    <w:rsid w:val="00FA2883"/>
    <w:rsid w:val="00FC46AB"/>
    <w:rsid w:val="00FC7D36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BEEF"/>
  <w15:chartTrackingRefBased/>
  <w15:docId w15:val="{E153D7F3-19AB-47A9-B069-7BD93E8B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D5A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55FD5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C55FD5"/>
    <w:pPr>
      <w:numPr>
        <w:ilvl w:val="4"/>
        <w:numId w:val="7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C55FD5"/>
    <w:pPr>
      <w:numPr>
        <w:ilvl w:val="5"/>
        <w:numId w:val="7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C55FD5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55FD5"/>
    <w:pPr>
      <w:numPr>
        <w:ilvl w:val="7"/>
        <w:numId w:val="7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C55FD5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D5A"/>
    <w:pPr>
      <w:ind w:left="720"/>
      <w:contextualSpacing/>
    </w:pPr>
  </w:style>
  <w:style w:type="character" w:styleId="Hypertextovodkaz">
    <w:name w:val="Hyperlink"/>
    <w:uiPriority w:val="99"/>
    <w:unhideWhenUsed/>
    <w:rsid w:val="001D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D6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D6D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6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D6D5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1D6D5A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Default">
    <w:name w:val="Default"/>
    <w:rsid w:val="001D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1D6D5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link w:val="Zkladntext"/>
    <w:rsid w:val="001D6D5A"/>
    <w:rPr>
      <w:rFonts w:ascii="Arial" w:eastAsia="Times New Roman" w:hAnsi="Arial" w:cs="Times New Roman"/>
      <w:bCs/>
      <w:noProof/>
      <w:sz w:val="24"/>
      <w:szCs w:val="20"/>
    </w:rPr>
  </w:style>
  <w:style w:type="character" w:styleId="Siln">
    <w:name w:val="Strong"/>
    <w:uiPriority w:val="22"/>
    <w:qFormat/>
    <w:rsid w:val="001D6D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7E0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8D6C1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D6C1E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51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nadpis1schze">
    <w:name w:val="Rada nadpis1 schůze"/>
    <w:basedOn w:val="Normln"/>
    <w:rsid w:val="00BB43F5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adpis4Char">
    <w:name w:val="Nadpis 4 Char"/>
    <w:link w:val="Nadpis4"/>
    <w:rsid w:val="00C55FD5"/>
    <w:rPr>
      <w:rFonts w:ascii="Arial" w:eastAsia="Times New Roman" w:hAnsi="Arial"/>
      <w:bCs/>
      <w:sz w:val="24"/>
      <w:szCs w:val="28"/>
    </w:rPr>
  </w:style>
  <w:style w:type="character" w:customStyle="1" w:styleId="Nadpis5Char">
    <w:name w:val="Nadpis 5 Char"/>
    <w:link w:val="Nadpis5"/>
    <w:rsid w:val="00C55FD5"/>
    <w:rPr>
      <w:rFonts w:ascii="Arial" w:eastAsia="Times New Roman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C55FD5"/>
    <w:rPr>
      <w:rFonts w:ascii="Arial" w:eastAsia="Times New Roman" w:hAnsi="Arial"/>
      <w:bCs/>
      <w:sz w:val="24"/>
      <w:szCs w:val="22"/>
    </w:rPr>
  </w:style>
  <w:style w:type="character" w:customStyle="1" w:styleId="Nadpis7Char">
    <w:name w:val="Nadpis 7 Char"/>
    <w:link w:val="Nadpis7"/>
    <w:rsid w:val="00C55FD5"/>
    <w:rPr>
      <w:rFonts w:ascii="Arial" w:eastAsia="Times New Roman" w:hAnsi="Arial"/>
      <w:sz w:val="24"/>
      <w:szCs w:val="24"/>
    </w:rPr>
  </w:style>
  <w:style w:type="character" w:customStyle="1" w:styleId="Nadpis8Char">
    <w:name w:val="Nadpis 8 Char"/>
    <w:link w:val="Nadpis8"/>
    <w:rsid w:val="00C55FD5"/>
    <w:rPr>
      <w:rFonts w:ascii="Arial" w:eastAsia="Times New Roman" w:hAnsi="Arial"/>
      <w:iCs/>
      <w:sz w:val="24"/>
      <w:szCs w:val="24"/>
    </w:rPr>
  </w:style>
  <w:style w:type="character" w:customStyle="1" w:styleId="Nadpis9Char">
    <w:name w:val="Nadpis 9 Char"/>
    <w:link w:val="Nadpis9"/>
    <w:rsid w:val="00C55FD5"/>
    <w:rPr>
      <w:rFonts w:ascii="Arial" w:eastAsia="Times New Roman" w:hAnsi="Arial" w:cs="Arial"/>
      <w:sz w:val="22"/>
      <w:szCs w:val="22"/>
    </w:rPr>
  </w:style>
  <w:style w:type="paragraph" w:customStyle="1" w:styleId="slo1text">
    <w:name w:val="Číslo1 text"/>
    <w:basedOn w:val="Normln"/>
    <w:rsid w:val="00C55FD5"/>
    <w:pPr>
      <w:widowControl w:val="0"/>
      <w:numPr>
        <w:numId w:val="7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C55FD5"/>
    <w:pPr>
      <w:widowControl w:val="0"/>
      <w:numPr>
        <w:ilvl w:val="1"/>
        <w:numId w:val="7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C55FD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C55FD5"/>
    <w:pPr>
      <w:widowControl w:val="0"/>
      <w:numPr>
        <w:ilvl w:val="2"/>
        <w:numId w:val="7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Radaodpovd1">
    <w:name w:val="Rada odpovídá1"/>
    <w:basedOn w:val="Normln"/>
    <w:rsid w:val="00C55FD5"/>
    <w:pPr>
      <w:widowControl w:val="0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semiHidden/>
    <w:unhideWhenUsed/>
    <w:rsid w:val="0035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B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3B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3BE4"/>
    <w:rPr>
      <w:rFonts w:ascii="Times New Roman" w:eastAsia="Times New Roman" w:hAnsi="Times New Roman"/>
      <w:b/>
      <w:bCs/>
    </w:rPr>
  </w:style>
  <w:style w:type="paragraph" w:customStyle="1" w:styleId="Zkladntextodsazendek">
    <w:name w:val="Základní text odsazený řádek"/>
    <w:basedOn w:val="Normln"/>
    <w:rsid w:val="007D23D2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Garčic Jindřich</dc:creator>
  <cp:keywords/>
  <cp:lastModifiedBy>Vláčilová Bronislava</cp:lastModifiedBy>
  <cp:revision>2</cp:revision>
  <cp:lastPrinted>2019-03-26T12:00:00Z</cp:lastPrinted>
  <dcterms:created xsi:type="dcterms:W3CDTF">2020-01-29T08:13:00Z</dcterms:created>
  <dcterms:modified xsi:type="dcterms:W3CDTF">2020-01-29T08:13:00Z</dcterms:modified>
</cp:coreProperties>
</file>