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983392" w:rsidRDefault="00983392" w:rsidP="00983392">
      <w:pPr>
        <w:pStyle w:val="Zkladntextodsazendek"/>
        <w:ind w:left="0"/>
      </w:pPr>
      <w:r w:rsidRPr="00942AFA">
        <w:rPr>
          <w:rFonts w:cs="Arial"/>
          <w:szCs w:val="24"/>
        </w:rPr>
        <w:t>Zastupitelstvo Olomouckého kraje usnesením č. UZ/18/17/2019 ze dne 16.</w:t>
      </w:r>
      <w:r>
        <w:rPr>
          <w:rFonts w:cs="Arial"/>
          <w:szCs w:val="24"/>
        </w:rPr>
        <w:t xml:space="preserve"> </w:t>
      </w:r>
      <w:r w:rsidRPr="00942AFA">
        <w:rPr>
          <w:rFonts w:cs="Arial"/>
          <w:szCs w:val="24"/>
        </w:rPr>
        <w:t>12.</w:t>
      </w:r>
      <w:r>
        <w:rPr>
          <w:rFonts w:cs="Arial"/>
          <w:szCs w:val="24"/>
        </w:rPr>
        <w:t xml:space="preserve"> </w:t>
      </w:r>
      <w:r w:rsidRPr="00942AFA">
        <w:rPr>
          <w:rFonts w:cs="Arial"/>
          <w:szCs w:val="24"/>
        </w:rPr>
        <w:t>2019 schválilo rozpočet Olomouckého kraje na rok 2020 a zmocnilo Radu Olomouckého kraje k provádění vnitřních rozpočtových změn v rozsahu schváleného rozpočtu Olomouckého kraje na rok 2020 (u provozních výdajů odborů včetně dotačních programů/titulů, Fondu sociálních potřeb, Fondu na podporu výstavby a obnovy vodohospodářské infrastruktury na území Olomouckého kraje v rozsahu ORJ, § a seskupení položek, u příspěvkových organizací v rozsahu ORJ, UZ a položek, u splátek úvěrů v rozsahu ORJ a seskupení položek, a u investic, oprav a Evropských programů v rozsahu ORJ a seskupení položek, které neovlivní celkové příjmy, výdaje a financování),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provádění rozpočtových změn v souvislosti s přijatými dobropisy, ke schvalování oprav a investic pro zastupitele Olomouckého kraje a Krajský úřad Olomouckého kraje, a to ve všech případech, ke schvalování změn rozpočtu v oblasti investic mezi jednotlivými oblastmi do výše 5 mil. Kč za jednotlivé případy, a to ve všech případech. Zastupitelstvo Olomouckého kraje zmocnilo Radu Olomouckého kraje k zapojení zůstatků k 31. 12. 2019 na zvláštních bankovních účtech určených pro financování projektů spolufinancovaných z evropských fondů, k zapojení zůstatku k 31. 12. 2019 na zvláštním bankovním účtu - Kotlíkové dotace, na zvláštním bankovním účtu - Snížení emisí z lokálního vytápění rodinných domů v Olomouckém kraji II., na zvláštním bankovním účtu - Snížení emisí z lokálního vytápění rodinných domů v Olomouckém kraji III., k zapojení zůstatku k 31. 12. 2019 Rezervy Olomouckého kraje (§ 6409, pol. 5901, ORJ 07) a k zapojení zůstatku k 31. 12. 2019 Rezervy na kofinancování projektů (§ 6409, pol. 5901, ORJ 07). Zastupitelstvo Olomouckého kraje dále zmocnilo Radu Olomouckého kraje k provádění rozpočtových změn, týkajících se příjmů z plnění pojistných událostí (škody na majetku Olomouckého kraje),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 a k provádění rozpočtových změn, kterými dochází ke zvýšení tvorby a čerpání Fondu sociálních potřeb, k provádění rozpočtových změn, kterými jsou zapojovány finanční prostředky přijaté z titulu porušení rozpočtové kázně</w:t>
      </w:r>
      <w:r>
        <w:rPr>
          <w:rFonts w:cs="Arial"/>
          <w:szCs w:val="24"/>
        </w:rPr>
        <w:t>,</w:t>
      </w:r>
      <w:r w:rsidRPr="00942AFA">
        <w:rPr>
          <w:rFonts w:cs="Arial"/>
          <w:szCs w:val="24"/>
        </w:rPr>
        <w:t xml:space="preserve"> na základě výzvy k provedení opatření k nápravě dle zákona č. 250/2000 Sb., § 22, odst. 6, a dle zákona č. 218/2000 Sb., § 14f, odst. 3, a dále k provádění změn závazných ukazatelů rozpočtu Olomouckého kraje a k provádění změn závazných ukazatelů pro příspěvkové organizace zřizované Olomouckým krajem.     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983392" w:rsidRPr="00983392">
        <w:t xml:space="preserve">UZ/18/17/2019 ze dne 16. 12. 2019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983392" w:rsidRDefault="00983392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877160">
        <w:rPr>
          <w:rFonts w:ascii="Arial" w:hAnsi="Arial" w:cs="Arial"/>
        </w:rPr>
        <w:t>13.1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CA38EC">
        <w:rPr>
          <w:rFonts w:ascii="Arial" w:hAnsi="Arial" w:cs="Arial"/>
        </w:rPr>
        <w:t xml:space="preserve"> </w:t>
      </w:r>
      <w:r w:rsidR="00877160">
        <w:rPr>
          <w:rFonts w:ascii="Arial" w:hAnsi="Arial" w:cs="Arial"/>
        </w:rPr>
        <w:t>1</w:t>
      </w:r>
      <w:r w:rsidR="00A264D1"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5F3642">
        <w:rPr>
          <w:rFonts w:ascii="Arial" w:hAnsi="Arial" w:cs="Arial"/>
        </w:rPr>
        <w:t>23</w:t>
      </w:r>
      <w:r w:rsidR="00905FB8"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 w:rsidR="00905FB8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905FB8" w:rsidRDefault="00905FB8" w:rsidP="00905FB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877160">
        <w:rPr>
          <w:rFonts w:ascii="Arial" w:hAnsi="Arial" w:cs="Arial"/>
        </w:rPr>
        <w:t>27.1</w:t>
      </w:r>
      <w:r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5F3642">
        <w:rPr>
          <w:rFonts w:ascii="Arial" w:hAnsi="Arial" w:cs="Arial"/>
        </w:rPr>
        <w:t>27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- </w:t>
      </w:r>
      <w:r w:rsidR="005F3642">
        <w:rPr>
          <w:rFonts w:ascii="Arial" w:hAnsi="Arial" w:cs="Arial"/>
        </w:rPr>
        <w:t>59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905FB8" w:rsidRDefault="00905FB8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5F3642">
        <w:rPr>
          <w:rFonts w:ascii="Arial" w:hAnsi="Arial" w:cs="Arial"/>
        </w:rPr>
        <w:t>13.1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5F3642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5F364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5F3642">
        <w:rPr>
          <w:rFonts w:ascii="Arial" w:hAnsi="Arial" w:cs="Arial"/>
        </w:rPr>
        <w:t>24/20 - 26/20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3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983392" w:rsidRDefault="0098339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5F3642">
        <w:rPr>
          <w:rFonts w:ascii="Arial" w:hAnsi="Arial" w:cs="Arial"/>
        </w:rPr>
        <w:t>13.1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5F3642">
        <w:rPr>
          <w:rFonts w:ascii="Arial" w:hAnsi="Arial" w:cs="Arial"/>
        </w:rPr>
        <w:t>14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905FB8" w:rsidRPr="00D43EF4" w:rsidRDefault="00905FB8" w:rsidP="00905FB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5F3642">
        <w:rPr>
          <w:rFonts w:ascii="Arial" w:hAnsi="Arial" w:cs="Arial"/>
        </w:rPr>
        <w:t>27.1</w:t>
      </w:r>
      <w:r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5F3642">
        <w:rPr>
          <w:rFonts w:ascii="Arial" w:hAnsi="Arial" w:cs="Arial"/>
        </w:rPr>
        <w:t>15 - 33</w:t>
      </w:r>
      <w:r>
        <w:rPr>
          <w:rFonts w:ascii="Arial" w:hAnsi="Arial" w:cs="Arial"/>
        </w:rPr>
        <w:t>)</w:t>
      </w:r>
    </w:p>
    <w:p w:rsidR="00905FB8" w:rsidRPr="00D43EF4" w:rsidRDefault="00905FB8" w:rsidP="00905FB8">
      <w:pPr>
        <w:tabs>
          <w:tab w:val="left" w:pos="180"/>
        </w:tabs>
        <w:rPr>
          <w:rFonts w:ascii="Arial" w:hAnsi="Arial" w:cs="Arial"/>
        </w:rPr>
      </w:pPr>
    </w:p>
    <w:p w:rsidR="00905FB8" w:rsidRDefault="00905FB8" w:rsidP="00905FB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5F3642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5F3642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5F3642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5F3642">
        <w:rPr>
          <w:rFonts w:ascii="Arial" w:hAnsi="Arial" w:cs="Arial"/>
        </w:rPr>
        <w:t>13.1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5F3642">
        <w:rPr>
          <w:rFonts w:ascii="Arial" w:hAnsi="Arial" w:cs="Arial"/>
        </w:rPr>
        <w:t>34 - 35</w:t>
      </w:r>
      <w:r>
        <w:rPr>
          <w:rFonts w:ascii="Arial" w:hAnsi="Arial" w:cs="Arial"/>
        </w:rPr>
        <w:t>)</w:t>
      </w:r>
    </w:p>
    <w:p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905FB8">
        <w:rPr>
          <w:rFonts w:ascii="Arial" w:hAnsi="Arial" w:cs="Arial"/>
        </w:rPr>
        <w:t>4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20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5F3642">
        <w:rPr>
          <w:rFonts w:ascii="Arial" w:hAnsi="Arial" w:cs="Arial"/>
        </w:rPr>
        <w:t>36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9817E3">
      <w:rPr>
        <w:rFonts w:ascii="Arial" w:hAnsi="Arial" w:cs="Arial"/>
        <w:i/>
        <w:sz w:val="20"/>
        <w:szCs w:val="20"/>
      </w:rPr>
      <w:t>17.2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20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</w:t>
    </w:r>
    <w:r>
      <w:rPr>
        <w:rFonts w:ascii="Arial" w:hAnsi="Arial" w:cs="Arial"/>
        <w:i/>
        <w:sz w:val="20"/>
        <w:szCs w:val="20"/>
      </w:rPr>
      <w:t xml:space="preserve">          </w:t>
    </w:r>
    <w:r w:rsidR="0016339C">
      <w:rPr>
        <w:rFonts w:ascii="Arial" w:hAnsi="Arial" w:cs="Arial"/>
        <w:i/>
        <w:sz w:val="20"/>
        <w:szCs w:val="20"/>
      </w:rPr>
      <w:t xml:space="preserve"> 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5F3642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5F3642">
      <w:rPr>
        <w:rFonts w:ascii="Arial" w:hAnsi="Arial" w:cs="Arial"/>
        <w:i/>
        <w:sz w:val="20"/>
        <w:szCs w:val="20"/>
      </w:rPr>
      <w:t>36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5F3642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20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3642"/>
    <w:rsid w:val="005F54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77160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17E3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9EAF0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EDD62-3E3D-4C69-A2FB-7F1433CF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602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5</cp:revision>
  <cp:lastPrinted>2015-11-30T12:21:00Z</cp:lastPrinted>
  <dcterms:created xsi:type="dcterms:W3CDTF">2020-01-27T07:40:00Z</dcterms:created>
  <dcterms:modified xsi:type="dcterms:W3CDTF">2020-01-29T11:27:00Z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