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4" w:rsidRDefault="00076BF4" w:rsidP="00076BF4">
      <w:pPr>
        <w:rPr>
          <w:rFonts w:ascii="Arial" w:hAnsi="Arial" w:cs="Arial"/>
          <w:b/>
          <w:sz w:val="24"/>
          <w:szCs w:val="24"/>
        </w:rPr>
      </w:pPr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:rsidR="00440C3E" w:rsidRDefault="00440C3E" w:rsidP="00076BF4">
      <w:pPr>
        <w:rPr>
          <w:rFonts w:ascii="Arial" w:hAnsi="Arial" w:cs="Arial"/>
          <w:b/>
          <w:sz w:val="24"/>
          <w:szCs w:val="24"/>
        </w:rPr>
      </w:pPr>
    </w:p>
    <w:p w:rsidR="00440C3E" w:rsidRDefault="00440C3E" w:rsidP="00440C3E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UR/78/</w:t>
      </w:r>
      <w:r w:rsidR="0084736B">
        <w:rPr>
          <w:rFonts w:ascii="Arial" w:hAnsi="Arial" w:cs="Arial"/>
          <w:szCs w:val="24"/>
        </w:rPr>
        <w:t>18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9. 12. 2019 je Zastupitelstvu Olomouckého kraje předkládán materiál ve věci uzavření Dodatku č. 2 </w:t>
      </w:r>
      <w:r>
        <w:rPr>
          <w:rFonts w:ascii="Arial" w:hAnsi="Arial"/>
          <w:szCs w:val="24"/>
        </w:rPr>
        <w:t>ke Smlouvě o úhradě protarifovací ztráty</w:t>
      </w:r>
      <w:r>
        <w:rPr>
          <w:rFonts w:ascii="Arial" w:hAnsi="Arial" w:cs="Arial"/>
          <w:noProof/>
          <w:szCs w:val="24"/>
        </w:rPr>
        <w:t xml:space="preserve"> se statutárním městem Olomouc.</w:t>
      </w:r>
    </w:p>
    <w:p w:rsidR="00076BF4" w:rsidRPr="00AB1950" w:rsidRDefault="00076BF4" w:rsidP="00076BF4">
      <w:pPr>
        <w:pStyle w:val="Nadpis2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BF54AC">
        <w:rPr>
          <w:i w:val="0"/>
          <w:sz w:val="24"/>
          <w:szCs w:val="24"/>
          <w:u w:val="single"/>
        </w:rPr>
        <w:t>Úvod</w:t>
      </w:r>
    </w:p>
    <w:p w:rsidR="00076BF4" w:rsidRDefault="00076BF4" w:rsidP="00076BF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76BF4" w:rsidRPr="001C7853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1C7853"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zapojil objednávanou veřejnou železniční osobní dopravu do Integrovaného dopravního systému Olomouckého kraje (dále jen „IDSOK“).</w:t>
      </w:r>
    </w:p>
    <w:p w:rsidR="00076BF4" w:rsidRPr="001C7853" w:rsidRDefault="00076BF4" w:rsidP="00076B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C7853">
        <w:rPr>
          <w:rFonts w:ascii="Arial" w:hAnsi="Arial" w:cs="Arial"/>
          <w:b/>
          <w:sz w:val="24"/>
          <w:szCs w:val="24"/>
        </w:rPr>
        <w:t xml:space="preserve">Na základě výše uvedeného KIDSOK k 1. 9. 2016 dokončil tarifní integraci </w:t>
      </w:r>
      <w:r w:rsidRPr="001C7853">
        <w:rPr>
          <w:rFonts w:ascii="Arial" w:hAnsi="Arial" w:cs="Arial"/>
          <w:b/>
          <w:sz w:val="24"/>
          <w:szCs w:val="24"/>
        </w:rPr>
        <w:br/>
        <w:t>v Olomouckém kraji.</w:t>
      </w:r>
    </w:p>
    <w:p w:rsidR="00076BF4" w:rsidRPr="001C7853" w:rsidRDefault="00076BF4" w:rsidP="00076BF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76BF4" w:rsidRPr="001C7853" w:rsidRDefault="00076BF4" w:rsidP="00076BF4">
      <w:pPr>
        <w:pStyle w:val="Zkladntextodsazen"/>
        <w:ind w:left="0"/>
        <w:jc w:val="both"/>
        <w:rPr>
          <w:rFonts w:ascii="Arial" w:hAnsi="Arial" w:cs="Arial"/>
          <w:szCs w:val="24"/>
        </w:rPr>
      </w:pPr>
      <w:r w:rsidRPr="001C7853">
        <w:rPr>
          <w:rFonts w:ascii="Arial" w:hAnsi="Arial" w:cs="Arial"/>
          <w:szCs w:val="24"/>
        </w:rPr>
        <w:t>V souladu se Smlouvou o zajištění Integrovaného dopravního systému Olomouckého kraje (dále také „IDSOK“) patří mezi povinnost dopravců v závazku veřejné služby Olomouckého kraje odbavení cestujících v Tarifu IDSOK. Cestující v rámci IDSOK může využít na jeden jízdní doklad všechny druhy osobní přepravy v závazku Olomouckého kraje (osobní a spěšné vlaky, příměstská a městská doprava).</w:t>
      </w:r>
    </w:p>
    <w:p w:rsidR="00076BF4" w:rsidRPr="001C7853" w:rsidRDefault="00076BF4" w:rsidP="00076BF4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076BF4" w:rsidRPr="00B97164" w:rsidRDefault="00076BF4" w:rsidP="00076BF4">
      <w:pPr>
        <w:pStyle w:val="Zkladntextodsazen"/>
        <w:ind w:left="0"/>
        <w:jc w:val="both"/>
        <w:rPr>
          <w:rFonts w:ascii="Arial" w:hAnsi="Arial" w:cs="Arial"/>
          <w:szCs w:val="24"/>
        </w:rPr>
      </w:pPr>
      <w:r w:rsidRPr="001C7853">
        <w:rPr>
          <w:rFonts w:ascii="Arial" w:hAnsi="Arial" w:cs="Arial"/>
          <w:szCs w:val="24"/>
        </w:rPr>
        <w:t>V rámci zóny 71 Olomouc využívají cestující jízdní doklady IDSOK vydané dopravcem České dráhy, a. s. (dále jen „ČD“) i v městské hromadné dopravě Olomouc (dále jen „MHD“) a naopak. Rozšířením této nabídky pro cestující veřejnost, dochází k úbytku tržeb Dopravního podniku města Olomouce, a.s. (dále jen „DPMO“).</w:t>
      </w:r>
      <w:r w:rsidRPr="00B97164">
        <w:rPr>
          <w:rFonts w:ascii="Arial" w:hAnsi="Arial" w:cs="Arial"/>
          <w:szCs w:val="24"/>
        </w:rPr>
        <w:t xml:space="preserve"> </w:t>
      </w:r>
    </w:p>
    <w:p w:rsidR="00076BF4" w:rsidRPr="00900E8A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Pr="00B97164" w:rsidRDefault="00076BF4" w:rsidP="00076BF4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Smlouva o úhradě protarifovací ztráty v rámci Integrovaného dopravního systému Olomouckého kraje</w:t>
      </w:r>
    </w:p>
    <w:p w:rsidR="00076BF4" w:rsidRPr="00B97164" w:rsidRDefault="00076BF4" w:rsidP="00076BF4">
      <w:pPr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76BF4" w:rsidRPr="00173CE1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173CE1">
        <w:rPr>
          <w:rFonts w:ascii="Arial" w:hAnsi="Arial" w:cs="Arial"/>
          <w:sz w:val="24"/>
          <w:szCs w:val="24"/>
        </w:rPr>
        <w:t xml:space="preserve">Předmětem smlouvy je spolupráce Olomouckého kraje a </w:t>
      </w:r>
      <w:r>
        <w:rPr>
          <w:rFonts w:ascii="Arial" w:hAnsi="Arial" w:cs="Arial"/>
          <w:sz w:val="24"/>
          <w:szCs w:val="24"/>
        </w:rPr>
        <w:t>s</w:t>
      </w:r>
      <w:r w:rsidRPr="00173CE1">
        <w:rPr>
          <w:rFonts w:ascii="Arial" w:hAnsi="Arial" w:cs="Arial"/>
          <w:sz w:val="24"/>
          <w:szCs w:val="24"/>
        </w:rPr>
        <w:t xml:space="preserve">tatutárního města Olomouc z důvodu zvýšení atraktivity veřejné dopravy v Olomouckém kraji, uspokojení potřeb cestujících a zaručení standardu kvality služeb. </w:t>
      </w:r>
    </w:p>
    <w:p w:rsidR="00076BF4" w:rsidRPr="00173CE1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Pr="00173CE1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173CE1">
        <w:rPr>
          <w:rFonts w:ascii="Arial" w:hAnsi="Arial" w:cs="Arial"/>
          <w:sz w:val="24"/>
          <w:szCs w:val="24"/>
        </w:rPr>
        <w:t xml:space="preserve">Olomoucký kraj a </w:t>
      </w:r>
      <w:r>
        <w:rPr>
          <w:rFonts w:ascii="Arial" w:hAnsi="Arial" w:cs="Arial"/>
          <w:sz w:val="24"/>
          <w:szCs w:val="24"/>
        </w:rPr>
        <w:t>s</w:t>
      </w:r>
      <w:r w:rsidRPr="00173CE1">
        <w:rPr>
          <w:rFonts w:ascii="Arial" w:hAnsi="Arial" w:cs="Arial"/>
          <w:sz w:val="24"/>
          <w:szCs w:val="24"/>
        </w:rPr>
        <w:t xml:space="preserve">tatutární město Olomouc se dohodly na úhradě protarifovací ztráty vzniklé </w:t>
      </w:r>
      <w:r>
        <w:rPr>
          <w:rFonts w:ascii="Arial" w:hAnsi="Arial" w:cs="Arial"/>
          <w:sz w:val="24"/>
          <w:szCs w:val="24"/>
        </w:rPr>
        <w:t>s</w:t>
      </w:r>
      <w:r w:rsidRPr="00173CE1">
        <w:rPr>
          <w:rFonts w:ascii="Arial" w:hAnsi="Arial" w:cs="Arial"/>
          <w:sz w:val="24"/>
          <w:szCs w:val="24"/>
        </w:rPr>
        <w:t xml:space="preserve">tatutárnímu městu Olomouc vlivem integrace železničních tratí </w:t>
      </w:r>
      <w:r>
        <w:rPr>
          <w:rFonts w:ascii="Arial" w:hAnsi="Arial" w:cs="Arial"/>
          <w:sz w:val="24"/>
          <w:szCs w:val="24"/>
        </w:rPr>
        <w:br/>
      </w:r>
      <w:r w:rsidRPr="00173CE1">
        <w:rPr>
          <w:rFonts w:ascii="Arial" w:hAnsi="Arial" w:cs="Arial"/>
          <w:sz w:val="24"/>
          <w:szCs w:val="24"/>
        </w:rPr>
        <w:t xml:space="preserve">do Integrovaného dopravního systému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Pr="002E5154">
        <w:rPr>
          <w:rFonts w:ascii="Arial" w:hAnsi="Arial" w:cs="Arial"/>
          <w:sz w:val="24"/>
          <w:szCs w:val="24"/>
        </w:rPr>
        <w:t>nad rámec clearingu definovaného v uzavřených tarifních dohodách o dělení tržeb.</w:t>
      </w:r>
    </w:p>
    <w:p w:rsidR="00076BF4" w:rsidRPr="00173CE1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173CE1">
        <w:rPr>
          <w:rFonts w:ascii="Arial" w:hAnsi="Arial" w:cs="Arial"/>
          <w:sz w:val="24"/>
          <w:szCs w:val="24"/>
        </w:rPr>
        <w:t>Dále je předmětem smlouvy stanovení odhadu výše protarifovací ztráty, způsob úhrady protarifovací ztráty a vyúčtování skutečně dosažené protarifovací ztráty vzniklé zavedením Tarifu IDSOK na všech železničních tratích.</w:t>
      </w: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2E5154">
        <w:rPr>
          <w:rFonts w:ascii="Arial" w:hAnsi="Arial" w:cs="Arial"/>
          <w:sz w:val="24"/>
          <w:szCs w:val="24"/>
        </w:rPr>
        <w:t xml:space="preserve">Tato smlouva je navržena pouze na 2 roky, stejně jako dnešní smlouva, tedy </w:t>
      </w:r>
      <w:r w:rsidRPr="002E5154">
        <w:rPr>
          <w:rFonts w:ascii="Arial" w:hAnsi="Arial" w:cs="Arial"/>
          <w:sz w:val="24"/>
          <w:szCs w:val="24"/>
        </w:rPr>
        <w:br/>
        <w:t xml:space="preserve">na období </w:t>
      </w:r>
      <w:r w:rsidRPr="001A6317">
        <w:rPr>
          <w:rFonts w:ascii="Arial" w:hAnsi="Arial" w:cs="Arial"/>
          <w:sz w:val="24"/>
          <w:szCs w:val="24"/>
        </w:rPr>
        <w:t>od 1. 1. 2020 do 31. 12. 2021</w:t>
      </w:r>
      <w:r w:rsidRPr="002E5154">
        <w:rPr>
          <w:rFonts w:ascii="Arial" w:hAnsi="Arial" w:cs="Arial"/>
          <w:sz w:val="24"/>
          <w:szCs w:val="24"/>
        </w:rPr>
        <w:t xml:space="preserve">. Jedním z důvodů je potřeba vyhodnocování skutečného vývoje prodeje jízdních dokladů IDSOK na zaintegrovaných tratích </w:t>
      </w:r>
      <w:r w:rsidRPr="002E5154">
        <w:rPr>
          <w:rFonts w:ascii="Arial" w:hAnsi="Arial" w:cs="Arial"/>
          <w:sz w:val="24"/>
          <w:szCs w:val="24"/>
        </w:rPr>
        <w:br/>
        <w:t xml:space="preserve">a přiřazených těmto tratím včetně vývoje prodeje ostatních jízdních dokladů z těchto tratí. </w:t>
      </w:r>
    </w:p>
    <w:p w:rsidR="001A6317" w:rsidRPr="002E5154" w:rsidRDefault="001A6317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Pr="002E5154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2E5154">
        <w:rPr>
          <w:rFonts w:ascii="Arial" w:hAnsi="Arial" w:cs="Arial"/>
          <w:sz w:val="24"/>
          <w:szCs w:val="24"/>
        </w:rPr>
        <w:lastRenderedPageBreak/>
        <w:t xml:space="preserve">Úhrada Olomouckého kraje je stejně jako v dnešní smlouvě nejprve v daném roce zálohově (březen daného roku) a k vyúčtování dochází v lednu následujícího roku. Předpoklad pro rok </w:t>
      </w:r>
      <w:r w:rsidRPr="001A6317">
        <w:rPr>
          <w:rFonts w:ascii="Arial" w:hAnsi="Arial" w:cs="Arial"/>
          <w:sz w:val="24"/>
          <w:szCs w:val="24"/>
        </w:rPr>
        <w:t>2020</w:t>
      </w:r>
      <w:r w:rsidRPr="002E5154">
        <w:rPr>
          <w:rFonts w:ascii="Arial" w:hAnsi="Arial" w:cs="Arial"/>
          <w:sz w:val="24"/>
          <w:szCs w:val="24"/>
        </w:rPr>
        <w:t xml:space="preserve"> je stanoven ve </w:t>
      </w:r>
      <w:r w:rsidRPr="001A6317">
        <w:rPr>
          <w:rFonts w:ascii="Arial" w:hAnsi="Arial" w:cs="Arial"/>
          <w:sz w:val="24"/>
          <w:szCs w:val="24"/>
        </w:rPr>
        <w:t>výši 3.</w:t>
      </w:r>
      <w:r w:rsidR="001A6317" w:rsidRPr="001A6317">
        <w:rPr>
          <w:rFonts w:ascii="Arial" w:hAnsi="Arial" w:cs="Arial"/>
          <w:sz w:val="24"/>
          <w:szCs w:val="24"/>
        </w:rPr>
        <w:t>30</w:t>
      </w:r>
      <w:r w:rsidRPr="001A6317">
        <w:rPr>
          <w:rFonts w:ascii="Arial" w:hAnsi="Arial" w:cs="Arial"/>
          <w:sz w:val="24"/>
          <w:szCs w:val="24"/>
        </w:rPr>
        <w:t xml:space="preserve">0.000 </w:t>
      </w:r>
      <w:r w:rsidRPr="002E5154">
        <w:rPr>
          <w:rFonts w:ascii="Arial" w:hAnsi="Arial" w:cs="Arial"/>
          <w:sz w:val="24"/>
          <w:szCs w:val="24"/>
        </w:rPr>
        <w:t xml:space="preserve">Kč včetně DPH a pro rok </w:t>
      </w:r>
      <w:r w:rsidRPr="001A6317">
        <w:rPr>
          <w:rFonts w:ascii="Arial" w:hAnsi="Arial" w:cs="Arial"/>
          <w:sz w:val="24"/>
          <w:szCs w:val="24"/>
        </w:rPr>
        <w:t>2021</w:t>
      </w:r>
      <w:r w:rsidRPr="002E5154">
        <w:rPr>
          <w:rFonts w:ascii="Arial" w:hAnsi="Arial" w:cs="Arial"/>
          <w:sz w:val="24"/>
          <w:szCs w:val="24"/>
        </w:rPr>
        <w:t xml:space="preserve"> je předpoklad ve výši </w:t>
      </w:r>
      <w:r w:rsidRPr="001A6317">
        <w:rPr>
          <w:rFonts w:ascii="Arial" w:hAnsi="Arial" w:cs="Arial"/>
          <w:sz w:val="24"/>
          <w:szCs w:val="24"/>
        </w:rPr>
        <w:t>3.</w:t>
      </w:r>
      <w:r w:rsidR="001A6317" w:rsidRPr="001A6317">
        <w:rPr>
          <w:rFonts w:ascii="Arial" w:hAnsi="Arial" w:cs="Arial"/>
          <w:sz w:val="24"/>
          <w:szCs w:val="24"/>
        </w:rPr>
        <w:t>30</w:t>
      </w:r>
      <w:r w:rsidRPr="001A6317">
        <w:rPr>
          <w:rFonts w:ascii="Arial" w:hAnsi="Arial" w:cs="Arial"/>
          <w:sz w:val="24"/>
          <w:szCs w:val="24"/>
        </w:rPr>
        <w:t xml:space="preserve">0.000 </w:t>
      </w:r>
      <w:r w:rsidRPr="002E5154">
        <w:rPr>
          <w:rFonts w:ascii="Arial" w:hAnsi="Arial" w:cs="Arial"/>
          <w:sz w:val="24"/>
          <w:szCs w:val="24"/>
        </w:rPr>
        <w:t>Kč včetně DPH.</w:t>
      </w:r>
    </w:p>
    <w:p w:rsidR="00076BF4" w:rsidRPr="002E5154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  <w:r w:rsidRPr="002E5154">
        <w:rPr>
          <w:rFonts w:ascii="Arial" w:hAnsi="Arial" w:cs="Arial"/>
          <w:sz w:val="24"/>
          <w:szCs w:val="24"/>
        </w:rPr>
        <w:t xml:space="preserve">V současné době se zpracovává dále „Smlouva o clearingu tržeb v zóně 71 Olomouc IDSOK“, která nahradí dnešní Tarifní dohody o stanovení podílu tržeb mezi dopravci v zóně 71 Olomouc. Po jejím projednání předložíme tuto smlouvu </w:t>
      </w:r>
      <w:r w:rsidRPr="002E5154">
        <w:rPr>
          <w:rFonts w:ascii="Arial" w:hAnsi="Arial" w:cs="Arial"/>
          <w:sz w:val="24"/>
          <w:szCs w:val="24"/>
        </w:rPr>
        <w:br/>
        <w:t>ke schválení.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Pr="001C7853" w:rsidRDefault="00076BF4" w:rsidP="00076BF4">
      <w:pPr>
        <w:pStyle w:val="Zkladntextodsazen"/>
        <w:numPr>
          <w:ilvl w:val="0"/>
          <w:numId w:val="8"/>
        </w:numPr>
        <w:contextualSpacing/>
        <w:jc w:val="both"/>
        <w:rPr>
          <w:rFonts w:ascii="Arial" w:hAnsi="Arial"/>
          <w:b/>
          <w:szCs w:val="24"/>
          <w:u w:val="single"/>
        </w:rPr>
      </w:pPr>
      <w:r w:rsidRPr="001C7853">
        <w:rPr>
          <w:rFonts w:ascii="Arial" w:hAnsi="Arial"/>
          <w:b/>
          <w:szCs w:val="24"/>
          <w:u w:val="single"/>
        </w:rPr>
        <w:t>Závěr</w:t>
      </w:r>
    </w:p>
    <w:p w:rsidR="00076BF4" w:rsidRDefault="00076BF4" w:rsidP="00076BF4">
      <w:pPr>
        <w:pStyle w:val="Psmeno2odsazen1text"/>
        <w:numPr>
          <w:ilvl w:val="0"/>
          <w:numId w:val="0"/>
        </w:numPr>
        <w:tabs>
          <w:tab w:val="left" w:pos="708"/>
        </w:tabs>
        <w:contextualSpacing/>
        <w:rPr>
          <w:rFonts w:cs="Arial"/>
          <w:b/>
          <w:noProof w:val="0"/>
          <w:color w:val="FF0000"/>
          <w:szCs w:val="24"/>
        </w:rPr>
      </w:pPr>
    </w:p>
    <w:p w:rsidR="00076BF4" w:rsidRDefault="00076BF4" w:rsidP="00076BF4">
      <w:pPr>
        <w:pStyle w:val="Psmeno2odsazen1text"/>
        <w:numPr>
          <w:ilvl w:val="0"/>
          <w:numId w:val="0"/>
        </w:numPr>
        <w:tabs>
          <w:tab w:val="left" w:pos="708"/>
        </w:tabs>
        <w:contextualSpacing/>
        <w:rPr>
          <w:rFonts w:cs="Arial"/>
          <w:noProof w:val="0"/>
          <w:szCs w:val="24"/>
        </w:rPr>
      </w:pPr>
      <w:r w:rsidRPr="002E5154">
        <w:rPr>
          <w:rFonts w:cs="Arial"/>
          <w:noProof w:val="0"/>
          <w:szCs w:val="24"/>
        </w:rPr>
        <w:t xml:space="preserve">Vzhledem k významu poskytování veřejných služeb v Olomouckém kraji pro potřeby cestujících integrovanou veřejnou dopravou a docházejícímu vyššímu dopadu </w:t>
      </w:r>
      <w:r w:rsidRPr="002E5154">
        <w:rPr>
          <w:rFonts w:cs="Arial"/>
          <w:noProof w:val="0"/>
          <w:szCs w:val="24"/>
        </w:rPr>
        <w:br/>
        <w:t xml:space="preserve">do tržeb </w:t>
      </w:r>
      <w:r>
        <w:rPr>
          <w:rFonts w:cs="Arial"/>
          <w:noProof w:val="0"/>
          <w:szCs w:val="24"/>
        </w:rPr>
        <w:t>s</w:t>
      </w:r>
      <w:r w:rsidRPr="002E5154">
        <w:rPr>
          <w:rFonts w:cs="Arial"/>
          <w:noProof w:val="0"/>
          <w:szCs w:val="24"/>
        </w:rPr>
        <w:t xml:space="preserve">tatutárního města Olomouc, potažmo Dopravního podniku města Olomouce se Olomoucký kraj a </w:t>
      </w:r>
      <w:r>
        <w:rPr>
          <w:rFonts w:cs="Arial"/>
          <w:noProof w:val="0"/>
          <w:szCs w:val="24"/>
        </w:rPr>
        <w:t>s</w:t>
      </w:r>
      <w:r w:rsidRPr="002E5154">
        <w:rPr>
          <w:rFonts w:cs="Arial"/>
          <w:noProof w:val="0"/>
          <w:szCs w:val="24"/>
        </w:rPr>
        <w:t>tatutární město Olomouc dohodly na uzavření smlouvy.</w:t>
      </w:r>
    </w:p>
    <w:p w:rsidR="00076BF4" w:rsidRPr="001562F1" w:rsidRDefault="00076BF4" w:rsidP="00076BF4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noProof w:val="0"/>
          <w:szCs w:val="24"/>
        </w:rPr>
      </w:pPr>
    </w:p>
    <w:p w:rsidR="00C84738" w:rsidRDefault="00C84738" w:rsidP="00C84738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C84738" w:rsidRDefault="00C84738" w:rsidP="00C8473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C84738" w:rsidRDefault="00C84738" w:rsidP="00C8473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C84738" w:rsidRDefault="00C84738" w:rsidP="00C8473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C84738" w:rsidRDefault="00C84738" w:rsidP="00C8473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</w:t>
      </w:r>
      <w:r>
        <w:rPr>
          <w:rFonts w:cs="Arial"/>
          <w:szCs w:val="24"/>
        </w:rPr>
        <w:t>Smlouv</w:t>
      </w:r>
      <w:r w:rsidR="00AA183F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o úhradě </w:t>
      </w:r>
      <w:r w:rsidR="00AA183F">
        <w:rPr>
          <w:rFonts w:cs="Arial"/>
          <w:szCs w:val="24"/>
        </w:rPr>
        <w:t>protarifovací ztrátyv rámci Integrovaného dopravního systému Olomouckého kraje</w:t>
      </w:r>
      <w:r>
        <w:rPr>
          <w:rFonts w:cs="Arial"/>
          <w:szCs w:val="24"/>
        </w:rPr>
        <w:t>, dle důvodové zprávy,</w:t>
      </w:r>
    </w:p>
    <w:p w:rsidR="00C84738" w:rsidRDefault="00C84738" w:rsidP="00C8473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C84738" w:rsidRDefault="00C84738" w:rsidP="00C84738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smlouv</w:t>
      </w:r>
      <w:r w:rsidR="00524A9C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, </w:t>
      </w:r>
      <w:r>
        <w:t>po schválení finančního krytí ztrát dopravní obslužnosti na rok 2020</w:t>
      </w:r>
      <w:r>
        <w:rPr>
          <w:rFonts w:cs="Arial"/>
          <w:noProof w:val="0"/>
          <w:szCs w:val="24"/>
        </w:rPr>
        <w:t>.</w:t>
      </w:r>
    </w:p>
    <w:p w:rsidR="00076BF4" w:rsidRDefault="00076BF4" w:rsidP="00076BF4">
      <w:pPr>
        <w:jc w:val="both"/>
        <w:rPr>
          <w:rFonts w:ascii="Arial" w:hAnsi="Arial" w:cs="Arial"/>
          <w:sz w:val="24"/>
          <w:szCs w:val="24"/>
        </w:rPr>
      </w:pPr>
    </w:p>
    <w:p w:rsidR="00076BF4" w:rsidRDefault="00076BF4" w:rsidP="00076BF4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0705ED">
        <w:rPr>
          <w:rFonts w:ascii="Arial" w:hAnsi="Arial" w:cs="Arial"/>
          <w:sz w:val="24"/>
          <w:szCs w:val="24"/>
          <w:u w:val="single"/>
        </w:rPr>
        <w:t>Přílohy:</w:t>
      </w:r>
    </w:p>
    <w:p w:rsidR="00076BF4" w:rsidRDefault="00076BF4" w:rsidP="00076BF4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076BF4" w:rsidRDefault="00076BF4" w:rsidP="00076BF4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č. 1</w:t>
      </w:r>
    </w:p>
    <w:p w:rsidR="00076BF4" w:rsidRPr="008C6E71" w:rsidRDefault="00076BF4" w:rsidP="00076BF4">
      <w:pPr>
        <w:pStyle w:val="Smlouvanadpis1"/>
        <w:tabs>
          <w:tab w:val="left" w:pos="540"/>
        </w:tabs>
        <w:ind w:left="540"/>
        <w:jc w:val="both"/>
        <w:rPr>
          <w:rFonts w:cs="Arial"/>
          <w:b w:val="0"/>
        </w:rPr>
      </w:pPr>
      <w:r>
        <w:rPr>
          <w:rFonts w:cs="Arial"/>
          <w:b w:val="0"/>
          <w:sz w:val="24"/>
          <w:szCs w:val="24"/>
        </w:rPr>
        <w:t>S</w:t>
      </w:r>
      <w:r w:rsidRPr="008C6E71">
        <w:rPr>
          <w:rFonts w:cs="Arial"/>
          <w:b w:val="0"/>
          <w:sz w:val="24"/>
          <w:szCs w:val="24"/>
        </w:rPr>
        <w:t xml:space="preserve">mlouva o úhradě protarifovací ztráty v rámci Integrovaného dopravního </w:t>
      </w:r>
      <w:r>
        <w:rPr>
          <w:rFonts w:cs="Arial"/>
          <w:b w:val="0"/>
          <w:sz w:val="24"/>
          <w:szCs w:val="24"/>
        </w:rPr>
        <w:t>s</w:t>
      </w:r>
      <w:r w:rsidRPr="008C6E71">
        <w:rPr>
          <w:rFonts w:cs="Arial"/>
          <w:b w:val="0"/>
          <w:sz w:val="24"/>
          <w:szCs w:val="24"/>
        </w:rPr>
        <w:t>ystému Olomouckého kraje</w:t>
      </w:r>
    </w:p>
    <w:p w:rsidR="00076BF4" w:rsidRDefault="00076BF4" w:rsidP="00076BF4">
      <w:pPr>
        <w:ind w:left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204DE">
        <w:rPr>
          <w:rFonts w:ascii="Arial" w:hAnsi="Arial" w:cs="Arial"/>
          <w:sz w:val="24"/>
          <w:szCs w:val="24"/>
        </w:rPr>
        <w:t xml:space="preserve">(str. </w:t>
      </w:r>
      <w:r>
        <w:rPr>
          <w:rFonts w:ascii="Arial" w:hAnsi="Arial" w:cs="Arial"/>
          <w:sz w:val="24"/>
          <w:szCs w:val="24"/>
        </w:rPr>
        <w:t>3</w:t>
      </w:r>
      <w:r w:rsidRPr="007204DE">
        <w:rPr>
          <w:rFonts w:ascii="Arial" w:hAnsi="Arial" w:cs="Arial"/>
          <w:sz w:val="24"/>
          <w:szCs w:val="24"/>
        </w:rPr>
        <w:t xml:space="preserve"> – </w:t>
      </w:r>
      <w:r w:rsidR="009D0E28">
        <w:rPr>
          <w:rFonts w:ascii="Arial" w:hAnsi="Arial" w:cs="Arial"/>
          <w:sz w:val="24"/>
          <w:szCs w:val="24"/>
        </w:rPr>
        <w:t>11</w:t>
      </w:r>
      <w:r w:rsidRPr="007204DE">
        <w:rPr>
          <w:rFonts w:ascii="Arial" w:hAnsi="Arial" w:cs="Arial"/>
          <w:sz w:val="24"/>
          <w:szCs w:val="24"/>
        </w:rPr>
        <w:t>)</w:t>
      </w:r>
    </w:p>
    <w:p w:rsidR="005B3F05" w:rsidRDefault="005B3F05" w:rsidP="005B3F05">
      <w:pPr>
        <w:spacing w:after="360"/>
        <w:rPr>
          <w:rFonts w:ascii="Arial" w:hAnsi="Arial" w:cs="Arial"/>
          <w:b/>
          <w:sz w:val="24"/>
          <w:szCs w:val="24"/>
        </w:rPr>
      </w:pPr>
    </w:p>
    <w:p w:rsidR="003855D5" w:rsidRDefault="003855D5"/>
    <w:sectPr w:rsidR="003855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65" w:rsidRDefault="00325765" w:rsidP="004E73DF">
      <w:r>
        <w:separator/>
      </w:r>
    </w:p>
  </w:endnote>
  <w:endnote w:type="continuationSeparator" w:id="0">
    <w:p w:rsidR="00325765" w:rsidRDefault="00325765" w:rsidP="004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DF" w:rsidRPr="00291787" w:rsidRDefault="00217D4C" w:rsidP="004E73D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E73D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4E73DF">
      <w:rPr>
        <w:rFonts w:ascii="Arial" w:hAnsi="Arial" w:cs="Arial"/>
        <w:i/>
      </w:rPr>
      <w:t>.</w:t>
    </w:r>
    <w:r w:rsidR="007C7FE9">
      <w:rPr>
        <w:rFonts w:ascii="Arial" w:hAnsi="Arial" w:cs="Arial"/>
        <w:i/>
      </w:rPr>
      <w:t xml:space="preserve"> 1</w:t>
    </w:r>
    <w:r w:rsidR="00BE1F87">
      <w:rPr>
        <w:rFonts w:ascii="Arial" w:hAnsi="Arial" w:cs="Arial"/>
        <w:i/>
      </w:rPr>
      <w:t>2</w:t>
    </w:r>
    <w:r w:rsidR="004E73DF" w:rsidRPr="00291787">
      <w:rPr>
        <w:rFonts w:ascii="Arial" w:hAnsi="Arial" w:cs="Arial"/>
        <w:i/>
      </w:rPr>
      <w:t>. 201</w:t>
    </w:r>
    <w:r w:rsidR="004E73DF">
      <w:rPr>
        <w:rFonts w:ascii="Arial" w:hAnsi="Arial" w:cs="Arial"/>
        <w:i/>
      </w:rPr>
      <w:t>9</w:t>
    </w:r>
    <w:r w:rsidR="004E73DF" w:rsidRPr="00291787">
      <w:rPr>
        <w:rFonts w:ascii="Arial" w:hAnsi="Arial" w:cs="Arial"/>
        <w:i/>
      </w:rPr>
      <w:t xml:space="preserve">                                                 </w:t>
    </w:r>
    <w:r w:rsidR="004E73DF">
      <w:rPr>
        <w:rFonts w:ascii="Arial" w:hAnsi="Arial" w:cs="Arial"/>
        <w:i/>
      </w:rPr>
      <w:t xml:space="preserve">    </w:t>
    </w:r>
    <w:r w:rsidR="004E73DF" w:rsidRPr="00291787">
      <w:rPr>
        <w:rFonts w:ascii="Arial" w:hAnsi="Arial" w:cs="Arial"/>
        <w:i/>
      </w:rPr>
      <w:t xml:space="preserve">Strana </w:t>
    </w:r>
    <w:r w:rsidR="004E73DF" w:rsidRPr="00291787">
      <w:rPr>
        <w:rFonts w:ascii="Arial" w:hAnsi="Arial" w:cs="Arial"/>
        <w:i/>
      </w:rPr>
      <w:fldChar w:fldCharType="begin"/>
    </w:r>
    <w:r w:rsidR="004E73DF" w:rsidRPr="00291787">
      <w:rPr>
        <w:rFonts w:ascii="Arial" w:hAnsi="Arial" w:cs="Arial"/>
        <w:i/>
      </w:rPr>
      <w:instrText xml:space="preserve"> PAGE </w:instrText>
    </w:r>
    <w:r w:rsidR="004E73DF" w:rsidRPr="00291787">
      <w:rPr>
        <w:rFonts w:ascii="Arial" w:hAnsi="Arial" w:cs="Arial"/>
        <w:i/>
      </w:rPr>
      <w:fldChar w:fldCharType="separate"/>
    </w:r>
    <w:r w:rsidR="00171BDA">
      <w:rPr>
        <w:rFonts w:ascii="Arial" w:hAnsi="Arial" w:cs="Arial"/>
        <w:i/>
        <w:noProof/>
      </w:rPr>
      <w:t>2</w:t>
    </w:r>
    <w:r w:rsidR="004E73DF" w:rsidRPr="00291787">
      <w:rPr>
        <w:rFonts w:ascii="Arial" w:hAnsi="Arial" w:cs="Arial"/>
        <w:i/>
      </w:rPr>
      <w:fldChar w:fldCharType="end"/>
    </w:r>
    <w:r w:rsidR="004E73DF" w:rsidRPr="00291787">
      <w:rPr>
        <w:rFonts w:ascii="Arial" w:hAnsi="Arial" w:cs="Arial"/>
        <w:i/>
      </w:rPr>
      <w:t xml:space="preserve"> (celkem </w:t>
    </w:r>
    <w:r w:rsidR="0077465F">
      <w:rPr>
        <w:rFonts w:ascii="Arial" w:hAnsi="Arial" w:cs="Arial"/>
        <w:i/>
      </w:rPr>
      <w:t>11</w:t>
    </w:r>
    <w:r w:rsidR="004E73DF" w:rsidRPr="00291787">
      <w:rPr>
        <w:rFonts w:ascii="Arial" w:hAnsi="Arial" w:cs="Arial"/>
        <w:i/>
      </w:rPr>
      <w:t>)</w:t>
    </w:r>
  </w:p>
  <w:p w:rsidR="004E73DF" w:rsidRDefault="00925DBB" w:rsidP="004E73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74</w:t>
    </w:r>
    <w:r w:rsidR="004E73DF">
      <w:rPr>
        <w:rFonts w:cs="Arial"/>
        <w:b w:val="0"/>
        <w:i/>
        <w:sz w:val="20"/>
      </w:rPr>
      <w:t xml:space="preserve">. </w:t>
    </w:r>
    <w:r w:rsidR="004E73DF" w:rsidRPr="00291787">
      <w:rPr>
        <w:rFonts w:cs="Arial"/>
        <w:b w:val="0"/>
        <w:i/>
        <w:sz w:val="20"/>
      </w:rPr>
      <w:t xml:space="preserve">– </w:t>
    </w:r>
    <w:r w:rsidR="004E73DF">
      <w:rPr>
        <w:rFonts w:cs="Arial"/>
        <w:b w:val="0"/>
        <w:i/>
        <w:sz w:val="20"/>
      </w:rPr>
      <w:t>Smlouv</w:t>
    </w:r>
    <w:r w:rsidR="001D5230">
      <w:rPr>
        <w:rFonts w:cs="Arial"/>
        <w:b w:val="0"/>
        <w:i/>
        <w:sz w:val="20"/>
      </w:rPr>
      <w:t>a</w:t>
    </w:r>
    <w:r w:rsidR="004E73DF">
      <w:rPr>
        <w:rFonts w:cs="Arial"/>
        <w:b w:val="0"/>
        <w:i/>
        <w:sz w:val="20"/>
      </w:rPr>
      <w:t xml:space="preserve"> o úhradě </w:t>
    </w:r>
    <w:r w:rsidR="001D5230">
      <w:rPr>
        <w:rFonts w:cs="Arial"/>
        <w:b w:val="0"/>
        <w:i/>
        <w:sz w:val="20"/>
      </w:rPr>
      <w:t xml:space="preserve">protarifovací ztráty </w:t>
    </w:r>
    <w:r w:rsidR="006759AC">
      <w:rPr>
        <w:rFonts w:cs="Arial"/>
        <w:b w:val="0"/>
        <w:i/>
        <w:sz w:val="20"/>
      </w:rPr>
      <w:t>se statutárním městem Olomouc</w:t>
    </w:r>
  </w:p>
  <w:p w:rsidR="004E73DF" w:rsidRDefault="004E7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65" w:rsidRDefault="00325765" w:rsidP="004E73DF">
      <w:r>
        <w:separator/>
      </w:r>
    </w:p>
  </w:footnote>
  <w:footnote w:type="continuationSeparator" w:id="0">
    <w:p w:rsidR="00325765" w:rsidRDefault="00325765" w:rsidP="004E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F42"/>
    <w:multiLevelType w:val="hybridMultilevel"/>
    <w:tmpl w:val="A8C870B4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D7A25"/>
    <w:multiLevelType w:val="hybridMultilevel"/>
    <w:tmpl w:val="6D780124"/>
    <w:lvl w:ilvl="0" w:tplc="F4E0D5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6D4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b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2E"/>
    <w:rsid w:val="00010DF3"/>
    <w:rsid w:val="00016ACD"/>
    <w:rsid w:val="000231D8"/>
    <w:rsid w:val="00046488"/>
    <w:rsid w:val="00076BF4"/>
    <w:rsid w:val="00095040"/>
    <w:rsid w:val="000A0294"/>
    <w:rsid w:val="000B7A2E"/>
    <w:rsid w:val="00171BDA"/>
    <w:rsid w:val="001A6317"/>
    <w:rsid w:val="001B4B31"/>
    <w:rsid w:val="001D4340"/>
    <w:rsid w:val="001D5230"/>
    <w:rsid w:val="001F2DDF"/>
    <w:rsid w:val="00214589"/>
    <w:rsid w:val="00217D4C"/>
    <w:rsid w:val="002213F2"/>
    <w:rsid w:val="00280566"/>
    <w:rsid w:val="00294F05"/>
    <w:rsid w:val="002A278D"/>
    <w:rsid w:val="00325765"/>
    <w:rsid w:val="003410C9"/>
    <w:rsid w:val="00366C26"/>
    <w:rsid w:val="00370E36"/>
    <w:rsid w:val="003855D5"/>
    <w:rsid w:val="003F4448"/>
    <w:rsid w:val="00404631"/>
    <w:rsid w:val="0043549B"/>
    <w:rsid w:val="00440C3E"/>
    <w:rsid w:val="00441905"/>
    <w:rsid w:val="00482B6A"/>
    <w:rsid w:val="004D1DE6"/>
    <w:rsid w:val="004E73DF"/>
    <w:rsid w:val="004F5522"/>
    <w:rsid w:val="00524A9C"/>
    <w:rsid w:val="00527019"/>
    <w:rsid w:val="00560252"/>
    <w:rsid w:val="005B3F05"/>
    <w:rsid w:val="005E4D99"/>
    <w:rsid w:val="005F4E63"/>
    <w:rsid w:val="00622958"/>
    <w:rsid w:val="006759AC"/>
    <w:rsid w:val="006B6030"/>
    <w:rsid w:val="00713B5D"/>
    <w:rsid w:val="0077465F"/>
    <w:rsid w:val="007807BC"/>
    <w:rsid w:val="007C09B6"/>
    <w:rsid w:val="007C7FE9"/>
    <w:rsid w:val="00800598"/>
    <w:rsid w:val="0080259F"/>
    <w:rsid w:val="008204DC"/>
    <w:rsid w:val="00832B46"/>
    <w:rsid w:val="0084736B"/>
    <w:rsid w:val="00860E2E"/>
    <w:rsid w:val="008753EE"/>
    <w:rsid w:val="00896C8D"/>
    <w:rsid w:val="00900485"/>
    <w:rsid w:val="00925DBB"/>
    <w:rsid w:val="009D0E28"/>
    <w:rsid w:val="00A22F6F"/>
    <w:rsid w:val="00A46D3F"/>
    <w:rsid w:val="00A70F10"/>
    <w:rsid w:val="00A7432A"/>
    <w:rsid w:val="00A842ED"/>
    <w:rsid w:val="00AA183F"/>
    <w:rsid w:val="00B0225F"/>
    <w:rsid w:val="00B33CBB"/>
    <w:rsid w:val="00BD0FFA"/>
    <w:rsid w:val="00BE1F87"/>
    <w:rsid w:val="00BE5D96"/>
    <w:rsid w:val="00C063ED"/>
    <w:rsid w:val="00C2489F"/>
    <w:rsid w:val="00C30A45"/>
    <w:rsid w:val="00C37390"/>
    <w:rsid w:val="00C47918"/>
    <w:rsid w:val="00C60FC6"/>
    <w:rsid w:val="00C71594"/>
    <w:rsid w:val="00C84738"/>
    <w:rsid w:val="00CA5DF0"/>
    <w:rsid w:val="00CC6D91"/>
    <w:rsid w:val="00CD1728"/>
    <w:rsid w:val="00CD1E74"/>
    <w:rsid w:val="00CD69CE"/>
    <w:rsid w:val="00CE353E"/>
    <w:rsid w:val="00D45978"/>
    <w:rsid w:val="00D7595C"/>
    <w:rsid w:val="00D92122"/>
    <w:rsid w:val="00DC6E85"/>
    <w:rsid w:val="00DD377A"/>
    <w:rsid w:val="00E045C1"/>
    <w:rsid w:val="00E52CF8"/>
    <w:rsid w:val="00E744EB"/>
    <w:rsid w:val="00EA08DA"/>
    <w:rsid w:val="00EB4991"/>
    <w:rsid w:val="00F11B2E"/>
    <w:rsid w:val="00F308C0"/>
    <w:rsid w:val="00F4096D"/>
    <w:rsid w:val="00F9379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8442"/>
  <w15:docId w15:val="{E0A94C7F-DFCF-4FBB-A0A2-87DCF6C3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6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11B2E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1B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11B2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smeno2odsazen1text">
    <w:name w:val="Písmeno2 odsazený1 text"/>
    <w:basedOn w:val="Normln"/>
    <w:rsid w:val="00F11B2E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F11B2E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F11B2E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F11B2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D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E73D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rsid w:val="00076BF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Smlouvanadpis1">
    <w:name w:val="Smlouva nadpis1"/>
    <w:basedOn w:val="Normln"/>
    <w:rsid w:val="00076BF4"/>
    <w:pPr>
      <w:widowControl w:val="0"/>
      <w:spacing w:after="60"/>
      <w:jc w:val="center"/>
    </w:pPr>
    <w:rPr>
      <w:rFonts w:ascii="Arial" w:hAnsi="Arial"/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Zajíčková Kateřina</dc:creator>
  <cp:lastModifiedBy>Petr Siegl</cp:lastModifiedBy>
  <cp:revision>21</cp:revision>
  <cp:lastPrinted>2019-11-26T14:29:00Z</cp:lastPrinted>
  <dcterms:created xsi:type="dcterms:W3CDTF">2019-11-26T10:51:00Z</dcterms:created>
  <dcterms:modified xsi:type="dcterms:W3CDTF">2019-12-10T07:27:00Z</dcterms:modified>
</cp:coreProperties>
</file>