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0D0B" w14:textId="6CB8C401" w:rsidR="000364AE" w:rsidRPr="00ED19FD" w:rsidRDefault="000364AE" w:rsidP="008B643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D19FD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74455EC" w14:textId="17C2006C" w:rsidR="008B6438" w:rsidRPr="00ED19FD" w:rsidRDefault="008B6438" w:rsidP="008B643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D19FD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30707E82" w14:textId="77777777" w:rsidR="000364AE" w:rsidRPr="00ED19FD" w:rsidRDefault="000364AE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2CCC25AC" w14:textId="77777777" w:rsidR="001D4656" w:rsidRPr="00ED19FD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D19FD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5182A947" w14:textId="48B4FA21" w:rsidR="00D171EF" w:rsidRPr="00ED19FD" w:rsidRDefault="00902D78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D19FD">
        <w:rPr>
          <w:rFonts w:ascii="Arial" w:hAnsi="Arial" w:cs="Arial"/>
          <w:b/>
          <w:sz w:val="40"/>
          <w:szCs w:val="40"/>
        </w:rPr>
        <w:t xml:space="preserve">PROGRAM NA PODPORU </w:t>
      </w:r>
      <w:r w:rsidR="001D4656" w:rsidRPr="00ED19FD">
        <w:rPr>
          <w:rFonts w:ascii="Arial" w:hAnsi="Arial" w:cs="Arial"/>
          <w:b/>
          <w:sz w:val="40"/>
          <w:szCs w:val="40"/>
        </w:rPr>
        <w:t>JSDH 2020</w:t>
      </w:r>
    </w:p>
    <w:p w14:paraId="1CA4EACD" w14:textId="77777777" w:rsidR="00D171EF" w:rsidRPr="00ED19FD" w:rsidRDefault="00D171EF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0B2361CB" w14:textId="77777777" w:rsidR="00691685" w:rsidRPr="00ED19FD" w:rsidRDefault="00BE7AC1" w:rsidP="00591F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EBA917E" w14:textId="3F118440" w:rsidR="00691685" w:rsidRPr="00ED19FD" w:rsidRDefault="00691685" w:rsidP="00591F6A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1D4656" w:rsidRPr="00ED19FD">
        <w:rPr>
          <w:rFonts w:ascii="Arial" w:hAnsi="Arial" w:cs="Arial"/>
          <w:b/>
          <w:bCs/>
          <w:sz w:val="24"/>
          <w:szCs w:val="24"/>
        </w:rPr>
        <w:t>Program na podporu JSDH 2020</w:t>
      </w:r>
    </w:p>
    <w:p w14:paraId="3211049B" w14:textId="77777777" w:rsidR="00691685" w:rsidRPr="00ED19FD" w:rsidRDefault="00691685" w:rsidP="00591F6A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D19FD">
        <w:rPr>
          <w:rFonts w:ascii="Arial" w:hAnsi="Arial" w:cs="Arial"/>
          <w:sz w:val="24"/>
          <w:szCs w:val="24"/>
        </w:rPr>
        <w:t xml:space="preserve">Olomoucký kraj </w:t>
      </w:r>
    </w:p>
    <w:p w14:paraId="29EF5416" w14:textId="56FAD11A" w:rsidR="000F74F8" w:rsidRPr="00ED19FD" w:rsidRDefault="000F74F8" w:rsidP="00591F6A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Řídící orgán: </w:t>
      </w:r>
      <w:r w:rsidRPr="00ED19FD">
        <w:rPr>
          <w:rFonts w:ascii="Arial" w:hAnsi="Arial" w:cs="Arial"/>
          <w:sz w:val="24"/>
          <w:szCs w:val="24"/>
        </w:rPr>
        <w:t>Zastupitelstvo Olomouckého kraje</w:t>
      </w:r>
    </w:p>
    <w:p w14:paraId="51DDD790" w14:textId="77777777" w:rsidR="00BB79D0" w:rsidRPr="00ED19FD" w:rsidRDefault="00691685" w:rsidP="00591F6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D19FD">
        <w:rPr>
          <w:rFonts w:ascii="Arial" w:hAnsi="Arial" w:cs="Arial"/>
          <w:b/>
          <w:sz w:val="24"/>
          <w:szCs w:val="24"/>
        </w:rPr>
        <w:t>Administrátorem dotačního programu</w:t>
      </w:r>
      <w:r w:rsidRPr="00ED19FD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D19FD" w:rsidRDefault="00D8543B" w:rsidP="00591F6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A4F7F1E" w:rsidR="00D8543B" w:rsidRPr="00ED19FD" w:rsidRDefault="001D4656" w:rsidP="00591F6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Odbor kancelář hejtmana</w:t>
      </w:r>
      <w:r w:rsidR="002C7DDB" w:rsidRPr="00ED19F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ED19FD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D19FD" w:rsidRDefault="00D8543B" w:rsidP="00591F6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D19FD" w:rsidRDefault="00D8543B" w:rsidP="00591F6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ED19FD" w:rsidRDefault="00D8543B" w:rsidP="00591F6A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e-podatelna:</w:t>
      </w:r>
      <w:r w:rsidRPr="00ED19FD">
        <w:rPr>
          <w:rFonts w:cs="Arial"/>
          <w:sz w:val="24"/>
          <w:szCs w:val="24"/>
        </w:rPr>
        <w:t xml:space="preserve"> </w:t>
      </w:r>
      <w:r w:rsidR="009A6E56" w:rsidRPr="00ED19FD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ED19FD">
        <w:rPr>
          <w:sz w:val="24"/>
          <w:szCs w:val="24"/>
        </w:rPr>
        <w:t xml:space="preserve"> </w:t>
      </w:r>
    </w:p>
    <w:p w14:paraId="7CA0B538" w14:textId="77777777" w:rsidR="00D8543B" w:rsidRPr="00ED19FD" w:rsidRDefault="00D8543B" w:rsidP="00591F6A">
      <w:pPr>
        <w:spacing w:after="240"/>
        <w:ind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D19FD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D19FD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D19FD">
        <w:rPr>
          <w:rFonts w:ascii="Arial" w:hAnsi="Arial" w:cs="Arial"/>
          <w:sz w:val="24"/>
          <w:szCs w:val="24"/>
          <w:lang w:eastAsia="cs-CZ"/>
        </w:rPr>
        <w:tab/>
      </w:r>
    </w:p>
    <w:p w14:paraId="55B5DDA4" w14:textId="696F2038" w:rsidR="00816FC3" w:rsidRPr="00ED19FD" w:rsidRDefault="00691685" w:rsidP="00591F6A">
      <w:pPr>
        <w:pStyle w:val="Odstavecseseznamem"/>
        <w:numPr>
          <w:ilvl w:val="1"/>
          <w:numId w:val="1"/>
        </w:numPr>
        <w:spacing w:after="240"/>
        <w:ind w:hanging="792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Cílem dotačního programu</w:t>
      </w:r>
      <w:r w:rsidRPr="00ED19FD">
        <w:rPr>
          <w:rFonts w:ascii="Arial" w:hAnsi="Arial" w:cs="Arial"/>
          <w:sz w:val="24"/>
          <w:szCs w:val="24"/>
        </w:rPr>
        <w:t xml:space="preserve"> je </w:t>
      </w:r>
      <w:r w:rsidR="001D4656" w:rsidRPr="00ED19FD">
        <w:rPr>
          <w:rFonts w:ascii="Arial" w:hAnsi="Arial" w:cs="Arial"/>
          <w:sz w:val="24"/>
          <w:szCs w:val="24"/>
        </w:rPr>
        <w:t xml:space="preserve">podpora jednotek sborů dobrovolných hasičů (JSDH) obcí v Olomouckém kraji ve veřejném zájmu a v souladu s cíli Olomouckého kraje. Dotační program vychází z § 27 odst. 3 písm. b) zákona č. 133/1985 Sb., o požární ochraně, ve znění pozdějších předpisů. </w:t>
      </w:r>
    </w:p>
    <w:p w14:paraId="6EFB181E" w14:textId="25E118D3" w:rsidR="00F6185D" w:rsidRPr="00ED19FD" w:rsidRDefault="003970B5" w:rsidP="00591F6A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Dotační program</w:t>
      </w:r>
      <w:r w:rsidR="00902D78" w:rsidRPr="00ED19FD">
        <w:rPr>
          <w:rFonts w:ascii="Arial" w:hAnsi="Arial" w:cs="Arial"/>
          <w:sz w:val="24"/>
          <w:szCs w:val="24"/>
        </w:rPr>
        <w:t xml:space="preserve"> -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="001D4656" w:rsidRPr="00ED19FD">
        <w:rPr>
          <w:rFonts w:ascii="Arial" w:hAnsi="Arial" w:cs="Arial"/>
          <w:sz w:val="24"/>
          <w:szCs w:val="24"/>
        </w:rPr>
        <w:t>Program na podporu JSDH 2020</w:t>
      </w:r>
      <w:r w:rsidRPr="00ED19FD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D8C3565" w:rsidR="0076775F" w:rsidRPr="00ED19FD" w:rsidRDefault="003A663F" w:rsidP="00591F6A">
      <w:pPr>
        <w:ind w:firstLine="0"/>
        <w:rPr>
          <w:rFonts w:ascii="Arial" w:hAnsi="Arial" w:cs="Arial"/>
          <w:sz w:val="24"/>
          <w:szCs w:val="24"/>
        </w:rPr>
      </w:pPr>
      <w:r w:rsidRPr="0047210D">
        <w:rPr>
          <w:rFonts w:ascii="Arial" w:hAnsi="Arial" w:cs="Arial"/>
          <w:b/>
          <w:sz w:val="24"/>
          <w:szCs w:val="24"/>
        </w:rPr>
        <w:t>Dotační titul 1</w:t>
      </w:r>
      <w:r w:rsidR="00C44E0C" w:rsidRPr="00ED19FD">
        <w:rPr>
          <w:rFonts w:ascii="Arial" w:hAnsi="Arial" w:cs="Arial"/>
          <w:sz w:val="24"/>
          <w:szCs w:val="24"/>
        </w:rPr>
        <w:t xml:space="preserve"> - </w:t>
      </w:r>
      <w:r w:rsidR="006C0AB9" w:rsidRPr="00ED19FD">
        <w:rPr>
          <w:rFonts w:ascii="Arial" w:hAnsi="Arial" w:cs="Arial"/>
          <w:sz w:val="24"/>
          <w:szCs w:val="24"/>
        </w:rPr>
        <w:t>Dotace na pořízení, technické zhodnocení a opravu požární techniky a nákup věcného vybavení JSDH obcí Olomouckého kraje 2020</w:t>
      </w:r>
    </w:p>
    <w:p w14:paraId="6740B7D8" w14:textId="5B9C8A81" w:rsidR="00902D78" w:rsidRPr="00ED19FD" w:rsidRDefault="003A663F" w:rsidP="00591F6A">
      <w:pPr>
        <w:ind w:firstLine="0"/>
        <w:rPr>
          <w:rFonts w:ascii="Arial" w:hAnsi="Arial" w:cs="Arial"/>
          <w:sz w:val="24"/>
          <w:szCs w:val="24"/>
        </w:rPr>
      </w:pPr>
      <w:r w:rsidRPr="0047210D">
        <w:rPr>
          <w:rFonts w:ascii="Arial" w:hAnsi="Arial" w:cs="Arial"/>
          <w:b/>
          <w:sz w:val="24"/>
          <w:szCs w:val="24"/>
        </w:rPr>
        <w:t>Dotační titul 2</w:t>
      </w:r>
      <w:r w:rsidR="00C44E0C" w:rsidRPr="00ED19FD">
        <w:rPr>
          <w:rFonts w:ascii="Arial" w:hAnsi="Arial" w:cs="Arial"/>
          <w:sz w:val="24"/>
          <w:szCs w:val="24"/>
        </w:rPr>
        <w:t xml:space="preserve"> - </w:t>
      </w:r>
      <w:r w:rsidR="00902D78" w:rsidRPr="00ED19FD">
        <w:rPr>
          <w:rFonts w:ascii="Arial" w:hAnsi="Arial" w:cs="Arial"/>
          <w:sz w:val="24"/>
          <w:szCs w:val="24"/>
        </w:rPr>
        <w:t xml:space="preserve">Dotace na pořízení cisternových automobilových stříkaček </w:t>
      </w:r>
      <w:r w:rsidR="001D00BB" w:rsidRPr="00ED19FD">
        <w:rPr>
          <w:rFonts w:ascii="Arial" w:hAnsi="Arial" w:cs="Arial"/>
          <w:sz w:val="24"/>
          <w:szCs w:val="24"/>
        </w:rPr>
        <w:br/>
      </w:r>
      <w:r w:rsidR="00902D78" w:rsidRPr="00ED19FD">
        <w:rPr>
          <w:rFonts w:ascii="Arial" w:hAnsi="Arial" w:cs="Arial"/>
          <w:sz w:val="24"/>
          <w:szCs w:val="24"/>
        </w:rPr>
        <w:t>a dopravních automobilů pro JSDH obcí Olomouckého kraje s dotací MV ČR 2020</w:t>
      </w:r>
    </w:p>
    <w:p w14:paraId="404334AF" w14:textId="1D4417ED" w:rsidR="00C44E0C" w:rsidRPr="00ED19FD" w:rsidRDefault="00C44E0C" w:rsidP="00591F6A">
      <w:pPr>
        <w:spacing w:after="240"/>
        <w:ind w:firstLine="0"/>
        <w:rPr>
          <w:rFonts w:ascii="Arial" w:hAnsi="Arial" w:cs="Arial"/>
          <w:sz w:val="24"/>
          <w:szCs w:val="24"/>
        </w:rPr>
      </w:pPr>
      <w:r w:rsidRPr="0047210D">
        <w:rPr>
          <w:rFonts w:ascii="Arial" w:hAnsi="Arial" w:cs="Arial"/>
          <w:b/>
          <w:sz w:val="24"/>
          <w:szCs w:val="24"/>
        </w:rPr>
        <w:t>Dotační titul</w:t>
      </w:r>
      <w:r w:rsidR="000B7CE1" w:rsidRPr="0047210D">
        <w:rPr>
          <w:rFonts w:ascii="Arial" w:hAnsi="Arial" w:cs="Arial"/>
          <w:b/>
          <w:sz w:val="24"/>
          <w:szCs w:val="24"/>
        </w:rPr>
        <w:t xml:space="preserve"> 3</w:t>
      </w:r>
      <w:r w:rsidR="00582F9A" w:rsidRPr="00ED19FD">
        <w:rPr>
          <w:rFonts w:ascii="Arial" w:hAnsi="Arial" w:cs="Arial"/>
          <w:sz w:val="24"/>
          <w:szCs w:val="24"/>
        </w:rPr>
        <w:t xml:space="preserve"> - </w:t>
      </w:r>
      <w:r w:rsidR="00902D78" w:rsidRPr="00ED19FD">
        <w:rPr>
          <w:rFonts w:ascii="Arial" w:hAnsi="Arial" w:cs="Arial"/>
          <w:sz w:val="24"/>
          <w:szCs w:val="24"/>
        </w:rPr>
        <w:t>Dotace na zajištění akceschopnosti JSDH obcí Olomouckého kraje pro JPO II a JPO III 2020</w:t>
      </w:r>
    </w:p>
    <w:p w14:paraId="1CCD24EB" w14:textId="3323DE50" w:rsidR="00F50778" w:rsidRPr="00ED19FD" w:rsidRDefault="00F50778" w:rsidP="0047210D">
      <w:pPr>
        <w:spacing w:after="240"/>
        <w:ind w:left="0" w:firstLine="0"/>
        <w:rPr>
          <w:rFonts w:ascii="Arial" w:hAnsi="Arial" w:cs="Arial"/>
          <w:b/>
          <w:sz w:val="28"/>
          <w:szCs w:val="28"/>
        </w:rPr>
      </w:pPr>
      <w:r w:rsidRPr="00ED19FD">
        <w:rPr>
          <w:rFonts w:ascii="Arial" w:hAnsi="Arial" w:cs="Arial"/>
          <w:b/>
          <w:caps/>
          <w:sz w:val="28"/>
        </w:rPr>
        <w:t>Pravidla dotačního titulu</w:t>
      </w:r>
      <w:r w:rsidRPr="00ED19FD">
        <w:rPr>
          <w:rFonts w:ascii="Arial" w:hAnsi="Arial" w:cs="Arial"/>
          <w:b/>
          <w:sz w:val="28"/>
        </w:rPr>
        <w:t xml:space="preserve"> - </w:t>
      </w:r>
      <w:r w:rsidR="004C3FB5" w:rsidRPr="00ED19FD">
        <w:rPr>
          <w:rFonts w:ascii="Arial" w:hAnsi="Arial" w:cs="Arial"/>
          <w:b/>
          <w:sz w:val="28"/>
        </w:rPr>
        <w:t>14_02_</w:t>
      </w:r>
      <w:r w:rsidR="00167664" w:rsidRPr="00ED19FD">
        <w:rPr>
          <w:rFonts w:ascii="Arial" w:hAnsi="Arial" w:cs="Arial"/>
          <w:b/>
          <w:sz w:val="28"/>
        </w:rPr>
        <w:t>3</w:t>
      </w:r>
      <w:r w:rsidR="004C3FB5" w:rsidRPr="00ED19FD">
        <w:rPr>
          <w:rFonts w:ascii="Arial" w:hAnsi="Arial" w:cs="Arial"/>
          <w:b/>
          <w:sz w:val="28"/>
        </w:rPr>
        <w:t xml:space="preserve"> </w:t>
      </w:r>
      <w:r w:rsidR="00167664" w:rsidRPr="00ED19FD">
        <w:rPr>
          <w:rFonts w:ascii="Arial" w:hAnsi="Arial" w:cs="Arial"/>
          <w:b/>
          <w:sz w:val="28"/>
        </w:rPr>
        <w:t>Dotace na zajištění akceschopnosti JSDH obcí Olomouckého kraje pro JPO II a JPO III 2020</w:t>
      </w:r>
    </w:p>
    <w:p w14:paraId="71A8CFB7" w14:textId="77777777" w:rsidR="001C6A0F" w:rsidRPr="00ED19F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b/>
          <w:sz w:val="24"/>
          <w:szCs w:val="24"/>
        </w:rPr>
        <w:t>Kontaktní údaje</w:t>
      </w:r>
      <w:r w:rsidRPr="00ED19FD">
        <w:rPr>
          <w:rFonts w:ascii="Arial" w:hAnsi="Arial" w:cs="Arial"/>
          <w:sz w:val="24"/>
          <w:szCs w:val="24"/>
        </w:rPr>
        <w:t xml:space="preserve"> pro komunikaci s </w:t>
      </w:r>
      <w:r w:rsidR="001C6A0F" w:rsidRPr="00ED19FD">
        <w:rPr>
          <w:rFonts w:ascii="Arial" w:hAnsi="Arial" w:cs="Arial"/>
          <w:sz w:val="24"/>
          <w:szCs w:val="24"/>
        </w:rPr>
        <w:t>administrátorem:</w:t>
      </w:r>
      <w:r w:rsidR="001C6A0F" w:rsidRPr="00ED19FD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1E3B93A" w:rsidR="00D841D9" w:rsidRPr="00ED19FD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D19F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C3FB5" w:rsidRPr="00ED19FD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ED19F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D19FD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48C9F9F" w:rsidR="00D841D9" w:rsidRPr="00ED19F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D19F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C3FB5" w:rsidRPr="00ED19FD">
        <w:rPr>
          <w:rFonts w:ascii="Arial" w:hAnsi="Arial" w:cs="Arial"/>
          <w:sz w:val="24"/>
          <w:szCs w:val="24"/>
          <w:lang w:eastAsia="cs-CZ"/>
        </w:rPr>
        <w:t>40 a</w:t>
      </w:r>
      <w:r w:rsidRPr="00ED19FD">
        <w:rPr>
          <w:rFonts w:ascii="Arial" w:hAnsi="Arial" w:cs="Arial"/>
          <w:sz w:val="24"/>
          <w:szCs w:val="24"/>
          <w:lang w:eastAsia="cs-CZ"/>
        </w:rPr>
        <w:t xml:space="preserve"> (</w:t>
      </w:r>
      <w:r w:rsidR="004C3FB5" w:rsidRPr="00ED19FD">
        <w:rPr>
          <w:rFonts w:ascii="Arial" w:hAnsi="Arial" w:cs="Arial"/>
          <w:sz w:val="24"/>
          <w:szCs w:val="24"/>
          <w:lang w:eastAsia="cs-CZ"/>
        </w:rPr>
        <w:t xml:space="preserve">hlavní </w:t>
      </w:r>
      <w:r w:rsidRPr="00ED19FD">
        <w:rPr>
          <w:rFonts w:ascii="Arial" w:hAnsi="Arial" w:cs="Arial"/>
          <w:sz w:val="24"/>
          <w:szCs w:val="24"/>
          <w:lang w:eastAsia="cs-CZ"/>
        </w:rPr>
        <w:t>budova</w:t>
      </w:r>
      <w:r w:rsidR="004C3FB5" w:rsidRPr="00ED19FD">
        <w:rPr>
          <w:rFonts w:ascii="Arial" w:hAnsi="Arial" w:cs="Arial"/>
          <w:sz w:val="24"/>
          <w:szCs w:val="24"/>
          <w:lang w:eastAsia="cs-CZ"/>
        </w:rPr>
        <w:t xml:space="preserve"> navazující na Železniční polikliniku</w:t>
      </w:r>
      <w:r w:rsidRPr="00ED19FD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26D23AE" w:rsidR="00D841D9" w:rsidRPr="00ED19F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19FD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4C3FB5" w:rsidRPr="00ED19FD">
        <w:rPr>
          <w:rFonts w:ascii="Arial" w:hAnsi="Arial" w:cs="Arial"/>
          <w:sz w:val="24"/>
          <w:szCs w:val="24"/>
          <w:lang w:eastAsia="cs-CZ"/>
        </w:rPr>
        <w:t>Blanka Procházková</w:t>
      </w:r>
    </w:p>
    <w:p w14:paraId="466F6D83" w14:textId="0D29687F" w:rsidR="00D841D9" w:rsidRPr="00ED19FD" w:rsidRDefault="004C3FB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Telefon: 585 508 248</w:t>
      </w:r>
    </w:p>
    <w:p w14:paraId="3BC9133B" w14:textId="22292F6A" w:rsidR="00D841D9" w:rsidRPr="00ED19FD" w:rsidRDefault="004C3FB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416762" w:rsidRPr="00E44685">
          <w:rPr>
            <w:rStyle w:val="Hypertextovodkaz"/>
            <w:rFonts w:ascii="Arial" w:hAnsi="Arial" w:cs="Arial"/>
            <w:sz w:val="24"/>
            <w:szCs w:val="24"/>
          </w:rPr>
          <w:t>b.prochazkova@olkraj.cz</w:t>
        </w:r>
      </w:hyperlink>
      <w:r w:rsidR="00416762">
        <w:rPr>
          <w:rFonts w:ascii="Arial" w:hAnsi="Arial" w:cs="Arial"/>
          <w:sz w:val="24"/>
          <w:szCs w:val="24"/>
        </w:rPr>
        <w:t xml:space="preserve"> </w:t>
      </w:r>
    </w:p>
    <w:p w14:paraId="62F58E81" w14:textId="17EA1D3B" w:rsidR="00691685" w:rsidRPr="00ED19FD" w:rsidRDefault="00691685" w:rsidP="00591F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lastRenderedPageBreak/>
        <w:t xml:space="preserve">Důvod, </w:t>
      </w:r>
      <w:r w:rsidR="00EB0434" w:rsidRPr="00ED19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ED19F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ED19FD">
        <w:rPr>
          <w:rFonts w:ascii="Arial" w:hAnsi="Arial" w:cs="Arial"/>
          <w:b/>
          <w:bCs/>
          <w:sz w:val="24"/>
          <w:szCs w:val="24"/>
        </w:rPr>
        <w:t>titulu</w:t>
      </w:r>
      <w:r w:rsidRPr="00ED19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E47857" w14:textId="694AA5AB" w:rsidR="00691685" w:rsidRPr="00ED19FD" w:rsidRDefault="00691685" w:rsidP="00082C58">
      <w:pPr>
        <w:pStyle w:val="Odstavecseseznamem"/>
        <w:numPr>
          <w:ilvl w:val="1"/>
          <w:numId w:val="1"/>
        </w:numPr>
        <w:spacing w:after="240"/>
        <w:ind w:hanging="792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Důvodem</w:t>
      </w:r>
      <w:r w:rsidRPr="00ED19FD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D19FD">
        <w:rPr>
          <w:rFonts w:ascii="Arial" w:hAnsi="Arial" w:cs="Arial"/>
          <w:sz w:val="24"/>
          <w:szCs w:val="24"/>
        </w:rPr>
        <w:t>titulu</w:t>
      </w:r>
      <w:r w:rsidR="00BB79D0" w:rsidRPr="00ED19FD">
        <w:rPr>
          <w:rFonts w:ascii="Arial" w:hAnsi="Arial" w:cs="Arial"/>
          <w:sz w:val="24"/>
          <w:szCs w:val="24"/>
        </w:rPr>
        <w:t xml:space="preserve"> </w:t>
      </w:r>
      <w:r w:rsidR="00E75BE7" w:rsidRPr="00ED19FD">
        <w:rPr>
          <w:rFonts w:ascii="Arial" w:hAnsi="Arial" w:cs="Arial"/>
          <w:sz w:val="24"/>
          <w:szCs w:val="24"/>
        </w:rPr>
        <w:t>je podpora a zajištění akceschopnosti JSDH obcí Olomouckého kraje</w:t>
      </w:r>
      <w:r w:rsidR="0047210D">
        <w:rPr>
          <w:rFonts w:ascii="Arial" w:hAnsi="Arial" w:cs="Arial"/>
          <w:sz w:val="24"/>
          <w:szCs w:val="24"/>
        </w:rPr>
        <w:t>.</w:t>
      </w:r>
    </w:p>
    <w:p w14:paraId="18E64D07" w14:textId="46F856FA" w:rsidR="00691685" w:rsidRPr="00ED19FD" w:rsidRDefault="00EB0434" w:rsidP="00082C58">
      <w:pPr>
        <w:pStyle w:val="Odstavecseseznamem"/>
        <w:numPr>
          <w:ilvl w:val="1"/>
          <w:numId w:val="1"/>
        </w:numPr>
        <w:spacing w:after="240"/>
        <w:ind w:hanging="792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Obecným účelem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="00691685" w:rsidRPr="00ED19FD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D19FD">
        <w:rPr>
          <w:rFonts w:ascii="Arial" w:hAnsi="Arial" w:cs="Arial"/>
          <w:sz w:val="24"/>
          <w:szCs w:val="24"/>
        </w:rPr>
        <w:t>titulu</w:t>
      </w:r>
      <w:r w:rsidR="00691685" w:rsidRPr="00ED19FD">
        <w:rPr>
          <w:rFonts w:ascii="Arial" w:hAnsi="Arial" w:cs="Arial"/>
          <w:sz w:val="24"/>
          <w:szCs w:val="24"/>
        </w:rPr>
        <w:t xml:space="preserve"> </w:t>
      </w:r>
      <w:r w:rsidR="00167664" w:rsidRPr="00ED19FD">
        <w:rPr>
          <w:rFonts w:ascii="Arial" w:hAnsi="Arial" w:cs="Arial"/>
          <w:sz w:val="24"/>
          <w:szCs w:val="24"/>
        </w:rPr>
        <w:t>14_02_3 Dotace na zajištění akceschopnosti JSDH obcí Olomouckého kraje pro JPO II a JPO III 2020</w:t>
      </w:r>
      <w:r w:rsidR="00691685" w:rsidRPr="00ED19FD">
        <w:rPr>
          <w:rFonts w:ascii="Arial" w:hAnsi="Arial" w:cs="Arial"/>
          <w:sz w:val="24"/>
          <w:szCs w:val="24"/>
        </w:rPr>
        <w:t xml:space="preserve"> je podpora</w:t>
      </w:r>
      <w:r w:rsidR="00E75BE7" w:rsidRPr="00ED19FD">
        <w:rPr>
          <w:rFonts w:ascii="Arial" w:hAnsi="Arial" w:cs="Arial"/>
          <w:sz w:val="24"/>
          <w:szCs w:val="24"/>
        </w:rPr>
        <w:t xml:space="preserve"> </w:t>
      </w:r>
      <w:r w:rsidR="00167664" w:rsidRPr="00ED19FD">
        <w:rPr>
          <w:rFonts w:ascii="Arial" w:hAnsi="Arial" w:cs="Arial"/>
          <w:sz w:val="24"/>
          <w:szCs w:val="24"/>
        </w:rPr>
        <w:t>obcí Olomouckého kraje při zajištění akceschopnosti JSDH. Jedná se o podporu při získání řidičského oprávnění skupiny C a kurzy bezpečné jízdy pro členy JSDH obcí kategorie JPO II a JPO III</w:t>
      </w:r>
      <w:r w:rsidR="002D7054" w:rsidRPr="00ED19FD">
        <w:rPr>
          <w:rFonts w:ascii="Arial" w:hAnsi="Arial" w:cs="Arial"/>
          <w:sz w:val="24"/>
          <w:szCs w:val="24"/>
        </w:rPr>
        <w:t>.</w:t>
      </w:r>
    </w:p>
    <w:p w14:paraId="4846E125" w14:textId="6E8EDAA3" w:rsidR="00691685" w:rsidRPr="00ED19FD" w:rsidRDefault="00691685" w:rsidP="00E40E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ED19FD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ED19FD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ED19FD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ED19FD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ED19FD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ED19FD">
        <w:rPr>
          <w:rFonts w:ascii="Arial" w:hAnsi="Arial" w:cs="Arial"/>
          <w:b/>
          <w:sz w:val="24"/>
          <w:szCs w:val="24"/>
        </w:rPr>
        <w:t>titulu</w:t>
      </w:r>
    </w:p>
    <w:p w14:paraId="1BEA33F7" w14:textId="04A796FE" w:rsidR="00F56E1F" w:rsidRPr="00ED19FD" w:rsidRDefault="00F56E1F" w:rsidP="00E40EB7">
      <w:pPr>
        <w:pStyle w:val="Odstavecseseznamem"/>
        <w:spacing w:after="24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ED19FD">
        <w:rPr>
          <w:rFonts w:ascii="Arial" w:hAnsi="Arial" w:cs="Arial"/>
          <w:b/>
          <w:sz w:val="24"/>
          <w:szCs w:val="24"/>
        </w:rPr>
        <w:t xml:space="preserve"> osoba</w:t>
      </w:r>
      <w:r w:rsidRPr="00ED19FD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D19FD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ED19FD">
        <w:rPr>
          <w:rFonts w:ascii="Arial" w:hAnsi="Arial" w:cs="Arial"/>
          <w:b/>
          <w:sz w:val="24"/>
          <w:szCs w:val="24"/>
        </w:rPr>
        <w:t>p</w:t>
      </w:r>
      <w:r w:rsidRPr="00ED19FD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D19FD">
        <w:rPr>
          <w:rFonts w:ascii="Arial" w:hAnsi="Arial" w:cs="Arial"/>
          <w:b/>
          <w:sz w:val="24"/>
          <w:szCs w:val="24"/>
        </w:rPr>
        <w:t>titulu</w:t>
      </w:r>
      <w:r w:rsidRPr="00ED19FD">
        <w:rPr>
          <w:rFonts w:ascii="Arial" w:hAnsi="Arial" w:cs="Arial"/>
          <w:b/>
          <w:sz w:val="24"/>
          <w:szCs w:val="24"/>
        </w:rPr>
        <w:t>.</w:t>
      </w:r>
    </w:p>
    <w:p w14:paraId="7447CC53" w14:textId="57E91806" w:rsidR="00691685" w:rsidRPr="00ED19FD" w:rsidRDefault="000A57CD" w:rsidP="00E40EB7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Žadatelem </w:t>
      </w:r>
      <w:r w:rsidRPr="00ED19FD">
        <w:rPr>
          <w:rFonts w:ascii="Arial" w:hAnsi="Arial" w:cs="Arial"/>
          <w:b/>
          <w:sz w:val="24"/>
          <w:szCs w:val="24"/>
        </w:rPr>
        <w:t>může být</w:t>
      </w:r>
      <w:r w:rsidR="00E40EB7" w:rsidRPr="00ED19FD">
        <w:rPr>
          <w:rFonts w:ascii="Arial" w:hAnsi="Arial" w:cs="Arial"/>
          <w:sz w:val="24"/>
          <w:szCs w:val="24"/>
        </w:rPr>
        <w:t xml:space="preserve"> pouze </w:t>
      </w:r>
      <w:r w:rsidR="00691685" w:rsidRPr="00ED19FD">
        <w:rPr>
          <w:rFonts w:ascii="Arial" w:hAnsi="Arial" w:cs="Arial"/>
          <w:sz w:val="24"/>
          <w:szCs w:val="24"/>
        </w:rPr>
        <w:t>právnická osoba, kterou je</w:t>
      </w:r>
      <w:r w:rsidR="00E40EB7" w:rsidRPr="00ED19FD">
        <w:rPr>
          <w:rFonts w:ascii="Arial" w:hAnsi="Arial" w:cs="Arial"/>
          <w:sz w:val="24"/>
          <w:szCs w:val="24"/>
        </w:rPr>
        <w:t xml:space="preserve"> </w:t>
      </w:r>
      <w:r w:rsidR="00691685" w:rsidRPr="00ED19FD">
        <w:rPr>
          <w:rFonts w:ascii="Arial" w:hAnsi="Arial" w:cs="Arial"/>
          <w:sz w:val="24"/>
          <w:szCs w:val="24"/>
        </w:rPr>
        <w:t>obec v územním obvodu Olomouckého kraje</w:t>
      </w:r>
      <w:r w:rsidR="00167664" w:rsidRPr="00ED19FD">
        <w:rPr>
          <w:rFonts w:ascii="Arial" w:hAnsi="Arial" w:cs="Arial"/>
          <w:sz w:val="24"/>
          <w:szCs w:val="24"/>
        </w:rPr>
        <w:t xml:space="preserve">, která je zřizovatelem JSDH kategorie JPO II nebo JPO III ve smyslu ustanovení §29, odst. 1, písmene a) zákona </w:t>
      </w:r>
      <w:r w:rsidR="003A5323">
        <w:rPr>
          <w:rFonts w:ascii="Arial" w:hAnsi="Arial" w:cs="Arial"/>
          <w:sz w:val="24"/>
          <w:szCs w:val="24"/>
        </w:rPr>
        <w:br/>
      </w:r>
      <w:r w:rsidR="00167664" w:rsidRPr="00ED19FD">
        <w:rPr>
          <w:rFonts w:ascii="Arial" w:hAnsi="Arial" w:cs="Arial"/>
          <w:sz w:val="24"/>
          <w:szCs w:val="24"/>
        </w:rPr>
        <w:t>č. 133/1985 Sb., o požární ochraně ve znění pozdějších předpisů.</w:t>
      </w:r>
    </w:p>
    <w:p w14:paraId="331C7BF0" w14:textId="77777777" w:rsidR="00C6086E" w:rsidRPr="00ED19FD" w:rsidRDefault="00D75FCA" w:rsidP="00C608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2C857409" w14:textId="336ABA14" w:rsidR="00C6086E" w:rsidRPr="00ED19FD" w:rsidRDefault="00803B5A" w:rsidP="00C6086E">
      <w:pPr>
        <w:pStyle w:val="Odstavecseseznamem"/>
        <w:autoSpaceDE w:val="0"/>
        <w:autoSpaceDN w:val="0"/>
        <w:adjustRightInd w:val="0"/>
        <w:spacing w:after="240"/>
        <w:ind w:left="284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D7054" w:rsidRPr="00ED19FD">
        <w:rPr>
          <w:rFonts w:ascii="Arial" w:hAnsi="Arial" w:cs="Arial"/>
          <w:sz w:val="24"/>
          <w:szCs w:val="24"/>
        </w:rPr>
        <w:t xml:space="preserve">14.000.000 </w:t>
      </w:r>
      <w:r w:rsidRPr="00ED19FD">
        <w:rPr>
          <w:rFonts w:ascii="Arial" w:hAnsi="Arial" w:cs="Arial"/>
          <w:sz w:val="24"/>
          <w:szCs w:val="24"/>
        </w:rPr>
        <w:t xml:space="preserve">Kč, z toho </w:t>
      </w:r>
      <w:r w:rsidRPr="00ED19FD">
        <w:rPr>
          <w:rFonts w:ascii="Arial" w:hAnsi="Arial" w:cs="Arial"/>
          <w:b/>
          <w:sz w:val="24"/>
          <w:szCs w:val="24"/>
        </w:rPr>
        <w:t xml:space="preserve">na dotační </w:t>
      </w:r>
      <w:r w:rsidRPr="00ED19FD">
        <w:rPr>
          <w:rFonts w:ascii="Arial" w:hAnsi="Arial" w:cs="Arial"/>
          <w:b/>
          <w:sz w:val="24"/>
          <w:szCs w:val="24"/>
          <w:lang w:eastAsia="cs-CZ"/>
        </w:rPr>
        <w:t>titul</w:t>
      </w:r>
      <w:r w:rsidR="00416762">
        <w:rPr>
          <w:rFonts w:ascii="Arial" w:hAnsi="Arial" w:cs="Arial"/>
          <w:b/>
          <w:sz w:val="24"/>
          <w:szCs w:val="24"/>
          <w:lang w:eastAsia="cs-CZ"/>
        </w:rPr>
        <w:t xml:space="preserve"> - </w:t>
      </w:r>
      <w:r w:rsidR="00167664" w:rsidRPr="00ED19FD">
        <w:rPr>
          <w:rFonts w:ascii="Arial" w:hAnsi="Arial" w:cs="Arial"/>
          <w:sz w:val="24"/>
          <w:szCs w:val="24"/>
        </w:rPr>
        <w:t xml:space="preserve">14_02_3 Dotace na zajištění akceschopnosti JSDH obcí Olomouckého kraje pro JPO II a JPO III 2020 </w:t>
      </w:r>
      <w:r w:rsidRPr="00ED19FD">
        <w:rPr>
          <w:rFonts w:ascii="Arial" w:hAnsi="Arial" w:cs="Arial"/>
          <w:sz w:val="24"/>
          <w:szCs w:val="24"/>
        </w:rPr>
        <w:t>je určena částka</w:t>
      </w:r>
      <w:r w:rsidR="002D7054" w:rsidRPr="00ED19FD">
        <w:rPr>
          <w:rFonts w:ascii="Arial" w:hAnsi="Arial" w:cs="Arial"/>
          <w:sz w:val="24"/>
          <w:szCs w:val="24"/>
        </w:rPr>
        <w:t xml:space="preserve"> 500.000</w:t>
      </w:r>
      <w:r w:rsidRPr="00ED19FD">
        <w:rPr>
          <w:rFonts w:ascii="Arial" w:hAnsi="Arial" w:cs="Arial"/>
          <w:sz w:val="24"/>
          <w:szCs w:val="24"/>
        </w:rPr>
        <w:t xml:space="preserve"> Kč. </w:t>
      </w:r>
    </w:p>
    <w:p w14:paraId="67EE6361" w14:textId="1E6890BD" w:rsidR="00C6086E" w:rsidRPr="00ED19FD" w:rsidRDefault="00C6086E" w:rsidP="00C608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19826F19" w14:textId="0EA9AFC8" w:rsidR="00691685" w:rsidRPr="00ED19FD" w:rsidRDefault="00691685" w:rsidP="00E40EB7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D19FD">
        <w:rPr>
          <w:rFonts w:ascii="Arial" w:hAnsi="Arial" w:cs="Arial"/>
          <w:sz w:val="24"/>
          <w:szCs w:val="24"/>
        </w:rPr>
        <w:t xml:space="preserve">dotace na jednu </w:t>
      </w:r>
      <w:r w:rsidR="004E6D01" w:rsidRPr="00ED19FD">
        <w:rPr>
          <w:rFonts w:ascii="Arial" w:hAnsi="Arial" w:cs="Arial"/>
          <w:sz w:val="24"/>
          <w:szCs w:val="24"/>
        </w:rPr>
        <w:t xml:space="preserve">žádost </w:t>
      </w:r>
      <w:r w:rsidRPr="00ED19FD">
        <w:rPr>
          <w:rFonts w:ascii="Arial" w:hAnsi="Arial" w:cs="Arial"/>
          <w:sz w:val="24"/>
          <w:szCs w:val="24"/>
        </w:rPr>
        <w:t xml:space="preserve">činí </w:t>
      </w:r>
      <w:r w:rsidR="00167664" w:rsidRPr="00ED19FD">
        <w:rPr>
          <w:rFonts w:ascii="Arial" w:hAnsi="Arial" w:cs="Arial"/>
          <w:sz w:val="24"/>
          <w:szCs w:val="24"/>
        </w:rPr>
        <w:t>3</w:t>
      </w:r>
      <w:r w:rsidR="002D7054" w:rsidRPr="00ED19FD">
        <w:rPr>
          <w:rFonts w:ascii="Arial" w:hAnsi="Arial" w:cs="Arial"/>
          <w:sz w:val="24"/>
          <w:szCs w:val="24"/>
        </w:rPr>
        <w:t>.000</w:t>
      </w:r>
      <w:r w:rsidR="009A4E6F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Kč. </w:t>
      </w:r>
    </w:p>
    <w:p w14:paraId="05F38A29" w14:textId="4B690BA7" w:rsidR="008A573C" w:rsidRPr="00ED19FD" w:rsidRDefault="00691685" w:rsidP="00C728C1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M</w:t>
      </w:r>
      <w:r w:rsidRPr="00ED19F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D19FD">
        <w:rPr>
          <w:rFonts w:ascii="Arial" w:hAnsi="Arial" w:cs="Arial"/>
          <w:sz w:val="24"/>
          <w:szCs w:val="24"/>
        </w:rPr>
        <w:t xml:space="preserve">dotace na jednu </w:t>
      </w:r>
      <w:r w:rsidR="004E6D01" w:rsidRPr="00ED19FD">
        <w:rPr>
          <w:rFonts w:ascii="Arial" w:hAnsi="Arial" w:cs="Arial"/>
          <w:sz w:val="24"/>
          <w:szCs w:val="24"/>
        </w:rPr>
        <w:t xml:space="preserve">žádost </w:t>
      </w:r>
      <w:r w:rsidRPr="00ED19FD">
        <w:rPr>
          <w:rFonts w:ascii="Arial" w:hAnsi="Arial" w:cs="Arial"/>
          <w:sz w:val="24"/>
          <w:szCs w:val="24"/>
        </w:rPr>
        <w:t xml:space="preserve">činí </w:t>
      </w:r>
      <w:r w:rsidR="004E6D01" w:rsidRPr="00ED19FD">
        <w:rPr>
          <w:rFonts w:ascii="Arial" w:hAnsi="Arial" w:cs="Arial"/>
          <w:sz w:val="24"/>
          <w:szCs w:val="24"/>
        </w:rPr>
        <w:t>28</w:t>
      </w:r>
      <w:r w:rsidR="002D7054" w:rsidRPr="00ED19FD">
        <w:rPr>
          <w:rFonts w:ascii="Arial" w:hAnsi="Arial" w:cs="Arial"/>
          <w:sz w:val="24"/>
          <w:szCs w:val="24"/>
        </w:rPr>
        <w:t>.000</w:t>
      </w:r>
      <w:r w:rsidR="009A4E6F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Kč. </w:t>
      </w:r>
      <w:bookmarkStart w:id="2" w:name="tentýžÚčelAkce"/>
      <w:bookmarkEnd w:id="2"/>
    </w:p>
    <w:p w14:paraId="72D4AF74" w14:textId="4F5C1F41" w:rsidR="000F2363" w:rsidRPr="00ED19FD" w:rsidRDefault="000F2363" w:rsidP="00C728C1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Žadatel </w:t>
      </w:r>
      <w:r w:rsidRPr="00ED19FD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ED19FD">
        <w:rPr>
          <w:rFonts w:ascii="Arial" w:hAnsi="Arial" w:cs="Arial"/>
          <w:sz w:val="24"/>
          <w:szCs w:val="24"/>
        </w:rPr>
        <w:t xml:space="preserve"> podat pouze jednu žádost</w:t>
      </w:r>
      <w:r w:rsidR="00C50001" w:rsidRPr="00ED19FD">
        <w:rPr>
          <w:rFonts w:ascii="Arial" w:hAnsi="Arial" w:cs="Arial"/>
          <w:sz w:val="24"/>
          <w:szCs w:val="24"/>
        </w:rPr>
        <w:t xml:space="preserve"> </w:t>
      </w:r>
      <w:r w:rsidR="004B1A1B" w:rsidRPr="00ED19FD">
        <w:rPr>
          <w:rFonts w:ascii="Arial" w:hAnsi="Arial" w:cs="Arial"/>
          <w:sz w:val="24"/>
          <w:szCs w:val="24"/>
        </w:rPr>
        <w:t xml:space="preserve">o poskytnutí dotace v daném kalendářním roce </w:t>
      </w:r>
      <w:r w:rsidR="00C50001" w:rsidRPr="00ED19FD">
        <w:rPr>
          <w:rFonts w:ascii="Arial" w:hAnsi="Arial" w:cs="Arial"/>
          <w:b/>
          <w:bCs/>
          <w:sz w:val="24"/>
          <w:szCs w:val="24"/>
        </w:rPr>
        <w:t>pro jednu JSDH</w:t>
      </w:r>
      <w:r w:rsidR="00C50001" w:rsidRPr="00ED19FD">
        <w:rPr>
          <w:rFonts w:ascii="Arial" w:hAnsi="Arial" w:cs="Arial"/>
          <w:sz w:val="24"/>
          <w:szCs w:val="24"/>
        </w:rPr>
        <w:t xml:space="preserve"> zřízenou obcí </w:t>
      </w:r>
      <w:r w:rsidR="00167664" w:rsidRPr="00ED19FD">
        <w:rPr>
          <w:rFonts w:ascii="Arial" w:hAnsi="Arial" w:cs="Arial"/>
          <w:sz w:val="24"/>
          <w:szCs w:val="24"/>
        </w:rPr>
        <w:t>a to na účel</w:t>
      </w:r>
      <w:r w:rsidR="00EB46FA" w:rsidRPr="00ED19FD">
        <w:rPr>
          <w:rFonts w:ascii="Arial" w:hAnsi="Arial" w:cs="Arial"/>
          <w:sz w:val="24"/>
          <w:szCs w:val="24"/>
        </w:rPr>
        <w:t>y</w:t>
      </w:r>
      <w:r w:rsidR="00167664" w:rsidRPr="00ED19FD">
        <w:rPr>
          <w:rFonts w:ascii="Arial" w:hAnsi="Arial" w:cs="Arial"/>
          <w:sz w:val="24"/>
          <w:szCs w:val="24"/>
        </w:rPr>
        <w:t xml:space="preserve"> uveden</w:t>
      </w:r>
      <w:r w:rsidR="00EB46FA" w:rsidRPr="00ED19FD">
        <w:rPr>
          <w:rFonts w:ascii="Arial" w:hAnsi="Arial" w:cs="Arial"/>
          <w:sz w:val="24"/>
          <w:szCs w:val="24"/>
        </w:rPr>
        <w:t>é</w:t>
      </w:r>
      <w:r w:rsidR="00167664" w:rsidRPr="00ED19FD">
        <w:rPr>
          <w:rFonts w:ascii="Arial" w:hAnsi="Arial" w:cs="Arial"/>
          <w:sz w:val="24"/>
          <w:szCs w:val="24"/>
        </w:rPr>
        <w:t xml:space="preserve"> v </w:t>
      </w:r>
      <w:r w:rsidR="004B1A1B" w:rsidRPr="00ED19FD">
        <w:rPr>
          <w:rFonts w:ascii="Arial" w:hAnsi="Arial" w:cs="Arial"/>
          <w:sz w:val="24"/>
          <w:szCs w:val="24"/>
        </w:rPr>
        <w:t xml:space="preserve">bodech </w:t>
      </w:r>
      <w:r w:rsidR="00167664" w:rsidRPr="00ED19FD">
        <w:rPr>
          <w:rFonts w:ascii="Arial" w:hAnsi="Arial" w:cs="Arial"/>
          <w:sz w:val="24"/>
          <w:szCs w:val="24"/>
        </w:rPr>
        <w:t>a) a</w:t>
      </w:r>
      <w:r w:rsidR="004B1A1B" w:rsidRPr="00ED19FD">
        <w:rPr>
          <w:rFonts w:ascii="Arial" w:hAnsi="Arial" w:cs="Arial"/>
          <w:sz w:val="24"/>
          <w:szCs w:val="24"/>
        </w:rPr>
        <w:t>/nebo</w:t>
      </w:r>
      <w:r w:rsidR="00167664" w:rsidRPr="00ED19FD">
        <w:rPr>
          <w:rFonts w:ascii="Arial" w:hAnsi="Arial" w:cs="Arial"/>
          <w:sz w:val="24"/>
          <w:szCs w:val="24"/>
        </w:rPr>
        <w:t xml:space="preserve"> b)</w:t>
      </w:r>
      <w:r w:rsidR="00037F97" w:rsidRPr="00ED19FD">
        <w:rPr>
          <w:rFonts w:ascii="Arial" w:hAnsi="Arial" w:cs="Arial"/>
          <w:sz w:val="24"/>
          <w:szCs w:val="24"/>
        </w:rPr>
        <w:t>, přičemž musí být dodržena maximální výše dotace dle odst. 5.2</w:t>
      </w:r>
      <w:r w:rsidR="00167664" w:rsidRPr="00ED19FD">
        <w:rPr>
          <w:rFonts w:ascii="Arial" w:hAnsi="Arial" w:cs="Arial"/>
          <w:sz w:val="24"/>
          <w:szCs w:val="24"/>
        </w:rPr>
        <w:t>.</w:t>
      </w:r>
      <w:r w:rsidRPr="00ED19FD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</w:t>
      </w:r>
      <w:r w:rsidR="00C50001" w:rsidRPr="00ED19FD">
        <w:rPr>
          <w:rFonts w:ascii="Arial" w:hAnsi="Arial" w:cs="Arial"/>
          <w:sz w:val="24"/>
          <w:szCs w:val="24"/>
        </w:rPr>
        <w:t xml:space="preserve"> pro stejnou JSDH zřízenou obcí</w:t>
      </w:r>
      <w:r w:rsidRPr="00ED19FD">
        <w:rPr>
          <w:rFonts w:ascii="Arial" w:hAnsi="Arial" w:cs="Arial"/>
          <w:sz w:val="24"/>
          <w:szCs w:val="24"/>
        </w:rPr>
        <w:t>, bude tato žádost vyřazena z dalšího posuzování, a žadatel bude o této skutečnosti informován</w:t>
      </w:r>
      <w:r w:rsidR="00C728C1" w:rsidRPr="00ED19FD">
        <w:rPr>
          <w:rFonts w:ascii="Arial" w:hAnsi="Arial" w:cs="Arial"/>
          <w:sz w:val="24"/>
          <w:szCs w:val="24"/>
        </w:rPr>
        <w:t>.</w:t>
      </w:r>
    </w:p>
    <w:p w14:paraId="66158EA1" w14:textId="06E03E4C" w:rsidR="00167664" w:rsidRPr="00ED19FD" w:rsidRDefault="00167664" w:rsidP="00C6086E">
      <w:pPr>
        <w:numPr>
          <w:ilvl w:val="1"/>
          <w:numId w:val="40"/>
        </w:numPr>
        <w:ind w:left="1701" w:hanging="85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Žad</w:t>
      </w:r>
      <w:r w:rsidR="00564CA8" w:rsidRPr="00ED19FD">
        <w:rPr>
          <w:rFonts w:ascii="Arial" w:hAnsi="Arial" w:cs="Arial"/>
          <w:sz w:val="24"/>
          <w:szCs w:val="24"/>
        </w:rPr>
        <w:t>atel si může požádat o dotaci v maximální</w:t>
      </w:r>
      <w:r w:rsidRPr="00ED19FD">
        <w:rPr>
          <w:rFonts w:ascii="Arial" w:hAnsi="Arial" w:cs="Arial"/>
          <w:sz w:val="24"/>
          <w:szCs w:val="24"/>
        </w:rPr>
        <w:t xml:space="preserve"> výši 10.000 Kč</w:t>
      </w:r>
      <w:r w:rsidR="00564CA8" w:rsidRPr="00ED19FD">
        <w:rPr>
          <w:rFonts w:ascii="Arial" w:hAnsi="Arial" w:cs="Arial"/>
          <w:sz w:val="24"/>
          <w:szCs w:val="24"/>
        </w:rPr>
        <w:t xml:space="preserve"> </w:t>
      </w:r>
      <w:r w:rsidR="00485990" w:rsidRPr="00ED19FD">
        <w:rPr>
          <w:rFonts w:ascii="Arial" w:hAnsi="Arial" w:cs="Arial"/>
          <w:sz w:val="24"/>
          <w:szCs w:val="24"/>
        </w:rPr>
        <w:t>na</w:t>
      </w:r>
      <w:r w:rsidR="00564CA8" w:rsidRPr="00ED19FD">
        <w:rPr>
          <w:rFonts w:ascii="Arial" w:hAnsi="Arial" w:cs="Arial"/>
          <w:sz w:val="24"/>
          <w:szCs w:val="24"/>
        </w:rPr>
        <w:t xml:space="preserve"> jednoho člena</w:t>
      </w:r>
      <w:r w:rsidRPr="00ED19FD">
        <w:rPr>
          <w:rFonts w:ascii="Arial" w:hAnsi="Arial" w:cs="Arial"/>
          <w:sz w:val="24"/>
          <w:szCs w:val="24"/>
        </w:rPr>
        <w:t xml:space="preserve"> na získání řidičského oprávnění skupiny C</w:t>
      </w:r>
      <w:r w:rsidR="00564CA8" w:rsidRPr="00ED19FD">
        <w:rPr>
          <w:rFonts w:ascii="Arial" w:hAnsi="Arial" w:cs="Arial"/>
          <w:sz w:val="24"/>
          <w:szCs w:val="24"/>
        </w:rPr>
        <w:t>,</w:t>
      </w:r>
      <w:r w:rsidRPr="00ED19FD">
        <w:rPr>
          <w:rFonts w:ascii="Arial" w:hAnsi="Arial" w:cs="Arial"/>
          <w:sz w:val="24"/>
          <w:szCs w:val="24"/>
        </w:rPr>
        <w:t xml:space="preserve"> maximálně pro dva členy JSDH obce kategorie JPO II nebo JPO III</w:t>
      </w:r>
      <w:r w:rsidR="0099780F" w:rsidRPr="00ED19FD">
        <w:rPr>
          <w:rFonts w:ascii="Arial" w:hAnsi="Arial" w:cs="Arial"/>
          <w:sz w:val="24"/>
          <w:szCs w:val="24"/>
        </w:rPr>
        <w:t>.</w:t>
      </w:r>
    </w:p>
    <w:p w14:paraId="3417BAC3" w14:textId="4830F682" w:rsidR="00C50001" w:rsidRPr="00ED19FD" w:rsidRDefault="00167664" w:rsidP="00E40EB7">
      <w:pPr>
        <w:numPr>
          <w:ilvl w:val="1"/>
          <w:numId w:val="40"/>
        </w:numPr>
        <w:spacing w:after="240"/>
        <w:ind w:left="1701" w:hanging="85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Žadatel si může požádat o dotaci v</w:t>
      </w:r>
      <w:r w:rsidR="00564CA8" w:rsidRPr="00ED19FD">
        <w:rPr>
          <w:rFonts w:ascii="Arial" w:hAnsi="Arial" w:cs="Arial"/>
          <w:sz w:val="24"/>
          <w:szCs w:val="24"/>
        </w:rPr>
        <w:t xml:space="preserve"> maximální</w:t>
      </w:r>
      <w:r w:rsidRPr="00ED19FD">
        <w:rPr>
          <w:rFonts w:ascii="Arial" w:hAnsi="Arial" w:cs="Arial"/>
          <w:sz w:val="24"/>
          <w:szCs w:val="24"/>
        </w:rPr>
        <w:t xml:space="preserve"> výši 4.000 Kč </w:t>
      </w:r>
      <w:r w:rsidR="00485990" w:rsidRPr="00ED19FD">
        <w:rPr>
          <w:rFonts w:ascii="Arial" w:hAnsi="Arial" w:cs="Arial"/>
          <w:sz w:val="24"/>
          <w:szCs w:val="24"/>
        </w:rPr>
        <w:t>na</w:t>
      </w:r>
      <w:r w:rsidRPr="00ED19FD">
        <w:rPr>
          <w:rFonts w:ascii="Arial" w:hAnsi="Arial" w:cs="Arial"/>
          <w:sz w:val="24"/>
          <w:szCs w:val="24"/>
        </w:rPr>
        <w:t xml:space="preserve"> jednoho řidiče (strojníka) - člena JSDH obce kategorie JPO II nebo JPO III na absolvování kurzu bezpečné jízdy, maximálně pro 4 členy JSDH obce zřízené žadatelem. Kurzem bezpečné jízdy se rozumí </w:t>
      </w:r>
      <w:r w:rsidR="00C6086E" w:rsidRPr="00ED19FD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 xml:space="preserve">kurz organizovaný osobou/zařízením s příslušným oprávněním </w:t>
      </w:r>
      <w:r w:rsidR="00C6086E" w:rsidRPr="00ED19FD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 xml:space="preserve">a v rozsahu minimálně 5 hodin. Součástí kurzu je praktická jízda s vozidlem na polygonu (silniční nebo terénní) v rozsahu nejméně 4 </w:t>
      </w:r>
      <w:r w:rsidRPr="00ED19FD">
        <w:rPr>
          <w:rFonts w:ascii="Arial" w:hAnsi="Arial" w:cs="Arial"/>
          <w:sz w:val="24"/>
          <w:szCs w:val="24"/>
        </w:rPr>
        <w:lastRenderedPageBreak/>
        <w:t>hodiny. Kurz absolvuje řidič s mobilní požární technikou vybavenou zařízením s právem přednostní jízdy, které je ve výbavě dané jednotky</w:t>
      </w:r>
      <w:r w:rsidR="00C50001" w:rsidRPr="00ED19FD">
        <w:rPr>
          <w:rFonts w:ascii="Arial" w:hAnsi="Arial" w:cs="Arial"/>
          <w:sz w:val="24"/>
          <w:szCs w:val="24"/>
        </w:rPr>
        <w:t>.</w:t>
      </w:r>
    </w:p>
    <w:p w14:paraId="645BDEDD" w14:textId="6C566C08" w:rsidR="005B312C" w:rsidRPr="00ED19FD" w:rsidRDefault="00AA50A8" w:rsidP="00C728C1">
      <w:pPr>
        <w:spacing w:after="240"/>
        <w:ind w:firstLine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</w:t>
      </w:r>
      <w:r w:rsidR="0099780F" w:rsidRPr="00ED19FD">
        <w:rPr>
          <w:rFonts w:ascii="Arial" w:hAnsi="Arial" w:cs="Arial"/>
          <w:sz w:val="24"/>
          <w:szCs w:val="24"/>
        </w:rPr>
        <w:t xml:space="preserve">odmínkou </w:t>
      </w:r>
      <w:r w:rsidRPr="00ED19FD">
        <w:rPr>
          <w:rFonts w:ascii="Arial" w:hAnsi="Arial" w:cs="Arial"/>
          <w:sz w:val="24"/>
          <w:szCs w:val="24"/>
        </w:rPr>
        <w:t xml:space="preserve">při podání žádosti </w:t>
      </w:r>
      <w:r w:rsidR="0099780F" w:rsidRPr="00ED19FD">
        <w:rPr>
          <w:rFonts w:ascii="Arial" w:hAnsi="Arial" w:cs="Arial"/>
          <w:sz w:val="24"/>
          <w:szCs w:val="24"/>
        </w:rPr>
        <w:t>je</w:t>
      </w:r>
      <w:r w:rsidR="00D356E5" w:rsidRPr="00ED19FD">
        <w:rPr>
          <w:rFonts w:ascii="Arial" w:hAnsi="Arial" w:cs="Arial"/>
          <w:sz w:val="24"/>
          <w:szCs w:val="24"/>
        </w:rPr>
        <w:t xml:space="preserve">, že člen/členové JSDH obce, </w:t>
      </w:r>
      <w:r w:rsidRPr="00ED19FD">
        <w:rPr>
          <w:rFonts w:ascii="Arial" w:hAnsi="Arial" w:cs="Arial"/>
          <w:sz w:val="24"/>
          <w:szCs w:val="24"/>
        </w:rPr>
        <w:t>na které bude žádána dotace na absolvování</w:t>
      </w:r>
      <w:r w:rsidR="00D356E5" w:rsidRPr="00ED19FD">
        <w:rPr>
          <w:rFonts w:ascii="Arial" w:hAnsi="Arial" w:cs="Arial"/>
          <w:sz w:val="24"/>
          <w:szCs w:val="24"/>
        </w:rPr>
        <w:t xml:space="preserve"> výcvik</w:t>
      </w:r>
      <w:r w:rsidRPr="00ED19FD">
        <w:rPr>
          <w:rFonts w:ascii="Arial" w:hAnsi="Arial" w:cs="Arial"/>
          <w:sz w:val="24"/>
          <w:szCs w:val="24"/>
        </w:rPr>
        <w:t>u</w:t>
      </w:r>
      <w:r w:rsidR="00D356E5" w:rsidRPr="00ED19FD">
        <w:rPr>
          <w:rFonts w:ascii="Arial" w:hAnsi="Arial" w:cs="Arial"/>
          <w:sz w:val="24"/>
          <w:szCs w:val="24"/>
        </w:rPr>
        <w:t xml:space="preserve"> pro získání řidičského oprávnění skupiny C nebo výcvik</w:t>
      </w:r>
      <w:r w:rsidRPr="00ED19FD">
        <w:rPr>
          <w:rFonts w:ascii="Arial" w:hAnsi="Arial" w:cs="Arial"/>
          <w:sz w:val="24"/>
          <w:szCs w:val="24"/>
        </w:rPr>
        <w:t>u</w:t>
      </w:r>
      <w:r w:rsidR="00D356E5" w:rsidRPr="00ED19FD">
        <w:rPr>
          <w:rFonts w:ascii="Arial" w:hAnsi="Arial" w:cs="Arial"/>
          <w:sz w:val="24"/>
          <w:szCs w:val="24"/>
        </w:rPr>
        <w:t xml:space="preserve"> v kurzu bezpečné jízdy</w:t>
      </w:r>
      <w:r w:rsidR="00C728C1" w:rsidRPr="00ED19FD">
        <w:rPr>
          <w:rFonts w:ascii="Arial" w:hAnsi="Arial" w:cs="Arial"/>
          <w:sz w:val="24"/>
          <w:szCs w:val="24"/>
        </w:rPr>
        <w:t>,</w:t>
      </w:r>
      <w:r w:rsidR="00D356E5" w:rsidRPr="00ED19FD">
        <w:rPr>
          <w:rFonts w:ascii="Arial" w:hAnsi="Arial" w:cs="Arial"/>
          <w:sz w:val="24"/>
          <w:szCs w:val="24"/>
        </w:rPr>
        <w:t xml:space="preserve"> je/jsou členem/</w:t>
      </w:r>
      <w:proofErr w:type="spellStart"/>
      <w:r w:rsidR="00D356E5" w:rsidRPr="00ED19FD">
        <w:rPr>
          <w:rFonts w:ascii="Arial" w:hAnsi="Arial" w:cs="Arial"/>
          <w:sz w:val="24"/>
          <w:szCs w:val="24"/>
        </w:rPr>
        <w:t>ny</w:t>
      </w:r>
      <w:proofErr w:type="spellEnd"/>
      <w:r w:rsidR="00D356E5" w:rsidRPr="00ED19FD">
        <w:rPr>
          <w:rFonts w:ascii="Arial" w:hAnsi="Arial" w:cs="Arial"/>
          <w:sz w:val="24"/>
          <w:szCs w:val="24"/>
        </w:rPr>
        <w:t xml:space="preserve"> JSDH obce minimálně 1 rok s příslušnou zdravotní a odbornou způsobilostí (základní odborná příprava v rozsahu 40 hodin organizovaná velitelem JSDH obce)</w:t>
      </w:r>
      <w:r w:rsidR="0099780F" w:rsidRPr="00ED19FD">
        <w:rPr>
          <w:rFonts w:ascii="Arial" w:hAnsi="Arial" w:cs="Arial"/>
          <w:sz w:val="24"/>
          <w:szCs w:val="24"/>
        </w:rPr>
        <w:t>.</w:t>
      </w:r>
    </w:p>
    <w:p w14:paraId="3381A984" w14:textId="77777777" w:rsidR="00691685" w:rsidRPr="00ED19FD" w:rsidRDefault="00691685" w:rsidP="00C728C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D19FD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A6A5CF5" w:rsidR="006347E3" w:rsidRPr="00ED19FD" w:rsidRDefault="0071329F" w:rsidP="00C728C1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D</w:t>
      </w:r>
      <w:r w:rsidR="00691685" w:rsidRPr="00ED19FD">
        <w:rPr>
          <w:rFonts w:ascii="Arial" w:hAnsi="Arial" w:cs="Arial"/>
          <w:sz w:val="24"/>
          <w:szCs w:val="24"/>
        </w:rPr>
        <w:t>otace bude žadateli poskytnuta</w:t>
      </w:r>
      <w:r w:rsidR="00691685" w:rsidRPr="00ED19FD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ED19F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D19FD">
        <w:rPr>
          <w:rFonts w:ascii="Arial" w:hAnsi="Arial" w:cs="Arial"/>
          <w:sz w:val="24"/>
          <w:szCs w:val="24"/>
        </w:rPr>
        <w:t xml:space="preserve">blíže specifikovaných </w:t>
      </w:r>
      <w:r w:rsidR="007D634F">
        <w:rPr>
          <w:rFonts w:ascii="Arial" w:hAnsi="Arial" w:cs="Arial"/>
          <w:sz w:val="24"/>
          <w:szCs w:val="24"/>
        </w:rPr>
        <w:t>ve Smlouvě</w:t>
      </w:r>
      <w:r w:rsidR="00A163A9" w:rsidRPr="00ED19FD">
        <w:rPr>
          <w:rFonts w:ascii="Arial" w:hAnsi="Arial" w:cs="Arial"/>
          <w:sz w:val="24"/>
          <w:szCs w:val="24"/>
        </w:rPr>
        <w:t xml:space="preserve"> </w:t>
      </w:r>
      <w:r w:rsidR="006704CA" w:rsidRPr="00ED19FD">
        <w:rPr>
          <w:rFonts w:ascii="Arial" w:hAnsi="Arial" w:cs="Arial"/>
          <w:i/>
          <w:sz w:val="24"/>
          <w:szCs w:val="24"/>
        </w:rPr>
        <w:t>(</w:t>
      </w:r>
      <w:r w:rsidR="00D354A6" w:rsidRPr="00ED19FD">
        <w:rPr>
          <w:rFonts w:ascii="Arial" w:hAnsi="Arial" w:cs="Arial"/>
          <w:i/>
          <w:sz w:val="24"/>
          <w:szCs w:val="24"/>
        </w:rPr>
        <w:t xml:space="preserve">vzorová </w:t>
      </w:r>
      <w:r w:rsidR="006704CA" w:rsidRPr="00ED19FD">
        <w:rPr>
          <w:rFonts w:ascii="Arial" w:hAnsi="Arial" w:cs="Arial"/>
          <w:i/>
          <w:sz w:val="24"/>
          <w:szCs w:val="24"/>
        </w:rPr>
        <w:t xml:space="preserve">Smlouva je </w:t>
      </w:r>
      <w:r w:rsidR="00D354A6" w:rsidRPr="00ED19FD">
        <w:rPr>
          <w:rFonts w:ascii="Arial" w:hAnsi="Arial" w:cs="Arial"/>
          <w:i/>
          <w:sz w:val="24"/>
          <w:szCs w:val="24"/>
        </w:rPr>
        <w:t>součástí těchto pravidel)</w:t>
      </w:r>
      <w:r w:rsidR="007D634F">
        <w:rPr>
          <w:rFonts w:ascii="Arial" w:hAnsi="Arial" w:cs="Arial"/>
          <w:i/>
          <w:sz w:val="24"/>
          <w:szCs w:val="24"/>
        </w:rPr>
        <w:t>.</w:t>
      </w:r>
    </w:p>
    <w:p w14:paraId="0C063362" w14:textId="7959624A" w:rsidR="00691685" w:rsidRPr="00ED19FD" w:rsidRDefault="0071329F" w:rsidP="00C728C1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D</w:t>
      </w:r>
      <w:r w:rsidR="00691685" w:rsidRPr="00ED19FD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D19FD">
        <w:rPr>
          <w:rFonts w:ascii="Arial" w:hAnsi="Arial" w:cs="Arial"/>
          <w:sz w:val="24"/>
          <w:szCs w:val="24"/>
        </w:rPr>
        <w:t>S</w:t>
      </w:r>
      <w:r w:rsidR="00691685" w:rsidRPr="00ED19FD">
        <w:rPr>
          <w:rFonts w:ascii="Arial" w:hAnsi="Arial" w:cs="Arial"/>
          <w:sz w:val="24"/>
          <w:szCs w:val="24"/>
        </w:rPr>
        <w:t xml:space="preserve">mlouvy, </w:t>
      </w:r>
      <w:r w:rsidR="00C728C1" w:rsidRPr="00ED19FD">
        <w:rPr>
          <w:rFonts w:ascii="Arial" w:hAnsi="Arial" w:cs="Arial"/>
          <w:sz w:val="24"/>
          <w:szCs w:val="24"/>
        </w:rPr>
        <w:t>není-li ve Smlouvě uvedeno jinak.</w:t>
      </w:r>
      <w:r w:rsidR="006C4DCD" w:rsidRPr="00ED19FD">
        <w:rPr>
          <w:rFonts w:ascii="Arial" w:hAnsi="Arial" w:cs="Arial"/>
          <w:i/>
          <w:sz w:val="24"/>
          <w:szCs w:val="24"/>
        </w:rPr>
        <w:t xml:space="preserve"> </w:t>
      </w:r>
      <w:r w:rsidR="006C4DCD" w:rsidRPr="00ED19FD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D19FD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D19FD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D19FD">
        <w:rPr>
          <w:rFonts w:ascii="Arial" w:hAnsi="Arial" w:cs="Arial"/>
          <w:sz w:val="24"/>
          <w:szCs w:val="24"/>
        </w:rPr>
        <w:t>.</w:t>
      </w:r>
      <w:r w:rsidR="004E27D9" w:rsidRPr="00ED19FD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ED19F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ED19FD">
        <w:rPr>
          <w:rFonts w:ascii="Arial" w:hAnsi="Arial" w:cs="Arial"/>
          <w:iCs/>
          <w:sz w:val="24"/>
          <w:szCs w:val="24"/>
        </w:rPr>
        <w:t>) se za den poskytnutí dotace považuje den, kdy Smlouva nabude účinnosti</w:t>
      </w:r>
      <w:r w:rsidR="00C728C1" w:rsidRPr="00ED19FD">
        <w:rPr>
          <w:rFonts w:ascii="Arial" w:hAnsi="Arial" w:cs="Arial"/>
          <w:iCs/>
          <w:sz w:val="24"/>
          <w:szCs w:val="24"/>
        </w:rPr>
        <w:t>.</w:t>
      </w:r>
    </w:p>
    <w:p w14:paraId="64EDF10B" w14:textId="72519224" w:rsidR="00691685" w:rsidRPr="00ED19FD" w:rsidRDefault="00924ED3" w:rsidP="00C728C1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Dotaci</w:t>
      </w:r>
      <w:r w:rsidR="00691685" w:rsidRPr="00ED19FD">
        <w:rPr>
          <w:rFonts w:ascii="Arial" w:hAnsi="Arial" w:cs="Arial"/>
          <w:sz w:val="24"/>
          <w:szCs w:val="24"/>
        </w:rPr>
        <w:t xml:space="preserve"> je možn</w:t>
      </w:r>
      <w:r w:rsidRPr="00ED19FD">
        <w:rPr>
          <w:rFonts w:ascii="Arial" w:hAnsi="Arial" w:cs="Arial"/>
          <w:sz w:val="24"/>
          <w:szCs w:val="24"/>
        </w:rPr>
        <w:t>o</w:t>
      </w:r>
      <w:r w:rsidR="00691685" w:rsidRPr="00ED19FD">
        <w:rPr>
          <w:rFonts w:ascii="Arial" w:hAnsi="Arial" w:cs="Arial"/>
          <w:sz w:val="24"/>
          <w:szCs w:val="24"/>
        </w:rPr>
        <w:t xml:space="preserve"> </w:t>
      </w:r>
      <w:r w:rsidR="00FA105F" w:rsidRPr="00ED19FD">
        <w:rPr>
          <w:rFonts w:ascii="Arial" w:hAnsi="Arial" w:cs="Arial"/>
          <w:sz w:val="24"/>
          <w:szCs w:val="24"/>
        </w:rPr>
        <w:t xml:space="preserve">použít </w:t>
      </w:r>
      <w:r w:rsidR="00691685" w:rsidRPr="00ED19FD">
        <w:rPr>
          <w:rFonts w:ascii="Arial" w:hAnsi="Arial" w:cs="Arial"/>
          <w:sz w:val="24"/>
          <w:szCs w:val="24"/>
        </w:rPr>
        <w:t xml:space="preserve">na </w:t>
      </w:r>
      <w:r w:rsidR="00677DE8" w:rsidRPr="00ED19FD">
        <w:rPr>
          <w:rFonts w:ascii="Arial" w:hAnsi="Arial" w:cs="Arial"/>
          <w:sz w:val="24"/>
          <w:szCs w:val="24"/>
        </w:rPr>
        <w:t xml:space="preserve">úhradu </w:t>
      </w:r>
      <w:r w:rsidR="00691685" w:rsidRPr="00ED19FD">
        <w:rPr>
          <w:rFonts w:ascii="Arial" w:hAnsi="Arial" w:cs="Arial"/>
          <w:sz w:val="24"/>
          <w:szCs w:val="24"/>
        </w:rPr>
        <w:t>uznateln</w:t>
      </w:r>
      <w:r w:rsidR="00677DE8" w:rsidRPr="00ED19FD">
        <w:rPr>
          <w:rFonts w:ascii="Arial" w:hAnsi="Arial" w:cs="Arial"/>
          <w:sz w:val="24"/>
          <w:szCs w:val="24"/>
        </w:rPr>
        <w:t>ých</w:t>
      </w:r>
      <w:r w:rsidR="00691685" w:rsidRPr="00ED19FD">
        <w:rPr>
          <w:rFonts w:ascii="Arial" w:hAnsi="Arial" w:cs="Arial"/>
          <w:sz w:val="24"/>
          <w:szCs w:val="24"/>
        </w:rPr>
        <w:t xml:space="preserve"> výdaj</w:t>
      </w:r>
      <w:r w:rsidR="00677DE8" w:rsidRPr="00ED19FD">
        <w:rPr>
          <w:rFonts w:ascii="Arial" w:hAnsi="Arial" w:cs="Arial"/>
          <w:sz w:val="24"/>
          <w:szCs w:val="24"/>
        </w:rPr>
        <w:t>ů</w:t>
      </w:r>
      <w:r w:rsidR="00691685" w:rsidRPr="00ED19FD">
        <w:rPr>
          <w:rFonts w:ascii="Arial" w:hAnsi="Arial" w:cs="Arial"/>
          <w:sz w:val="24"/>
          <w:szCs w:val="24"/>
        </w:rPr>
        <w:t xml:space="preserve"> </w:t>
      </w:r>
      <w:r w:rsidR="0058171B" w:rsidRPr="00ED19FD">
        <w:rPr>
          <w:rFonts w:ascii="Arial" w:hAnsi="Arial" w:cs="Arial"/>
          <w:sz w:val="24"/>
          <w:szCs w:val="24"/>
        </w:rPr>
        <w:t>akce</w:t>
      </w:r>
      <w:r w:rsidR="00691685" w:rsidRPr="00ED19FD">
        <w:rPr>
          <w:rFonts w:ascii="Arial" w:hAnsi="Arial" w:cs="Arial"/>
          <w:sz w:val="24"/>
          <w:szCs w:val="24"/>
        </w:rPr>
        <w:t xml:space="preserve"> </w:t>
      </w:r>
      <w:r w:rsidR="00361B29" w:rsidRPr="00ED19FD">
        <w:rPr>
          <w:rFonts w:ascii="Arial" w:hAnsi="Arial" w:cs="Arial"/>
          <w:sz w:val="24"/>
          <w:szCs w:val="24"/>
        </w:rPr>
        <w:t>výslovně uveden</w:t>
      </w:r>
      <w:r w:rsidR="00677DE8" w:rsidRPr="00ED19FD">
        <w:rPr>
          <w:rFonts w:ascii="Arial" w:hAnsi="Arial" w:cs="Arial"/>
          <w:sz w:val="24"/>
          <w:szCs w:val="24"/>
        </w:rPr>
        <w:t>ých</w:t>
      </w:r>
      <w:r w:rsidR="00361B29" w:rsidRPr="00ED19FD">
        <w:rPr>
          <w:rFonts w:ascii="Arial" w:hAnsi="Arial" w:cs="Arial"/>
          <w:sz w:val="24"/>
          <w:szCs w:val="24"/>
        </w:rPr>
        <w:t xml:space="preserve"> ve </w:t>
      </w:r>
      <w:r w:rsidR="00677DE8" w:rsidRPr="00ED19FD">
        <w:rPr>
          <w:rFonts w:ascii="Arial" w:hAnsi="Arial" w:cs="Arial"/>
          <w:sz w:val="24"/>
          <w:szCs w:val="24"/>
        </w:rPr>
        <w:t>S</w:t>
      </w:r>
      <w:r w:rsidR="00361B29" w:rsidRPr="00ED19FD">
        <w:rPr>
          <w:rFonts w:ascii="Arial" w:hAnsi="Arial" w:cs="Arial"/>
          <w:sz w:val="24"/>
          <w:szCs w:val="24"/>
        </w:rPr>
        <w:t>mlouvě</w:t>
      </w:r>
      <w:r w:rsidR="00677DE8" w:rsidRPr="00ED19FD">
        <w:rPr>
          <w:rFonts w:ascii="Arial" w:hAnsi="Arial" w:cs="Arial"/>
          <w:sz w:val="24"/>
          <w:szCs w:val="24"/>
        </w:rPr>
        <w:t xml:space="preserve"> a</w:t>
      </w:r>
      <w:r w:rsidR="00361B29" w:rsidRPr="00ED19FD">
        <w:rPr>
          <w:rFonts w:ascii="Arial" w:hAnsi="Arial" w:cs="Arial"/>
          <w:sz w:val="24"/>
          <w:szCs w:val="24"/>
        </w:rPr>
        <w:t xml:space="preserve"> </w:t>
      </w:r>
      <w:r w:rsidR="00691685" w:rsidRPr="00ED19FD">
        <w:rPr>
          <w:rFonts w:ascii="Arial" w:hAnsi="Arial" w:cs="Arial"/>
          <w:sz w:val="24"/>
          <w:szCs w:val="24"/>
        </w:rPr>
        <w:t>vznikl</w:t>
      </w:r>
      <w:r w:rsidR="00677DE8" w:rsidRPr="00ED19FD">
        <w:rPr>
          <w:rFonts w:ascii="Arial" w:hAnsi="Arial" w:cs="Arial"/>
          <w:sz w:val="24"/>
          <w:szCs w:val="24"/>
        </w:rPr>
        <w:t>ých</w:t>
      </w:r>
      <w:r w:rsidR="00691685" w:rsidRPr="00ED19FD">
        <w:rPr>
          <w:rFonts w:ascii="Arial" w:hAnsi="Arial" w:cs="Arial"/>
          <w:sz w:val="24"/>
          <w:szCs w:val="24"/>
        </w:rPr>
        <w:t xml:space="preserve"> </w:t>
      </w:r>
      <w:r w:rsidR="00953259" w:rsidRPr="00ED19FD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D19FD">
        <w:rPr>
          <w:rFonts w:ascii="Arial" w:hAnsi="Arial" w:cs="Arial"/>
          <w:sz w:val="24"/>
          <w:szCs w:val="24"/>
        </w:rPr>
        <w:t>akce</w:t>
      </w:r>
      <w:r w:rsidR="00953259" w:rsidRPr="00ED19FD">
        <w:rPr>
          <w:rFonts w:ascii="Arial" w:hAnsi="Arial" w:cs="Arial"/>
          <w:sz w:val="24"/>
          <w:szCs w:val="24"/>
        </w:rPr>
        <w:t xml:space="preserve"> </w:t>
      </w:r>
      <w:r w:rsidR="00691685" w:rsidRPr="00ED19FD">
        <w:rPr>
          <w:rFonts w:ascii="Arial" w:hAnsi="Arial" w:cs="Arial"/>
          <w:sz w:val="24"/>
          <w:szCs w:val="24"/>
        </w:rPr>
        <w:t>od </w:t>
      </w:r>
      <w:r w:rsidR="00C728C1" w:rsidRPr="00ED19FD">
        <w:rPr>
          <w:rFonts w:ascii="Arial" w:hAnsi="Arial" w:cs="Arial"/>
          <w:sz w:val="24"/>
          <w:szCs w:val="24"/>
        </w:rPr>
        <w:br/>
      </w:r>
      <w:r w:rsidR="00982F12" w:rsidRPr="00ED19FD">
        <w:rPr>
          <w:rFonts w:ascii="Arial" w:hAnsi="Arial" w:cs="Arial"/>
          <w:sz w:val="24"/>
          <w:szCs w:val="24"/>
        </w:rPr>
        <w:t>1. 1. 2020</w:t>
      </w:r>
      <w:r w:rsidR="00691685" w:rsidRPr="00ED19FD">
        <w:rPr>
          <w:rFonts w:ascii="Arial" w:hAnsi="Arial" w:cs="Arial"/>
          <w:sz w:val="24"/>
          <w:szCs w:val="24"/>
        </w:rPr>
        <w:t xml:space="preserve"> do </w:t>
      </w:r>
      <w:r w:rsidR="00982F12" w:rsidRPr="00ED19FD">
        <w:rPr>
          <w:rFonts w:ascii="Arial" w:hAnsi="Arial" w:cs="Arial"/>
          <w:sz w:val="24"/>
          <w:szCs w:val="24"/>
        </w:rPr>
        <w:t xml:space="preserve">30. </w:t>
      </w:r>
      <w:r w:rsidR="00167664" w:rsidRPr="00ED19FD">
        <w:rPr>
          <w:rFonts w:ascii="Arial" w:hAnsi="Arial" w:cs="Arial"/>
          <w:sz w:val="24"/>
          <w:szCs w:val="24"/>
        </w:rPr>
        <w:t>6</w:t>
      </w:r>
      <w:r w:rsidR="00982F12" w:rsidRPr="00ED19FD">
        <w:rPr>
          <w:rFonts w:ascii="Arial" w:hAnsi="Arial" w:cs="Arial"/>
          <w:sz w:val="24"/>
          <w:szCs w:val="24"/>
        </w:rPr>
        <w:t>. 202</w:t>
      </w:r>
      <w:r w:rsidR="00167664" w:rsidRPr="00ED19FD">
        <w:rPr>
          <w:rFonts w:ascii="Arial" w:hAnsi="Arial" w:cs="Arial"/>
          <w:sz w:val="24"/>
          <w:szCs w:val="24"/>
        </w:rPr>
        <w:t>1</w:t>
      </w:r>
      <w:r w:rsidR="00691685" w:rsidRPr="00ED19FD">
        <w:rPr>
          <w:rFonts w:ascii="Arial" w:hAnsi="Arial" w:cs="Arial"/>
          <w:sz w:val="24"/>
          <w:szCs w:val="24"/>
        </w:rPr>
        <w:t>.</w:t>
      </w:r>
      <w:r w:rsidR="00DE3FC9" w:rsidRPr="00ED19FD">
        <w:rPr>
          <w:rFonts w:ascii="Arial" w:hAnsi="Arial" w:cs="Arial"/>
          <w:sz w:val="24"/>
          <w:szCs w:val="24"/>
        </w:rPr>
        <w:t xml:space="preserve"> </w:t>
      </w:r>
    </w:p>
    <w:p w14:paraId="174526EA" w14:textId="0F35DF0E" w:rsidR="00497734" w:rsidRPr="00ED19FD" w:rsidRDefault="003B5BFA" w:rsidP="00E40EB7">
      <w:pPr>
        <w:pStyle w:val="Odstavecseseznamem"/>
        <w:numPr>
          <w:ilvl w:val="0"/>
          <w:numId w:val="4"/>
        </w:numPr>
        <w:spacing w:after="24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Příjemce je povinen předložit poskytovate</w:t>
      </w:r>
      <w:r w:rsidR="00C728C1" w:rsidRPr="00ED19FD">
        <w:rPr>
          <w:rFonts w:ascii="Arial" w:hAnsi="Arial" w:cs="Arial"/>
          <w:sz w:val="24"/>
          <w:szCs w:val="24"/>
        </w:rPr>
        <w:t xml:space="preserve">li vyúčtování a doložit výdaje </w:t>
      </w:r>
      <w:r w:rsidRPr="00ED19FD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ED19FD">
        <w:rPr>
          <w:rFonts w:ascii="Arial" w:hAnsi="Arial" w:cs="Arial"/>
          <w:sz w:val="24"/>
          <w:szCs w:val="24"/>
        </w:rPr>
        <w:t> </w:t>
      </w:r>
      <w:r w:rsidRPr="00ED19FD">
        <w:rPr>
          <w:rFonts w:ascii="Arial" w:hAnsi="Arial" w:cs="Arial"/>
          <w:sz w:val="24"/>
          <w:szCs w:val="24"/>
        </w:rPr>
        <w:t>ve lhůtě stanovené ve Smlouvě.</w:t>
      </w:r>
      <w:r w:rsidR="002708C0" w:rsidRPr="00ED19FD">
        <w:rPr>
          <w:rFonts w:ascii="Arial" w:hAnsi="Arial" w:cs="Arial"/>
          <w:sz w:val="24"/>
          <w:szCs w:val="24"/>
        </w:rPr>
        <w:t xml:space="preserve"> </w:t>
      </w:r>
    </w:p>
    <w:p w14:paraId="362E6F2A" w14:textId="40FA9D9A" w:rsidR="00691685" w:rsidRPr="00ED19FD" w:rsidRDefault="00691685" w:rsidP="00E40EB7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ED19FD" w:rsidRDefault="00691685" w:rsidP="00E40E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Cs/>
          <w:sz w:val="24"/>
          <w:szCs w:val="24"/>
        </w:rPr>
      </w:pPr>
      <w:bookmarkStart w:id="4" w:name="spoluúčast"/>
      <w:bookmarkEnd w:id="4"/>
      <w:r w:rsidRPr="00ED19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90D734D" w14:textId="320ECFC0" w:rsidR="00AB52B9" w:rsidRPr="00ED19FD" w:rsidRDefault="00691685" w:rsidP="00E40EB7">
      <w:pPr>
        <w:autoSpaceDE w:val="0"/>
        <w:autoSpaceDN w:val="0"/>
        <w:adjustRightInd w:val="0"/>
        <w:spacing w:after="240"/>
        <w:ind w:left="3" w:firstLine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Povinná spolu</w:t>
      </w:r>
      <w:r w:rsidR="00AB52B9" w:rsidRPr="00ED19FD">
        <w:rPr>
          <w:rFonts w:ascii="Arial" w:hAnsi="Arial" w:cs="Arial"/>
          <w:bCs/>
          <w:sz w:val="24"/>
          <w:szCs w:val="24"/>
        </w:rPr>
        <w:t>účast žadatele není požadována</w:t>
      </w:r>
      <w:r w:rsidR="00C728C1" w:rsidRPr="0047210D">
        <w:rPr>
          <w:rFonts w:ascii="Arial" w:hAnsi="Arial" w:cs="Arial"/>
          <w:bCs/>
          <w:i/>
          <w:sz w:val="24"/>
          <w:szCs w:val="24"/>
        </w:rPr>
        <w:t>.</w:t>
      </w:r>
    </w:p>
    <w:p w14:paraId="0CCDD29A" w14:textId="77777777" w:rsidR="00691685" w:rsidRPr="00ED19FD" w:rsidRDefault="00691685" w:rsidP="00E40E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5" w:name="Společ9"/>
      <w:bookmarkEnd w:id="5"/>
      <w:r w:rsidRPr="00ED19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6474E08" w14:textId="336B1473" w:rsidR="00691685" w:rsidRPr="00ED19FD" w:rsidRDefault="00691685" w:rsidP="00E40EB7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ED19FD">
        <w:rPr>
          <w:rFonts w:ascii="Arial" w:hAnsi="Arial" w:cs="Arial"/>
          <w:sz w:val="24"/>
          <w:szCs w:val="24"/>
        </w:rPr>
        <w:t xml:space="preserve">výslovně </w:t>
      </w:r>
      <w:r w:rsidR="00351DC7" w:rsidRPr="00ED19FD">
        <w:rPr>
          <w:rFonts w:ascii="Arial" w:hAnsi="Arial" w:cs="Arial"/>
          <w:sz w:val="24"/>
          <w:szCs w:val="24"/>
        </w:rPr>
        <w:t>uveden</w:t>
      </w:r>
      <w:r w:rsidR="000E418F" w:rsidRPr="00ED19FD">
        <w:rPr>
          <w:rFonts w:ascii="Arial" w:hAnsi="Arial" w:cs="Arial"/>
          <w:sz w:val="24"/>
          <w:szCs w:val="24"/>
        </w:rPr>
        <w:t>é</w:t>
      </w:r>
      <w:r w:rsidR="00351DC7" w:rsidRPr="00ED19FD">
        <w:rPr>
          <w:rFonts w:ascii="Arial" w:hAnsi="Arial" w:cs="Arial"/>
          <w:sz w:val="24"/>
          <w:szCs w:val="24"/>
        </w:rPr>
        <w:t xml:space="preserve"> ve </w:t>
      </w:r>
      <w:r w:rsidR="000E418F" w:rsidRPr="00ED19FD">
        <w:rPr>
          <w:rFonts w:ascii="Arial" w:hAnsi="Arial" w:cs="Arial"/>
          <w:sz w:val="24"/>
          <w:szCs w:val="24"/>
        </w:rPr>
        <w:t>S</w:t>
      </w:r>
      <w:r w:rsidR="00351DC7" w:rsidRPr="00ED19FD">
        <w:rPr>
          <w:rFonts w:ascii="Arial" w:hAnsi="Arial" w:cs="Arial"/>
          <w:sz w:val="24"/>
          <w:szCs w:val="24"/>
        </w:rPr>
        <w:t>mlouvě.</w:t>
      </w:r>
      <w:r w:rsidR="008624D2" w:rsidRPr="00ED19FD">
        <w:rPr>
          <w:rFonts w:ascii="Arial" w:hAnsi="Arial" w:cs="Arial"/>
          <w:sz w:val="24"/>
          <w:szCs w:val="24"/>
        </w:rPr>
        <w:t xml:space="preserve"> Dotace</w:t>
      </w:r>
      <w:r w:rsidRPr="00ED19FD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D19FD">
        <w:rPr>
          <w:rFonts w:ascii="Arial" w:hAnsi="Arial" w:cs="Arial"/>
          <w:bCs/>
          <w:sz w:val="24"/>
          <w:szCs w:val="24"/>
        </w:rPr>
        <w:t>akce</w:t>
      </w:r>
      <w:r w:rsidRPr="00ED19FD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ED19FD" w:rsidRDefault="00691685" w:rsidP="00C728C1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ED19FD" w:rsidRDefault="00691685" w:rsidP="00C728C1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ED19FD" w:rsidRDefault="00691685" w:rsidP="00E40EB7">
      <w:pPr>
        <w:pStyle w:val="Odstavecseseznamem"/>
        <w:numPr>
          <w:ilvl w:val="0"/>
          <w:numId w:val="7"/>
        </w:numPr>
        <w:spacing w:after="240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0B9B8B64" w14:textId="3A5868E3" w:rsidR="00744ADB" w:rsidRPr="00ED19FD" w:rsidRDefault="00C6086E" w:rsidP="00C6086E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  <w:r w:rsidRPr="00ED19FD">
        <w:rPr>
          <w:rFonts w:ascii="Arial" w:hAnsi="Arial" w:cs="Arial"/>
          <w:sz w:val="24"/>
          <w:szCs w:val="24"/>
        </w:rPr>
        <w:t>Ř</w:t>
      </w:r>
      <w:r w:rsidR="00744ADB" w:rsidRPr="00ED19FD">
        <w:rPr>
          <w:rFonts w:ascii="Arial" w:hAnsi="Arial" w:cs="Arial"/>
          <w:sz w:val="24"/>
          <w:szCs w:val="24"/>
        </w:rPr>
        <w:t xml:space="preserve">idičské oprávnění skupiny C a kurzy bezpečné jízdy mohou být z dotace hrazeny pouze členům JSDH zřízené žadatelem, a </w:t>
      </w:r>
      <w:r w:rsidR="00B25A81" w:rsidRPr="00ED19FD">
        <w:rPr>
          <w:rFonts w:ascii="Arial" w:hAnsi="Arial" w:cs="Arial"/>
          <w:sz w:val="24"/>
          <w:szCs w:val="24"/>
        </w:rPr>
        <w:t xml:space="preserve">těm </w:t>
      </w:r>
      <w:r w:rsidR="00744ADB" w:rsidRPr="00ED19FD">
        <w:rPr>
          <w:rFonts w:ascii="Arial" w:hAnsi="Arial" w:cs="Arial"/>
          <w:sz w:val="24"/>
          <w:szCs w:val="24"/>
        </w:rPr>
        <w:t>kteří jsou jejími členy minimálně 1 rok.</w:t>
      </w:r>
    </w:p>
    <w:p w14:paraId="65EC8E83" w14:textId="3163B4A2" w:rsidR="000333AA" w:rsidRPr="00ED19FD" w:rsidRDefault="006A45FC" w:rsidP="00E40EB7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D19FD">
        <w:rPr>
          <w:rFonts w:ascii="Arial" w:hAnsi="Arial" w:cs="Arial"/>
          <w:bCs/>
          <w:sz w:val="24"/>
          <w:szCs w:val="24"/>
        </w:rPr>
        <w:t xml:space="preserve">Výdaje na </w:t>
      </w:r>
      <w:r w:rsidRPr="00ED19FD">
        <w:rPr>
          <w:rFonts w:ascii="Arial" w:hAnsi="Arial" w:cs="Arial"/>
          <w:sz w:val="24"/>
          <w:szCs w:val="24"/>
        </w:rPr>
        <w:t xml:space="preserve">realizaci </w:t>
      </w:r>
      <w:r w:rsidR="0058171B" w:rsidRPr="00ED19FD">
        <w:rPr>
          <w:rFonts w:ascii="Arial" w:hAnsi="Arial" w:cs="Arial"/>
          <w:sz w:val="24"/>
          <w:szCs w:val="24"/>
        </w:rPr>
        <w:t>akce</w:t>
      </w:r>
    </w:p>
    <w:p w14:paraId="7DB176DE" w14:textId="38ACD31E" w:rsidR="007C4FCA" w:rsidRPr="00ED19FD" w:rsidRDefault="00691685" w:rsidP="00E40EB7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lastRenderedPageBreak/>
        <w:t>Neuznatelnými výdaji se rozumí</w:t>
      </w:r>
      <w:r w:rsidR="00A03254" w:rsidRPr="00ED19FD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ED19FD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ED19FD">
        <w:rPr>
          <w:rFonts w:ascii="Arial" w:hAnsi="Arial" w:cs="Arial"/>
          <w:sz w:val="24"/>
          <w:szCs w:val="24"/>
        </w:rPr>
        <w:t xml:space="preserve">skutečně </w:t>
      </w:r>
      <w:r w:rsidR="00A03254" w:rsidRPr="00ED19FD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ED19FD">
        <w:rPr>
          <w:rFonts w:ascii="Arial" w:hAnsi="Arial" w:cs="Arial"/>
          <w:sz w:val="24"/>
          <w:szCs w:val="24"/>
        </w:rPr>
        <w:t>akce</w:t>
      </w:r>
    </w:p>
    <w:p w14:paraId="15E149E2" w14:textId="77777777" w:rsidR="00691685" w:rsidRPr="00ED19FD" w:rsidRDefault="00691685" w:rsidP="00C6086E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ED19FD" w:rsidRDefault="00691685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ED19FD" w:rsidRDefault="00691685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ED19FD" w:rsidRDefault="00691685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ED19FD" w:rsidRDefault="00691685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D19FD" w:rsidRDefault="00107CAA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D19FD" w:rsidRDefault="00107CAA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ED19FD" w:rsidRDefault="00691685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leasing</w:t>
      </w:r>
      <w:r w:rsidR="00840816" w:rsidRPr="00ED19FD">
        <w:rPr>
          <w:rFonts w:ascii="Arial" w:hAnsi="Arial" w:cs="Arial"/>
          <w:bCs/>
          <w:sz w:val="24"/>
          <w:szCs w:val="24"/>
        </w:rPr>
        <w:t>,</w:t>
      </w:r>
    </w:p>
    <w:p w14:paraId="5170A224" w14:textId="050C8D74" w:rsidR="00691685" w:rsidRPr="00ED19FD" w:rsidRDefault="00BC00CE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poskytování </w:t>
      </w:r>
      <w:r w:rsidR="00C6086E" w:rsidRPr="00ED19FD">
        <w:rPr>
          <w:rFonts w:ascii="Arial" w:hAnsi="Arial" w:cs="Arial"/>
          <w:bCs/>
          <w:sz w:val="24"/>
          <w:szCs w:val="24"/>
        </w:rPr>
        <w:t>darů,</w:t>
      </w:r>
    </w:p>
    <w:p w14:paraId="0248B2F9" w14:textId="77777777" w:rsidR="007E1942" w:rsidRPr="00ED19FD" w:rsidRDefault="00691685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ED19FD">
        <w:rPr>
          <w:rFonts w:ascii="Arial" w:hAnsi="Arial" w:cs="Arial"/>
          <w:bCs/>
          <w:sz w:val="24"/>
          <w:szCs w:val="24"/>
        </w:rPr>
        <w:t>, ve znění pozdějších předpisů,</w:t>
      </w:r>
      <w:r w:rsidRPr="00ED19FD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ED19FD">
        <w:rPr>
          <w:rFonts w:ascii="Arial" w:hAnsi="Arial" w:cs="Arial"/>
          <w:bCs/>
          <w:sz w:val="24"/>
          <w:szCs w:val="24"/>
        </w:rPr>
        <w:t>v</w:t>
      </w:r>
      <w:r w:rsidRPr="00ED19FD">
        <w:rPr>
          <w:rFonts w:ascii="Arial" w:hAnsi="Arial" w:cs="Arial"/>
          <w:bCs/>
          <w:sz w:val="24"/>
          <w:szCs w:val="24"/>
        </w:rPr>
        <w:t>stupu plně či  částečně,</w:t>
      </w:r>
    </w:p>
    <w:p w14:paraId="16DF889A" w14:textId="40AADC22" w:rsidR="00744ADB" w:rsidRPr="00ED19FD" w:rsidRDefault="00744ADB" w:rsidP="00C6086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cestovné a refundace mzdových výdajů</w:t>
      </w:r>
      <w:r w:rsidR="009E5B2E" w:rsidRPr="00ED19FD">
        <w:rPr>
          <w:rFonts w:ascii="Arial" w:hAnsi="Arial" w:cs="Arial"/>
          <w:sz w:val="24"/>
          <w:szCs w:val="24"/>
        </w:rPr>
        <w:t>,</w:t>
      </w:r>
    </w:p>
    <w:p w14:paraId="577A8895" w14:textId="4285395B" w:rsidR="007E1942" w:rsidRPr="00ED19FD" w:rsidRDefault="00744ADB" w:rsidP="00C6086E">
      <w:pPr>
        <w:pStyle w:val="Odstavecseseznamem"/>
        <w:numPr>
          <w:ilvl w:val="0"/>
          <w:numId w:val="13"/>
        </w:numPr>
        <w:spacing w:after="240"/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pojištění.</w:t>
      </w:r>
    </w:p>
    <w:p w14:paraId="0757304F" w14:textId="77777777" w:rsidR="00463FB1" w:rsidRPr="00ED19FD" w:rsidRDefault="00463FB1" w:rsidP="00E40EB7">
      <w:pPr>
        <w:spacing w:after="240"/>
        <w:ind w:left="708" w:firstLine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766AB2B4" w14:textId="28F2DF39" w:rsidR="00C06151" w:rsidRPr="00ED19FD" w:rsidRDefault="00790146" w:rsidP="00E40EB7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b/>
          <w:caps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Změna </w:t>
      </w:r>
      <w:r w:rsidR="00935597" w:rsidRPr="00ED19FD">
        <w:rPr>
          <w:rFonts w:ascii="Arial" w:hAnsi="Arial" w:cs="Arial"/>
          <w:sz w:val="24"/>
          <w:szCs w:val="24"/>
        </w:rPr>
        <w:t>termínu použití dotace</w:t>
      </w:r>
      <w:r w:rsidR="00C6086E" w:rsidRPr="00ED19FD">
        <w:rPr>
          <w:rFonts w:ascii="Arial" w:hAnsi="Arial" w:cs="Arial"/>
          <w:sz w:val="24"/>
          <w:szCs w:val="24"/>
        </w:rPr>
        <w:t xml:space="preserve"> </w:t>
      </w:r>
      <w:r w:rsidR="00DC0E06" w:rsidRPr="00ED19FD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ED19FD">
        <w:rPr>
          <w:rFonts w:ascii="Arial" w:hAnsi="Arial" w:cs="Arial"/>
          <w:sz w:val="24"/>
          <w:szCs w:val="24"/>
        </w:rPr>
        <w:t>je možná pouze</w:t>
      </w:r>
      <w:r w:rsidR="00F913A7" w:rsidRPr="00ED19FD">
        <w:rPr>
          <w:rFonts w:ascii="Arial" w:hAnsi="Arial" w:cs="Arial"/>
          <w:sz w:val="24"/>
          <w:szCs w:val="24"/>
        </w:rPr>
        <w:t xml:space="preserve"> n</w:t>
      </w:r>
      <w:r w:rsidR="00BA36B7" w:rsidRPr="00ED19FD">
        <w:rPr>
          <w:rFonts w:ascii="Arial" w:hAnsi="Arial" w:cs="Arial"/>
          <w:sz w:val="24"/>
          <w:szCs w:val="24"/>
        </w:rPr>
        <w:t>a základě uzavřeného dodatku ke </w:t>
      </w:r>
      <w:r w:rsidR="00F913A7" w:rsidRPr="00ED19FD">
        <w:rPr>
          <w:rFonts w:ascii="Arial" w:hAnsi="Arial" w:cs="Arial"/>
          <w:sz w:val="24"/>
          <w:szCs w:val="24"/>
        </w:rPr>
        <w:t xml:space="preserve">Smlouvě, </w:t>
      </w:r>
      <w:r w:rsidRPr="00ED19FD">
        <w:rPr>
          <w:rFonts w:ascii="Arial" w:hAnsi="Arial" w:cs="Arial"/>
          <w:sz w:val="24"/>
          <w:szCs w:val="24"/>
        </w:rPr>
        <w:t>s</w:t>
      </w:r>
      <w:r w:rsidR="0017323F" w:rsidRPr="00ED19FD">
        <w:rPr>
          <w:rFonts w:ascii="Arial" w:hAnsi="Arial" w:cs="Arial"/>
          <w:sz w:val="24"/>
          <w:szCs w:val="24"/>
        </w:rPr>
        <w:t> </w:t>
      </w:r>
      <w:r w:rsidRPr="00ED19FD">
        <w:rPr>
          <w:rFonts w:ascii="Arial" w:hAnsi="Arial" w:cs="Arial"/>
          <w:sz w:val="24"/>
          <w:szCs w:val="24"/>
        </w:rPr>
        <w:t>předchozím</w:t>
      </w:r>
      <w:r w:rsidR="0017323F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D19FD">
        <w:rPr>
          <w:rFonts w:ascii="Arial" w:hAnsi="Arial" w:cs="Arial"/>
          <w:sz w:val="24"/>
          <w:szCs w:val="24"/>
        </w:rPr>
        <w:t xml:space="preserve">schválení </w:t>
      </w:r>
      <w:r w:rsidRPr="00ED19FD">
        <w:rPr>
          <w:rFonts w:ascii="Arial" w:hAnsi="Arial" w:cs="Arial"/>
          <w:sz w:val="24"/>
          <w:szCs w:val="24"/>
        </w:rPr>
        <w:t>dodatku ke Smlouvě).</w:t>
      </w:r>
      <w:r w:rsidR="00BA22CC" w:rsidRPr="00ED19FD">
        <w:rPr>
          <w:rFonts w:ascii="Arial" w:hAnsi="Arial" w:cs="Arial"/>
          <w:sz w:val="24"/>
          <w:szCs w:val="24"/>
        </w:rPr>
        <w:t xml:space="preserve"> </w:t>
      </w:r>
    </w:p>
    <w:p w14:paraId="3D3F177D" w14:textId="7B490281" w:rsidR="00C667BE" w:rsidRPr="00ED19FD" w:rsidRDefault="00006768" w:rsidP="00664175">
      <w:pPr>
        <w:pStyle w:val="Odstavecseseznamem"/>
        <w:numPr>
          <w:ilvl w:val="1"/>
          <w:numId w:val="36"/>
        </w:numPr>
        <w:spacing w:after="240"/>
        <w:ind w:hanging="792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ED19FD">
        <w:rPr>
          <w:rFonts w:ascii="Arial" w:hAnsi="Arial" w:cs="Arial"/>
          <w:sz w:val="24"/>
          <w:szCs w:val="24"/>
        </w:rPr>
        <w:t xml:space="preserve"> a </w:t>
      </w:r>
      <w:r w:rsidR="00F20A90" w:rsidRPr="00ED19FD">
        <w:rPr>
          <w:rFonts w:ascii="Arial" w:hAnsi="Arial" w:cs="Arial"/>
          <w:sz w:val="24"/>
          <w:szCs w:val="24"/>
        </w:rPr>
        <w:t xml:space="preserve">pravidly konkrétního dotačního </w:t>
      </w:r>
      <w:r w:rsidR="003F6A87" w:rsidRPr="00ED19FD">
        <w:rPr>
          <w:rFonts w:ascii="Arial" w:hAnsi="Arial" w:cs="Arial"/>
          <w:sz w:val="24"/>
          <w:szCs w:val="24"/>
        </w:rPr>
        <w:t xml:space="preserve">titulu. </w:t>
      </w:r>
      <w:r w:rsidRPr="00ED19FD">
        <w:rPr>
          <w:rFonts w:ascii="Arial" w:hAnsi="Arial" w:cs="Arial"/>
          <w:sz w:val="24"/>
          <w:szCs w:val="24"/>
        </w:rPr>
        <w:t>Minimální podmínka</w:t>
      </w:r>
      <w:r w:rsidR="00C6086E" w:rsidRPr="00ED19FD">
        <w:rPr>
          <w:rFonts w:ascii="Arial" w:hAnsi="Arial" w:cs="Arial"/>
          <w:sz w:val="24"/>
          <w:szCs w:val="24"/>
        </w:rPr>
        <w:t xml:space="preserve"> pro každého příjemce dotace je</w:t>
      </w:r>
      <w:r w:rsidRPr="00ED19FD">
        <w:rPr>
          <w:rFonts w:ascii="Arial" w:hAnsi="Arial" w:cs="Arial"/>
          <w:i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>povinnost uvádět logo poskytovatele na webových stránk</w:t>
      </w:r>
      <w:r w:rsidR="00C6086E" w:rsidRPr="00ED19FD">
        <w:rPr>
          <w:rFonts w:ascii="Arial" w:hAnsi="Arial" w:cs="Arial"/>
          <w:sz w:val="24"/>
          <w:szCs w:val="24"/>
        </w:rPr>
        <w:t xml:space="preserve">ách příjemce (jsou-li zřízeny). </w:t>
      </w:r>
      <w:r w:rsidRPr="00ED19FD">
        <w:rPr>
          <w:rFonts w:ascii="Arial" w:hAnsi="Arial" w:cs="Arial"/>
          <w:sz w:val="24"/>
          <w:szCs w:val="24"/>
        </w:rPr>
        <w:t>Povinně pořízená fotodokumentace</w:t>
      </w:r>
      <w:r w:rsidR="00082C58" w:rsidRPr="00ED19FD">
        <w:rPr>
          <w:rFonts w:ascii="Arial" w:hAnsi="Arial" w:cs="Arial"/>
          <w:sz w:val="24"/>
          <w:szCs w:val="24"/>
        </w:rPr>
        <w:t xml:space="preserve"> – fotografie z webu příjemce</w:t>
      </w:r>
      <w:r w:rsidRPr="00ED19FD">
        <w:rPr>
          <w:rFonts w:ascii="Arial" w:hAnsi="Arial" w:cs="Arial"/>
          <w:sz w:val="24"/>
          <w:szCs w:val="24"/>
        </w:rPr>
        <w:t xml:space="preserve"> (minimálně </w:t>
      </w:r>
      <w:r w:rsidR="00C667BE" w:rsidRPr="00ED19FD">
        <w:rPr>
          <w:rFonts w:ascii="Arial" w:hAnsi="Arial" w:cs="Arial"/>
          <w:sz w:val="24"/>
          <w:szCs w:val="24"/>
        </w:rPr>
        <w:t>jedna</w:t>
      </w:r>
      <w:r w:rsidRPr="00ED19FD">
        <w:rPr>
          <w:rFonts w:ascii="Arial" w:hAnsi="Arial" w:cs="Arial"/>
          <w:sz w:val="24"/>
          <w:szCs w:val="24"/>
        </w:rPr>
        <w:t xml:space="preserve"> fotografie dokladující</w:t>
      </w:r>
      <w:r w:rsidR="002B07ED" w:rsidRPr="00ED19FD">
        <w:rPr>
          <w:rFonts w:ascii="Arial" w:hAnsi="Arial" w:cs="Arial"/>
          <w:sz w:val="24"/>
          <w:szCs w:val="24"/>
        </w:rPr>
        <w:t xml:space="preserve"> propagaci Olomouckého kraje) </w:t>
      </w:r>
      <w:r w:rsidRPr="00ED19FD">
        <w:rPr>
          <w:rFonts w:ascii="Arial" w:hAnsi="Arial" w:cs="Arial"/>
          <w:bCs/>
          <w:sz w:val="24"/>
          <w:szCs w:val="24"/>
        </w:rPr>
        <w:t>je poskytovateli předložena spolu se závěrečno</w:t>
      </w:r>
      <w:r w:rsidR="00C667BE" w:rsidRPr="00ED19FD">
        <w:rPr>
          <w:rFonts w:ascii="Arial" w:hAnsi="Arial" w:cs="Arial"/>
          <w:bCs/>
          <w:sz w:val="24"/>
          <w:szCs w:val="24"/>
        </w:rPr>
        <w:t>u zprávou v souladu se Smlouvou.</w:t>
      </w:r>
    </w:p>
    <w:p w14:paraId="49E9E440" w14:textId="6B571FF0" w:rsidR="00006768" w:rsidRPr="00ED19FD" w:rsidRDefault="00BC3A38" w:rsidP="00E40EB7">
      <w:pPr>
        <w:pStyle w:val="Odstavecseseznamem"/>
        <w:spacing w:after="240"/>
        <w:ind w:left="792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ED19FD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ED19FD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ED19FD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ED19FD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ED19FD">
        <w:rPr>
          <w:rFonts w:ascii="Arial" w:hAnsi="Arial" w:cs="Arial"/>
          <w:bCs/>
          <w:sz w:val="24"/>
          <w:szCs w:val="24"/>
        </w:rPr>
        <w:t xml:space="preserve"> </w:t>
      </w:r>
    </w:p>
    <w:p w14:paraId="0D828C65" w14:textId="37E6A6BA" w:rsidR="00691685" w:rsidRPr="00ED19FD" w:rsidRDefault="00691685" w:rsidP="00E40EB7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Příjemce </w:t>
      </w:r>
      <w:r w:rsidR="00AC1C79" w:rsidRPr="00ED19FD">
        <w:rPr>
          <w:rFonts w:ascii="Arial" w:hAnsi="Arial" w:cs="Arial"/>
          <w:sz w:val="24"/>
          <w:szCs w:val="24"/>
        </w:rPr>
        <w:t xml:space="preserve">je povinen </w:t>
      </w:r>
      <w:r w:rsidRPr="00ED19FD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4175" w:rsidRPr="00ED19FD">
        <w:rPr>
          <w:rFonts w:ascii="Arial" w:hAnsi="Arial" w:cs="Arial"/>
          <w:sz w:val="24"/>
          <w:szCs w:val="24"/>
        </w:rPr>
        <w:br/>
      </w:r>
      <w:r w:rsidR="0066232E" w:rsidRPr="00ED19FD">
        <w:rPr>
          <w:rFonts w:ascii="Arial" w:hAnsi="Arial" w:cs="Arial"/>
          <w:sz w:val="24"/>
          <w:szCs w:val="24"/>
        </w:rPr>
        <w:t xml:space="preserve">a účinnými </w:t>
      </w:r>
      <w:r w:rsidRPr="00ED19FD">
        <w:rPr>
          <w:rFonts w:ascii="Arial" w:hAnsi="Arial" w:cs="Arial"/>
          <w:sz w:val="24"/>
          <w:szCs w:val="24"/>
        </w:rPr>
        <w:t xml:space="preserve">právními předpisy. Výběr dodavatele musí být proveden v souladu s předpisy upravujícími zadávání veřejných zakázek; v případě akcí </w:t>
      </w:r>
      <w:r w:rsidRPr="00ED19FD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7964460" w14:textId="77777777" w:rsidR="00691685" w:rsidRPr="00ED19FD" w:rsidRDefault="00691685" w:rsidP="00E40EB7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ED19FD">
        <w:rPr>
          <w:rFonts w:ascii="Arial" w:hAnsi="Arial" w:cs="Arial"/>
          <w:sz w:val="24"/>
          <w:szCs w:val="24"/>
        </w:rPr>
        <w:t>i</w:t>
      </w:r>
      <w:r w:rsidRPr="00ED19FD">
        <w:rPr>
          <w:rFonts w:ascii="Arial" w:hAnsi="Arial" w:cs="Arial"/>
          <w:sz w:val="24"/>
          <w:szCs w:val="24"/>
        </w:rPr>
        <w:t xml:space="preserve"> právním</w:t>
      </w:r>
      <w:r w:rsidR="003C1667" w:rsidRPr="00ED19FD">
        <w:rPr>
          <w:rFonts w:ascii="Arial" w:hAnsi="Arial" w:cs="Arial"/>
          <w:sz w:val="24"/>
          <w:szCs w:val="24"/>
        </w:rPr>
        <w:t>i</w:t>
      </w:r>
      <w:r w:rsidRPr="00ED19FD">
        <w:rPr>
          <w:rFonts w:ascii="Arial" w:hAnsi="Arial" w:cs="Arial"/>
          <w:sz w:val="24"/>
          <w:szCs w:val="24"/>
        </w:rPr>
        <w:t xml:space="preserve"> předpis</w:t>
      </w:r>
      <w:r w:rsidR="003C1667" w:rsidRPr="00ED19FD">
        <w:rPr>
          <w:rFonts w:ascii="Arial" w:hAnsi="Arial" w:cs="Arial"/>
          <w:sz w:val="24"/>
          <w:szCs w:val="24"/>
        </w:rPr>
        <w:t xml:space="preserve">y </w:t>
      </w:r>
      <w:r w:rsidRPr="00ED19FD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17F4EC6F" w14:textId="40681F50" w:rsidR="00691685" w:rsidRPr="00ED19FD" w:rsidRDefault="00691685" w:rsidP="00E40EB7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V případě, </w:t>
      </w:r>
      <w:r w:rsidR="00A77DB1" w:rsidRPr="00ED19FD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7D634F">
        <w:rPr>
          <w:rFonts w:ascii="Arial" w:hAnsi="Arial" w:cs="Arial"/>
          <w:sz w:val="24"/>
          <w:szCs w:val="24"/>
        </w:rPr>
        <w:br/>
      </w:r>
      <w:r w:rsidR="00BA36B7" w:rsidRPr="00ED19FD">
        <w:rPr>
          <w:rFonts w:ascii="Arial" w:hAnsi="Arial" w:cs="Arial"/>
          <w:sz w:val="24"/>
          <w:szCs w:val="24"/>
        </w:rPr>
        <w:t>č. 250/2000 Sb., o </w:t>
      </w:r>
      <w:r w:rsidRPr="00ED19FD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06B2835D" w14:textId="03AEB055" w:rsidR="00691685" w:rsidRPr="00ED19FD" w:rsidRDefault="00E369C4" w:rsidP="00E40EB7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ED19FD">
        <w:rPr>
          <w:rFonts w:ascii="Arial" w:hAnsi="Arial" w:cs="Arial"/>
          <w:sz w:val="24"/>
          <w:szCs w:val="24"/>
        </w:rPr>
        <w:t>ve znění pozdějších předpisů</w:t>
      </w:r>
      <w:r w:rsidRPr="00ED19FD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ED19FD">
        <w:rPr>
          <w:rFonts w:ascii="Arial" w:hAnsi="Arial" w:cs="Arial"/>
          <w:sz w:val="24"/>
          <w:szCs w:val="24"/>
        </w:rPr>
        <w:t>žné, za které se uloží odvod za </w:t>
      </w:r>
      <w:r w:rsidRPr="00ED19FD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4237246" w14:textId="42A900F6" w:rsidR="00451EBB" w:rsidRPr="00ED19FD" w:rsidRDefault="00C97C1D" w:rsidP="002B07ED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Příjemce je povinen po dobu minimálně </w:t>
      </w:r>
      <w:r w:rsidR="00736E0F" w:rsidRPr="00ED19FD">
        <w:rPr>
          <w:rFonts w:ascii="Arial" w:hAnsi="Arial" w:cs="Arial"/>
          <w:bCs/>
          <w:sz w:val="24"/>
          <w:szCs w:val="24"/>
        </w:rPr>
        <w:t>5</w:t>
      </w:r>
      <w:r w:rsidRPr="00ED19FD">
        <w:rPr>
          <w:rFonts w:ascii="Arial" w:hAnsi="Arial" w:cs="Arial"/>
          <w:bCs/>
          <w:sz w:val="24"/>
          <w:szCs w:val="24"/>
        </w:rPr>
        <w:t xml:space="preserve"> let</w:t>
      </w:r>
      <w:r w:rsidRPr="00ED19FD">
        <w:rPr>
          <w:rFonts w:ascii="Arial" w:hAnsi="Arial" w:cs="Arial"/>
          <w:i/>
          <w:sz w:val="24"/>
          <w:szCs w:val="24"/>
        </w:rPr>
        <w:t xml:space="preserve"> </w:t>
      </w:r>
      <w:r w:rsidRPr="00ED19FD">
        <w:rPr>
          <w:rFonts w:ascii="Arial" w:hAnsi="Arial" w:cs="Arial"/>
          <w:bCs/>
          <w:sz w:val="24"/>
          <w:szCs w:val="24"/>
        </w:rPr>
        <w:t>ode dne účinnosti Smlouvy (dále jen jako „minimální doba trvání akce“)</w:t>
      </w:r>
      <w:r w:rsidR="00451EBB" w:rsidRPr="00ED19FD">
        <w:rPr>
          <w:rFonts w:ascii="Arial" w:hAnsi="Arial" w:cs="Arial"/>
          <w:bCs/>
          <w:sz w:val="24"/>
          <w:szCs w:val="24"/>
        </w:rPr>
        <w:t xml:space="preserve"> </w:t>
      </w:r>
      <w:r w:rsidR="00736E0F" w:rsidRPr="00ED19FD">
        <w:rPr>
          <w:rFonts w:ascii="Arial" w:hAnsi="Arial" w:cs="Arial"/>
          <w:sz w:val="24"/>
          <w:szCs w:val="24"/>
        </w:rPr>
        <w:t xml:space="preserve">mít zřízenu jednotku SDH obce </w:t>
      </w:r>
      <w:r w:rsidR="00664175" w:rsidRPr="00ED19FD">
        <w:rPr>
          <w:rFonts w:ascii="Arial" w:hAnsi="Arial" w:cs="Arial"/>
          <w:sz w:val="24"/>
          <w:szCs w:val="24"/>
        </w:rPr>
        <w:br/>
      </w:r>
      <w:r w:rsidR="00736E0F" w:rsidRPr="00ED19FD">
        <w:rPr>
          <w:rFonts w:ascii="Arial" w:hAnsi="Arial" w:cs="Arial"/>
          <w:sz w:val="24"/>
          <w:szCs w:val="24"/>
        </w:rPr>
        <w:t>a</w:t>
      </w:r>
      <w:r w:rsidR="00736E0F" w:rsidRPr="00ED19FD">
        <w:rPr>
          <w:rFonts w:ascii="Arial" w:hAnsi="Arial" w:cs="Arial"/>
          <w:i/>
          <w:sz w:val="24"/>
          <w:szCs w:val="24"/>
        </w:rPr>
        <w:t xml:space="preserve"> </w:t>
      </w:r>
      <w:r w:rsidRPr="00ED19FD">
        <w:rPr>
          <w:rFonts w:ascii="Arial" w:hAnsi="Arial" w:cs="Arial"/>
          <w:bCs/>
          <w:sz w:val="24"/>
          <w:szCs w:val="24"/>
        </w:rPr>
        <w:t xml:space="preserve">neukončit </w:t>
      </w:r>
      <w:r w:rsidR="005F147F" w:rsidRPr="00ED19FD">
        <w:rPr>
          <w:rFonts w:ascii="Arial" w:hAnsi="Arial" w:cs="Arial"/>
          <w:bCs/>
          <w:sz w:val="24"/>
          <w:szCs w:val="24"/>
        </w:rPr>
        <w:t xml:space="preserve">její činnost </w:t>
      </w:r>
      <w:r w:rsidRPr="00ED19FD">
        <w:rPr>
          <w:rFonts w:ascii="Arial" w:hAnsi="Arial" w:cs="Arial"/>
          <w:bCs/>
          <w:sz w:val="24"/>
          <w:szCs w:val="24"/>
        </w:rPr>
        <w:t xml:space="preserve">ani </w:t>
      </w:r>
      <w:r w:rsidR="00510E7A" w:rsidRPr="00ED19FD">
        <w:rPr>
          <w:rFonts w:ascii="Arial" w:hAnsi="Arial" w:cs="Arial"/>
          <w:bCs/>
          <w:sz w:val="24"/>
          <w:szCs w:val="24"/>
        </w:rPr>
        <w:t xml:space="preserve">ji </w:t>
      </w:r>
      <w:r w:rsidRPr="00ED19FD">
        <w:rPr>
          <w:rFonts w:ascii="Arial" w:hAnsi="Arial" w:cs="Arial"/>
          <w:bCs/>
          <w:sz w:val="24"/>
          <w:szCs w:val="24"/>
        </w:rPr>
        <w:t xml:space="preserve">nepřerušit bez vědomí a písemného souhlasu </w:t>
      </w:r>
      <w:r w:rsidR="00FB3BD9" w:rsidRPr="00ED19FD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ED19FD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který rozhodl o poskytnutí dotace a uzavření Smlouvy.</w:t>
      </w:r>
    </w:p>
    <w:p w14:paraId="2CB82AE9" w14:textId="77777777" w:rsidR="00691685" w:rsidRPr="00ED19FD" w:rsidRDefault="00691685" w:rsidP="00E40E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CC224FE" w14:textId="31B17178" w:rsidR="005B7632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0515F" w:rsidRPr="00ED19FD">
        <w:rPr>
          <w:rFonts w:ascii="Arial" w:hAnsi="Arial" w:cs="Arial"/>
          <w:sz w:val="24"/>
          <w:szCs w:val="24"/>
        </w:rPr>
        <w:t>17. 12. 2019</w:t>
      </w:r>
      <w:r w:rsidRPr="00ED19FD">
        <w:rPr>
          <w:rFonts w:ascii="Arial" w:hAnsi="Arial" w:cs="Arial"/>
          <w:sz w:val="24"/>
          <w:szCs w:val="24"/>
        </w:rPr>
        <w:t xml:space="preserve"> do </w:t>
      </w:r>
      <w:r w:rsidR="0010515F" w:rsidRPr="00ED19FD">
        <w:rPr>
          <w:rFonts w:ascii="Arial" w:hAnsi="Arial" w:cs="Arial"/>
          <w:sz w:val="24"/>
          <w:szCs w:val="24"/>
        </w:rPr>
        <w:t>19. 3. 2020</w:t>
      </w:r>
      <w:r w:rsidR="002B07ED" w:rsidRPr="00ED19FD">
        <w:rPr>
          <w:rFonts w:ascii="Arial" w:hAnsi="Arial" w:cs="Arial"/>
          <w:sz w:val="24"/>
          <w:szCs w:val="24"/>
        </w:rPr>
        <w:t>.</w:t>
      </w:r>
      <w:r w:rsidRPr="00ED19FD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6AF09C73" w14:textId="73619526" w:rsidR="002B07ED" w:rsidRPr="00ED19FD" w:rsidRDefault="00691685" w:rsidP="002B07E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D19FD">
        <w:rPr>
          <w:rFonts w:ascii="Arial" w:hAnsi="Arial" w:cs="Arial"/>
          <w:b/>
          <w:sz w:val="24"/>
          <w:szCs w:val="24"/>
        </w:rPr>
        <w:t>, včetně povinných příloh,</w:t>
      </w:r>
      <w:r w:rsidRPr="00ED19FD">
        <w:rPr>
          <w:rFonts w:ascii="Arial" w:hAnsi="Arial" w:cs="Arial"/>
          <w:b/>
          <w:sz w:val="24"/>
          <w:szCs w:val="24"/>
        </w:rPr>
        <w:t xml:space="preserve"> je stanovena od </w:t>
      </w:r>
      <w:r w:rsidR="0010515F" w:rsidRPr="00ED19FD">
        <w:rPr>
          <w:rFonts w:ascii="Arial" w:hAnsi="Arial" w:cs="Arial"/>
          <w:b/>
          <w:sz w:val="24"/>
          <w:szCs w:val="24"/>
        </w:rPr>
        <w:t>17. 1. 2020</w:t>
      </w:r>
      <w:r w:rsidRPr="00ED19FD">
        <w:rPr>
          <w:rFonts w:ascii="Arial" w:hAnsi="Arial" w:cs="Arial"/>
          <w:b/>
          <w:sz w:val="24"/>
          <w:szCs w:val="24"/>
        </w:rPr>
        <w:t xml:space="preserve"> do </w:t>
      </w:r>
      <w:r w:rsidR="00082C58" w:rsidRPr="00ED19FD">
        <w:rPr>
          <w:rFonts w:ascii="Arial" w:hAnsi="Arial" w:cs="Arial"/>
          <w:b/>
          <w:sz w:val="24"/>
          <w:szCs w:val="24"/>
        </w:rPr>
        <w:t>7</w:t>
      </w:r>
      <w:r w:rsidR="0010515F" w:rsidRPr="00ED19FD">
        <w:rPr>
          <w:rFonts w:ascii="Arial" w:hAnsi="Arial" w:cs="Arial"/>
          <w:b/>
          <w:sz w:val="24"/>
          <w:szCs w:val="24"/>
        </w:rPr>
        <w:t>. 2. 2020</w:t>
      </w:r>
      <w:r w:rsidRPr="00ED19FD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D19FD">
        <w:rPr>
          <w:rFonts w:ascii="Arial" w:hAnsi="Arial" w:cs="Arial"/>
          <w:sz w:val="24"/>
          <w:szCs w:val="24"/>
        </w:rPr>
        <w:t xml:space="preserve"> </w:t>
      </w:r>
    </w:p>
    <w:p w14:paraId="486B8667" w14:textId="77777777" w:rsidR="00241A01" w:rsidRDefault="00241A01" w:rsidP="002B07ED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Pokud je žadatelem o dotaci </w:t>
      </w:r>
      <w:r>
        <w:rPr>
          <w:rFonts w:ascii="Arial" w:hAnsi="Arial" w:cs="Arial"/>
          <w:b/>
          <w:sz w:val="24"/>
          <w:szCs w:val="24"/>
          <w:u w:val="single"/>
        </w:rPr>
        <w:t>obec,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musí žádost</w:t>
      </w:r>
      <w:r>
        <w:rPr>
          <w:rFonts w:ascii="Arial" w:hAnsi="Arial" w:cs="Arial"/>
          <w:sz w:val="24"/>
          <w:szCs w:val="24"/>
          <w:u w:val="single"/>
        </w:rPr>
        <w:t xml:space="preserve"> vždy doručit přes </w:t>
      </w:r>
      <w:r>
        <w:rPr>
          <w:rFonts w:ascii="Arial" w:hAnsi="Arial" w:cs="Arial"/>
          <w:b/>
          <w:sz w:val="24"/>
          <w:szCs w:val="24"/>
          <w:u w:val="single"/>
        </w:rPr>
        <w:t>Datovou schránku způsobem dle bodu 8.3.1).</w:t>
      </w:r>
    </w:p>
    <w:p w14:paraId="62D468DE" w14:textId="0EE02802" w:rsidR="00506426" w:rsidRPr="00ED19FD" w:rsidRDefault="00C7271B" w:rsidP="002B07ED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ED19FD">
        <w:rPr>
          <w:rFonts w:ascii="Arial" w:hAnsi="Arial" w:cs="Arial"/>
          <w:sz w:val="24"/>
          <w:szCs w:val="24"/>
        </w:rPr>
        <w:t>vyhlašovatele</w:t>
      </w:r>
      <w:r w:rsidRPr="00ED19FD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ED19FD">
        <w:rPr>
          <w:rFonts w:ascii="Arial" w:hAnsi="Arial" w:cs="Arial"/>
          <w:sz w:val="24"/>
          <w:szCs w:val="24"/>
        </w:rPr>
        <w:t xml:space="preserve">vyhlašovatele </w:t>
      </w:r>
      <w:r w:rsidRPr="00ED19FD">
        <w:rPr>
          <w:rFonts w:ascii="Arial" w:hAnsi="Arial" w:cs="Arial"/>
          <w:sz w:val="24"/>
          <w:szCs w:val="24"/>
        </w:rPr>
        <w:t xml:space="preserve">trvaly, a informace </w:t>
      </w:r>
      <w:r w:rsidR="00416762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>o této skutečnosti bude uvedena na webových stránkách Olomouckého kraje v sekci Dotace</w:t>
      </w:r>
      <w:r w:rsidR="0019214B" w:rsidRPr="00ED19FD">
        <w:rPr>
          <w:rFonts w:ascii="Arial" w:hAnsi="Arial" w:cs="Arial"/>
          <w:sz w:val="24"/>
          <w:szCs w:val="24"/>
        </w:rPr>
        <w:t>.</w:t>
      </w:r>
    </w:p>
    <w:p w14:paraId="791DC955" w14:textId="4DA009FA" w:rsidR="00CD1DE7" w:rsidRPr="00ED19FD" w:rsidRDefault="00CD1DE7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ED19FD">
        <w:rPr>
          <w:rFonts w:ascii="Arial" w:hAnsi="Arial" w:cs="Arial"/>
          <w:b/>
          <w:sz w:val="24"/>
          <w:szCs w:val="24"/>
        </w:rPr>
        <w:t>vyplněné elektronické žádosti a </w:t>
      </w:r>
      <w:r w:rsidRPr="00ED19FD">
        <w:rPr>
          <w:rFonts w:ascii="Arial" w:hAnsi="Arial" w:cs="Arial"/>
          <w:b/>
          <w:sz w:val="24"/>
          <w:szCs w:val="24"/>
        </w:rPr>
        <w:t>doručené žádosti</w:t>
      </w:r>
      <w:r w:rsidRPr="00ED19FD">
        <w:rPr>
          <w:rFonts w:ascii="Arial" w:hAnsi="Arial" w:cs="Arial"/>
          <w:sz w:val="24"/>
          <w:szCs w:val="24"/>
        </w:rPr>
        <w:t xml:space="preserve">, viz </w:t>
      </w:r>
      <w:r w:rsidRPr="00ED19FD">
        <w:rPr>
          <w:rFonts w:ascii="Arial" w:hAnsi="Arial" w:cs="Arial"/>
          <w:b/>
          <w:sz w:val="24"/>
          <w:szCs w:val="24"/>
        </w:rPr>
        <w:t>definice písemné žádosti</w:t>
      </w:r>
      <w:r w:rsidRPr="00ED19FD">
        <w:rPr>
          <w:rFonts w:ascii="Arial" w:hAnsi="Arial" w:cs="Arial"/>
          <w:sz w:val="24"/>
          <w:szCs w:val="24"/>
        </w:rPr>
        <w:t xml:space="preserve"> odst. 11.1</w:t>
      </w:r>
      <w:r w:rsidR="00910A56" w:rsidRPr="00ED19FD">
        <w:rPr>
          <w:rFonts w:ascii="Arial" w:hAnsi="Arial" w:cs="Arial"/>
          <w:sz w:val="24"/>
          <w:szCs w:val="24"/>
        </w:rPr>
        <w:t>1</w:t>
      </w:r>
      <w:r w:rsidRPr="00ED19FD">
        <w:rPr>
          <w:rFonts w:ascii="Arial" w:hAnsi="Arial" w:cs="Arial"/>
          <w:sz w:val="24"/>
          <w:szCs w:val="24"/>
        </w:rPr>
        <w:t xml:space="preserve"> (</w:t>
      </w:r>
      <w:r w:rsidRPr="00ED19FD">
        <w:rPr>
          <w:rFonts w:ascii="Arial" w:hAnsi="Arial" w:cs="Arial"/>
          <w:b/>
          <w:sz w:val="24"/>
          <w:szCs w:val="24"/>
        </w:rPr>
        <w:t xml:space="preserve">žádost je </w:t>
      </w:r>
      <w:r w:rsidRPr="00ED19FD">
        <w:rPr>
          <w:rFonts w:ascii="Arial" w:hAnsi="Arial" w:cs="Arial"/>
          <w:b/>
          <w:sz w:val="24"/>
          <w:szCs w:val="24"/>
        </w:rPr>
        <w:sym w:font="Wingdings" w:char="F0E0"/>
      </w:r>
      <w:r w:rsidRPr="00ED19FD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ED19FD">
        <w:rPr>
          <w:rFonts w:ascii="Arial" w:hAnsi="Arial" w:cs="Arial"/>
          <w:b/>
          <w:sz w:val="24"/>
          <w:szCs w:val="24"/>
        </w:rPr>
        <w:sym w:font="Wingdings" w:char="F0E0"/>
      </w:r>
      <w:r w:rsidRPr="00ED19FD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ED19FD">
        <w:rPr>
          <w:rFonts w:ascii="Arial" w:hAnsi="Arial" w:cs="Arial"/>
          <w:sz w:val="24"/>
          <w:szCs w:val="24"/>
        </w:rPr>
        <w:t>)</w:t>
      </w:r>
      <w:r w:rsidRPr="00ED19FD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ED19FD" w:rsidRDefault="00CD1DE7" w:rsidP="00E40EB7">
      <w:pPr>
        <w:tabs>
          <w:tab w:val="left" w:pos="851"/>
        </w:tabs>
        <w:spacing w:after="240"/>
        <w:ind w:firstLine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ED19FD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ED19FD">
        <w:rPr>
          <w:rFonts w:ascii="Arial" w:hAnsi="Arial" w:cs="Arial"/>
          <w:sz w:val="24"/>
          <w:szCs w:val="24"/>
        </w:rPr>
        <w:t xml:space="preserve">automaticky </w:t>
      </w:r>
      <w:r w:rsidR="00315823" w:rsidRPr="00ED19FD">
        <w:rPr>
          <w:rFonts w:ascii="Arial" w:hAnsi="Arial" w:cs="Arial"/>
          <w:sz w:val="24"/>
          <w:szCs w:val="24"/>
        </w:rPr>
        <w:lastRenderedPageBreak/>
        <w:t xml:space="preserve">doručen na email žadatele. </w:t>
      </w:r>
      <w:r w:rsidRPr="00ED19FD">
        <w:rPr>
          <w:rFonts w:ascii="Arial" w:hAnsi="Arial" w:cs="Arial"/>
          <w:sz w:val="24"/>
          <w:szCs w:val="24"/>
        </w:rPr>
        <w:t xml:space="preserve">Žádost </w:t>
      </w:r>
      <w:r w:rsidRPr="00ED19FD">
        <w:rPr>
          <w:rFonts w:ascii="Arial" w:hAnsi="Arial" w:cs="Arial"/>
          <w:b/>
          <w:sz w:val="24"/>
          <w:szCs w:val="24"/>
        </w:rPr>
        <w:t>musí být vyplněna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b/>
          <w:sz w:val="24"/>
          <w:szCs w:val="24"/>
        </w:rPr>
        <w:t>elektroni</w:t>
      </w:r>
      <w:r w:rsidR="00BA36B7" w:rsidRPr="00ED19FD">
        <w:rPr>
          <w:rFonts w:ascii="Arial" w:hAnsi="Arial" w:cs="Arial"/>
          <w:b/>
          <w:sz w:val="24"/>
          <w:szCs w:val="24"/>
        </w:rPr>
        <w:t>cky ve formuláři zveřejněném na </w:t>
      </w:r>
      <w:r w:rsidRPr="00ED19FD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ED19FD">
        <w:rPr>
          <w:rFonts w:ascii="Arial" w:hAnsi="Arial" w:cs="Arial"/>
          <w:b/>
          <w:sz w:val="24"/>
          <w:szCs w:val="24"/>
        </w:rPr>
        <w:t>doručena</w:t>
      </w:r>
      <w:r w:rsidRPr="00ED19FD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ED19FD">
        <w:rPr>
          <w:rFonts w:ascii="Arial" w:hAnsi="Arial" w:cs="Arial"/>
          <w:b/>
          <w:sz w:val="24"/>
          <w:szCs w:val="24"/>
        </w:rPr>
        <w:t xml:space="preserve">bodu </w:t>
      </w:r>
      <w:r w:rsidRPr="00ED19FD">
        <w:rPr>
          <w:rFonts w:ascii="Arial" w:hAnsi="Arial" w:cs="Arial"/>
          <w:b/>
          <w:sz w:val="24"/>
          <w:szCs w:val="24"/>
        </w:rPr>
        <w:t xml:space="preserve">8.3.1 </w:t>
      </w:r>
      <w:r w:rsidRPr="00ED19FD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ED19FD">
        <w:rPr>
          <w:rFonts w:ascii="Arial" w:hAnsi="Arial" w:cs="Arial"/>
          <w:sz w:val="24"/>
          <w:szCs w:val="24"/>
        </w:rPr>
        <w:t>.</w:t>
      </w:r>
      <w:r w:rsidRPr="00ED19FD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ED19FD">
        <w:rPr>
          <w:rFonts w:ascii="Arial" w:hAnsi="Arial" w:cs="Arial"/>
          <w:sz w:val="24"/>
          <w:szCs w:val="24"/>
        </w:rPr>
        <w:t xml:space="preserve"> </w:t>
      </w:r>
    </w:p>
    <w:p w14:paraId="6AFDCF6C" w14:textId="2406BA92" w:rsidR="00B63F11" w:rsidRPr="007C1389" w:rsidRDefault="00315823" w:rsidP="004B3800">
      <w:pPr>
        <w:pStyle w:val="Odstavecseseznamem"/>
        <w:numPr>
          <w:ilvl w:val="2"/>
          <w:numId w:val="38"/>
        </w:numPr>
        <w:spacing w:after="240"/>
        <w:ind w:left="1560" w:firstLine="0"/>
        <w:contextualSpacing w:val="0"/>
        <w:rPr>
          <w:rFonts w:ascii="Arial" w:hAnsi="Arial" w:cs="Arial"/>
          <w:sz w:val="24"/>
          <w:szCs w:val="24"/>
        </w:rPr>
      </w:pPr>
      <w:r w:rsidRPr="007C1389">
        <w:rPr>
          <w:rFonts w:ascii="Arial" w:hAnsi="Arial" w:cs="Arial"/>
          <w:b/>
          <w:sz w:val="24"/>
          <w:szCs w:val="24"/>
        </w:rPr>
        <w:t>Ž</w:t>
      </w:r>
      <w:r w:rsidR="00CD1DE7" w:rsidRPr="007C1389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7C1389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7C1389">
        <w:rPr>
          <w:rFonts w:ascii="Arial" w:hAnsi="Arial" w:cs="Arial"/>
          <w:sz w:val="24"/>
          <w:szCs w:val="24"/>
        </w:rPr>
        <w:t>Žadatelé v</w:t>
      </w:r>
      <w:r w:rsidR="00CD1DE7" w:rsidRPr="007C1389">
        <w:rPr>
          <w:rFonts w:ascii="Arial" w:hAnsi="Arial" w:cs="Arial"/>
          <w:sz w:val="24"/>
          <w:szCs w:val="24"/>
        </w:rPr>
        <w:t xml:space="preserve">yplní a </w:t>
      </w:r>
      <w:r w:rsidR="00CD1DE7" w:rsidRPr="007C1389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7C1389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7C1389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7C1389">
        <w:rPr>
          <w:rFonts w:ascii="Arial" w:hAnsi="Arial" w:cs="Arial"/>
          <w:sz w:val="24"/>
          <w:szCs w:val="24"/>
        </w:rPr>
        <w:t xml:space="preserve">, </w:t>
      </w:r>
      <w:r w:rsidR="004F7056" w:rsidRPr="007C1389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7C1389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7C1389">
        <w:rPr>
          <w:rFonts w:ascii="Arial" w:hAnsi="Arial" w:cs="Arial"/>
          <w:sz w:val="24"/>
          <w:szCs w:val="24"/>
        </w:rPr>
        <w:t xml:space="preserve"> </w:t>
      </w:r>
      <w:r w:rsidR="00CD1DE7" w:rsidRPr="007C1389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7C1389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7C1389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7C1389">
        <w:rPr>
          <w:rFonts w:ascii="Arial" w:hAnsi="Arial" w:cs="Arial"/>
          <w:sz w:val="24"/>
          <w:szCs w:val="24"/>
        </w:rPr>
        <w:t>a ve stanov</w:t>
      </w:r>
      <w:r w:rsidR="00122C96" w:rsidRPr="007C1389">
        <w:rPr>
          <w:rFonts w:ascii="Arial" w:hAnsi="Arial" w:cs="Arial"/>
          <w:sz w:val="24"/>
          <w:szCs w:val="24"/>
        </w:rPr>
        <w:t>en</w:t>
      </w:r>
      <w:r w:rsidR="00CD1DE7" w:rsidRPr="007C1389">
        <w:rPr>
          <w:rFonts w:ascii="Arial" w:hAnsi="Arial" w:cs="Arial"/>
          <w:sz w:val="24"/>
          <w:szCs w:val="24"/>
        </w:rPr>
        <w:t>é lhůtě j</w:t>
      </w:r>
      <w:r w:rsidR="00122C96" w:rsidRPr="007C1389">
        <w:rPr>
          <w:rFonts w:ascii="Arial" w:hAnsi="Arial" w:cs="Arial"/>
          <w:sz w:val="24"/>
          <w:szCs w:val="24"/>
        </w:rPr>
        <w:t>i</w:t>
      </w:r>
      <w:r w:rsidR="00CD1DE7" w:rsidRPr="007C1389">
        <w:rPr>
          <w:rFonts w:ascii="Arial" w:hAnsi="Arial" w:cs="Arial"/>
          <w:sz w:val="24"/>
          <w:szCs w:val="24"/>
        </w:rPr>
        <w:t xml:space="preserve"> doručí </w:t>
      </w:r>
      <w:r w:rsidR="002B07ED" w:rsidRPr="007C1389">
        <w:rPr>
          <w:rFonts w:ascii="Arial" w:hAnsi="Arial" w:cs="Arial"/>
          <w:sz w:val="24"/>
          <w:szCs w:val="24"/>
        </w:rPr>
        <w:t xml:space="preserve">poskytovateli, </w:t>
      </w:r>
      <w:r w:rsidR="00DF2AE5" w:rsidRPr="007C1389">
        <w:rPr>
          <w:rFonts w:ascii="Arial" w:hAnsi="Arial" w:cs="Arial"/>
          <w:sz w:val="24"/>
          <w:szCs w:val="24"/>
        </w:rPr>
        <w:t xml:space="preserve">s tím, že </w:t>
      </w:r>
      <w:r w:rsidR="00C71F67" w:rsidRPr="007C1389">
        <w:rPr>
          <w:rFonts w:ascii="Arial" w:hAnsi="Arial" w:cs="Arial"/>
          <w:b/>
          <w:sz w:val="24"/>
          <w:szCs w:val="24"/>
        </w:rPr>
        <w:t xml:space="preserve">obce mohou </w:t>
      </w:r>
      <w:r w:rsidR="007C1389">
        <w:rPr>
          <w:rFonts w:ascii="Arial" w:hAnsi="Arial" w:cs="Arial"/>
          <w:b/>
          <w:sz w:val="24"/>
          <w:szCs w:val="24"/>
        </w:rPr>
        <w:t>odeslat žádost</w:t>
      </w:r>
      <w:r w:rsidR="00C71F67" w:rsidRPr="007C1389">
        <w:rPr>
          <w:rFonts w:ascii="Arial" w:hAnsi="Arial" w:cs="Arial"/>
          <w:b/>
          <w:sz w:val="24"/>
          <w:szCs w:val="24"/>
        </w:rPr>
        <w:t xml:space="preserve"> pouze elektronicky</w:t>
      </w:r>
      <w:r w:rsidR="00BD1DEF" w:rsidRPr="007C1389">
        <w:rPr>
          <w:rFonts w:ascii="Arial" w:hAnsi="Arial" w:cs="Arial"/>
          <w:b/>
          <w:sz w:val="24"/>
          <w:szCs w:val="24"/>
        </w:rPr>
        <w:t xml:space="preserve"> </w:t>
      </w:r>
      <w:r w:rsidR="00CD1DE7" w:rsidRPr="007C1389">
        <w:rPr>
          <w:rFonts w:ascii="Arial" w:hAnsi="Arial" w:cs="Arial"/>
          <w:b/>
          <w:sz w:val="24"/>
          <w:szCs w:val="24"/>
        </w:rPr>
        <w:t>datovou</w:t>
      </w:r>
      <w:r w:rsidR="00BD1DEF" w:rsidRPr="007C1389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7C1389">
        <w:rPr>
          <w:rFonts w:ascii="Arial" w:hAnsi="Arial" w:cs="Arial"/>
          <w:b/>
          <w:sz w:val="24"/>
          <w:szCs w:val="24"/>
        </w:rPr>
        <w:t>o</w:t>
      </w:r>
      <w:r w:rsidR="00BD1DEF" w:rsidRPr="007C1389">
        <w:rPr>
          <w:rFonts w:ascii="Arial" w:hAnsi="Arial" w:cs="Arial"/>
          <w:b/>
          <w:sz w:val="24"/>
          <w:szCs w:val="24"/>
        </w:rPr>
        <w:t>u</w:t>
      </w:r>
      <w:r w:rsidR="00BD1DEF" w:rsidRPr="007C1389">
        <w:rPr>
          <w:rFonts w:ascii="Arial" w:hAnsi="Arial" w:cs="Arial"/>
          <w:sz w:val="24"/>
          <w:szCs w:val="24"/>
        </w:rPr>
        <w:t xml:space="preserve"> žadatele</w:t>
      </w:r>
      <w:r w:rsidR="00CD1DE7" w:rsidRPr="007C1389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7C1389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7C1389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7C1389">
        <w:rPr>
          <w:rFonts w:ascii="Arial" w:hAnsi="Arial" w:cs="Arial"/>
          <w:sz w:val="24"/>
          <w:szCs w:val="24"/>
          <w:u w:val="single"/>
        </w:rPr>
        <w:t xml:space="preserve"> </w:t>
      </w:r>
      <w:r w:rsidR="007C1389" w:rsidRPr="007C1389">
        <w:rPr>
          <w:rFonts w:ascii="Arial" w:hAnsi="Arial" w:cs="Arial"/>
          <w:sz w:val="24"/>
          <w:szCs w:val="24"/>
        </w:rPr>
        <w:t xml:space="preserve">podepsanou </w:t>
      </w:r>
      <w:r w:rsidR="00C454CC" w:rsidRPr="007C1389">
        <w:rPr>
          <w:rFonts w:ascii="Arial" w:hAnsi="Arial" w:cs="Arial"/>
          <w:b/>
          <w:sz w:val="24"/>
          <w:szCs w:val="24"/>
        </w:rPr>
        <w:t xml:space="preserve">kvalifikovaným </w:t>
      </w:r>
      <w:r w:rsidR="005D54E8" w:rsidRPr="007C1389">
        <w:rPr>
          <w:rFonts w:ascii="Arial" w:hAnsi="Arial" w:cs="Arial"/>
          <w:b/>
          <w:sz w:val="24"/>
          <w:szCs w:val="24"/>
        </w:rPr>
        <w:t>elektronickým podpisem</w:t>
      </w:r>
      <w:r w:rsidR="00C454CC" w:rsidRPr="007C1389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7C1389">
        <w:rPr>
          <w:rFonts w:ascii="Arial" w:hAnsi="Arial" w:cs="Arial"/>
          <w:b/>
          <w:sz w:val="24"/>
          <w:szCs w:val="24"/>
        </w:rPr>
        <w:t>7</w:t>
      </w:r>
      <w:r w:rsidR="00C454CC" w:rsidRPr="007C1389">
        <w:rPr>
          <w:rFonts w:ascii="Arial" w:hAnsi="Arial" w:cs="Arial"/>
          <w:b/>
          <w:sz w:val="24"/>
          <w:szCs w:val="24"/>
        </w:rPr>
        <w:t>.</w:t>
      </w:r>
    </w:p>
    <w:p w14:paraId="0DCC3176" w14:textId="67D3D028" w:rsidR="00C71F67" w:rsidRPr="00ED19FD" w:rsidRDefault="00CD5B13" w:rsidP="00E40EB7">
      <w:pPr>
        <w:pStyle w:val="Odstavecseseznamem"/>
        <w:spacing w:after="240"/>
        <w:ind w:left="1560" w:firstLine="0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ED19FD">
        <w:rPr>
          <w:rFonts w:ascii="Arial" w:hAnsi="Arial" w:cs="Arial"/>
          <w:b/>
          <w:sz w:val="24"/>
          <w:szCs w:val="24"/>
        </w:rPr>
        <w:t>tímto způsobem</w:t>
      </w:r>
      <w:r w:rsidRPr="00ED19FD">
        <w:rPr>
          <w:rFonts w:ascii="Arial" w:hAnsi="Arial" w:cs="Arial"/>
          <w:b/>
          <w:sz w:val="24"/>
          <w:szCs w:val="24"/>
        </w:rPr>
        <w:t>, bud</w:t>
      </w:r>
      <w:r w:rsidR="005D54E8" w:rsidRPr="00ED19FD">
        <w:rPr>
          <w:rFonts w:ascii="Arial" w:hAnsi="Arial" w:cs="Arial"/>
          <w:b/>
          <w:sz w:val="24"/>
          <w:szCs w:val="24"/>
        </w:rPr>
        <w:t>e</w:t>
      </w:r>
      <w:r w:rsidRPr="00ED19FD">
        <w:rPr>
          <w:rFonts w:ascii="Arial" w:hAnsi="Arial" w:cs="Arial"/>
          <w:b/>
          <w:sz w:val="24"/>
          <w:szCs w:val="24"/>
        </w:rPr>
        <w:t xml:space="preserve"> </w:t>
      </w:r>
      <w:r w:rsidR="00B05434" w:rsidRPr="00ED19FD">
        <w:rPr>
          <w:rFonts w:ascii="Arial" w:hAnsi="Arial" w:cs="Arial"/>
          <w:b/>
          <w:sz w:val="24"/>
          <w:szCs w:val="24"/>
        </w:rPr>
        <w:t>S</w:t>
      </w:r>
      <w:r w:rsidRPr="00ED19FD">
        <w:rPr>
          <w:rFonts w:ascii="Arial" w:hAnsi="Arial" w:cs="Arial"/>
          <w:b/>
          <w:sz w:val="24"/>
          <w:szCs w:val="24"/>
        </w:rPr>
        <w:t>mlouv</w:t>
      </w:r>
      <w:r w:rsidR="00B05434" w:rsidRPr="00ED19FD">
        <w:rPr>
          <w:rFonts w:ascii="Arial" w:hAnsi="Arial" w:cs="Arial"/>
          <w:b/>
          <w:sz w:val="24"/>
          <w:szCs w:val="24"/>
        </w:rPr>
        <w:t>a</w:t>
      </w:r>
      <w:r w:rsidRPr="00ED19FD">
        <w:rPr>
          <w:rFonts w:ascii="Arial" w:hAnsi="Arial" w:cs="Arial"/>
          <w:b/>
          <w:sz w:val="24"/>
          <w:szCs w:val="24"/>
        </w:rPr>
        <w:t xml:space="preserve"> </w:t>
      </w:r>
      <w:r w:rsidR="00B05434" w:rsidRPr="00ED19FD">
        <w:rPr>
          <w:rFonts w:ascii="Arial" w:hAnsi="Arial" w:cs="Arial"/>
          <w:b/>
          <w:sz w:val="24"/>
          <w:szCs w:val="24"/>
        </w:rPr>
        <w:t xml:space="preserve">uzavírána </w:t>
      </w:r>
      <w:r w:rsidRPr="00ED19FD">
        <w:rPr>
          <w:rFonts w:ascii="Arial" w:hAnsi="Arial" w:cs="Arial"/>
          <w:b/>
          <w:sz w:val="24"/>
          <w:szCs w:val="24"/>
        </w:rPr>
        <w:t>elektronicky</w:t>
      </w:r>
      <w:r w:rsidR="00B05434" w:rsidRPr="00ED19FD">
        <w:rPr>
          <w:rFonts w:ascii="Arial" w:hAnsi="Arial" w:cs="Arial"/>
          <w:b/>
          <w:sz w:val="24"/>
          <w:szCs w:val="24"/>
        </w:rPr>
        <w:t xml:space="preserve"> </w:t>
      </w:r>
      <w:r w:rsidR="00B05434" w:rsidRPr="00ED19FD">
        <w:rPr>
          <w:rFonts w:ascii="Arial" w:hAnsi="Arial" w:cs="Arial"/>
          <w:sz w:val="24"/>
          <w:szCs w:val="24"/>
        </w:rPr>
        <w:t>– viz odst. 11.1</w:t>
      </w:r>
      <w:r w:rsidR="00AC1C5C" w:rsidRPr="00ED19FD">
        <w:rPr>
          <w:rFonts w:ascii="Arial" w:hAnsi="Arial" w:cs="Arial"/>
          <w:sz w:val="24"/>
          <w:szCs w:val="24"/>
        </w:rPr>
        <w:t>7</w:t>
      </w:r>
      <w:r w:rsidRPr="00ED19FD">
        <w:rPr>
          <w:rFonts w:ascii="Arial" w:hAnsi="Arial" w:cs="Arial"/>
          <w:sz w:val="24"/>
          <w:szCs w:val="24"/>
        </w:rPr>
        <w:t>.</w:t>
      </w:r>
      <w:r w:rsidR="00A5048A" w:rsidRPr="00ED19FD">
        <w:rPr>
          <w:rFonts w:ascii="Arial" w:hAnsi="Arial" w:cs="Arial"/>
          <w:sz w:val="24"/>
          <w:szCs w:val="24"/>
        </w:rPr>
        <w:t xml:space="preserve"> </w:t>
      </w:r>
    </w:p>
    <w:p w14:paraId="06C86E53" w14:textId="5640DBB9" w:rsidR="006404FC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ED19FD">
        <w:rPr>
          <w:rFonts w:ascii="Arial" w:hAnsi="Arial" w:cs="Arial"/>
          <w:sz w:val="24"/>
          <w:szCs w:val="24"/>
        </w:rPr>
        <w:t>K vyplněné žádosti o dotaci budou připojeny následující povinné přílohy</w:t>
      </w:r>
      <w:r w:rsidR="00082C58" w:rsidRPr="00ED19FD">
        <w:rPr>
          <w:rFonts w:ascii="Arial" w:hAnsi="Arial" w:cs="Arial"/>
          <w:sz w:val="24"/>
          <w:szCs w:val="24"/>
        </w:rPr>
        <w:t>:</w:t>
      </w:r>
    </w:p>
    <w:p w14:paraId="70C14877" w14:textId="6D6CECE1" w:rsidR="00714896" w:rsidRPr="00ED19FD" w:rsidRDefault="00714896" w:rsidP="002B07ED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D19FD">
        <w:rPr>
          <w:rFonts w:ascii="Arial" w:hAnsi="Arial" w:cs="Arial"/>
          <w:sz w:val="24"/>
          <w:szCs w:val="24"/>
        </w:rPr>
        <w:t>,</w:t>
      </w:r>
    </w:p>
    <w:p w14:paraId="67440CC5" w14:textId="3A65E635" w:rsidR="002B07ED" w:rsidRPr="00ED19FD" w:rsidRDefault="00691685" w:rsidP="002B07ED">
      <w:pPr>
        <w:pStyle w:val="Odstavecseseznamem"/>
        <w:numPr>
          <w:ilvl w:val="0"/>
          <w:numId w:val="14"/>
        </w:numPr>
        <w:ind w:left="1418"/>
        <w:contextualSpacing w:val="0"/>
        <w:rPr>
          <w:b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ED19FD">
        <w:rPr>
          <w:rFonts w:ascii="Arial" w:hAnsi="Arial" w:cs="Arial"/>
          <w:sz w:val="24"/>
          <w:szCs w:val="24"/>
        </w:rPr>
        <w:t xml:space="preserve"> </w:t>
      </w:r>
      <w:r w:rsidR="00BA36B7" w:rsidRPr="00ED19FD">
        <w:rPr>
          <w:rFonts w:ascii="Arial" w:hAnsi="Arial" w:cs="Arial"/>
          <w:sz w:val="24"/>
          <w:szCs w:val="24"/>
        </w:rPr>
        <w:t>obce o </w:t>
      </w:r>
      <w:r w:rsidRPr="00ED19FD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ED19FD">
        <w:rPr>
          <w:rFonts w:ascii="Arial" w:hAnsi="Arial" w:cs="Arial"/>
          <w:sz w:val="24"/>
          <w:szCs w:val="24"/>
        </w:rPr>
        <w:t xml:space="preserve">v případě, </w:t>
      </w:r>
      <w:r w:rsidR="00082C58" w:rsidRPr="00ED19FD">
        <w:rPr>
          <w:rFonts w:ascii="Arial" w:hAnsi="Arial" w:cs="Arial"/>
          <w:sz w:val="24"/>
          <w:szCs w:val="24"/>
        </w:rPr>
        <w:br/>
      </w:r>
      <w:r w:rsidR="00C07A48" w:rsidRPr="00ED19FD">
        <w:rPr>
          <w:rFonts w:ascii="Arial" w:hAnsi="Arial" w:cs="Arial"/>
          <w:sz w:val="24"/>
          <w:szCs w:val="24"/>
        </w:rPr>
        <w:t>že toto oprávnění není výslovně uvedeno v dokladu o právní osobnosti,</w:t>
      </w:r>
      <w:r w:rsidR="00434A7B" w:rsidRPr="00ED19FD">
        <w:rPr>
          <w:sz w:val="24"/>
          <w:szCs w:val="24"/>
        </w:rPr>
        <w:t xml:space="preserve"> </w:t>
      </w:r>
    </w:p>
    <w:p w14:paraId="0BDB3451" w14:textId="6E166AFA" w:rsidR="00691685" w:rsidRPr="00ED19FD" w:rsidRDefault="00691685" w:rsidP="002B07ED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ED19FD">
        <w:rPr>
          <w:rFonts w:ascii="Arial" w:hAnsi="Arial" w:cs="Arial"/>
          <w:sz w:val="24"/>
          <w:szCs w:val="24"/>
        </w:rPr>
        <w:t>odst.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="008E42F0" w:rsidRPr="00ED19FD">
        <w:rPr>
          <w:rFonts w:ascii="Arial" w:hAnsi="Arial" w:cs="Arial"/>
          <w:sz w:val="24"/>
          <w:szCs w:val="24"/>
        </w:rPr>
        <w:t>8.4 body </w:t>
      </w:r>
      <w:r w:rsidR="00082C58" w:rsidRPr="00ED19FD">
        <w:rPr>
          <w:rFonts w:ascii="Arial" w:hAnsi="Arial" w:cs="Arial"/>
          <w:sz w:val="24"/>
          <w:szCs w:val="24"/>
        </w:rPr>
        <w:br/>
      </w:r>
      <w:r w:rsidR="000569F2" w:rsidRPr="00ED19FD">
        <w:rPr>
          <w:rFonts w:ascii="Arial" w:hAnsi="Arial" w:cs="Arial"/>
          <w:sz w:val="24"/>
          <w:szCs w:val="24"/>
        </w:rPr>
        <w:t>1</w:t>
      </w:r>
      <w:r w:rsidRPr="00ED19FD">
        <w:rPr>
          <w:rFonts w:ascii="Arial" w:hAnsi="Arial" w:cs="Arial"/>
          <w:sz w:val="24"/>
          <w:szCs w:val="24"/>
        </w:rPr>
        <w:t xml:space="preserve"> – </w:t>
      </w:r>
      <w:r w:rsidR="00773004" w:rsidRPr="00ED19FD">
        <w:rPr>
          <w:rFonts w:ascii="Arial" w:hAnsi="Arial" w:cs="Arial"/>
          <w:sz w:val="24"/>
          <w:szCs w:val="24"/>
        </w:rPr>
        <w:t xml:space="preserve">2 </w:t>
      </w:r>
      <w:r w:rsidR="00BD6804" w:rsidRPr="00ED19FD">
        <w:rPr>
          <w:rFonts w:ascii="Arial" w:hAnsi="Arial" w:cs="Arial"/>
          <w:sz w:val="24"/>
          <w:szCs w:val="24"/>
        </w:rPr>
        <w:t xml:space="preserve">(pokud byly přílohy č. 1 – </w:t>
      </w:r>
      <w:r w:rsidR="00773004" w:rsidRPr="00ED19FD">
        <w:rPr>
          <w:rFonts w:ascii="Arial" w:hAnsi="Arial" w:cs="Arial"/>
          <w:sz w:val="24"/>
          <w:szCs w:val="24"/>
        </w:rPr>
        <w:t>2</w:t>
      </w:r>
      <w:r w:rsidR="00BD6804" w:rsidRPr="00ED19FD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ED19FD">
        <w:rPr>
          <w:rFonts w:ascii="Arial" w:hAnsi="Arial" w:cs="Arial"/>
          <w:sz w:val="24"/>
          <w:szCs w:val="24"/>
        </w:rPr>
        <w:t xml:space="preserve"> předchozím </w:t>
      </w:r>
      <w:r w:rsidR="00BD6804" w:rsidRPr="00ED19FD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ED19FD">
        <w:rPr>
          <w:rFonts w:ascii="Arial" w:hAnsi="Arial" w:cs="Arial"/>
          <w:sz w:val="24"/>
          <w:szCs w:val="24"/>
        </w:rPr>
        <w:t xml:space="preserve"> viz Příloha </w:t>
      </w:r>
      <w:r w:rsidR="008F5B63" w:rsidRPr="00ED19FD">
        <w:rPr>
          <w:rFonts w:ascii="Arial" w:hAnsi="Arial" w:cs="Arial"/>
          <w:sz w:val="24"/>
          <w:szCs w:val="24"/>
        </w:rPr>
        <w:t>č. 1 žádosti</w:t>
      </w:r>
      <w:r w:rsidR="00C41EAF" w:rsidRPr="00ED19FD">
        <w:rPr>
          <w:rFonts w:ascii="Arial" w:hAnsi="Arial" w:cs="Arial"/>
          <w:sz w:val="24"/>
          <w:szCs w:val="24"/>
        </w:rPr>
        <w:t xml:space="preserve">, </w:t>
      </w:r>
    </w:p>
    <w:p w14:paraId="4BFC4005" w14:textId="32500862" w:rsidR="005E6693" w:rsidRPr="00ED19FD" w:rsidRDefault="005E6693" w:rsidP="002B07ED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ED19FD">
        <w:rPr>
          <w:rFonts w:ascii="Arial" w:hAnsi="Arial" w:cs="Arial"/>
          <w:sz w:val="24"/>
          <w:szCs w:val="24"/>
        </w:rPr>
        <w:t xml:space="preserve">č. 4 </w:t>
      </w:r>
      <w:r w:rsidRPr="00ED19FD">
        <w:rPr>
          <w:rFonts w:ascii="Arial" w:hAnsi="Arial" w:cs="Arial"/>
          <w:sz w:val="24"/>
          <w:szCs w:val="24"/>
        </w:rPr>
        <w:t xml:space="preserve">žádosti, </w:t>
      </w:r>
    </w:p>
    <w:p w14:paraId="4538AD3F" w14:textId="31DD5C42" w:rsidR="00C31ABA" w:rsidRPr="00ED19FD" w:rsidRDefault="00C31ABA" w:rsidP="002B07ED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čestné prohlášení žadatele o tom, že člen/členové JSDH obce, kteří budou absolvovat výcvik pro získání řidičského oprávnění skupiny C nebo výcvik v kurzu bezpečné jízdy je/jsou členem/</w:t>
      </w:r>
      <w:proofErr w:type="spellStart"/>
      <w:r w:rsidRPr="00ED19FD">
        <w:rPr>
          <w:rFonts w:ascii="Arial" w:hAnsi="Arial" w:cs="Arial"/>
          <w:sz w:val="24"/>
          <w:szCs w:val="24"/>
        </w:rPr>
        <w:t>ny</w:t>
      </w:r>
      <w:proofErr w:type="spellEnd"/>
      <w:r w:rsidRPr="00ED19FD">
        <w:rPr>
          <w:rFonts w:ascii="Arial" w:hAnsi="Arial" w:cs="Arial"/>
          <w:sz w:val="24"/>
          <w:szCs w:val="24"/>
        </w:rPr>
        <w:t xml:space="preserve"> JSDH obce minimálně 1 rok s příslušnou zdravotní a odbornou způsobilostí (základní odborná příprava v rozsahu 40 hodin organizovaná velitelem JSDH obce),</w:t>
      </w:r>
    </w:p>
    <w:p w14:paraId="56B4E4E0" w14:textId="362FD9F5" w:rsidR="000B1370" w:rsidRPr="00ED19FD" w:rsidRDefault="00C31ABA" w:rsidP="000B1370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prostá kopie závazku mezi členem JSDH a obcí</w:t>
      </w:r>
      <w:r w:rsidR="00EA1C9B" w:rsidRPr="00ED19FD">
        <w:rPr>
          <w:rFonts w:ascii="Arial" w:hAnsi="Arial" w:cs="Arial"/>
          <w:sz w:val="24"/>
          <w:szCs w:val="24"/>
        </w:rPr>
        <w:t xml:space="preserve"> (žadatelem),</w:t>
      </w:r>
      <w:r w:rsidRPr="00ED19FD">
        <w:rPr>
          <w:rFonts w:ascii="Arial" w:hAnsi="Arial" w:cs="Arial"/>
          <w:sz w:val="24"/>
          <w:szCs w:val="24"/>
        </w:rPr>
        <w:t xml:space="preserve"> jejímž obsahem bude setrvání absolventa</w:t>
      </w:r>
      <w:r w:rsidR="00EA1C9B" w:rsidRPr="00ED19FD">
        <w:rPr>
          <w:rFonts w:ascii="Arial" w:hAnsi="Arial" w:cs="Arial"/>
          <w:sz w:val="24"/>
          <w:szCs w:val="24"/>
        </w:rPr>
        <w:t>/ů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="00EA1C9B" w:rsidRPr="00ED19FD">
        <w:rPr>
          <w:rFonts w:ascii="Arial" w:hAnsi="Arial" w:cs="Arial"/>
          <w:sz w:val="24"/>
          <w:szCs w:val="24"/>
        </w:rPr>
        <w:t xml:space="preserve">kurzu na získání řidičského oprávnění skupiny C </w:t>
      </w:r>
      <w:r w:rsidRPr="00ED19FD">
        <w:rPr>
          <w:rFonts w:ascii="Arial" w:hAnsi="Arial" w:cs="Arial"/>
          <w:sz w:val="24"/>
          <w:szCs w:val="24"/>
        </w:rPr>
        <w:t>jako člena/</w:t>
      </w:r>
      <w:proofErr w:type="spellStart"/>
      <w:r w:rsidRPr="00ED19FD">
        <w:rPr>
          <w:rFonts w:ascii="Arial" w:hAnsi="Arial" w:cs="Arial"/>
          <w:sz w:val="24"/>
          <w:szCs w:val="24"/>
        </w:rPr>
        <w:t>nů</w:t>
      </w:r>
      <w:proofErr w:type="spellEnd"/>
      <w:r w:rsidRPr="00ED19FD">
        <w:rPr>
          <w:rFonts w:ascii="Arial" w:hAnsi="Arial" w:cs="Arial"/>
          <w:sz w:val="24"/>
          <w:szCs w:val="24"/>
        </w:rPr>
        <w:t xml:space="preserve"> jednotky JSDH obce po dobu </w:t>
      </w:r>
      <w:r w:rsidR="007D634F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>min. 5 let od úspěšného získání řidičského oprávnění skupiny C</w:t>
      </w:r>
      <w:r w:rsidR="002F64C3" w:rsidRPr="00ED19FD">
        <w:rPr>
          <w:rFonts w:ascii="Arial" w:hAnsi="Arial" w:cs="Arial"/>
          <w:sz w:val="24"/>
          <w:szCs w:val="24"/>
        </w:rPr>
        <w:t xml:space="preserve"> </w:t>
      </w:r>
      <w:r w:rsidR="002F64C3" w:rsidRPr="00ED19FD">
        <w:rPr>
          <w:rFonts w:ascii="Arial" w:hAnsi="Arial" w:cs="Arial"/>
          <w:i/>
          <w:sz w:val="24"/>
          <w:szCs w:val="24"/>
        </w:rPr>
        <w:t>(pokud bude žádána dotace na řidičské oprávnění skupiny C)</w:t>
      </w:r>
      <w:r w:rsidRPr="00ED19FD">
        <w:rPr>
          <w:rFonts w:ascii="Arial" w:hAnsi="Arial" w:cs="Arial"/>
          <w:i/>
          <w:sz w:val="24"/>
          <w:szCs w:val="24"/>
        </w:rPr>
        <w:t>,</w:t>
      </w:r>
    </w:p>
    <w:p w14:paraId="34F64D6E" w14:textId="63EC1FDF" w:rsidR="000B1370" w:rsidRPr="00ED19FD" w:rsidRDefault="002F64C3" w:rsidP="000B1370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prostá kopie závazku mezi členem JSDH a obcí</w:t>
      </w:r>
      <w:r w:rsidR="00646256" w:rsidRPr="00ED19FD">
        <w:rPr>
          <w:rFonts w:ascii="Arial" w:hAnsi="Arial" w:cs="Arial"/>
          <w:sz w:val="24"/>
          <w:szCs w:val="24"/>
        </w:rPr>
        <w:t xml:space="preserve"> (žadatelem),</w:t>
      </w:r>
      <w:r w:rsidRPr="00ED19FD">
        <w:rPr>
          <w:rFonts w:ascii="Arial" w:hAnsi="Arial" w:cs="Arial"/>
          <w:sz w:val="24"/>
          <w:szCs w:val="24"/>
        </w:rPr>
        <w:t xml:space="preserve"> jejímž obsahem bude setrvání absolventa</w:t>
      </w:r>
      <w:r w:rsidR="0058417F" w:rsidRPr="00ED19FD">
        <w:rPr>
          <w:rFonts w:ascii="Arial" w:hAnsi="Arial" w:cs="Arial"/>
          <w:sz w:val="24"/>
          <w:szCs w:val="24"/>
        </w:rPr>
        <w:t>/ů kurzu bezpečné jízdy</w:t>
      </w:r>
      <w:r w:rsidRPr="00ED19FD">
        <w:rPr>
          <w:rFonts w:ascii="Arial" w:hAnsi="Arial" w:cs="Arial"/>
          <w:sz w:val="24"/>
          <w:szCs w:val="24"/>
        </w:rPr>
        <w:t xml:space="preserve"> jako člena/</w:t>
      </w:r>
      <w:proofErr w:type="spellStart"/>
      <w:r w:rsidRPr="00ED19FD">
        <w:rPr>
          <w:rFonts w:ascii="Arial" w:hAnsi="Arial" w:cs="Arial"/>
          <w:sz w:val="24"/>
          <w:szCs w:val="24"/>
        </w:rPr>
        <w:t>nů</w:t>
      </w:r>
      <w:proofErr w:type="spellEnd"/>
      <w:r w:rsidRPr="00ED19FD">
        <w:rPr>
          <w:rFonts w:ascii="Arial" w:hAnsi="Arial" w:cs="Arial"/>
          <w:sz w:val="24"/>
          <w:szCs w:val="24"/>
        </w:rPr>
        <w:t xml:space="preserve"> jednotky po dobu min. 2 let od absolvování kurzu bezpečné jízdy </w:t>
      </w:r>
      <w:r w:rsidRPr="00ED19FD">
        <w:rPr>
          <w:rFonts w:ascii="Arial" w:hAnsi="Arial" w:cs="Arial"/>
          <w:i/>
          <w:sz w:val="24"/>
          <w:szCs w:val="24"/>
        </w:rPr>
        <w:t>(pokud bude žádán</w:t>
      </w:r>
      <w:r w:rsidR="000B1370" w:rsidRPr="00ED19FD">
        <w:rPr>
          <w:rFonts w:ascii="Arial" w:hAnsi="Arial" w:cs="Arial"/>
          <w:i/>
          <w:sz w:val="24"/>
          <w:szCs w:val="24"/>
        </w:rPr>
        <w:t xml:space="preserve">a </w:t>
      </w:r>
      <w:r w:rsidR="00EA1C9B" w:rsidRPr="00ED19FD">
        <w:rPr>
          <w:rFonts w:ascii="Arial" w:hAnsi="Arial" w:cs="Arial"/>
          <w:i/>
          <w:sz w:val="24"/>
          <w:szCs w:val="24"/>
        </w:rPr>
        <w:t xml:space="preserve">dotace </w:t>
      </w:r>
      <w:r w:rsidRPr="00ED19FD">
        <w:rPr>
          <w:rFonts w:ascii="Arial" w:hAnsi="Arial" w:cs="Arial"/>
          <w:i/>
          <w:sz w:val="24"/>
          <w:szCs w:val="24"/>
        </w:rPr>
        <w:t>na kurz bezpečné jízdy)</w:t>
      </w:r>
      <w:r w:rsidR="00416762">
        <w:rPr>
          <w:rFonts w:ascii="Arial" w:hAnsi="Arial" w:cs="Arial"/>
          <w:i/>
          <w:sz w:val="24"/>
          <w:szCs w:val="24"/>
        </w:rPr>
        <w:t>,</w:t>
      </w:r>
    </w:p>
    <w:p w14:paraId="2255727A" w14:textId="39245468" w:rsidR="00C31ABA" w:rsidRPr="00ED19FD" w:rsidRDefault="008F5B63" w:rsidP="00416762">
      <w:pPr>
        <w:pStyle w:val="Odstavecseseznamem"/>
        <w:numPr>
          <w:ilvl w:val="0"/>
          <w:numId w:val="14"/>
        </w:numPr>
        <w:spacing w:after="24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doplňující informace </w:t>
      </w:r>
      <w:r w:rsidR="002F64C3" w:rsidRPr="00ED19FD">
        <w:rPr>
          <w:rFonts w:ascii="Arial" w:hAnsi="Arial" w:cs="Arial"/>
          <w:sz w:val="24"/>
          <w:szCs w:val="24"/>
        </w:rPr>
        <w:t xml:space="preserve">název a kategorie JSDH </w:t>
      </w:r>
      <w:r w:rsidRPr="00ED19FD">
        <w:rPr>
          <w:rFonts w:ascii="Arial" w:hAnsi="Arial" w:cs="Arial"/>
          <w:sz w:val="24"/>
          <w:szCs w:val="24"/>
        </w:rPr>
        <w:t xml:space="preserve">– viz Příloha č. </w:t>
      </w:r>
      <w:r w:rsidR="002C4374" w:rsidRPr="00ED19FD">
        <w:rPr>
          <w:rFonts w:ascii="Arial" w:hAnsi="Arial" w:cs="Arial"/>
          <w:sz w:val="24"/>
          <w:szCs w:val="24"/>
        </w:rPr>
        <w:t>3</w:t>
      </w:r>
      <w:r w:rsidRPr="00ED19FD">
        <w:rPr>
          <w:rFonts w:ascii="Arial" w:hAnsi="Arial" w:cs="Arial"/>
          <w:sz w:val="24"/>
          <w:szCs w:val="24"/>
        </w:rPr>
        <w:t xml:space="preserve"> žádosti</w:t>
      </w:r>
      <w:r w:rsidR="00416762">
        <w:rPr>
          <w:rFonts w:ascii="Arial" w:hAnsi="Arial" w:cs="Arial"/>
          <w:sz w:val="24"/>
          <w:szCs w:val="24"/>
        </w:rPr>
        <w:t>.</w:t>
      </w:r>
    </w:p>
    <w:p w14:paraId="2F56F5EB" w14:textId="77777777" w:rsidR="00691685" w:rsidRPr="00ED19FD" w:rsidRDefault="00691685" w:rsidP="00416762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ED19FD">
        <w:rPr>
          <w:rFonts w:ascii="Arial" w:hAnsi="Arial" w:cs="Arial"/>
          <w:sz w:val="24"/>
          <w:szCs w:val="24"/>
        </w:rPr>
        <w:lastRenderedPageBreak/>
        <w:t>Administrátor</w:t>
      </w:r>
      <w:proofErr w:type="gramEnd"/>
      <w:r w:rsidRPr="00ED19FD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D19FD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0656840E" w:rsidR="00691685" w:rsidRPr="00ED19FD" w:rsidRDefault="00691685" w:rsidP="00082C5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nebudou </w:t>
      </w:r>
      <w:r w:rsidRPr="00ED19FD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ED19FD">
        <w:rPr>
          <w:rFonts w:ascii="Arial" w:hAnsi="Arial" w:cs="Arial"/>
          <w:b/>
          <w:sz w:val="24"/>
          <w:szCs w:val="24"/>
        </w:rPr>
        <w:t>a odeslány</w:t>
      </w:r>
      <w:r w:rsidR="009D6A63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ED19FD">
        <w:rPr>
          <w:rFonts w:ascii="Arial" w:hAnsi="Arial" w:cs="Arial"/>
          <w:sz w:val="24"/>
          <w:szCs w:val="24"/>
        </w:rPr>
        <w:t>8.2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ED19FD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ED19FD">
        <w:rPr>
          <w:rFonts w:ascii="Arial" w:hAnsi="Arial" w:cs="Arial"/>
          <w:b/>
          <w:sz w:val="24"/>
          <w:szCs w:val="24"/>
        </w:rPr>
        <w:t xml:space="preserve"> </w:t>
      </w:r>
      <w:r w:rsidR="00082C58" w:rsidRPr="00ED19FD">
        <w:rPr>
          <w:rFonts w:ascii="Arial" w:hAnsi="Arial" w:cs="Arial"/>
          <w:b/>
          <w:sz w:val="24"/>
          <w:szCs w:val="24"/>
        </w:rPr>
        <w:br/>
      </w:r>
      <w:r w:rsidR="00006BBB" w:rsidRPr="00ED19FD">
        <w:rPr>
          <w:rFonts w:ascii="Arial" w:hAnsi="Arial" w:cs="Arial"/>
          <w:b/>
          <w:sz w:val="24"/>
          <w:szCs w:val="24"/>
        </w:rPr>
        <w:t xml:space="preserve">a </w:t>
      </w:r>
      <w:r w:rsidRPr="00ED19FD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ED19FD">
        <w:rPr>
          <w:rFonts w:ascii="Arial" w:hAnsi="Arial" w:cs="Arial"/>
          <w:b/>
          <w:sz w:val="24"/>
          <w:szCs w:val="24"/>
        </w:rPr>
        <w:t>doručeny včas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="00006BBB" w:rsidRPr="00ED19FD">
        <w:rPr>
          <w:rFonts w:ascii="Arial" w:hAnsi="Arial" w:cs="Arial"/>
          <w:b/>
          <w:sz w:val="24"/>
          <w:szCs w:val="24"/>
        </w:rPr>
        <w:t>v písemné podobě</w:t>
      </w:r>
      <w:r w:rsidR="00006BBB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dle lhůty </w:t>
      </w:r>
      <w:r w:rsidR="00855DDD" w:rsidRPr="00ED19FD">
        <w:rPr>
          <w:rFonts w:ascii="Arial" w:hAnsi="Arial" w:cs="Arial"/>
          <w:sz w:val="24"/>
          <w:szCs w:val="24"/>
        </w:rPr>
        <w:t xml:space="preserve">a způsobem </w:t>
      </w:r>
      <w:r w:rsidRPr="00ED19FD">
        <w:rPr>
          <w:rFonts w:ascii="Arial" w:hAnsi="Arial" w:cs="Arial"/>
          <w:sz w:val="24"/>
          <w:szCs w:val="24"/>
        </w:rPr>
        <w:t>podání žádosti uveden</w:t>
      </w:r>
      <w:r w:rsidR="00AC0BD1" w:rsidRPr="00ED19FD">
        <w:rPr>
          <w:rFonts w:ascii="Arial" w:hAnsi="Arial" w:cs="Arial"/>
          <w:sz w:val="24"/>
          <w:szCs w:val="24"/>
        </w:rPr>
        <w:t>ým</w:t>
      </w:r>
      <w:r w:rsidRPr="00ED19FD">
        <w:rPr>
          <w:rFonts w:ascii="Arial" w:hAnsi="Arial" w:cs="Arial"/>
          <w:sz w:val="24"/>
          <w:szCs w:val="24"/>
        </w:rPr>
        <w:t xml:space="preserve"> v odst. </w:t>
      </w:r>
      <w:r w:rsidR="00C5488B" w:rsidRPr="00ED19FD">
        <w:rPr>
          <w:rFonts w:ascii="Arial" w:hAnsi="Arial" w:cs="Arial"/>
          <w:sz w:val="24"/>
          <w:szCs w:val="24"/>
        </w:rPr>
        <w:t>8.</w:t>
      </w:r>
      <w:r w:rsidR="00006BBB" w:rsidRPr="00ED19FD">
        <w:rPr>
          <w:rFonts w:ascii="Arial" w:hAnsi="Arial" w:cs="Arial"/>
          <w:sz w:val="24"/>
          <w:szCs w:val="24"/>
        </w:rPr>
        <w:t>3</w:t>
      </w:r>
      <w:r w:rsidR="00FB6BCF" w:rsidRPr="00ED19FD">
        <w:rPr>
          <w:rFonts w:ascii="Arial" w:hAnsi="Arial" w:cs="Arial"/>
          <w:sz w:val="24"/>
          <w:szCs w:val="24"/>
        </w:rPr>
        <w:t xml:space="preserve">, nebo </w:t>
      </w:r>
    </w:p>
    <w:p w14:paraId="4613407B" w14:textId="7E3D8946" w:rsidR="008617FB" w:rsidRPr="00ED19FD" w:rsidRDefault="008617FB" w:rsidP="00082C5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ED19FD">
        <w:rPr>
          <w:rFonts w:ascii="Arial" w:hAnsi="Arial" w:cs="Arial"/>
          <w:sz w:val="24"/>
          <w:szCs w:val="24"/>
        </w:rPr>
        <w:t>titulu</w:t>
      </w:r>
      <w:r w:rsidR="00BF0BFD" w:rsidRPr="00ED19FD">
        <w:rPr>
          <w:rFonts w:ascii="Arial" w:hAnsi="Arial" w:cs="Arial"/>
          <w:sz w:val="24"/>
          <w:szCs w:val="24"/>
        </w:rPr>
        <w:t xml:space="preserve"> pro stejnou JSDH</w:t>
      </w:r>
      <w:r w:rsidR="002933BB" w:rsidRPr="00ED19FD">
        <w:rPr>
          <w:rFonts w:ascii="Arial" w:hAnsi="Arial" w:cs="Arial"/>
          <w:sz w:val="24"/>
          <w:szCs w:val="24"/>
        </w:rPr>
        <w:t xml:space="preserve"> zřízenou obcí</w:t>
      </w:r>
      <w:r w:rsidRPr="00ED19FD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ED19FD">
        <w:rPr>
          <w:rFonts w:ascii="Arial" w:hAnsi="Arial" w:cs="Arial"/>
          <w:sz w:val="24"/>
          <w:szCs w:val="24"/>
        </w:rPr>
        <w:t>5.3, nebo</w:t>
      </w:r>
    </w:p>
    <w:p w14:paraId="6B9D866C" w14:textId="115A0B84" w:rsidR="005F4783" w:rsidRPr="00ED19FD" w:rsidRDefault="009800DF" w:rsidP="00082C5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budou podány ž</w:t>
      </w:r>
      <w:r w:rsidR="005F4783" w:rsidRPr="00ED19FD">
        <w:rPr>
          <w:rFonts w:ascii="Arial" w:hAnsi="Arial" w:cs="Arial"/>
          <w:sz w:val="24"/>
          <w:szCs w:val="24"/>
        </w:rPr>
        <w:t>adatel</w:t>
      </w:r>
      <w:r w:rsidRPr="00ED19FD">
        <w:rPr>
          <w:rFonts w:ascii="Arial" w:hAnsi="Arial" w:cs="Arial"/>
          <w:sz w:val="24"/>
          <w:szCs w:val="24"/>
        </w:rPr>
        <w:t xml:space="preserve">em, který </w:t>
      </w:r>
      <w:r w:rsidR="005F4783" w:rsidRPr="00ED19FD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7D634F">
        <w:rPr>
          <w:rFonts w:ascii="Arial" w:hAnsi="Arial" w:cs="Arial"/>
          <w:sz w:val="24"/>
          <w:szCs w:val="24"/>
        </w:rPr>
        <w:br/>
      </w:r>
      <w:r w:rsidR="00880FAE" w:rsidRPr="00ED19FD">
        <w:rPr>
          <w:rFonts w:ascii="Arial" w:hAnsi="Arial" w:cs="Arial"/>
          <w:sz w:val="24"/>
          <w:szCs w:val="24"/>
        </w:rPr>
        <w:t xml:space="preserve">v </w:t>
      </w:r>
      <w:r w:rsidR="005F4783" w:rsidRPr="00ED19F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D19FD">
          <w:rPr>
            <w:rFonts w:ascii="Arial" w:hAnsi="Arial" w:cs="Arial"/>
            <w:sz w:val="24"/>
            <w:szCs w:val="24"/>
          </w:rPr>
          <w:t>3</w:t>
        </w:r>
      </w:hyperlink>
      <w:r w:rsidR="00786F00" w:rsidRPr="00ED19FD">
        <w:rPr>
          <w:rFonts w:ascii="Arial" w:hAnsi="Arial" w:cs="Arial"/>
          <w:sz w:val="24"/>
          <w:szCs w:val="24"/>
        </w:rPr>
        <w:t>,</w:t>
      </w:r>
    </w:p>
    <w:p w14:paraId="153AD1FA" w14:textId="582992FC" w:rsidR="004E6F86" w:rsidRPr="00ED19FD" w:rsidRDefault="006C6B32" w:rsidP="00E40EB7">
      <w:pPr>
        <w:pStyle w:val="Odstavecseseznamem"/>
        <w:numPr>
          <w:ilvl w:val="0"/>
          <w:numId w:val="12"/>
        </w:numPr>
        <w:tabs>
          <w:tab w:val="left" w:pos="709"/>
        </w:tabs>
        <w:spacing w:after="24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7C1389">
        <w:rPr>
          <w:rFonts w:ascii="Arial" w:hAnsi="Arial" w:cs="Arial"/>
          <w:sz w:val="24"/>
          <w:szCs w:val="24"/>
        </w:rPr>
        <w:t xml:space="preserve"> způsobem dle bodu 8.3.1.</w:t>
      </w:r>
    </w:p>
    <w:p w14:paraId="7439D72B" w14:textId="00ACA216" w:rsidR="00910068" w:rsidRPr="00ED19FD" w:rsidRDefault="00D55E98" w:rsidP="00E40EB7">
      <w:pPr>
        <w:spacing w:after="240"/>
        <w:ind w:left="705" w:firstLine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ab/>
      </w:r>
      <w:r w:rsidR="00910068" w:rsidRPr="00ED19FD">
        <w:rPr>
          <w:rFonts w:ascii="Arial" w:hAnsi="Arial" w:cs="Arial"/>
          <w:sz w:val="24"/>
          <w:szCs w:val="24"/>
        </w:rPr>
        <w:t>O vyřazení žádosti bude žadatel vyrozuměn administrátorem do 10 pracovních dní</w:t>
      </w:r>
      <w:r w:rsidR="00910068" w:rsidRPr="00ED19FD">
        <w:rPr>
          <w:rStyle w:val="Odkaznakoment"/>
          <w:rFonts w:ascii="Arial" w:hAnsi="Arial" w:cs="Arial"/>
          <w:sz w:val="24"/>
          <w:szCs w:val="24"/>
        </w:rPr>
        <w:t xml:space="preserve"> od podání žádosti a to elektronicky do datové schránky žadatele.</w:t>
      </w:r>
    </w:p>
    <w:p w14:paraId="07315EF3" w14:textId="19329308" w:rsidR="00691685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ED19FD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D19FD">
        <w:rPr>
          <w:rFonts w:ascii="Arial" w:hAnsi="Arial" w:cs="Arial"/>
          <w:sz w:val="24"/>
          <w:szCs w:val="24"/>
        </w:rPr>
        <w:t xml:space="preserve"> 8.5</w:t>
      </w:r>
      <w:r w:rsidRPr="00ED19FD">
        <w:rPr>
          <w:rFonts w:ascii="Arial" w:hAnsi="Arial" w:cs="Arial"/>
          <w:sz w:val="24"/>
          <w:szCs w:val="24"/>
        </w:rPr>
        <w:t>,</w:t>
      </w:r>
      <w:r w:rsidR="00E357A6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avšak nesplňuje ostatní </w:t>
      </w:r>
      <w:r w:rsidRPr="00ED19FD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ED19FD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D19FD">
        <w:rPr>
          <w:rFonts w:ascii="Arial" w:hAnsi="Arial" w:cs="Arial"/>
          <w:sz w:val="24"/>
          <w:szCs w:val="24"/>
        </w:rPr>
        <w:t>napravil, a upozorní</w:t>
      </w:r>
      <w:r w:rsidRPr="00ED19FD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D19FD">
        <w:rPr>
          <w:rFonts w:ascii="Arial" w:hAnsi="Arial" w:cs="Arial"/>
          <w:b/>
          <w:sz w:val="24"/>
          <w:szCs w:val="24"/>
        </w:rPr>
        <w:t>do</w:t>
      </w:r>
      <w:r w:rsidR="00D55E98" w:rsidRPr="00ED19FD">
        <w:rPr>
          <w:rFonts w:ascii="Arial" w:hAnsi="Arial" w:cs="Arial"/>
          <w:b/>
          <w:sz w:val="24"/>
          <w:szCs w:val="24"/>
        </w:rPr>
        <w:t xml:space="preserve"> </w:t>
      </w:r>
      <w:r w:rsidR="00FD18E4" w:rsidRPr="00ED19FD">
        <w:rPr>
          <w:rFonts w:ascii="Arial" w:hAnsi="Arial" w:cs="Arial"/>
          <w:b/>
          <w:sz w:val="24"/>
          <w:szCs w:val="24"/>
        </w:rPr>
        <w:t>5</w:t>
      </w:r>
      <w:r w:rsidRPr="00ED19FD">
        <w:rPr>
          <w:rFonts w:ascii="Arial" w:hAnsi="Arial" w:cs="Arial"/>
          <w:b/>
          <w:sz w:val="24"/>
          <w:szCs w:val="24"/>
        </w:rPr>
        <w:t> kalendářních dnů</w:t>
      </w:r>
      <w:r w:rsidRPr="00ED19FD">
        <w:rPr>
          <w:rFonts w:ascii="Arial" w:hAnsi="Arial" w:cs="Arial"/>
          <w:sz w:val="24"/>
          <w:szCs w:val="24"/>
        </w:rPr>
        <w:t xml:space="preserve"> ode dne upozornění, </w:t>
      </w:r>
      <w:r w:rsidRPr="00ED19FD">
        <w:rPr>
          <w:rFonts w:ascii="Arial" w:hAnsi="Arial" w:cs="Arial"/>
          <w:b/>
          <w:sz w:val="24"/>
          <w:szCs w:val="24"/>
        </w:rPr>
        <w:t>bude vyřazena z dalšího posuzování</w:t>
      </w:r>
      <w:r w:rsidRPr="00ED19FD">
        <w:rPr>
          <w:rFonts w:ascii="Arial" w:hAnsi="Arial" w:cs="Arial"/>
          <w:sz w:val="24"/>
          <w:szCs w:val="24"/>
        </w:rPr>
        <w:t xml:space="preserve">. </w:t>
      </w:r>
    </w:p>
    <w:p w14:paraId="60AD4028" w14:textId="1C3D392C" w:rsidR="00910068" w:rsidRPr="00ED19FD" w:rsidRDefault="003F1770" w:rsidP="00E40EB7">
      <w:pPr>
        <w:spacing w:after="240"/>
        <w:ind w:left="705" w:firstLine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D19FD">
        <w:rPr>
          <w:rFonts w:ascii="Arial" w:hAnsi="Arial" w:cs="Arial"/>
          <w:sz w:val="24"/>
          <w:szCs w:val="24"/>
        </w:rPr>
        <w:t>neprodleně po zjištění nedostatků</w:t>
      </w:r>
      <w:r w:rsidR="00BC618C" w:rsidRPr="00ED19FD">
        <w:rPr>
          <w:rFonts w:ascii="Arial" w:hAnsi="Arial" w:cs="Arial"/>
          <w:sz w:val="24"/>
          <w:szCs w:val="24"/>
        </w:rPr>
        <w:t>, a to</w:t>
      </w:r>
      <w:r w:rsidR="00A132D7" w:rsidRPr="00ED19FD">
        <w:rPr>
          <w:rFonts w:ascii="Arial" w:hAnsi="Arial" w:cs="Arial"/>
          <w:sz w:val="24"/>
          <w:szCs w:val="24"/>
        </w:rPr>
        <w:t xml:space="preserve"> </w:t>
      </w:r>
      <w:r w:rsidR="00910068" w:rsidRPr="00ED19FD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</w:p>
    <w:p w14:paraId="197E38F3" w14:textId="5A092745" w:rsidR="00691685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D19FD">
        <w:rPr>
          <w:rFonts w:ascii="Arial" w:hAnsi="Arial" w:cs="Arial"/>
          <w:sz w:val="24"/>
          <w:szCs w:val="24"/>
        </w:rPr>
        <w:t>ádostí o dotace) se zakládají u </w:t>
      </w:r>
      <w:r w:rsidRPr="00ED19FD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4CDA5E2D" w14:textId="2383A94E" w:rsidR="00691685" w:rsidRPr="00ED19FD" w:rsidRDefault="00691685" w:rsidP="00ED19FD">
      <w:pPr>
        <w:pStyle w:val="Odstavecseseznamem"/>
        <w:numPr>
          <w:ilvl w:val="0"/>
          <w:numId w:val="38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ED19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0B682DCB" w14:textId="1E0A1229" w:rsidR="00691685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D19FD">
        <w:rPr>
          <w:rFonts w:ascii="Arial" w:hAnsi="Arial" w:cs="Arial"/>
          <w:bCs/>
          <w:sz w:val="24"/>
          <w:szCs w:val="24"/>
        </w:rPr>
        <w:t>í jejich formální náležitosti a </w:t>
      </w:r>
      <w:r w:rsidRPr="00ED19FD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D19FD">
        <w:rPr>
          <w:rFonts w:ascii="Arial" w:hAnsi="Arial" w:cs="Arial"/>
          <w:bCs/>
          <w:sz w:val="24"/>
          <w:szCs w:val="24"/>
        </w:rPr>
        <w:t>titulu</w:t>
      </w:r>
      <w:r w:rsidRPr="00ED19FD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D19FD">
        <w:rPr>
          <w:rFonts w:ascii="Arial" w:hAnsi="Arial" w:cs="Arial"/>
          <w:bCs/>
          <w:sz w:val="24"/>
          <w:szCs w:val="24"/>
        </w:rPr>
        <w:t>titulu</w:t>
      </w:r>
      <w:r w:rsidRPr="00ED19FD">
        <w:rPr>
          <w:rFonts w:ascii="Arial" w:hAnsi="Arial" w:cs="Arial"/>
          <w:bCs/>
          <w:sz w:val="24"/>
          <w:szCs w:val="24"/>
        </w:rPr>
        <w:t xml:space="preserve">. </w:t>
      </w:r>
    </w:p>
    <w:p w14:paraId="512FF673" w14:textId="12A1DCF4" w:rsidR="00691685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7D634F">
        <w:rPr>
          <w:rFonts w:ascii="Arial" w:hAnsi="Arial" w:cs="Arial"/>
          <w:bCs/>
          <w:sz w:val="24"/>
          <w:szCs w:val="24"/>
        </w:rPr>
        <w:br/>
      </w:r>
      <w:r w:rsidRPr="00ED19FD">
        <w:rPr>
          <w:rFonts w:ascii="Arial" w:hAnsi="Arial" w:cs="Arial"/>
          <w:bCs/>
          <w:sz w:val="24"/>
          <w:szCs w:val="24"/>
        </w:rPr>
        <w:t xml:space="preserve">o dotaci. </w:t>
      </w:r>
    </w:p>
    <w:p w14:paraId="1BC71979" w14:textId="08F5A77B" w:rsidR="00691685" w:rsidRPr="00ED19FD" w:rsidRDefault="00691685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ED19FD">
        <w:rPr>
          <w:rFonts w:ascii="Arial" w:hAnsi="Arial" w:cs="Arial"/>
          <w:bCs/>
          <w:sz w:val="24"/>
          <w:szCs w:val="24"/>
        </w:rPr>
        <w:t>8.6</w:t>
      </w:r>
      <w:r w:rsidRPr="00ED19FD">
        <w:rPr>
          <w:rFonts w:ascii="Arial" w:hAnsi="Arial" w:cs="Arial"/>
          <w:bCs/>
          <w:sz w:val="24"/>
          <w:szCs w:val="24"/>
        </w:rPr>
        <w:t xml:space="preserve"> nedoplní předloženou žádost </w:t>
      </w:r>
      <w:r w:rsidR="007D634F">
        <w:rPr>
          <w:rFonts w:ascii="Arial" w:hAnsi="Arial" w:cs="Arial"/>
          <w:bCs/>
          <w:sz w:val="24"/>
          <w:szCs w:val="24"/>
        </w:rPr>
        <w:br/>
      </w:r>
      <w:r w:rsidRPr="00ED19FD">
        <w:rPr>
          <w:rFonts w:ascii="Arial" w:hAnsi="Arial" w:cs="Arial"/>
          <w:bCs/>
          <w:sz w:val="24"/>
          <w:szCs w:val="24"/>
        </w:rPr>
        <w:t>o dotaci, je administrátor oprávněn žádost vyřadit a takto vyřazená žádost není hodnocena.</w:t>
      </w:r>
    </w:p>
    <w:p w14:paraId="7D4BEF45" w14:textId="67095F70" w:rsidR="00C03457" w:rsidRPr="00ED19FD" w:rsidRDefault="00C03457" w:rsidP="00E40EB7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ED19FD">
        <w:rPr>
          <w:rFonts w:ascii="Arial" w:hAnsi="Arial" w:cs="Arial"/>
          <w:b/>
          <w:sz w:val="24"/>
          <w:szCs w:val="24"/>
        </w:rPr>
        <w:t>p</w:t>
      </w:r>
      <w:r w:rsidRPr="00ED19FD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D19FD">
        <w:rPr>
          <w:rFonts w:ascii="Arial" w:hAnsi="Arial" w:cs="Arial"/>
          <w:b/>
          <w:sz w:val="24"/>
          <w:szCs w:val="24"/>
        </w:rPr>
        <w:t>titulu</w:t>
      </w:r>
      <w:r w:rsidR="001E2BC0" w:rsidRPr="00ED19FD">
        <w:rPr>
          <w:rFonts w:ascii="Arial" w:hAnsi="Arial" w:cs="Arial"/>
          <w:b/>
          <w:sz w:val="24"/>
          <w:szCs w:val="24"/>
        </w:rPr>
        <w:t xml:space="preserve"> – vždy je zachován systém hodnocení </w:t>
      </w:r>
      <w:r w:rsidR="00416762">
        <w:rPr>
          <w:rFonts w:ascii="Arial" w:hAnsi="Arial" w:cs="Arial"/>
          <w:b/>
          <w:sz w:val="24"/>
          <w:szCs w:val="24"/>
        </w:rPr>
        <w:br/>
      </w:r>
      <w:r w:rsidR="001E2BC0" w:rsidRPr="00ED19FD">
        <w:rPr>
          <w:rFonts w:ascii="Arial" w:hAnsi="Arial" w:cs="Arial"/>
          <w:b/>
          <w:sz w:val="24"/>
          <w:szCs w:val="24"/>
        </w:rPr>
        <w:t>ve 3 rovinách:</w:t>
      </w:r>
    </w:p>
    <w:p w14:paraId="65271357" w14:textId="77777777" w:rsidR="001E2BC0" w:rsidRPr="00416762" w:rsidRDefault="001E2BC0" w:rsidP="00591F6A">
      <w:pPr>
        <w:pStyle w:val="Odstavecseseznamem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</w:rPr>
      </w:pPr>
      <w:r w:rsidRPr="00416762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416762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16762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416762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16762">
        <w:rPr>
          <w:rFonts w:ascii="Arial" w:hAnsi="Arial" w:cs="Arial"/>
          <w:b/>
          <w:sz w:val="24"/>
          <w:szCs w:val="24"/>
        </w:rPr>
        <w:lastRenderedPageBreak/>
        <w:t>Řídící orgán</w:t>
      </w:r>
    </w:p>
    <w:p w14:paraId="78E482CA" w14:textId="418F2415" w:rsidR="00691685" w:rsidRDefault="00691685" w:rsidP="001E2BC0">
      <w:pPr>
        <w:rPr>
          <w:rFonts w:ascii="Arial" w:hAnsi="Arial" w:cs="Arial"/>
          <w:bCs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ED19FD" w:rsidRPr="00ED19FD" w14:paraId="16A509AF" w14:textId="77777777" w:rsidTr="00D2048C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74D4477" w14:textId="77777777" w:rsidR="00FD18E4" w:rsidRPr="00ED19FD" w:rsidRDefault="00FD18E4" w:rsidP="00D2048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61" w:type="dxa"/>
            <w:vAlign w:val="center"/>
          </w:tcPr>
          <w:p w14:paraId="1A4873C8" w14:textId="77777777" w:rsidR="00FD18E4" w:rsidRPr="00ED19FD" w:rsidRDefault="00FD18E4" w:rsidP="00D2048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Rozdělení dle priorit účelu dotace</w:t>
            </w:r>
          </w:p>
        </w:tc>
        <w:tc>
          <w:tcPr>
            <w:tcW w:w="1663" w:type="dxa"/>
            <w:vAlign w:val="center"/>
          </w:tcPr>
          <w:p w14:paraId="688E7E5E" w14:textId="77777777" w:rsidR="00FD18E4" w:rsidRPr="00ED19FD" w:rsidRDefault="00FD18E4" w:rsidP="00D2048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3D92DDA0" w14:textId="77777777" w:rsidR="00FD18E4" w:rsidRPr="00ED19FD" w:rsidRDefault="00FD18E4" w:rsidP="00D2048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Počet bodů</w:t>
            </w:r>
          </w:p>
          <w:p w14:paraId="464D182B" w14:textId="77777777" w:rsidR="00FD18E4" w:rsidRPr="00ED19FD" w:rsidRDefault="00FD18E4" w:rsidP="00D2048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ED19FD" w:rsidRPr="00ED19FD" w14:paraId="6FE2F21B" w14:textId="77777777" w:rsidTr="00F20A90">
        <w:trPr>
          <w:trHeight w:val="2728"/>
          <w:tblCellSpacing w:w="11" w:type="dxa"/>
          <w:jc w:val="center"/>
        </w:trPr>
        <w:tc>
          <w:tcPr>
            <w:tcW w:w="675" w:type="dxa"/>
            <w:vAlign w:val="center"/>
          </w:tcPr>
          <w:p w14:paraId="54712CCE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773" w14:textId="77777777" w:rsidR="00FD18E4" w:rsidRPr="00ED19FD" w:rsidRDefault="00FD18E4" w:rsidP="00D2048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Dotace bude použita pouze na:</w:t>
            </w:r>
          </w:p>
          <w:p w14:paraId="261A7DBD" w14:textId="4D584208" w:rsidR="00FD18E4" w:rsidRPr="00ED19FD" w:rsidRDefault="00FD18E4" w:rsidP="00D2048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- získání řidičského oprávnění skupiny C člena/členů  JSDH</w:t>
            </w:r>
            <w:r w:rsidR="00F20A90" w:rsidRPr="00ED19FD">
              <w:rPr>
                <w:rFonts w:ascii="Arial" w:hAnsi="Arial" w:cs="Arial"/>
              </w:rPr>
              <w:t xml:space="preserve"> obce (max.</w:t>
            </w:r>
            <w:r w:rsidR="000828F7" w:rsidRPr="00ED19FD">
              <w:rPr>
                <w:rFonts w:ascii="Arial" w:hAnsi="Arial" w:cs="Arial"/>
              </w:rPr>
              <w:t xml:space="preserve"> pro</w:t>
            </w:r>
            <w:r w:rsidR="00F20A90" w:rsidRPr="00ED19FD">
              <w:rPr>
                <w:rFonts w:ascii="Arial" w:hAnsi="Arial" w:cs="Arial"/>
              </w:rPr>
              <w:t xml:space="preserve"> 2 členy)</w:t>
            </w:r>
            <w:r w:rsidRPr="00ED19FD">
              <w:rPr>
                <w:rFonts w:ascii="Arial" w:hAnsi="Arial" w:cs="Arial"/>
              </w:rPr>
              <w:t>,</w:t>
            </w:r>
          </w:p>
          <w:p w14:paraId="61566FA9" w14:textId="77777777" w:rsidR="00FD18E4" w:rsidRPr="00ED19FD" w:rsidRDefault="00FD18E4" w:rsidP="00D2048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0C88B97" w14:textId="63861316" w:rsidR="00FD18E4" w:rsidRPr="00ED19FD" w:rsidRDefault="00FD18E4" w:rsidP="00D2048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 xml:space="preserve">- získání řidičského oprávnění skupiny C člena/členů JSDH obce </w:t>
            </w:r>
            <w:r w:rsidR="00F20A90" w:rsidRPr="00ED19FD">
              <w:rPr>
                <w:rFonts w:ascii="Arial" w:hAnsi="Arial" w:cs="Arial"/>
              </w:rPr>
              <w:t xml:space="preserve">(max. pro 2 členy) </w:t>
            </w:r>
            <w:r w:rsidRPr="00ED19FD">
              <w:rPr>
                <w:rFonts w:ascii="Arial" w:hAnsi="Arial" w:cs="Arial"/>
              </w:rPr>
              <w:t>a zároveň absolvování kurzu bezpečné jízdy</w:t>
            </w:r>
            <w:r w:rsidR="00B875A3" w:rsidRPr="00ED19FD">
              <w:rPr>
                <w:rFonts w:ascii="Arial" w:hAnsi="Arial" w:cs="Arial"/>
              </w:rPr>
              <w:t xml:space="preserve"> (max. pro 2 členy)</w:t>
            </w:r>
            <w:r w:rsidR="00F20A90" w:rsidRPr="00ED19FD">
              <w:rPr>
                <w:rFonts w:ascii="Arial" w:hAnsi="Arial" w:cs="Arial"/>
              </w:rPr>
              <w:t xml:space="preserve"> </w:t>
            </w:r>
          </w:p>
          <w:p w14:paraId="1902E2F2" w14:textId="77777777" w:rsidR="00F20A90" w:rsidRPr="00ED19FD" w:rsidRDefault="00F20A90" w:rsidP="00D2048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89FF0B5" w14:textId="47A0E308" w:rsidR="00FD18E4" w:rsidRPr="00ED19FD" w:rsidRDefault="00FD18E4" w:rsidP="00D2048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</w:rPr>
              <w:t>- absolvování kurzu bezpečné jízdy člena/členů JSDH obce</w:t>
            </w:r>
            <w:r w:rsidR="00F20A90" w:rsidRPr="00ED19FD">
              <w:rPr>
                <w:rFonts w:ascii="Arial" w:hAnsi="Arial" w:cs="Arial"/>
              </w:rPr>
              <w:t xml:space="preserve"> (max. </w:t>
            </w:r>
            <w:r w:rsidR="000828F7" w:rsidRPr="00ED19FD">
              <w:rPr>
                <w:rFonts w:ascii="Arial" w:hAnsi="Arial" w:cs="Arial"/>
              </w:rPr>
              <w:t xml:space="preserve">pro </w:t>
            </w:r>
            <w:r w:rsidR="00F20A90" w:rsidRPr="00ED19FD">
              <w:rPr>
                <w:rFonts w:ascii="Arial" w:hAnsi="Arial" w:cs="Arial"/>
              </w:rPr>
              <w:t>4 členy)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2DB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B9460C0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100</w:t>
            </w:r>
          </w:p>
          <w:p w14:paraId="665093BE" w14:textId="487EA0CB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CEB5F84" w14:textId="00146093" w:rsidR="00F20A90" w:rsidRPr="00ED19FD" w:rsidRDefault="00F20A90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C40D2BD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50</w:t>
            </w:r>
          </w:p>
          <w:p w14:paraId="1DE17A06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E12F817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8C4883C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6AB45A1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30</w:t>
            </w:r>
          </w:p>
          <w:p w14:paraId="039B178B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ED19FD" w:rsidRPr="00ED19FD" w14:paraId="306E9B64" w14:textId="77777777" w:rsidTr="00D2048C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06EE201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261" w:type="dxa"/>
            <w:vAlign w:val="center"/>
          </w:tcPr>
          <w:p w14:paraId="68E1254A" w14:textId="77777777" w:rsidR="00FD18E4" w:rsidRPr="00ED19FD" w:rsidRDefault="00FD18E4" w:rsidP="00FD18E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 xml:space="preserve">Rozdělení JSDH obcí na základě – Nařízení Olomouckého kraje č. 2/2016 ze dne 7. 4. 2016 </w:t>
            </w:r>
          </w:p>
        </w:tc>
        <w:tc>
          <w:tcPr>
            <w:tcW w:w="1663" w:type="dxa"/>
            <w:vAlign w:val="center"/>
          </w:tcPr>
          <w:p w14:paraId="20607B80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D19FD" w:rsidRPr="00ED19FD" w14:paraId="40EB633B" w14:textId="77777777" w:rsidTr="00D2048C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E4C2685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</w:tcPr>
          <w:p w14:paraId="6A6E71F6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Jednotky kategorie JPO II</w:t>
            </w:r>
          </w:p>
          <w:p w14:paraId="2A16ECAB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9A21872" w14:textId="62766C51" w:rsidR="00FD18E4" w:rsidRPr="00ED19FD" w:rsidRDefault="00FD18E4" w:rsidP="00FD18E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Jednotky kategorie JPO III</w:t>
            </w:r>
          </w:p>
        </w:tc>
        <w:tc>
          <w:tcPr>
            <w:tcW w:w="1663" w:type="dxa"/>
          </w:tcPr>
          <w:p w14:paraId="1A90A622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100</w:t>
            </w:r>
          </w:p>
          <w:p w14:paraId="3A421C3A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2C594D5" w14:textId="2F6A9744" w:rsidR="00FD18E4" w:rsidRPr="00ED19FD" w:rsidRDefault="00FD18E4" w:rsidP="00FD18E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50</w:t>
            </w:r>
          </w:p>
        </w:tc>
      </w:tr>
      <w:tr w:rsidR="00ED19FD" w:rsidRPr="00ED19FD" w14:paraId="474A5556" w14:textId="77777777" w:rsidTr="00D2048C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14A9C96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261" w:type="dxa"/>
            <w:vAlign w:val="center"/>
          </w:tcPr>
          <w:p w14:paraId="4665EB47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ED19F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4EFFD2E4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D18E4" w:rsidRPr="00ED19FD" w14:paraId="7F5EFFA4" w14:textId="77777777" w:rsidTr="00D2048C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9B89C49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A506068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488F3EFC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ED19FD">
              <w:rPr>
                <w:rFonts w:ascii="Arial" w:hAnsi="Arial" w:cs="Arial"/>
                <w:lang w:eastAsia="cs-CZ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14:paraId="3A703525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7DB39FFC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ED19FD">
              <w:rPr>
                <w:rFonts w:ascii="Arial" w:hAnsi="Arial" w:cs="Arial"/>
                <w:lang w:eastAsia="cs-CZ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14:paraId="6F0D74B0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-319" w:firstLine="0"/>
              <w:rPr>
                <w:rFonts w:ascii="Arial" w:hAnsi="Arial" w:cs="Arial"/>
                <w:lang w:eastAsia="cs-CZ"/>
              </w:rPr>
            </w:pPr>
          </w:p>
          <w:p w14:paraId="7CEB29C9" w14:textId="67566F20" w:rsidR="00FD18E4" w:rsidRPr="00ED19FD" w:rsidRDefault="00FD18E4" w:rsidP="00FD18E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lang w:eastAsia="cs-CZ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1663" w:type="dxa"/>
          </w:tcPr>
          <w:p w14:paraId="64AF1035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B0DBBC3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100</w:t>
            </w:r>
          </w:p>
          <w:p w14:paraId="48E90101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DD8630C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15C9B79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8C5622D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7541D6F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50</w:t>
            </w:r>
          </w:p>
          <w:p w14:paraId="40F9F0EF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F9CD0D9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E04EE5F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E398EAD" w14:textId="77777777" w:rsidR="00FD18E4" w:rsidRPr="00ED19FD" w:rsidRDefault="00FD18E4" w:rsidP="00D204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123465B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14F0425" w14:textId="77777777" w:rsidR="00FD18E4" w:rsidRPr="00ED19FD" w:rsidRDefault="00FD18E4" w:rsidP="00D2048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20</w:t>
            </w:r>
          </w:p>
        </w:tc>
      </w:tr>
    </w:tbl>
    <w:p w14:paraId="7A822EAF" w14:textId="77777777" w:rsidR="00FD18E4" w:rsidRPr="00ED19FD" w:rsidRDefault="00FD18E4" w:rsidP="00FD18E4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126"/>
        <w:gridCol w:w="1987"/>
        <w:gridCol w:w="2411"/>
        <w:gridCol w:w="2694"/>
      </w:tblGrid>
      <w:tr w:rsidR="00ED19FD" w:rsidRPr="00ED19FD" w14:paraId="6A096BA8" w14:textId="77777777" w:rsidTr="00D2048C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6F45F65E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HODNOCENÍ KRITÉRIÍ </w:t>
            </w:r>
          </w:p>
        </w:tc>
      </w:tr>
      <w:tr w:rsidR="00ED19FD" w:rsidRPr="00ED19FD" w14:paraId="326A6D67" w14:textId="77777777" w:rsidTr="00D2048C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06740173" w14:textId="77777777" w:rsidR="00FD18E4" w:rsidRPr="00ED19FD" w:rsidRDefault="00FD18E4" w:rsidP="00D2048C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2B683E18" w14:textId="77777777" w:rsidR="00FD18E4" w:rsidRPr="00ED19FD" w:rsidRDefault="00FD18E4" w:rsidP="00D20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5922E3BA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BODOVÁ</w:t>
            </w:r>
          </w:p>
          <w:p w14:paraId="2A873B93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21054A8D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6309B606" w14:textId="77777777" w:rsidR="00FD18E4" w:rsidRPr="00ED19FD" w:rsidRDefault="00FD18E4" w:rsidP="00D2048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  <w:p w14:paraId="0698E3DE" w14:textId="77777777" w:rsidR="00FD18E4" w:rsidRPr="00ED19FD" w:rsidRDefault="00FD18E4" w:rsidP="00D2048C">
            <w:pPr>
              <w:ind w:left="33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který může posuzovaná žádost dosáhnout</w:t>
            </w:r>
          </w:p>
        </w:tc>
      </w:tr>
      <w:tr w:rsidR="00ED19FD" w:rsidRPr="00ED19FD" w14:paraId="3F449EE5" w14:textId="77777777" w:rsidTr="00D2048C">
        <w:tc>
          <w:tcPr>
            <w:tcW w:w="705" w:type="dxa"/>
          </w:tcPr>
          <w:p w14:paraId="37F3D346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1FFCE984" w14:textId="77777777" w:rsidR="00FD18E4" w:rsidRPr="00ED19FD" w:rsidRDefault="00FD18E4" w:rsidP="00D2048C">
            <w:pPr>
              <w:ind w:left="176" w:firstLine="0"/>
              <w:rPr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4973290" w14:textId="77777777" w:rsidR="00FD18E4" w:rsidRPr="00ED19FD" w:rsidRDefault="00FD18E4" w:rsidP="00D2048C">
            <w:pPr>
              <w:jc w:val="center"/>
              <w:rPr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1-100</w:t>
            </w:r>
          </w:p>
        </w:tc>
        <w:tc>
          <w:tcPr>
            <w:tcW w:w="2411" w:type="dxa"/>
            <w:vAlign w:val="center"/>
          </w:tcPr>
          <w:p w14:paraId="777B8E55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 w:val="restart"/>
            <w:vAlign w:val="center"/>
          </w:tcPr>
          <w:p w14:paraId="5A1052C8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</w:tr>
      <w:tr w:rsidR="00ED19FD" w:rsidRPr="00ED19FD" w14:paraId="7D4085BD" w14:textId="77777777" w:rsidTr="00D2048C">
        <w:tc>
          <w:tcPr>
            <w:tcW w:w="705" w:type="dxa"/>
          </w:tcPr>
          <w:p w14:paraId="469081AC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30CB6C17" w14:textId="77777777" w:rsidR="00FD18E4" w:rsidRPr="00ED19FD" w:rsidRDefault="00FD18E4" w:rsidP="00D2048C">
            <w:pPr>
              <w:ind w:left="176" w:firstLine="0"/>
              <w:jc w:val="left"/>
              <w:rPr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06FE8893" w14:textId="77777777" w:rsidR="00FD18E4" w:rsidRPr="00ED19FD" w:rsidRDefault="00FD18E4" w:rsidP="00D2048C">
            <w:pPr>
              <w:jc w:val="center"/>
              <w:rPr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6DCA1730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/>
          </w:tcPr>
          <w:p w14:paraId="7CE87795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9FD" w:rsidRPr="00ED19FD" w14:paraId="53661E0D" w14:textId="77777777" w:rsidTr="00D2048C">
        <w:tc>
          <w:tcPr>
            <w:tcW w:w="705" w:type="dxa"/>
          </w:tcPr>
          <w:p w14:paraId="2F57922E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26" w:type="dxa"/>
          </w:tcPr>
          <w:p w14:paraId="4D8FC58D" w14:textId="77777777" w:rsidR="00FD18E4" w:rsidRPr="00ED19FD" w:rsidRDefault="00FD18E4" w:rsidP="00D2048C">
            <w:pPr>
              <w:ind w:left="176" w:firstLine="0"/>
              <w:jc w:val="left"/>
              <w:rPr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</w:tcPr>
          <w:p w14:paraId="1F9AA012" w14:textId="77777777" w:rsidR="00FD18E4" w:rsidRPr="00ED19FD" w:rsidRDefault="00FD18E4" w:rsidP="00D2048C">
            <w:pPr>
              <w:jc w:val="center"/>
              <w:rPr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09FB90F5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/>
          </w:tcPr>
          <w:p w14:paraId="12F4C63F" w14:textId="77777777" w:rsidR="00FD18E4" w:rsidRPr="00ED19FD" w:rsidRDefault="00FD18E4" w:rsidP="00D20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9FD" w:rsidRPr="00ED19FD" w14:paraId="63D327D6" w14:textId="77777777" w:rsidTr="00D2048C">
        <w:tc>
          <w:tcPr>
            <w:tcW w:w="9923" w:type="dxa"/>
            <w:gridSpan w:val="5"/>
            <w:shd w:val="clear" w:color="auto" w:fill="BFBFBF"/>
          </w:tcPr>
          <w:p w14:paraId="0F9BB749" w14:textId="77777777" w:rsidR="00FD18E4" w:rsidRPr="00ED19FD" w:rsidRDefault="00FD18E4" w:rsidP="00D2048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VYSVĚTLENÍ BODOVÁNÍ </w:t>
            </w:r>
          </w:p>
        </w:tc>
      </w:tr>
      <w:tr w:rsidR="00ED19FD" w:rsidRPr="00ED19FD" w14:paraId="66AC7B6C" w14:textId="77777777" w:rsidTr="00D2048C">
        <w:tc>
          <w:tcPr>
            <w:tcW w:w="4818" w:type="dxa"/>
            <w:gridSpan w:val="3"/>
          </w:tcPr>
          <w:p w14:paraId="36AC1F0D" w14:textId="77777777" w:rsidR="00FD18E4" w:rsidRPr="00ED19FD" w:rsidRDefault="00FD18E4" w:rsidP="00D2048C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2411" w:type="dxa"/>
          </w:tcPr>
          <w:p w14:paraId="042FF531" w14:textId="77777777" w:rsidR="00FD18E4" w:rsidRPr="00ED19FD" w:rsidRDefault="00FD18E4" w:rsidP="00D2048C">
            <w:pPr>
              <w:spacing w:before="80" w:after="80"/>
              <w:ind w:left="34" w:firstLine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3EDE0682" w14:textId="77777777" w:rsidR="00FD18E4" w:rsidRPr="00ED19FD" w:rsidRDefault="00FD18E4" w:rsidP="00D2048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Návrh řídícímu ORgánu</w:t>
            </w:r>
          </w:p>
        </w:tc>
      </w:tr>
      <w:tr w:rsidR="00ED19FD" w:rsidRPr="00ED19FD" w14:paraId="2C967775" w14:textId="77777777" w:rsidTr="00D2048C">
        <w:tc>
          <w:tcPr>
            <w:tcW w:w="4818" w:type="dxa"/>
            <w:gridSpan w:val="3"/>
          </w:tcPr>
          <w:p w14:paraId="0207C20B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EABD15F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</w:tcPr>
          <w:p w14:paraId="208C1E41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1–179</w:t>
            </w:r>
          </w:p>
        </w:tc>
        <w:tc>
          <w:tcPr>
            <w:tcW w:w="2694" w:type="dxa"/>
          </w:tcPr>
          <w:p w14:paraId="3A716E05" w14:textId="77777777" w:rsidR="00FD18E4" w:rsidRPr="00ED19FD" w:rsidRDefault="00FD18E4" w:rsidP="00D2048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D19FD" w:rsidRPr="00ED19FD" w14:paraId="7FD7A005" w14:textId="77777777" w:rsidTr="00D2048C">
        <w:tc>
          <w:tcPr>
            <w:tcW w:w="4818" w:type="dxa"/>
            <w:gridSpan w:val="3"/>
          </w:tcPr>
          <w:p w14:paraId="23717B7A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539AC518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</w:tcPr>
          <w:p w14:paraId="73881863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180-250</w:t>
            </w:r>
          </w:p>
        </w:tc>
        <w:tc>
          <w:tcPr>
            <w:tcW w:w="2694" w:type="dxa"/>
          </w:tcPr>
          <w:p w14:paraId="471C72AB" w14:textId="77777777" w:rsidR="00FD18E4" w:rsidRPr="00ED19FD" w:rsidRDefault="00FD18E4" w:rsidP="00D2048C">
            <w:pPr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967E8C2" w14:textId="77777777" w:rsidR="00FD18E4" w:rsidRPr="00ED19FD" w:rsidRDefault="00FD18E4" w:rsidP="00D2048C">
            <w:pPr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2591DC4" w14:textId="77777777" w:rsidR="00FD18E4" w:rsidRPr="00ED19FD" w:rsidRDefault="00FD18E4" w:rsidP="00D2048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ED19FD" w:rsidRPr="00ED19FD" w14:paraId="73BFC57A" w14:textId="77777777" w:rsidTr="00D2048C">
        <w:tc>
          <w:tcPr>
            <w:tcW w:w="4818" w:type="dxa"/>
            <w:gridSpan w:val="3"/>
          </w:tcPr>
          <w:p w14:paraId="0E22EC63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CD33C26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</w:tcPr>
          <w:p w14:paraId="7EB761C1" w14:textId="77777777" w:rsidR="00FD18E4" w:rsidRPr="00ED19FD" w:rsidRDefault="00FD18E4" w:rsidP="00D2048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251-300</w:t>
            </w:r>
          </w:p>
        </w:tc>
        <w:tc>
          <w:tcPr>
            <w:tcW w:w="2694" w:type="dxa"/>
          </w:tcPr>
          <w:p w14:paraId="5C2E354D" w14:textId="77777777" w:rsidR="00FD18E4" w:rsidRPr="00ED19FD" w:rsidRDefault="00FD18E4" w:rsidP="00D2048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19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3E07DC8B" w14:textId="520DDEB8" w:rsidR="00ED19FD" w:rsidRPr="00ED19FD" w:rsidRDefault="00FD18E4" w:rsidP="00ED19FD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ED19FD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programu/titulu k dispozici.</w:t>
      </w:r>
    </w:p>
    <w:p w14:paraId="5D38A248" w14:textId="31D8FBD2" w:rsidR="00ED19FD" w:rsidRPr="00ED19FD" w:rsidRDefault="00ED19FD" w:rsidP="00ED19FD">
      <w:pPr>
        <w:pStyle w:val="Odstavecseseznamem"/>
        <w:tabs>
          <w:tab w:val="left" w:pos="851"/>
        </w:tabs>
        <w:ind w:left="1294" w:firstLine="0"/>
        <w:contextualSpacing w:val="0"/>
        <w:rPr>
          <w:rFonts w:ascii="Arial" w:hAnsi="Arial" w:cs="Arial"/>
          <w:sz w:val="24"/>
          <w:szCs w:val="24"/>
        </w:rPr>
      </w:pPr>
    </w:p>
    <w:p w14:paraId="3263236E" w14:textId="45FA8E14" w:rsidR="00ED19FD" w:rsidRPr="00ED19FD" w:rsidRDefault="00ED19FD" w:rsidP="00ED19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Administrátor </w:t>
      </w:r>
      <w:r w:rsidRPr="00ED19FD">
        <w:rPr>
          <w:rFonts w:ascii="Arial" w:hAnsi="Arial" w:cs="Arial"/>
          <w:bCs/>
          <w:sz w:val="24"/>
          <w:szCs w:val="24"/>
        </w:rPr>
        <w:t xml:space="preserve">předloží přijaté žádosti i s bodovým hodnocením kritérií A příslušnému poradnímu orgánu - </w:t>
      </w:r>
      <w:r w:rsidRPr="00ED19FD">
        <w:rPr>
          <w:rFonts w:ascii="Arial" w:hAnsi="Arial" w:cs="Arial"/>
          <w:sz w:val="24"/>
          <w:szCs w:val="24"/>
        </w:rPr>
        <w:t>komisi odborníků složenou ze zástupců Hasičského záchranného sboru Olomouckého kraje a oddělení krizového řízení, Odbor kancelář hejtmana</w:t>
      </w:r>
      <w:r>
        <w:rPr>
          <w:rFonts w:ascii="Arial" w:hAnsi="Arial" w:cs="Arial"/>
          <w:sz w:val="24"/>
          <w:szCs w:val="24"/>
        </w:rPr>
        <w:t>:</w:t>
      </w:r>
    </w:p>
    <w:p w14:paraId="6C417D3B" w14:textId="77777777" w:rsidR="00ED19FD" w:rsidRPr="00ED19FD" w:rsidRDefault="00ED19FD" w:rsidP="00ED19FD">
      <w:pPr>
        <w:pStyle w:val="Odstavecseseznamem"/>
        <w:numPr>
          <w:ilvl w:val="0"/>
          <w:numId w:val="4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plk. Ing. Karel </w:t>
      </w:r>
      <w:proofErr w:type="spellStart"/>
      <w:r w:rsidRPr="00ED19FD">
        <w:rPr>
          <w:rFonts w:ascii="Arial" w:hAnsi="Arial" w:cs="Arial"/>
          <w:sz w:val="24"/>
          <w:szCs w:val="24"/>
        </w:rPr>
        <w:t>Kolářík</w:t>
      </w:r>
      <w:proofErr w:type="spellEnd"/>
      <w:r w:rsidRPr="00ED19FD">
        <w:rPr>
          <w:rFonts w:ascii="Arial" w:hAnsi="Arial" w:cs="Arial"/>
          <w:sz w:val="24"/>
          <w:szCs w:val="24"/>
        </w:rPr>
        <w:t>, ředitel HZS OK</w:t>
      </w:r>
    </w:p>
    <w:p w14:paraId="276E2763" w14:textId="77777777" w:rsidR="00ED19FD" w:rsidRPr="00ED19FD" w:rsidRDefault="00ED19FD" w:rsidP="00ED19FD">
      <w:pPr>
        <w:pStyle w:val="Odstavecseseznamem"/>
        <w:numPr>
          <w:ilvl w:val="0"/>
          <w:numId w:val="4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plk. Ing. Petr Ošlejšek, náměstek ředitele HZS OK pro úsek IZS a OPŘ </w:t>
      </w:r>
    </w:p>
    <w:p w14:paraId="47E9CA9F" w14:textId="77777777" w:rsidR="00ED19FD" w:rsidRPr="00ED19FD" w:rsidRDefault="00ED19FD" w:rsidP="00ED19FD">
      <w:pPr>
        <w:pStyle w:val="Odstavecseseznamem"/>
        <w:numPr>
          <w:ilvl w:val="0"/>
          <w:numId w:val="4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plk. Ing. Libor Popp, vedoucí oddělení IZS a služeb HZS OK</w:t>
      </w:r>
    </w:p>
    <w:p w14:paraId="66AEDED6" w14:textId="77777777" w:rsidR="00ED19FD" w:rsidRPr="00ED19FD" w:rsidRDefault="00ED19FD" w:rsidP="00ED19FD">
      <w:pPr>
        <w:pStyle w:val="Odstavecseseznamem"/>
        <w:numPr>
          <w:ilvl w:val="0"/>
          <w:numId w:val="48"/>
        </w:numPr>
        <w:spacing w:after="24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Mgr. Alena Hložková, vedoucí oddělení krizového řízení, Odbor kancelář hejtmana</w:t>
      </w:r>
    </w:p>
    <w:p w14:paraId="0C3E052D" w14:textId="6891F083" w:rsidR="00ED19FD" w:rsidRPr="00ED19FD" w:rsidRDefault="00ED19FD" w:rsidP="00ED19FD">
      <w:pPr>
        <w:pStyle w:val="Odstavecseseznamem"/>
        <w:numPr>
          <w:ilvl w:val="0"/>
          <w:numId w:val="48"/>
        </w:numPr>
        <w:spacing w:after="240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Blanka Procházková, pracovnice oddělení krizového řízení, Odbor kancelář</w:t>
      </w:r>
      <w:r w:rsidR="00416762">
        <w:rPr>
          <w:rFonts w:ascii="Arial" w:hAnsi="Arial" w:cs="Arial"/>
          <w:sz w:val="24"/>
          <w:szCs w:val="24"/>
        </w:rPr>
        <w:t xml:space="preserve"> hejtmana</w:t>
      </w:r>
    </w:p>
    <w:p w14:paraId="43D2EB62" w14:textId="72218D7E" w:rsid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ED19F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ED19FD">
        <w:rPr>
          <w:rFonts w:ascii="Arial" w:hAnsi="Arial" w:cs="Arial"/>
          <w:bCs/>
          <w:sz w:val="24"/>
          <w:szCs w:val="24"/>
        </w:rPr>
        <w:t>.</w:t>
      </w:r>
    </w:p>
    <w:p w14:paraId="3849FC15" w14:textId="0A2B8D28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</w:t>
      </w:r>
      <w:r w:rsidR="00570B5C" w:rsidRPr="00ED19FD">
        <w:rPr>
          <w:rFonts w:ascii="Arial" w:hAnsi="Arial" w:cs="Arial"/>
          <w:bCs/>
          <w:sz w:val="24"/>
          <w:szCs w:val="24"/>
        </w:rPr>
        <w:t xml:space="preserve"> </w:t>
      </w:r>
      <w:r w:rsidRPr="00ED19FD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239AFB66" w14:textId="5E455F71" w:rsidR="0003189A" w:rsidRPr="00ED19FD" w:rsidRDefault="0003189A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0C17DB7E" w14:textId="5100C4D4" w:rsidR="009A1AE2" w:rsidRPr="00ED19FD" w:rsidRDefault="00C5488B" w:rsidP="00ED19FD">
      <w:pPr>
        <w:spacing w:before="120" w:after="240"/>
        <w:rPr>
          <w:rFonts w:ascii="Arial" w:hAnsi="Arial" w:cs="Arial"/>
          <w:i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ab/>
      </w:r>
      <w:r w:rsidR="0003189A" w:rsidRPr="00ED19FD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BA354B" w:rsidRPr="00ED19FD">
        <w:rPr>
          <w:rFonts w:ascii="Arial" w:hAnsi="Arial" w:cs="Arial"/>
          <w:b/>
          <w:bCs/>
          <w:sz w:val="24"/>
          <w:szCs w:val="24"/>
        </w:rPr>
        <w:t>,</w:t>
      </w:r>
      <w:r w:rsidR="00B67D3F" w:rsidRPr="00ED19FD">
        <w:rPr>
          <w:rFonts w:ascii="Arial" w:hAnsi="Arial" w:cs="Arial"/>
          <w:b/>
          <w:bCs/>
          <w:sz w:val="24"/>
          <w:szCs w:val="24"/>
        </w:rPr>
        <w:t xml:space="preserve"> </w:t>
      </w:r>
      <w:r w:rsidR="00BA354B" w:rsidRPr="00ED19FD">
        <w:rPr>
          <w:rFonts w:ascii="Arial" w:hAnsi="Arial" w:cs="Arial"/>
          <w:iCs/>
          <w:sz w:val="24"/>
          <w:szCs w:val="24"/>
        </w:rPr>
        <w:t xml:space="preserve">přičemž žádostem s dosaženým počtem bodů do </w:t>
      </w:r>
      <w:r w:rsidR="004C4D77" w:rsidRPr="00ED19FD">
        <w:rPr>
          <w:rFonts w:ascii="Arial" w:hAnsi="Arial" w:cs="Arial"/>
          <w:iCs/>
          <w:sz w:val="24"/>
          <w:szCs w:val="24"/>
        </w:rPr>
        <w:t>179</w:t>
      </w:r>
      <w:r w:rsidR="00BA354B" w:rsidRPr="00ED19FD">
        <w:rPr>
          <w:rFonts w:ascii="Arial" w:hAnsi="Arial" w:cs="Arial"/>
          <w:iCs/>
          <w:sz w:val="24"/>
          <w:szCs w:val="24"/>
        </w:rPr>
        <w:t xml:space="preserve"> včetně nebude vyhověno a v případě žádostí s dosaženým počtem bodů od </w:t>
      </w:r>
      <w:r w:rsidR="004C4D77" w:rsidRPr="00ED19FD">
        <w:rPr>
          <w:rFonts w:ascii="Arial" w:hAnsi="Arial" w:cs="Arial"/>
          <w:iCs/>
          <w:sz w:val="24"/>
          <w:szCs w:val="24"/>
        </w:rPr>
        <w:t>180 do 2</w:t>
      </w:r>
      <w:r w:rsidR="00BA354B" w:rsidRPr="00ED19FD">
        <w:rPr>
          <w:rFonts w:ascii="Arial" w:hAnsi="Arial" w:cs="Arial"/>
          <w:iCs/>
          <w:sz w:val="24"/>
          <w:szCs w:val="24"/>
        </w:rPr>
        <w:t xml:space="preserve">50 bodů včetně může být žádosti vyhověno v plné výši nebo pouze částečně. </w:t>
      </w:r>
      <w:r w:rsidR="002C51BC" w:rsidRPr="00492AF3">
        <w:rPr>
          <w:rFonts w:ascii="Arial" w:hAnsi="Arial" w:cs="Arial"/>
          <w:iCs/>
          <w:sz w:val="24"/>
          <w:szCs w:val="24"/>
        </w:rPr>
        <w:t xml:space="preserve">Žádostem s dosaženým počtem bodů od </w:t>
      </w:r>
      <w:r w:rsidR="002C51BC">
        <w:rPr>
          <w:rFonts w:ascii="Arial" w:hAnsi="Arial" w:cs="Arial"/>
          <w:iCs/>
          <w:sz w:val="24"/>
          <w:szCs w:val="24"/>
        </w:rPr>
        <w:t>2</w:t>
      </w:r>
      <w:r w:rsidR="002C51BC" w:rsidRPr="00492AF3">
        <w:rPr>
          <w:rFonts w:ascii="Arial" w:hAnsi="Arial" w:cs="Arial"/>
          <w:iCs/>
          <w:sz w:val="24"/>
          <w:szCs w:val="24"/>
        </w:rPr>
        <w:t xml:space="preserve">51 do </w:t>
      </w:r>
      <w:r w:rsidR="002C51BC">
        <w:rPr>
          <w:rFonts w:ascii="Arial" w:hAnsi="Arial" w:cs="Arial"/>
          <w:iCs/>
          <w:sz w:val="24"/>
          <w:szCs w:val="24"/>
        </w:rPr>
        <w:t>3</w:t>
      </w:r>
      <w:r w:rsidR="002C51BC" w:rsidRPr="00492AF3">
        <w:rPr>
          <w:rFonts w:ascii="Arial" w:hAnsi="Arial" w:cs="Arial"/>
          <w:iCs/>
          <w:sz w:val="24"/>
          <w:szCs w:val="24"/>
        </w:rPr>
        <w:t>00 bodů včetně bude vyhověno v plné výši.</w:t>
      </w:r>
    </w:p>
    <w:p w14:paraId="3A20291D" w14:textId="6B007866" w:rsidR="00BA354B" w:rsidRPr="00ED19FD" w:rsidRDefault="00BA354B" w:rsidP="00ED19FD">
      <w:pPr>
        <w:spacing w:before="120" w:after="240"/>
        <w:ind w:firstLine="0"/>
        <w:rPr>
          <w:rFonts w:ascii="Arial" w:hAnsi="Arial" w:cs="Arial"/>
          <w:i/>
          <w:iCs/>
          <w:sz w:val="24"/>
          <w:szCs w:val="24"/>
        </w:rPr>
      </w:pPr>
      <w:r w:rsidRPr="00ED19FD">
        <w:rPr>
          <w:rFonts w:ascii="Arial" w:hAnsi="Arial" w:cs="Arial"/>
          <w:i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 konkrétním dotačním titulu</w:t>
      </w:r>
      <w:r w:rsidRPr="00ED19FD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BA654E4" w14:textId="6CF289EF" w:rsidR="009A6768" w:rsidRPr="00ED19FD" w:rsidRDefault="009A6768" w:rsidP="00ED19FD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A354B" w:rsidRPr="00ED19FD">
        <w:rPr>
          <w:rFonts w:ascii="Arial" w:hAnsi="Arial" w:cs="Arial"/>
          <w:bCs/>
          <w:sz w:val="24"/>
          <w:szCs w:val="24"/>
        </w:rPr>
        <w:t>90 dnů od ukončení sběru žádostí</w:t>
      </w:r>
      <w:r w:rsidR="009A1AE2" w:rsidRPr="00ED19FD">
        <w:rPr>
          <w:rFonts w:ascii="Arial" w:hAnsi="Arial" w:cs="Arial"/>
          <w:bCs/>
          <w:sz w:val="24"/>
          <w:szCs w:val="24"/>
        </w:rPr>
        <w:t>.</w:t>
      </w:r>
    </w:p>
    <w:p w14:paraId="66AAB48C" w14:textId="6CFB0FAB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ED19FD">
        <w:rPr>
          <w:rFonts w:ascii="Arial" w:hAnsi="Arial" w:cs="Arial"/>
          <w:bCs/>
          <w:sz w:val="24"/>
          <w:szCs w:val="24"/>
        </w:rPr>
        <w:t>titulu</w:t>
      </w:r>
      <w:r w:rsidRPr="00ED19F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D19FD">
        <w:rPr>
          <w:rFonts w:ascii="Arial" w:hAnsi="Arial" w:cs="Arial"/>
          <w:bCs/>
          <w:sz w:val="24"/>
          <w:szCs w:val="24"/>
        </w:rPr>
        <w:t>titulu</w:t>
      </w:r>
      <w:r w:rsidRPr="00ED19FD">
        <w:rPr>
          <w:rFonts w:ascii="Arial" w:hAnsi="Arial" w:cs="Arial"/>
          <w:bCs/>
          <w:sz w:val="24"/>
          <w:szCs w:val="24"/>
        </w:rPr>
        <w:t>.</w:t>
      </w:r>
    </w:p>
    <w:p w14:paraId="6B1FB956" w14:textId="427EE665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ED19FD">
        <w:rPr>
          <w:rFonts w:ascii="Arial" w:hAnsi="Arial" w:cs="Arial"/>
          <w:bCs/>
          <w:sz w:val="24"/>
          <w:szCs w:val="24"/>
        </w:rPr>
        <w:t>ím dotace se nezakládá nárok na </w:t>
      </w:r>
      <w:r w:rsidRPr="00ED19FD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55145471" w14:textId="77777777" w:rsidR="00523688" w:rsidRPr="00ED19FD" w:rsidRDefault="00691685" w:rsidP="00ED19FD">
      <w:pPr>
        <w:pStyle w:val="Odstavecseseznamem"/>
        <w:numPr>
          <w:ilvl w:val="1"/>
          <w:numId w:val="38"/>
        </w:numPr>
        <w:shd w:val="clear" w:color="auto" w:fill="FFFFFF" w:themeFill="background1"/>
        <w:spacing w:after="24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Informac</w:t>
      </w:r>
      <w:r w:rsidR="00805F04" w:rsidRPr="00ED19FD">
        <w:rPr>
          <w:rFonts w:ascii="Arial" w:hAnsi="Arial" w:cs="Arial"/>
          <w:bCs/>
          <w:sz w:val="24"/>
          <w:szCs w:val="24"/>
        </w:rPr>
        <w:t>i</w:t>
      </w:r>
      <w:r w:rsidRPr="00ED19F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D19F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D19FD">
        <w:rPr>
          <w:rFonts w:ascii="Arial" w:hAnsi="Arial" w:cs="Arial"/>
          <w:b/>
          <w:bCs/>
          <w:sz w:val="24"/>
          <w:szCs w:val="24"/>
        </w:rPr>
        <w:t>dnů</w:t>
      </w:r>
      <w:r w:rsidRPr="00ED19FD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D19FD">
        <w:rPr>
          <w:rFonts w:ascii="Arial" w:hAnsi="Arial" w:cs="Arial"/>
          <w:bCs/>
          <w:sz w:val="24"/>
          <w:szCs w:val="24"/>
        </w:rPr>
        <w:t xml:space="preserve"> </w:t>
      </w:r>
    </w:p>
    <w:p w14:paraId="20D0158B" w14:textId="77777777" w:rsidR="00A447CD" w:rsidRPr="00ED19FD" w:rsidRDefault="006A310B" w:rsidP="00ED19F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ED19F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7EC464B2" w14:textId="77777777" w:rsidR="00E41167" w:rsidRPr="00ED19FD" w:rsidRDefault="00E41167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7B23B90D" w14:textId="77777777" w:rsidR="00FB6845" w:rsidRPr="00ED19FD" w:rsidRDefault="00A447CD" w:rsidP="00ED19FD">
      <w:pPr>
        <w:ind w:firstLine="0"/>
        <w:rPr>
          <w:rFonts w:ascii="Arial" w:hAnsi="Arial" w:cs="Arial"/>
          <w:strike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ED19FD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ED19FD" w:rsidRDefault="00FB6845" w:rsidP="00ED19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který nemá </w:t>
      </w:r>
      <w:r w:rsidRPr="00ED19FD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ED19FD" w:rsidRDefault="00FB6845" w:rsidP="00ED19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ED19FD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ED19FD">
        <w:rPr>
          <w:rFonts w:ascii="Arial" w:hAnsi="Arial" w:cs="Arial"/>
          <w:sz w:val="24"/>
          <w:szCs w:val="24"/>
        </w:rPr>
        <w:t xml:space="preserve"> </w:t>
      </w:r>
      <w:r w:rsidR="00BA36B7" w:rsidRPr="00ED19FD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ED19FD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05B59E85" w:rsidR="00FB6845" w:rsidRPr="00C815D0" w:rsidRDefault="00FB6845" w:rsidP="004B063D">
      <w:pPr>
        <w:pStyle w:val="Odstavecseseznamem"/>
        <w:numPr>
          <w:ilvl w:val="0"/>
          <w:numId w:val="5"/>
        </w:numPr>
        <w:ind w:firstLine="0"/>
        <w:contextualSpacing w:val="0"/>
        <w:rPr>
          <w:rFonts w:ascii="Arial" w:hAnsi="Arial" w:cs="Arial"/>
          <w:sz w:val="24"/>
          <w:szCs w:val="24"/>
        </w:rPr>
      </w:pPr>
      <w:r w:rsidRPr="00C815D0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</w:t>
      </w:r>
      <w:r w:rsidR="009A1AE2" w:rsidRPr="00C815D0">
        <w:rPr>
          <w:rFonts w:ascii="Arial" w:hAnsi="Arial" w:cs="Arial"/>
          <w:sz w:val="24"/>
          <w:szCs w:val="24"/>
        </w:rPr>
        <w:t>akcí</w:t>
      </w:r>
      <w:r w:rsidR="009D38D0" w:rsidRPr="00C815D0">
        <w:rPr>
          <w:rFonts w:ascii="Arial" w:hAnsi="Arial" w:cs="Arial"/>
          <w:sz w:val="24"/>
          <w:szCs w:val="24"/>
        </w:rPr>
        <w:t>, na kterou</w:t>
      </w:r>
      <w:r w:rsidRPr="00C815D0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ED19FD" w:rsidRDefault="00FB6845" w:rsidP="00ED19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ED19FD">
        <w:rPr>
          <w:rFonts w:ascii="Arial" w:hAnsi="Arial" w:cs="Arial"/>
          <w:sz w:val="24"/>
          <w:szCs w:val="24"/>
        </w:rPr>
        <w:t>u</w:t>
      </w:r>
      <w:r w:rsidRPr="00ED19FD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5B17C946" w14:textId="187D8728" w:rsidR="006456A7" w:rsidRPr="00ED19FD" w:rsidRDefault="00FB6845" w:rsidP="00ED19FD">
      <w:pPr>
        <w:pStyle w:val="Odstavecseseznamem"/>
        <w:numPr>
          <w:ilvl w:val="0"/>
          <w:numId w:val="5"/>
        </w:numPr>
        <w:spacing w:after="240"/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který se nenachází v procesu zrušení s právním nástupcem (např. sloučení</w:t>
      </w:r>
      <w:r w:rsidR="009A1AE2" w:rsidRPr="00ED19FD">
        <w:rPr>
          <w:rFonts w:ascii="Arial" w:hAnsi="Arial" w:cs="Arial"/>
          <w:sz w:val="24"/>
          <w:szCs w:val="24"/>
        </w:rPr>
        <w:t>).</w:t>
      </w:r>
    </w:p>
    <w:p w14:paraId="3E828E45" w14:textId="77777777" w:rsidR="00951DAD" w:rsidRPr="00ED19FD" w:rsidRDefault="00951DAD" w:rsidP="00ED19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ED19FD">
        <w:rPr>
          <w:rFonts w:ascii="Arial" w:hAnsi="Arial" w:cs="Arial"/>
          <w:b/>
          <w:sz w:val="24"/>
          <w:szCs w:val="24"/>
        </w:rPr>
        <w:t>/příjemce</w:t>
      </w:r>
      <w:r w:rsidRPr="00ED19FD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4F246C28" w14:textId="77777777" w:rsidR="00DA69E4" w:rsidRPr="00ED19FD" w:rsidRDefault="00951DAD" w:rsidP="00ED19FD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Žadatel</w:t>
      </w:r>
      <w:r w:rsidR="00C33E1B" w:rsidRPr="00ED19FD">
        <w:rPr>
          <w:rFonts w:ascii="Arial" w:hAnsi="Arial" w:cs="Arial"/>
          <w:sz w:val="24"/>
          <w:szCs w:val="24"/>
        </w:rPr>
        <w:t>/příjemce</w:t>
      </w:r>
      <w:r w:rsidRPr="00ED19FD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ED19FD">
        <w:rPr>
          <w:rFonts w:ascii="Arial" w:hAnsi="Arial" w:cs="Arial"/>
          <w:sz w:val="24"/>
          <w:szCs w:val="24"/>
        </w:rPr>
        <w:t xml:space="preserve">těchto pravidel </w:t>
      </w:r>
      <w:r w:rsidRPr="00ED19FD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ED19FD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ED19FD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ED19FD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59A00370" w14:textId="77777777" w:rsidR="00E41167" w:rsidRPr="00ED19FD" w:rsidRDefault="00450606" w:rsidP="00ED19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lastRenderedPageBreak/>
        <w:t xml:space="preserve">Lokalizace </w:t>
      </w:r>
      <w:r w:rsidR="00C33E1B" w:rsidRPr="00ED19FD">
        <w:rPr>
          <w:rFonts w:ascii="Arial" w:hAnsi="Arial" w:cs="Arial"/>
          <w:b/>
          <w:sz w:val="24"/>
          <w:szCs w:val="24"/>
        </w:rPr>
        <w:t>výstupů dotačního programu</w:t>
      </w:r>
    </w:p>
    <w:p w14:paraId="52CD1152" w14:textId="4C9AED5F" w:rsidR="006A310B" w:rsidRPr="00ED19FD" w:rsidRDefault="00E41167" w:rsidP="00ED19FD">
      <w:pPr>
        <w:autoSpaceDE w:val="0"/>
        <w:autoSpaceDN w:val="0"/>
        <w:adjustRightInd w:val="0"/>
        <w:spacing w:after="240"/>
        <w:ind w:firstLine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4860C721" w14:textId="1F8C7BAA" w:rsidR="006A310B" w:rsidRPr="00ED19FD" w:rsidRDefault="006A310B" w:rsidP="00ED19F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240"/>
        <w:ind w:left="284" w:hanging="357"/>
        <w:contextualSpacing w:val="0"/>
        <w:rPr>
          <w:rFonts w:ascii="Arial" w:hAnsi="Arial" w:cs="Arial"/>
          <w:i/>
          <w:sz w:val="24"/>
          <w:szCs w:val="24"/>
        </w:rPr>
      </w:pPr>
      <w:bookmarkStart w:id="14" w:name="základníPojmy"/>
      <w:bookmarkEnd w:id="14"/>
      <w:r w:rsidRPr="00ED19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7C3111F" w14:textId="408FE204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Administrátor</w:t>
      </w:r>
      <w:r w:rsidRPr="00ED19FD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</w:t>
      </w:r>
      <w:r w:rsidR="007D634F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 xml:space="preserve">s žadateli, provádí hodnocení formálních kritérií žádostí, posuzuje soulad s podmínkami dotačního programu, provádí prověření závěrečné zprávy </w:t>
      </w:r>
      <w:r w:rsidR="007D634F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>a finančního vyúčtování dotace včetně kontroly dokladů a souvisejících činností.</w:t>
      </w:r>
    </w:p>
    <w:p w14:paraId="7174BD42" w14:textId="1B7AAE3A" w:rsidR="006A310B" w:rsidRPr="00ED19FD" w:rsidRDefault="006D7BE4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Akce</w:t>
      </w:r>
      <w:r w:rsidR="009A1AE2" w:rsidRPr="00ED19FD">
        <w:rPr>
          <w:rFonts w:ascii="Arial" w:hAnsi="Arial" w:cs="Arial"/>
          <w:b/>
          <w:sz w:val="24"/>
          <w:szCs w:val="24"/>
        </w:rPr>
        <w:t xml:space="preserve"> </w:t>
      </w:r>
      <w:r w:rsidR="006A310B" w:rsidRPr="00ED19FD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D19FD">
        <w:rPr>
          <w:rFonts w:ascii="Arial" w:hAnsi="Arial" w:cs="Arial"/>
          <w:sz w:val="24"/>
          <w:szCs w:val="24"/>
        </w:rPr>
        <w:t>aktivit</w:t>
      </w:r>
      <w:r w:rsidR="006A310B" w:rsidRPr="00ED19FD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D19FD">
        <w:rPr>
          <w:rFonts w:ascii="Arial" w:hAnsi="Arial" w:cs="Arial"/>
          <w:sz w:val="24"/>
          <w:szCs w:val="24"/>
        </w:rPr>
        <w:t>titulu</w:t>
      </w:r>
      <w:r w:rsidR="006A310B" w:rsidRPr="00ED19FD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D19FD">
        <w:rPr>
          <w:rFonts w:ascii="Arial" w:hAnsi="Arial" w:cs="Arial"/>
          <w:sz w:val="24"/>
          <w:szCs w:val="24"/>
        </w:rPr>
        <w:t>titulu</w:t>
      </w:r>
      <w:r w:rsidRPr="00ED19FD">
        <w:rPr>
          <w:rFonts w:ascii="Arial" w:hAnsi="Arial" w:cs="Arial"/>
          <w:sz w:val="24"/>
          <w:szCs w:val="24"/>
        </w:rPr>
        <w:t xml:space="preserve"> </w:t>
      </w:r>
      <w:r w:rsidR="009A1AE2" w:rsidRPr="00ED19FD">
        <w:rPr>
          <w:rFonts w:ascii="Arial" w:hAnsi="Arial" w:cs="Arial"/>
          <w:sz w:val="24"/>
          <w:szCs w:val="24"/>
        </w:rPr>
        <w:t>(</w:t>
      </w:r>
      <w:r w:rsidR="007E119D" w:rsidRPr="00ED19FD">
        <w:rPr>
          <w:rFonts w:ascii="Arial" w:hAnsi="Arial" w:cs="Arial"/>
          <w:sz w:val="24"/>
          <w:szCs w:val="24"/>
        </w:rPr>
        <w:t>získání řidičského oprávnění skupiny C, absolvování kurzu bezpečné jízdy</w:t>
      </w:r>
      <w:r w:rsidRPr="00ED19FD">
        <w:rPr>
          <w:rFonts w:ascii="Arial" w:hAnsi="Arial" w:cs="Arial"/>
          <w:sz w:val="24"/>
          <w:szCs w:val="24"/>
        </w:rPr>
        <w:t>)</w:t>
      </w:r>
      <w:r w:rsidR="006A310B" w:rsidRPr="00ED19FD">
        <w:rPr>
          <w:rFonts w:ascii="Arial" w:hAnsi="Arial" w:cs="Arial"/>
          <w:sz w:val="24"/>
          <w:szCs w:val="24"/>
        </w:rPr>
        <w:t>.</w:t>
      </w:r>
    </w:p>
    <w:p w14:paraId="268D7581" w14:textId="4863A399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D19FD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D19FD">
        <w:rPr>
          <w:rFonts w:ascii="Arial" w:hAnsi="Arial" w:cs="Arial"/>
          <w:sz w:val="24"/>
          <w:szCs w:val="24"/>
        </w:rPr>
        <w:t>akce</w:t>
      </w:r>
      <w:r w:rsidR="00BA36B7" w:rsidRPr="00ED19FD">
        <w:rPr>
          <w:rFonts w:ascii="Arial" w:hAnsi="Arial" w:cs="Arial"/>
          <w:sz w:val="24"/>
          <w:szCs w:val="24"/>
        </w:rPr>
        <w:t xml:space="preserve"> a uvedl je v žádosti o </w:t>
      </w:r>
      <w:r w:rsidRPr="00ED19FD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D19FD">
        <w:rPr>
          <w:rFonts w:ascii="Arial" w:hAnsi="Arial" w:cs="Arial"/>
          <w:sz w:val="24"/>
          <w:szCs w:val="24"/>
        </w:rPr>
        <w:t>akce</w:t>
      </w:r>
      <w:r w:rsidRPr="00ED19FD">
        <w:rPr>
          <w:rFonts w:ascii="Arial" w:hAnsi="Arial" w:cs="Arial"/>
          <w:sz w:val="24"/>
          <w:szCs w:val="24"/>
        </w:rPr>
        <w:t xml:space="preserve"> dle Pravidel </w:t>
      </w:r>
      <w:r w:rsidR="009C0F44" w:rsidRPr="00ED19FD">
        <w:rPr>
          <w:rFonts w:ascii="Arial" w:hAnsi="Arial" w:cs="Arial"/>
          <w:sz w:val="24"/>
          <w:szCs w:val="24"/>
        </w:rPr>
        <w:t xml:space="preserve">konkrétního </w:t>
      </w:r>
      <w:r w:rsidRPr="00ED19FD">
        <w:rPr>
          <w:rFonts w:ascii="Arial" w:hAnsi="Arial" w:cs="Arial"/>
          <w:sz w:val="24"/>
          <w:szCs w:val="24"/>
        </w:rPr>
        <w:t xml:space="preserve">dotačního </w:t>
      </w:r>
      <w:r w:rsidR="002829E7" w:rsidRPr="00ED19FD">
        <w:rPr>
          <w:rFonts w:ascii="Arial" w:hAnsi="Arial" w:cs="Arial"/>
          <w:sz w:val="24"/>
          <w:szCs w:val="24"/>
        </w:rPr>
        <w:t>titulu</w:t>
      </w:r>
      <w:r w:rsidRPr="00ED19FD">
        <w:rPr>
          <w:rFonts w:ascii="Arial" w:hAnsi="Arial" w:cs="Arial"/>
          <w:sz w:val="24"/>
          <w:szCs w:val="24"/>
        </w:rPr>
        <w:t xml:space="preserve">, odst. </w:t>
      </w:r>
      <w:r w:rsidR="00C42825" w:rsidRPr="00ED19FD">
        <w:rPr>
          <w:rFonts w:ascii="Arial" w:hAnsi="Arial" w:cs="Arial"/>
          <w:sz w:val="24"/>
          <w:szCs w:val="24"/>
        </w:rPr>
        <w:t>5.4.</w:t>
      </w:r>
      <w:r w:rsidRPr="00ED19FD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</w:t>
      </w:r>
      <w:r w:rsidR="009A1AE2" w:rsidRPr="00ED19FD">
        <w:rPr>
          <w:rFonts w:ascii="Arial" w:hAnsi="Arial" w:cs="Arial"/>
          <w:sz w:val="24"/>
          <w:szCs w:val="24"/>
        </w:rPr>
        <w:t>.</w:t>
      </w:r>
    </w:p>
    <w:p w14:paraId="1BE19854" w14:textId="4D967CEC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D19FD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D19FD">
        <w:rPr>
          <w:rFonts w:ascii="Arial" w:hAnsi="Arial" w:cs="Arial"/>
          <w:sz w:val="24"/>
          <w:szCs w:val="24"/>
        </w:rPr>
        <w:t>akce</w:t>
      </w:r>
      <w:r w:rsidRPr="00ED19FD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D19FD">
        <w:rPr>
          <w:rFonts w:ascii="Arial" w:hAnsi="Arial" w:cs="Arial"/>
          <w:sz w:val="24"/>
          <w:szCs w:val="24"/>
        </w:rPr>
        <w:t>akce</w:t>
      </w:r>
      <w:r w:rsidR="009A1AE2" w:rsidRPr="00ED19FD">
        <w:rPr>
          <w:rFonts w:ascii="Arial" w:hAnsi="Arial" w:cs="Arial"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dle </w:t>
      </w:r>
      <w:r w:rsidR="00B43176" w:rsidRPr="00ED19FD">
        <w:rPr>
          <w:rFonts w:ascii="Arial" w:hAnsi="Arial" w:cs="Arial"/>
          <w:sz w:val="24"/>
          <w:szCs w:val="24"/>
        </w:rPr>
        <w:t xml:space="preserve">těchto </w:t>
      </w:r>
      <w:r w:rsidR="00AD590C" w:rsidRPr="00ED19FD">
        <w:rPr>
          <w:rFonts w:ascii="Arial" w:hAnsi="Arial" w:cs="Arial"/>
          <w:sz w:val="24"/>
          <w:szCs w:val="24"/>
        </w:rPr>
        <w:t>p</w:t>
      </w:r>
      <w:r w:rsidRPr="00ED19FD">
        <w:rPr>
          <w:rFonts w:ascii="Arial" w:hAnsi="Arial" w:cs="Arial"/>
          <w:sz w:val="24"/>
          <w:szCs w:val="24"/>
        </w:rPr>
        <w:t>ravidel dotačního</w:t>
      </w:r>
      <w:r w:rsidR="009A1AE2" w:rsidRPr="00ED19FD">
        <w:rPr>
          <w:rFonts w:ascii="Arial" w:hAnsi="Arial" w:cs="Arial"/>
          <w:sz w:val="24"/>
          <w:szCs w:val="24"/>
        </w:rPr>
        <w:t xml:space="preserve"> </w:t>
      </w:r>
      <w:r w:rsidR="002829E7" w:rsidRPr="00ED19FD">
        <w:rPr>
          <w:rFonts w:ascii="Arial" w:hAnsi="Arial" w:cs="Arial"/>
          <w:sz w:val="24"/>
          <w:szCs w:val="24"/>
        </w:rPr>
        <w:t>titulu</w:t>
      </w:r>
      <w:r w:rsidRPr="00ED19FD">
        <w:rPr>
          <w:rFonts w:ascii="Arial" w:hAnsi="Arial" w:cs="Arial"/>
          <w:sz w:val="24"/>
          <w:szCs w:val="24"/>
        </w:rPr>
        <w:t>, odst.</w:t>
      </w:r>
      <w:r w:rsidR="003F1369" w:rsidRPr="00ED19FD">
        <w:rPr>
          <w:rFonts w:ascii="Arial" w:hAnsi="Arial" w:cs="Arial"/>
          <w:sz w:val="24"/>
          <w:szCs w:val="24"/>
        </w:rPr>
        <w:t xml:space="preserve"> 5</w:t>
      </w:r>
      <w:r w:rsidRPr="00ED19FD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389D866A" w14:textId="77777777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Dotační program</w:t>
      </w:r>
      <w:r w:rsidRPr="00ED19FD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1B2F3BA4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Dotační titul</w:t>
      </w:r>
      <w:r w:rsidRPr="00ED19FD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dotace v rámci dotačního programu.</w:t>
      </w:r>
    </w:p>
    <w:p w14:paraId="272116BA" w14:textId="5AD6C0DA" w:rsidR="007E1B04" w:rsidRPr="00ED19FD" w:rsidRDefault="007E1B04" w:rsidP="00E568F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Elektronický podpis: </w:t>
      </w:r>
    </w:p>
    <w:p w14:paraId="502EFDE2" w14:textId="6D742FA1" w:rsidR="007E1B04" w:rsidRPr="00ED19FD" w:rsidRDefault="007E1B04" w:rsidP="00ED19FD">
      <w:pPr>
        <w:spacing w:after="240"/>
        <w:ind w:firstLine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11.</w:t>
      </w:r>
      <w:r w:rsidR="00AE3CBE" w:rsidRPr="00ED19FD">
        <w:rPr>
          <w:rFonts w:ascii="Arial" w:hAnsi="Arial" w:cs="Arial"/>
          <w:sz w:val="24"/>
          <w:szCs w:val="24"/>
        </w:rPr>
        <w:t>7</w:t>
      </w:r>
      <w:r w:rsidRPr="00ED19FD">
        <w:rPr>
          <w:rFonts w:ascii="Arial" w:hAnsi="Arial" w:cs="Arial"/>
          <w:sz w:val="24"/>
          <w:szCs w:val="24"/>
        </w:rPr>
        <w:t xml:space="preserve">.1. </w:t>
      </w:r>
      <w:r w:rsidRPr="00ED19FD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ED19FD">
        <w:rPr>
          <w:rFonts w:ascii="Arial" w:hAnsi="Arial" w:cs="Arial"/>
          <w:sz w:val="24"/>
          <w:szCs w:val="24"/>
        </w:rPr>
        <w:t xml:space="preserve">v souladu se zákonem </w:t>
      </w:r>
      <w:r w:rsidR="009A1AE2" w:rsidRPr="00ED19FD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>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ED19FD">
        <w:rPr>
          <w:rFonts w:ascii="Arial" w:hAnsi="Arial" w:cs="Arial"/>
          <w:b/>
          <w:sz w:val="24"/>
          <w:szCs w:val="24"/>
        </w:rPr>
        <w:t xml:space="preserve"> jestliže</w:t>
      </w:r>
      <w:r w:rsidRPr="00ED19FD">
        <w:rPr>
          <w:rFonts w:ascii="Arial" w:hAnsi="Arial" w:cs="Arial"/>
          <w:sz w:val="24"/>
          <w:szCs w:val="24"/>
        </w:rPr>
        <w:t xml:space="preserve"> je žadatelem (příjemcem) stát, </w:t>
      </w:r>
      <w:r w:rsidRPr="00ED19FD">
        <w:rPr>
          <w:rFonts w:ascii="Arial" w:hAnsi="Arial" w:cs="Arial"/>
          <w:b/>
          <w:sz w:val="24"/>
          <w:szCs w:val="24"/>
        </w:rPr>
        <w:t>územní samosprávný celek</w:t>
      </w:r>
      <w:r w:rsidRPr="00ED19FD">
        <w:rPr>
          <w:rFonts w:ascii="Arial" w:hAnsi="Arial" w:cs="Arial"/>
          <w:sz w:val="24"/>
          <w:szCs w:val="24"/>
        </w:rPr>
        <w:t xml:space="preserve">, právnická osoba zřízená zákonem nebo právnická osoba zřízená nebo založená státem, územním samosprávným celkem nebo právnickou osobou </w:t>
      </w:r>
      <w:r w:rsidRPr="00ED19FD">
        <w:rPr>
          <w:rFonts w:ascii="Arial" w:hAnsi="Arial" w:cs="Arial"/>
          <w:sz w:val="24"/>
          <w:szCs w:val="24"/>
        </w:rPr>
        <w:lastRenderedPageBreak/>
        <w:t>zřízenou zákonem</w:t>
      </w:r>
      <w:r w:rsidR="00182957" w:rsidRPr="00ED19FD">
        <w:rPr>
          <w:rFonts w:ascii="Arial" w:hAnsi="Arial" w:cs="Arial"/>
          <w:sz w:val="24"/>
          <w:szCs w:val="24"/>
        </w:rPr>
        <w:t xml:space="preserve">, </w:t>
      </w:r>
      <w:r w:rsidRPr="00ED19FD">
        <w:rPr>
          <w:rFonts w:ascii="Arial" w:hAnsi="Arial" w:cs="Arial"/>
          <w:sz w:val="24"/>
          <w:szCs w:val="24"/>
        </w:rPr>
        <w:t xml:space="preserve">tj. </w:t>
      </w:r>
      <w:r w:rsidRPr="00ED19FD">
        <w:rPr>
          <w:rFonts w:ascii="Arial" w:hAnsi="Arial" w:cs="Arial"/>
          <w:b/>
          <w:sz w:val="24"/>
          <w:szCs w:val="24"/>
        </w:rPr>
        <w:t>veřejnoprávní podepisující</w:t>
      </w:r>
      <w:r w:rsidRPr="00ED19FD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364CA338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Konkrétní účel </w:t>
      </w:r>
      <w:r w:rsidRPr="00ED19FD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D19FD">
        <w:rPr>
          <w:rFonts w:ascii="Arial" w:hAnsi="Arial" w:cs="Arial"/>
          <w:sz w:val="24"/>
          <w:szCs w:val="24"/>
        </w:rPr>
        <w:t>akci</w:t>
      </w:r>
      <w:r w:rsidRPr="00ED19FD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4A416A" w:rsidRPr="00ED19FD">
        <w:rPr>
          <w:rFonts w:ascii="Arial" w:hAnsi="Arial" w:cs="Arial"/>
          <w:sz w:val="24"/>
          <w:szCs w:val="24"/>
        </w:rPr>
        <w:t>akci</w:t>
      </w:r>
      <w:r w:rsidRPr="00ED19FD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ED19FD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D7CAA41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Neuznatelné výdaje</w:t>
      </w:r>
      <w:r w:rsidRPr="00ED19FD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4A416A" w:rsidRPr="00ED19FD">
        <w:rPr>
          <w:rFonts w:ascii="Arial" w:hAnsi="Arial" w:cs="Arial"/>
          <w:sz w:val="24"/>
          <w:szCs w:val="24"/>
        </w:rPr>
        <w:t xml:space="preserve">akce. </w:t>
      </w:r>
      <w:r w:rsidRPr="00ED19FD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D19FD">
        <w:rPr>
          <w:rFonts w:ascii="Arial" w:hAnsi="Arial" w:cs="Arial"/>
          <w:sz w:val="24"/>
          <w:szCs w:val="24"/>
        </w:rPr>
        <w:t>p</w:t>
      </w:r>
      <w:r w:rsidRPr="00ED19FD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D19FD">
        <w:rPr>
          <w:rFonts w:ascii="Arial" w:hAnsi="Arial" w:cs="Arial"/>
          <w:sz w:val="24"/>
          <w:szCs w:val="24"/>
        </w:rPr>
        <w:t>titulu</w:t>
      </w:r>
      <w:r w:rsidRPr="00ED19FD">
        <w:rPr>
          <w:rFonts w:ascii="Arial" w:hAnsi="Arial" w:cs="Arial"/>
          <w:sz w:val="24"/>
          <w:szCs w:val="24"/>
        </w:rPr>
        <w:t xml:space="preserve">, odst. </w:t>
      </w:r>
      <w:r w:rsidR="003F1369" w:rsidRPr="00ED19FD">
        <w:rPr>
          <w:rFonts w:ascii="Arial" w:hAnsi="Arial" w:cs="Arial"/>
          <w:sz w:val="24"/>
          <w:szCs w:val="24"/>
        </w:rPr>
        <w:t>7.4</w:t>
      </w:r>
      <w:r w:rsidRPr="00ED19FD">
        <w:rPr>
          <w:rFonts w:ascii="Arial" w:hAnsi="Arial" w:cs="Arial"/>
          <w:sz w:val="24"/>
          <w:szCs w:val="24"/>
        </w:rPr>
        <w:t xml:space="preserve">. Neuznatelné výdaje jsou výdaje </w:t>
      </w:r>
      <w:r w:rsidR="004A416A" w:rsidRPr="00ED19FD">
        <w:rPr>
          <w:rFonts w:ascii="Arial" w:hAnsi="Arial" w:cs="Arial"/>
          <w:sz w:val="24"/>
          <w:szCs w:val="24"/>
        </w:rPr>
        <w:t>akce</w:t>
      </w:r>
      <w:r w:rsidRPr="00ED19FD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148E595D" w:rsidR="008268F8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Obecný účel</w:t>
      </w:r>
      <w:r w:rsidRPr="00ED19FD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D19FD">
        <w:rPr>
          <w:rFonts w:ascii="Arial" w:hAnsi="Arial" w:cs="Arial"/>
          <w:sz w:val="24"/>
          <w:szCs w:val="24"/>
        </w:rPr>
        <w:t>titulu</w:t>
      </w:r>
      <w:r w:rsidRPr="00ED19FD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D19FD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D19FD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D19FD">
        <w:rPr>
          <w:rFonts w:ascii="Arial" w:hAnsi="Arial" w:cs="Arial"/>
          <w:sz w:val="24"/>
          <w:szCs w:val="24"/>
        </w:rPr>
        <w:t>.</w:t>
      </w:r>
    </w:p>
    <w:p w14:paraId="1F50B9A9" w14:textId="6089C8AC" w:rsidR="00AB6332" w:rsidRPr="00ED19FD" w:rsidRDefault="0048403E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ED19FD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ED19FD">
        <w:rPr>
          <w:rFonts w:ascii="Arial" w:hAnsi="Arial" w:cs="Arial"/>
          <w:sz w:val="24"/>
          <w:szCs w:val="24"/>
        </w:rPr>
        <w:t xml:space="preserve"> v systému RAP</w:t>
      </w:r>
      <w:r w:rsidR="00C8104A" w:rsidRPr="00ED19FD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ED19FD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ED19FD">
        <w:rPr>
          <w:rFonts w:ascii="Arial" w:hAnsi="Arial" w:cs="Arial"/>
          <w:sz w:val="24"/>
          <w:szCs w:val="24"/>
        </w:rPr>
        <w:t xml:space="preserve"> </w:t>
      </w:r>
      <w:r w:rsidR="00C8104A" w:rsidRPr="00ED19FD">
        <w:rPr>
          <w:rFonts w:ascii="Arial" w:hAnsi="Arial" w:cs="Arial"/>
          <w:b/>
          <w:sz w:val="24"/>
          <w:szCs w:val="24"/>
        </w:rPr>
        <w:t>kód</w:t>
      </w:r>
      <w:r w:rsidR="00C8104A" w:rsidRPr="00ED19FD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ED19FD">
        <w:rPr>
          <w:rFonts w:ascii="Arial" w:hAnsi="Arial" w:cs="Arial"/>
          <w:b/>
          <w:sz w:val="24"/>
          <w:szCs w:val="24"/>
        </w:rPr>
        <w:t>formu elektronickou</w:t>
      </w:r>
      <w:r w:rsidR="003A3C60" w:rsidRPr="00ED19FD">
        <w:rPr>
          <w:rFonts w:ascii="Arial" w:hAnsi="Arial" w:cs="Arial"/>
          <w:b/>
          <w:sz w:val="24"/>
          <w:szCs w:val="24"/>
        </w:rPr>
        <w:t>,</w:t>
      </w:r>
      <w:r w:rsidR="00C8104A" w:rsidRPr="00ED19FD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ED19FD">
        <w:rPr>
          <w:rFonts w:ascii="Arial" w:hAnsi="Arial" w:cs="Arial"/>
          <w:sz w:val="24"/>
          <w:szCs w:val="24"/>
        </w:rPr>
        <w:t xml:space="preserve">kvalifikovaným </w:t>
      </w:r>
      <w:r w:rsidR="00C8104A" w:rsidRPr="00ED19FD">
        <w:rPr>
          <w:rFonts w:ascii="Arial" w:hAnsi="Arial" w:cs="Arial"/>
          <w:sz w:val="24"/>
          <w:szCs w:val="24"/>
        </w:rPr>
        <w:t>elektronickým podpisem</w:t>
      </w:r>
      <w:r w:rsidR="00AB6332" w:rsidRPr="00ED19FD">
        <w:rPr>
          <w:rFonts w:ascii="Arial" w:hAnsi="Arial" w:cs="Arial"/>
          <w:sz w:val="24"/>
          <w:szCs w:val="24"/>
        </w:rPr>
        <w:t>.</w:t>
      </w:r>
    </w:p>
    <w:p w14:paraId="455B4F14" w14:textId="1E4E4CE8" w:rsidR="0048403E" w:rsidRPr="00ED19FD" w:rsidRDefault="0048403E" w:rsidP="00ED19FD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>11.1</w:t>
      </w:r>
      <w:r w:rsidR="00A41634" w:rsidRPr="00ED19FD">
        <w:rPr>
          <w:rFonts w:ascii="Arial" w:hAnsi="Arial" w:cs="Arial"/>
          <w:sz w:val="24"/>
          <w:szCs w:val="24"/>
        </w:rPr>
        <w:t>1</w:t>
      </w:r>
      <w:r w:rsidRPr="00ED19FD">
        <w:rPr>
          <w:rFonts w:ascii="Arial" w:hAnsi="Arial" w:cs="Arial"/>
          <w:sz w:val="24"/>
          <w:szCs w:val="24"/>
        </w:rPr>
        <w:t>.</w:t>
      </w:r>
      <w:r w:rsidR="004A416A" w:rsidRPr="00ED19FD">
        <w:rPr>
          <w:rFonts w:ascii="Arial" w:hAnsi="Arial" w:cs="Arial"/>
          <w:sz w:val="24"/>
          <w:szCs w:val="24"/>
        </w:rPr>
        <w:t>1</w:t>
      </w:r>
      <w:r w:rsidRPr="00ED19FD">
        <w:rPr>
          <w:rFonts w:ascii="Arial" w:hAnsi="Arial" w:cs="Arial"/>
          <w:sz w:val="24"/>
          <w:szCs w:val="24"/>
        </w:rPr>
        <w:t>.</w:t>
      </w:r>
      <w:r w:rsidRPr="00ED19FD">
        <w:rPr>
          <w:rFonts w:ascii="Arial" w:hAnsi="Arial" w:cs="Arial"/>
          <w:b/>
          <w:sz w:val="24"/>
          <w:szCs w:val="24"/>
        </w:rPr>
        <w:t xml:space="preserve"> </w:t>
      </w:r>
      <w:r w:rsidR="002919AB" w:rsidRPr="00ED19FD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ED19FD">
        <w:rPr>
          <w:rFonts w:ascii="Arial" w:hAnsi="Arial" w:cs="Arial"/>
          <w:sz w:val="24"/>
          <w:szCs w:val="24"/>
        </w:rPr>
        <w:t>o poskytnutí dotace je žádost,</w:t>
      </w:r>
      <w:r w:rsidR="008D2F0A" w:rsidRPr="00ED19FD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ED19FD">
        <w:rPr>
          <w:rFonts w:ascii="Arial" w:hAnsi="Arial" w:cs="Arial"/>
          <w:sz w:val="24"/>
          <w:szCs w:val="24"/>
        </w:rPr>
        <w:t>,</w:t>
      </w:r>
      <w:r w:rsidR="008D2F0A" w:rsidRPr="00ED19FD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ED19FD">
        <w:rPr>
          <w:rFonts w:ascii="Arial" w:hAnsi="Arial" w:cs="Arial"/>
          <w:sz w:val="24"/>
          <w:szCs w:val="24"/>
        </w:rPr>
        <w:t>,</w:t>
      </w:r>
      <w:r w:rsidR="008D2F0A" w:rsidRPr="00ED19FD">
        <w:rPr>
          <w:rFonts w:ascii="Arial" w:hAnsi="Arial" w:cs="Arial"/>
          <w:sz w:val="24"/>
          <w:szCs w:val="24"/>
        </w:rPr>
        <w:t xml:space="preserve"> a odeslaná </w:t>
      </w:r>
      <w:r w:rsidR="006F6255" w:rsidRPr="00ED19FD">
        <w:rPr>
          <w:rFonts w:ascii="Arial" w:hAnsi="Arial" w:cs="Arial"/>
          <w:sz w:val="24"/>
          <w:szCs w:val="24"/>
        </w:rPr>
        <w:t xml:space="preserve">elektronicky </w:t>
      </w:r>
      <w:r w:rsidR="008D2F0A" w:rsidRPr="00ED19FD">
        <w:rPr>
          <w:rFonts w:ascii="Arial" w:hAnsi="Arial" w:cs="Arial"/>
          <w:sz w:val="24"/>
          <w:szCs w:val="24"/>
        </w:rPr>
        <w:t xml:space="preserve">dle bodu </w:t>
      </w:r>
      <w:r w:rsidR="007C1389">
        <w:rPr>
          <w:rFonts w:ascii="Arial" w:hAnsi="Arial" w:cs="Arial"/>
          <w:sz w:val="24"/>
          <w:szCs w:val="24"/>
        </w:rPr>
        <w:t>8.3.1</w:t>
      </w:r>
      <w:r w:rsidR="006F6255" w:rsidRPr="00ED19FD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ED19FD">
        <w:rPr>
          <w:rFonts w:ascii="Arial" w:hAnsi="Arial" w:cs="Arial"/>
          <w:b/>
          <w:sz w:val="24"/>
          <w:szCs w:val="24"/>
        </w:rPr>
        <w:t>Poradní orgán</w:t>
      </w:r>
      <w:r w:rsidRPr="00ED19FD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Poskytovatel dotace</w:t>
      </w:r>
      <w:r w:rsidRPr="00ED19FD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C56E169" w:rsidR="00724C93" w:rsidRPr="00ED19FD" w:rsidRDefault="00724C93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Projekt</w:t>
      </w:r>
      <w:r w:rsidR="00AB6332" w:rsidRPr="00ED19FD">
        <w:rPr>
          <w:rFonts w:ascii="Arial" w:hAnsi="Arial" w:cs="Arial"/>
          <w:b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4A416A" w:rsidRPr="00ED19FD">
        <w:rPr>
          <w:rFonts w:ascii="Arial" w:hAnsi="Arial" w:cs="Arial"/>
          <w:sz w:val="24"/>
          <w:szCs w:val="24"/>
        </w:rPr>
        <w:t xml:space="preserve">titulu - </w:t>
      </w:r>
      <w:r w:rsidR="003B0303" w:rsidRPr="00ED19FD">
        <w:rPr>
          <w:rFonts w:ascii="Arial" w:hAnsi="Arial" w:cs="Arial"/>
          <w:sz w:val="24"/>
          <w:szCs w:val="24"/>
        </w:rPr>
        <w:t>získání řidičského oprávnění skupiny C nebo absolvování kurzu bezpečné jízdy</w:t>
      </w:r>
      <w:r w:rsidRPr="00ED19FD">
        <w:rPr>
          <w:rFonts w:ascii="Arial" w:hAnsi="Arial" w:cs="Arial"/>
          <w:sz w:val="24"/>
          <w:szCs w:val="24"/>
        </w:rPr>
        <w:t>)</w:t>
      </w:r>
      <w:r w:rsidR="00786F00" w:rsidRPr="00ED19FD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Příjemce</w:t>
      </w:r>
      <w:r w:rsidRPr="00ED19FD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48E52A2A" w:rsidR="00B07136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Řídící orgán </w:t>
      </w:r>
      <w:r w:rsidRPr="00ED19FD">
        <w:rPr>
          <w:rFonts w:ascii="Arial" w:hAnsi="Arial" w:cs="Arial"/>
          <w:sz w:val="24"/>
          <w:szCs w:val="24"/>
        </w:rPr>
        <w:t>u poskytovatele je</w:t>
      </w:r>
      <w:r w:rsidRPr="00ED19FD">
        <w:rPr>
          <w:rFonts w:ascii="Arial" w:hAnsi="Arial" w:cs="Arial"/>
          <w:b/>
          <w:sz w:val="24"/>
          <w:szCs w:val="24"/>
        </w:rPr>
        <w:t xml:space="preserve"> </w:t>
      </w:r>
      <w:r w:rsidRPr="00ED19FD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ED19FD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5B9A139C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Smlouva </w:t>
      </w:r>
      <w:r w:rsidRPr="00ED19FD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ED19FD">
        <w:rPr>
          <w:rFonts w:ascii="Arial" w:hAnsi="Arial" w:cs="Arial"/>
          <w:sz w:val="24"/>
          <w:szCs w:val="24"/>
        </w:rPr>
        <w:t xml:space="preserve"> </w:t>
      </w:r>
      <w:r w:rsidR="00BA36B7" w:rsidRPr="00ED19FD">
        <w:rPr>
          <w:rFonts w:ascii="Arial" w:hAnsi="Arial" w:cs="Arial"/>
          <w:b/>
          <w:sz w:val="24"/>
          <w:szCs w:val="24"/>
        </w:rPr>
        <w:t>S </w:t>
      </w:r>
      <w:r w:rsidR="00DD1CAB" w:rsidRPr="00ED19FD">
        <w:rPr>
          <w:rFonts w:ascii="Arial" w:hAnsi="Arial" w:cs="Arial"/>
          <w:b/>
          <w:sz w:val="24"/>
          <w:szCs w:val="24"/>
        </w:rPr>
        <w:t>příjemci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ED19FD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7C1389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312F8D" w:rsidRPr="00ED19FD">
        <w:rPr>
          <w:rFonts w:ascii="Arial" w:hAnsi="Arial" w:cs="Arial"/>
          <w:b/>
          <w:sz w:val="24"/>
          <w:szCs w:val="24"/>
          <w:lang w:val="sv-SE"/>
        </w:rPr>
        <w:t>)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ED19FD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ED19FD">
        <w:rPr>
          <w:rFonts w:ascii="Arial" w:hAnsi="Arial" w:cs="Arial"/>
          <w:b/>
          <w:sz w:val="24"/>
          <w:szCs w:val="24"/>
          <w:lang w:val="sv-SE"/>
        </w:rPr>
        <w:t xml:space="preserve">y </w:t>
      </w:r>
      <w:r w:rsidR="007D634F">
        <w:rPr>
          <w:rFonts w:ascii="Arial" w:hAnsi="Arial" w:cs="Arial"/>
          <w:b/>
          <w:sz w:val="24"/>
          <w:szCs w:val="24"/>
          <w:lang w:val="sv-SE"/>
        </w:rPr>
        <w:br/>
      </w:r>
      <w:r w:rsidR="00287EC5" w:rsidRPr="00ED19FD">
        <w:rPr>
          <w:rFonts w:ascii="Arial" w:hAnsi="Arial" w:cs="Arial"/>
          <w:b/>
          <w:sz w:val="24"/>
          <w:szCs w:val="24"/>
          <w:lang w:val="sv-SE"/>
        </w:rPr>
        <w:t>a jejich případné dodatky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ED19FD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ED19FD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ED19FD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ED19FD">
        <w:rPr>
          <w:rFonts w:ascii="Arial" w:hAnsi="Arial" w:cs="Arial"/>
          <w:b/>
          <w:sz w:val="24"/>
          <w:szCs w:val="24"/>
          <w:lang w:val="sv-SE"/>
        </w:rPr>
        <w:t xml:space="preserve">, a to </w:t>
      </w:r>
      <w:r w:rsidR="00ED5393" w:rsidRPr="00ED19FD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oboustranným podpisem </w:t>
      </w:r>
      <w:r w:rsidR="00287EC5" w:rsidRPr="00ED19FD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ED19FD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ED19FD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ED19FD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ED19FD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ED19F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ED19FD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ED19FD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ED19FD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ED19FD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ED19FD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ED19F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ED19FD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ED19FD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ED19FD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ED19FD">
        <w:rPr>
          <w:rFonts w:ascii="Arial" w:hAnsi="Arial" w:cs="Arial"/>
          <w:sz w:val="24"/>
          <w:szCs w:val="24"/>
          <w:lang w:val="sv-SE"/>
        </w:rPr>
        <w:t>,</w:t>
      </w:r>
      <w:r w:rsidR="00291D62" w:rsidRPr="00ED19FD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ED19FD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ED19FD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715E907" w:rsidR="00C14143" w:rsidRPr="00ED19FD" w:rsidRDefault="00C14143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Uznatelný výdaj</w:t>
      </w:r>
      <w:r w:rsidRPr="00ED19FD">
        <w:rPr>
          <w:rFonts w:ascii="Arial" w:hAnsi="Arial" w:cs="Arial"/>
          <w:sz w:val="24"/>
          <w:szCs w:val="24"/>
        </w:rPr>
        <w:t xml:space="preserve"> je výdaj žadatele, který musí být vynaložen na činnosti </w:t>
      </w:r>
      <w:r w:rsidR="007D634F">
        <w:rPr>
          <w:rFonts w:ascii="Arial" w:hAnsi="Arial" w:cs="Arial"/>
          <w:sz w:val="24"/>
          <w:szCs w:val="24"/>
        </w:rPr>
        <w:br/>
      </w:r>
      <w:r w:rsidRPr="00ED19FD">
        <w:rPr>
          <w:rFonts w:ascii="Arial" w:hAnsi="Arial" w:cs="Arial"/>
          <w:sz w:val="24"/>
          <w:szCs w:val="24"/>
        </w:rPr>
        <w:t xml:space="preserve">a aktivity, které jasně souvisí s obsahem a cíli akce a který vznikl v období realizace </w:t>
      </w:r>
      <w:r w:rsidR="004A416A" w:rsidRPr="00ED19FD">
        <w:rPr>
          <w:rFonts w:ascii="Arial" w:hAnsi="Arial" w:cs="Arial"/>
          <w:sz w:val="24"/>
          <w:szCs w:val="24"/>
        </w:rPr>
        <w:t>akce</w:t>
      </w:r>
      <w:r w:rsidRPr="00ED19FD">
        <w:rPr>
          <w:rFonts w:ascii="Arial" w:hAnsi="Arial" w:cs="Arial"/>
          <w:sz w:val="24"/>
          <w:szCs w:val="24"/>
        </w:rPr>
        <w:t xml:space="preserve"> dle </w:t>
      </w:r>
      <w:r w:rsidR="00B43176" w:rsidRPr="00ED19FD">
        <w:rPr>
          <w:rFonts w:ascii="Arial" w:hAnsi="Arial" w:cs="Arial"/>
          <w:sz w:val="24"/>
          <w:szCs w:val="24"/>
        </w:rPr>
        <w:t>těchto p</w:t>
      </w:r>
      <w:r w:rsidRPr="00ED19FD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ED19FD">
        <w:rPr>
          <w:rFonts w:ascii="Arial" w:hAnsi="Arial" w:cs="Arial"/>
          <w:sz w:val="24"/>
          <w:szCs w:val="24"/>
        </w:rPr>
        <w:t>titulu</w:t>
      </w:r>
      <w:r w:rsidRPr="00ED19FD">
        <w:rPr>
          <w:rFonts w:ascii="Arial" w:hAnsi="Arial" w:cs="Arial"/>
          <w:sz w:val="24"/>
          <w:szCs w:val="24"/>
        </w:rPr>
        <w:t>, odst. 5.4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24761BF2" w:rsidR="006A310B" w:rsidRPr="00ED19FD" w:rsidRDefault="006A310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D19FD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D19FD">
        <w:rPr>
          <w:rFonts w:ascii="Arial" w:hAnsi="Arial" w:cs="Arial"/>
          <w:sz w:val="24"/>
          <w:szCs w:val="24"/>
        </w:rPr>
        <w:t>akce</w:t>
      </w:r>
      <w:r w:rsidRPr="00ED19FD">
        <w:rPr>
          <w:rFonts w:ascii="Arial" w:hAnsi="Arial" w:cs="Arial"/>
          <w:sz w:val="24"/>
          <w:szCs w:val="24"/>
        </w:rPr>
        <w:t>.</w:t>
      </w:r>
    </w:p>
    <w:p w14:paraId="6B9B8B38" w14:textId="77777777" w:rsidR="00724C93" w:rsidRPr="00ED19FD" w:rsidRDefault="00724C93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19FD">
        <w:rPr>
          <w:rFonts w:ascii="Arial" w:hAnsi="Arial" w:cs="Arial"/>
          <w:b/>
          <w:sz w:val="24"/>
          <w:szCs w:val="24"/>
        </w:rPr>
        <w:t>Žadatel</w:t>
      </w:r>
      <w:r w:rsidRPr="00ED19FD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787526CF" w14:textId="77777777" w:rsidR="00691685" w:rsidRPr="00ED19FD" w:rsidRDefault="00691685" w:rsidP="00ED19F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D19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6C45DA95" w14:textId="77777777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6C7407C4" w14:textId="2A88B721" w:rsidR="00F720D9" w:rsidRPr="00ED19FD" w:rsidRDefault="001321AA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ED19FD">
        <w:rPr>
          <w:rFonts w:ascii="Arial" w:hAnsi="Arial" w:cs="Arial"/>
          <w:bCs/>
          <w:sz w:val="24"/>
          <w:szCs w:val="24"/>
        </w:rPr>
        <w:t>čuje lhůtu pro přijetí návrhu v </w:t>
      </w:r>
      <w:r w:rsidRPr="00ED19FD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47D4C3AC" w14:textId="57D8E395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ED19FD">
        <w:rPr>
          <w:rFonts w:ascii="Arial" w:hAnsi="Arial" w:cs="Arial"/>
          <w:bCs/>
          <w:sz w:val="24"/>
          <w:szCs w:val="24"/>
        </w:rPr>
        <w:t xml:space="preserve">ani její část </w:t>
      </w:r>
      <w:r w:rsidRPr="00ED19FD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ED19FD">
        <w:rPr>
          <w:rFonts w:ascii="Arial" w:hAnsi="Arial" w:cs="Arial"/>
          <w:bCs/>
          <w:sz w:val="24"/>
          <w:szCs w:val="24"/>
        </w:rPr>
        <w:t>akce</w:t>
      </w:r>
      <w:r w:rsidR="00C90C2B" w:rsidRPr="00ED19FD">
        <w:rPr>
          <w:rFonts w:ascii="Arial" w:hAnsi="Arial" w:cs="Arial"/>
          <w:bCs/>
          <w:sz w:val="24"/>
          <w:szCs w:val="24"/>
        </w:rPr>
        <w:t xml:space="preserve"> nebo jinou osobu</w:t>
      </w:r>
      <w:r w:rsidRPr="00ED19FD">
        <w:rPr>
          <w:rFonts w:ascii="Arial" w:hAnsi="Arial" w:cs="Arial"/>
          <w:bCs/>
          <w:sz w:val="24"/>
          <w:szCs w:val="24"/>
        </w:rPr>
        <w:t>.</w:t>
      </w:r>
      <w:r w:rsidR="00C90C2B" w:rsidRPr="00ED19FD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2881385F" w14:textId="3072A810" w:rsidR="00691685" w:rsidRPr="00ED19FD" w:rsidRDefault="00D81DF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ED19F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</w:t>
      </w:r>
      <w:r w:rsidR="00F12E02" w:rsidRPr="00ED19FD">
        <w:rPr>
          <w:rFonts w:ascii="Arial" w:hAnsi="Arial" w:cs="Arial"/>
          <w:bCs/>
          <w:sz w:val="24"/>
          <w:szCs w:val="24"/>
        </w:rPr>
        <w:t xml:space="preserve"> </w:t>
      </w:r>
      <w:r w:rsidRPr="00ED19FD">
        <w:rPr>
          <w:rFonts w:ascii="Arial" w:hAnsi="Arial" w:cs="Arial"/>
          <w:bCs/>
          <w:sz w:val="24"/>
          <w:szCs w:val="24"/>
        </w:rPr>
        <w:t xml:space="preserve">o fungování Evropské unie na podporu de </w:t>
      </w:r>
      <w:proofErr w:type="spellStart"/>
      <w:r w:rsidRPr="00ED19F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7441AD07" w14:textId="3C6110CF" w:rsidR="00D81DFB" w:rsidRPr="00ED19FD" w:rsidRDefault="00D81DFB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ED19FD">
        <w:rPr>
          <w:rFonts w:ascii="Arial" w:hAnsi="Arial" w:cs="Arial"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ED19FD">
        <w:rPr>
          <w:rFonts w:ascii="Arial" w:hAnsi="Arial" w:cs="Arial"/>
          <w:sz w:val="24"/>
          <w:szCs w:val="24"/>
        </w:rPr>
        <w:t xml:space="preserve">žadatele </w:t>
      </w:r>
      <w:r w:rsidRPr="00ED19FD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0" w:tgtFrame="_blank" w:tooltip=" odkaz do nového okna" w:history="1">
        <w:r w:rsidRPr="00ED19FD">
          <w:rPr>
            <w:rFonts w:ascii="Arial" w:hAnsi="Arial" w:cs="Arial"/>
            <w:sz w:val="24"/>
            <w:szCs w:val="24"/>
          </w:rPr>
          <w:t>Nařízení Komi</w:t>
        </w:r>
        <w:r w:rsidR="00BA36B7" w:rsidRPr="00ED19FD">
          <w:rPr>
            <w:rFonts w:ascii="Arial" w:hAnsi="Arial" w:cs="Arial"/>
            <w:sz w:val="24"/>
            <w:szCs w:val="24"/>
          </w:rPr>
          <w:t>se (EU) č. 1407/2013 ze dne 18. </w:t>
        </w:r>
        <w:r w:rsidRPr="00ED19FD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ED19FD">
          <w:rPr>
            <w:rFonts w:ascii="Arial" w:hAnsi="Arial" w:cs="Arial"/>
            <w:sz w:val="24"/>
            <w:szCs w:val="24"/>
          </w:rPr>
          <w:t>ování Evropské unie na </w:t>
        </w:r>
        <w:r w:rsidRPr="00ED19FD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ED19FD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ED19FD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ED19FD">
        <w:rPr>
          <w:rFonts w:ascii="Arial" w:hAnsi="Arial" w:cs="Arial"/>
          <w:i/>
          <w:sz w:val="24"/>
          <w:szCs w:val="24"/>
        </w:rPr>
        <w:t xml:space="preserve">. </w:t>
      </w:r>
      <w:r w:rsidR="007D634F">
        <w:rPr>
          <w:rFonts w:ascii="Arial" w:hAnsi="Arial" w:cs="Arial"/>
          <w:i/>
          <w:sz w:val="24"/>
          <w:szCs w:val="24"/>
        </w:rPr>
        <w:br/>
      </w:r>
      <w:r w:rsidRPr="00ED19FD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ED19FD">
        <w:rPr>
          <w:rFonts w:ascii="Arial" w:hAnsi="Arial" w:cs="Arial"/>
          <w:iCs/>
          <w:sz w:val="24"/>
          <w:szCs w:val="24"/>
        </w:rPr>
        <w:t>l v období od podání žádosti do </w:t>
      </w:r>
      <w:r w:rsidRPr="00ED19FD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</w:t>
      </w:r>
      <w:r w:rsidR="007D634F">
        <w:rPr>
          <w:rFonts w:ascii="Arial" w:hAnsi="Arial" w:cs="Arial"/>
          <w:iCs/>
          <w:sz w:val="24"/>
          <w:szCs w:val="24"/>
        </w:rPr>
        <w:br/>
      </w:r>
      <w:r w:rsidRPr="00ED19FD">
        <w:rPr>
          <w:rFonts w:ascii="Arial" w:hAnsi="Arial" w:cs="Arial"/>
          <w:iCs/>
          <w:sz w:val="24"/>
          <w:szCs w:val="24"/>
        </w:rPr>
        <w:t xml:space="preserve">v centrálním registru podpory de </w:t>
      </w:r>
      <w:proofErr w:type="spellStart"/>
      <w:r w:rsidRPr="00ED19F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iCs/>
          <w:sz w:val="24"/>
          <w:szCs w:val="24"/>
        </w:rPr>
        <w:t xml:space="preserve"> tak, že již nebude možné poskytnout </w:t>
      </w:r>
      <w:r w:rsidRPr="00ED19FD">
        <w:rPr>
          <w:rFonts w:ascii="Arial" w:hAnsi="Arial" w:cs="Arial"/>
          <w:iCs/>
          <w:sz w:val="24"/>
          <w:szCs w:val="24"/>
        </w:rPr>
        <w:lastRenderedPageBreak/>
        <w:t xml:space="preserve">požadovanou dotaci v režimu podpory de </w:t>
      </w:r>
      <w:proofErr w:type="spellStart"/>
      <w:r w:rsidRPr="00ED19F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ED19FD">
        <w:rPr>
          <w:rFonts w:ascii="Arial" w:hAnsi="Arial" w:cs="Arial"/>
          <w:iCs/>
          <w:sz w:val="24"/>
          <w:szCs w:val="24"/>
        </w:rPr>
        <w:t>poskytovateli</w:t>
      </w:r>
      <w:r w:rsidRPr="00ED19FD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ED19FD">
        <w:rPr>
          <w:rFonts w:ascii="Arial" w:hAnsi="Arial" w:cs="Arial"/>
          <w:iCs/>
          <w:sz w:val="24"/>
          <w:szCs w:val="24"/>
        </w:rPr>
        <w:t>poskytovatel</w:t>
      </w:r>
      <w:r w:rsidRPr="00ED19FD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ED19F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ED19FD">
        <w:rPr>
          <w:rFonts w:ascii="Arial" w:hAnsi="Arial" w:cs="Arial"/>
          <w:iCs/>
          <w:sz w:val="24"/>
          <w:szCs w:val="24"/>
        </w:rPr>
        <w:t>imitu žadatele v </w:t>
      </w:r>
      <w:r w:rsidRPr="00ED19FD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ED19F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D19FD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ED19FD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ED19F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D66C428" w14:textId="4AFB8111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D19FD">
        <w:rPr>
          <w:rFonts w:ascii="Arial" w:hAnsi="Arial" w:cs="Arial"/>
          <w:bCs/>
          <w:sz w:val="24"/>
          <w:szCs w:val="24"/>
        </w:rPr>
        <w:t xml:space="preserve"> </w:t>
      </w:r>
    </w:p>
    <w:p w14:paraId="31301E9A" w14:textId="77777777" w:rsidR="00691685" w:rsidRPr="00ED19FD" w:rsidRDefault="00691685" w:rsidP="00ED19FD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7777777" w:rsidR="00691685" w:rsidRPr="00ED19FD" w:rsidRDefault="00691685" w:rsidP="00E568F7">
      <w:pPr>
        <w:pStyle w:val="Odstavecseseznamem"/>
        <w:numPr>
          <w:ilvl w:val="0"/>
          <w:numId w:val="10"/>
        </w:numPr>
        <w:spacing w:line="276" w:lineRule="auto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64955296" w14:textId="77777777" w:rsidR="00B9759C" w:rsidRPr="00ED19FD" w:rsidRDefault="00B9759C" w:rsidP="00ED19FD">
      <w:pPr>
        <w:pStyle w:val="Odstavecseseznamem"/>
        <w:numPr>
          <w:ilvl w:val="0"/>
          <w:numId w:val="10"/>
        </w:numPr>
        <w:spacing w:after="24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ED19FD">
        <w:rPr>
          <w:rFonts w:ascii="Arial" w:hAnsi="Arial" w:cs="Arial"/>
          <w:iCs/>
          <w:sz w:val="24"/>
          <w:szCs w:val="24"/>
        </w:rPr>
        <w:t>Vzorová smlouva na akci pro obce bez spoluúčasti</w:t>
      </w:r>
    </w:p>
    <w:p w14:paraId="13DE2E20" w14:textId="77777777" w:rsidR="00691685" w:rsidRPr="00ED19FD" w:rsidRDefault="00691685" w:rsidP="00ED19FD">
      <w:pPr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ED19F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040FD51" w:rsidR="00691685" w:rsidRPr="00ED19F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D19FD">
        <w:rPr>
          <w:rFonts w:ascii="Arial" w:hAnsi="Arial" w:cs="Arial"/>
          <w:bCs/>
          <w:sz w:val="24"/>
          <w:szCs w:val="24"/>
        </w:rPr>
        <w:t xml:space="preserve"> </w:t>
      </w:r>
      <w:r w:rsidRPr="00ED19FD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8208E8" w:rsidRPr="008208E8">
        <w:rPr>
          <w:rFonts w:ascii="Arial" w:hAnsi="Arial" w:cs="Arial"/>
          <w:bCs/>
          <w:sz w:val="24"/>
          <w:szCs w:val="24"/>
        </w:rPr>
        <w:t>16. 12. 2019</w:t>
      </w:r>
      <w:r w:rsidR="008208E8">
        <w:rPr>
          <w:rFonts w:ascii="Arial" w:hAnsi="Arial" w:cs="Arial"/>
          <w:bCs/>
          <w:i/>
          <w:sz w:val="24"/>
          <w:szCs w:val="24"/>
        </w:rPr>
        <w:t xml:space="preserve"> </w:t>
      </w:r>
      <w:r w:rsidRPr="00E568F7">
        <w:rPr>
          <w:rFonts w:ascii="Arial" w:hAnsi="Arial" w:cs="Arial"/>
          <w:bCs/>
          <w:sz w:val="24"/>
          <w:szCs w:val="24"/>
        </w:rPr>
        <w:t>usnesením č. UZ/</w:t>
      </w:r>
      <w:r w:rsidR="00B1030A" w:rsidRPr="00E568F7">
        <w:rPr>
          <w:rFonts w:ascii="Arial" w:hAnsi="Arial" w:cs="Arial"/>
          <w:bCs/>
          <w:sz w:val="24"/>
          <w:szCs w:val="24"/>
        </w:rPr>
        <w:t>………………</w:t>
      </w:r>
    </w:p>
    <w:p w14:paraId="111AD4CB" w14:textId="77777777" w:rsidR="009D63E1" w:rsidRPr="00ED19FD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bookmarkStart w:id="16" w:name="_GoBack"/>
      <w:bookmarkEnd w:id="16"/>
    </w:p>
    <w:p w14:paraId="4D622C5D" w14:textId="77777777" w:rsidR="004135CA" w:rsidRPr="00ED19F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ED19F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ED19F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ED19F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ED19F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0F8C135" w14:textId="5E2F570D" w:rsidR="004135CA" w:rsidRPr="00ED19FD" w:rsidRDefault="004135CA" w:rsidP="00B9759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="00B9759C" w:rsidRPr="00ED19FD">
        <w:rPr>
          <w:rFonts w:ascii="Arial" w:hAnsi="Arial" w:cs="Arial"/>
          <w:bCs/>
          <w:sz w:val="24"/>
          <w:szCs w:val="24"/>
        </w:rPr>
        <w:t>Ladislav Okleštěk</w:t>
      </w:r>
    </w:p>
    <w:p w14:paraId="592B8622" w14:textId="0F4664F0" w:rsidR="00B9759C" w:rsidRPr="00ED19FD" w:rsidRDefault="00B9759C" w:rsidP="00B9759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</w:r>
      <w:r w:rsidRPr="00ED19FD">
        <w:rPr>
          <w:rFonts w:ascii="Arial" w:hAnsi="Arial" w:cs="Arial"/>
          <w:bCs/>
          <w:sz w:val="24"/>
          <w:szCs w:val="24"/>
        </w:rPr>
        <w:tab/>
        <w:t xml:space="preserve">      hejtman</w:t>
      </w:r>
    </w:p>
    <w:sectPr w:rsidR="00B9759C" w:rsidRPr="00ED19FD" w:rsidSect="007C1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418" w:bottom="1418" w:left="1418" w:header="0" w:footer="695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D6A9E" w14:textId="77777777" w:rsidR="007751A6" w:rsidRDefault="007751A6">
      <w:r>
        <w:separator/>
      </w:r>
    </w:p>
  </w:endnote>
  <w:endnote w:type="continuationSeparator" w:id="0">
    <w:p w14:paraId="4602B20A" w14:textId="77777777" w:rsidR="007751A6" w:rsidRDefault="007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662" w14:textId="77777777" w:rsidR="00981179" w:rsidRDefault="009811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294793"/>
      <w:docPartObj>
        <w:docPartGallery w:val="Page Numbers (Bottom of Page)"/>
        <w:docPartUnique/>
      </w:docPartObj>
    </w:sdtPr>
    <w:sdtEndPr/>
    <w:sdtContent>
      <w:p w14:paraId="7A92BEBE" w14:textId="2EA0A1EE" w:rsidR="00591F6A" w:rsidRPr="00860C1A" w:rsidRDefault="00CC0A06" w:rsidP="00591F6A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16. 12. 2020</w:t>
        </w:r>
        <w:r w:rsidR="00591F6A"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="00591F6A"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="00591F6A"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="00591F6A" w:rsidRPr="00860C1A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591F6A"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591F6A"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591F6A"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8208E8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103</w:t>
        </w:r>
        <w:r w:rsidR="00591F6A"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591F6A"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CC614C">
          <w:rPr>
            <w:rStyle w:val="slostrnky"/>
            <w:rFonts w:ascii="Arial" w:hAnsi="Arial" w:cs="Arial"/>
            <w:i/>
            <w:iCs/>
            <w:sz w:val="20"/>
            <w:szCs w:val="20"/>
          </w:rPr>
          <w:t>118</w:t>
        </w:r>
        <w:r w:rsidR="00591F6A"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6AAC6E97" w14:textId="74D346EB" w:rsidR="00591F6A" w:rsidRPr="00860C1A" w:rsidRDefault="00981179" w:rsidP="00591F6A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66</w:t>
        </w:r>
        <w:r w:rsidR="00591F6A" w:rsidRPr="00860C1A">
          <w:rPr>
            <w:rFonts w:ascii="Arial" w:hAnsi="Arial" w:cs="Arial"/>
            <w:i/>
            <w:iCs/>
            <w:sz w:val="20"/>
            <w:szCs w:val="20"/>
          </w:rPr>
          <w:t>. – Dotační program Olomouckého kraje Program na podporu JSDH 2020 – vyhlášení</w:t>
        </w:r>
      </w:p>
      <w:p w14:paraId="741B8286" w14:textId="77777777" w:rsidR="00591F6A" w:rsidRDefault="00591F6A" w:rsidP="00591F6A">
        <w:pPr>
          <w:pStyle w:val="Zhlav"/>
        </w:pPr>
        <w:r w:rsidRPr="00860C1A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Pr="00860C1A">
          <w:rPr>
            <w:rFonts w:ascii="Arial" w:hAnsi="Arial" w:cs="Arial"/>
            <w:i/>
            <w:sz w:val="20"/>
            <w:szCs w:val="20"/>
          </w:rPr>
          <w:t xml:space="preserve"> - Pravidla poskytování dotací z rozpočtu Olomouckého kraje v dotačním titulu č. </w:t>
        </w:r>
        <w:r>
          <w:rPr>
            <w:rFonts w:ascii="Arial" w:hAnsi="Arial" w:cs="Arial"/>
            <w:i/>
            <w:sz w:val="20"/>
            <w:szCs w:val="20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727792"/>
      <w:docPartObj>
        <w:docPartGallery w:val="Page Numbers (Bottom of Page)"/>
        <w:docPartUnique/>
      </w:docPartObj>
    </w:sdtPr>
    <w:sdtEndPr/>
    <w:sdtContent>
      <w:p w14:paraId="7FD536E3" w14:textId="15ED413C" w:rsidR="00591F6A" w:rsidRPr="00860C1A" w:rsidRDefault="00591F6A" w:rsidP="00591F6A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 w:rsidRPr="00860C1A">
          <w:rPr>
            <w:rFonts w:ascii="Arial" w:hAnsi="Arial" w:cs="Arial"/>
            <w:i/>
            <w:iCs/>
            <w:sz w:val="20"/>
            <w:szCs w:val="20"/>
          </w:rPr>
          <w:t>Rada Olomouckého kraje 11. 11. 2020</w:t>
        </w:r>
        <w:r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Pr="00860C1A">
          <w:rPr>
            <w:rFonts w:ascii="Arial" w:hAnsi="Arial" w:cs="Arial"/>
            <w:i/>
            <w:iCs/>
            <w:sz w:val="20"/>
            <w:szCs w:val="20"/>
          </w:rPr>
          <w:tab/>
        </w:r>
        <w:r w:rsidRPr="00860C1A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89</w:t>
        </w:r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proofErr w:type="spellStart"/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t>xx</w:t>
        </w:r>
        <w:proofErr w:type="spellEnd"/>
        <w:r w:rsidRPr="00860C1A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31A7919F" w14:textId="77777777" w:rsidR="00591F6A" w:rsidRPr="00860C1A" w:rsidRDefault="00591F6A" w:rsidP="00591F6A">
        <w:pPr>
          <w:rPr>
            <w:rFonts w:ascii="Arial" w:hAnsi="Arial" w:cs="Arial"/>
            <w:i/>
            <w:iCs/>
            <w:sz w:val="20"/>
            <w:szCs w:val="20"/>
          </w:rPr>
        </w:pPr>
        <w:proofErr w:type="spellStart"/>
        <w:r w:rsidRPr="00860C1A">
          <w:rPr>
            <w:rFonts w:ascii="Arial" w:hAnsi="Arial" w:cs="Arial"/>
            <w:i/>
            <w:iCs/>
            <w:sz w:val="20"/>
            <w:szCs w:val="20"/>
          </w:rPr>
          <w:t>xx</w:t>
        </w:r>
        <w:proofErr w:type="spellEnd"/>
        <w:r w:rsidRPr="00860C1A">
          <w:rPr>
            <w:rFonts w:ascii="Arial" w:hAnsi="Arial" w:cs="Arial"/>
            <w:i/>
            <w:iCs/>
            <w:sz w:val="20"/>
            <w:szCs w:val="20"/>
          </w:rPr>
          <w:t>. – Dotační program Olomouckého kraje 14_02_Program na podporu JSDH 2020 – vyhlášení</w:t>
        </w:r>
      </w:p>
      <w:p w14:paraId="048A5942" w14:textId="7D9C9F08" w:rsidR="00591F6A" w:rsidRDefault="00591F6A" w:rsidP="00591F6A">
        <w:pPr>
          <w:pStyle w:val="Zhlav"/>
        </w:pPr>
        <w:r w:rsidRPr="00860C1A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Pr="00860C1A">
          <w:rPr>
            <w:rFonts w:ascii="Arial" w:hAnsi="Arial" w:cs="Arial"/>
            <w:i/>
            <w:sz w:val="20"/>
            <w:szCs w:val="20"/>
          </w:rPr>
          <w:t xml:space="preserve"> - Pravidla poskytování dotací z rozpočtu Olomouckého kraje v dotačním titulu č. </w:t>
        </w:r>
        <w:r>
          <w:rPr>
            <w:rFonts w:ascii="Arial" w:hAnsi="Arial" w:cs="Arial"/>
            <w:i/>
            <w:sz w:val="20"/>
            <w:szCs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4D69A" w14:textId="77777777" w:rsidR="007751A6" w:rsidRDefault="007751A6">
      <w:r>
        <w:separator/>
      </w:r>
    </w:p>
  </w:footnote>
  <w:footnote w:type="continuationSeparator" w:id="0">
    <w:p w14:paraId="246030CD" w14:textId="77777777" w:rsidR="007751A6" w:rsidRDefault="0077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50AA" w14:textId="77777777" w:rsidR="00981179" w:rsidRDefault="009811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3968A25B" w:rsidR="00591F6A" w:rsidRPr="007C1389" w:rsidRDefault="007C1389" w:rsidP="007C1389">
    <w:pPr>
      <w:pStyle w:val="Zhlav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10F53DCE" wp14:editId="11E78F1F">
          <wp:extent cx="2072640" cy="853440"/>
          <wp:effectExtent l="0" t="0" r="3810" b="381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B29FB55" w:rsidR="00591F6A" w:rsidRDefault="00591F6A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5568F030"/>
    <w:lvl w:ilvl="0" w:tplc="03981C9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DD951AA"/>
    <w:multiLevelType w:val="hybridMultilevel"/>
    <w:tmpl w:val="7D36130E"/>
    <w:lvl w:ilvl="0" w:tplc="46885B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002878FE"/>
    <w:lvl w:ilvl="0" w:tplc="075E0F62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3A38EE0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1770A234"/>
    <w:lvl w:ilvl="0" w:tplc="44ACD5C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45651"/>
    <w:multiLevelType w:val="hybridMultilevel"/>
    <w:tmpl w:val="70EC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E5181"/>
    <w:multiLevelType w:val="hybridMultilevel"/>
    <w:tmpl w:val="47CCC04A"/>
    <w:lvl w:ilvl="0" w:tplc="4A9EEA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582C00"/>
    <w:multiLevelType w:val="hybridMultilevel"/>
    <w:tmpl w:val="174E8508"/>
    <w:lvl w:ilvl="0" w:tplc="023C21CE">
      <w:start w:val="1"/>
      <w:numFmt w:val="upperLetter"/>
      <w:lvlText w:val="%1."/>
      <w:lvlJc w:val="left"/>
      <w:pPr>
        <w:ind w:left="1571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89BC91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5150B8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90C91"/>
    <w:multiLevelType w:val="multilevel"/>
    <w:tmpl w:val="E5A47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3D0B36"/>
    <w:multiLevelType w:val="hybridMultilevel"/>
    <w:tmpl w:val="894CB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B00"/>
    <w:multiLevelType w:val="hybridMultilevel"/>
    <w:tmpl w:val="A74EDA26"/>
    <w:lvl w:ilvl="0" w:tplc="7B08586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AF5613"/>
    <w:multiLevelType w:val="hybridMultilevel"/>
    <w:tmpl w:val="1E9A6402"/>
    <w:lvl w:ilvl="0" w:tplc="F4D65C7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9312625"/>
    <w:multiLevelType w:val="hybridMultilevel"/>
    <w:tmpl w:val="0DF81FA0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8F1159"/>
    <w:multiLevelType w:val="multilevel"/>
    <w:tmpl w:val="3C167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2" w15:restartNumberingAfterBreak="0">
    <w:nsid w:val="7E1D034D"/>
    <w:multiLevelType w:val="multilevel"/>
    <w:tmpl w:val="6804BEE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900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40"/>
  </w:num>
  <w:num w:numId="2">
    <w:abstractNumId w:val="32"/>
  </w:num>
  <w:num w:numId="3">
    <w:abstractNumId w:val="16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7"/>
  </w:num>
  <w:num w:numId="10">
    <w:abstractNumId w:val="29"/>
  </w:num>
  <w:num w:numId="11">
    <w:abstractNumId w:val="17"/>
  </w:num>
  <w:num w:numId="12">
    <w:abstractNumId w:val="35"/>
  </w:num>
  <w:num w:numId="13">
    <w:abstractNumId w:val="36"/>
  </w:num>
  <w:num w:numId="14">
    <w:abstractNumId w:val="34"/>
  </w:num>
  <w:num w:numId="15">
    <w:abstractNumId w:val="41"/>
  </w:num>
  <w:num w:numId="16">
    <w:abstractNumId w:val="0"/>
  </w:num>
  <w:num w:numId="17">
    <w:abstractNumId w:val="24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"/>
  </w:num>
  <w:num w:numId="31">
    <w:abstractNumId w:val="6"/>
  </w:num>
  <w:num w:numId="32">
    <w:abstractNumId w:val="22"/>
  </w:num>
  <w:num w:numId="33">
    <w:abstractNumId w:val="7"/>
  </w:num>
  <w:num w:numId="34">
    <w:abstractNumId w:val="15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3"/>
  </w:num>
  <w:num w:numId="42">
    <w:abstractNumId w:val="19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3"/>
  </w:num>
  <w:num w:numId="46">
    <w:abstractNumId w:val="8"/>
  </w:num>
  <w:num w:numId="47">
    <w:abstractNumId w:val="31"/>
  </w:num>
  <w:num w:numId="4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AF8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C32"/>
    <w:rsid w:val="00037F97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1FB6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28F7"/>
    <w:rsid w:val="00082C5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059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5F03"/>
    <w:rsid w:val="000A634A"/>
    <w:rsid w:val="000A77A7"/>
    <w:rsid w:val="000A7D23"/>
    <w:rsid w:val="000B06B5"/>
    <w:rsid w:val="000B070B"/>
    <w:rsid w:val="000B1370"/>
    <w:rsid w:val="000B1725"/>
    <w:rsid w:val="000B21C4"/>
    <w:rsid w:val="000B37D5"/>
    <w:rsid w:val="000B3E78"/>
    <w:rsid w:val="000B3ED9"/>
    <w:rsid w:val="000B4AA1"/>
    <w:rsid w:val="000B589D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4943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0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15F"/>
    <w:rsid w:val="0010553A"/>
    <w:rsid w:val="00105A4A"/>
    <w:rsid w:val="00106140"/>
    <w:rsid w:val="001061FB"/>
    <w:rsid w:val="00106CEA"/>
    <w:rsid w:val="00107CAA"/>
    <w:rsid w:val="001103C2"/>
    <w:rsid w:val="0011073C"/>
    <w:rsid w:val="00110820"/>
    <w:rsid w:val="00110B67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E7A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6F2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64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2D0D"/>
    <w:rsid w:val="0017323F"/>
    <w:rsid w:val="00174828"/>
    <w:rsid w:val="00175342"/>
    <w:rsid w:val="00175AC5"/>
    <w:rsid w:val="0017623E"/>
    <w:rsid w:val="00176989"/>
    <w:rsid w:val="001773FB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0F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D3A"/>
    <w:rsid w:val="001C6E86"/>
    <w:rsid w:val="001C7E2C"/>
    <w:rsid w:val="001D00BB"/>
    <w:rsid w:val="001D039B"/>
    <w:rsid w:val="001D056D"/>
    <w:rsid w:val="001D0B5A"/>
    <w:rsid w:val="001D0D02"/>
    <w:rsid w:val="001D1814"/>
    <w:rsid w:val="001D31E9"/>
    <w:rsid w:val="001D3986"/>
    <w:rsid w:val="001D4656"/>
    <w:rsid w:val="001D4F07"/>
    <w:rsid w:val="001D5376"/>
    <w:rsid w:val="001D5620"/>
    <w:rsid w:val="001D6158"/>
    <w:rsid w:val="001D6253"/>
    <w:rsid w:val="001D72FA"/>
    <w:rsid w:val="001D7EB2"/>
    <w:rsid w:val="001D7F2C"/>
    <w:rsid w:val="001E2BC0"/>
    <w:rsid w:val="001E2C94"/>
    <w:rsid w:val="001E554D"/>
    <w:rsid w:val="001E7A38"/>
    <w:rsid w:val="001F02A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68E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077F2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81F"/>
    <w:rsid w:val="0021512F"/>
    <w:rsid w:val="00215C29"/>
    <w:rsid w:val="00215D13"/>
    <w:rsid w:val="002161FA"/>
    <w:rsid w:val="00216458"/>
    <w:rsid w:val="00216FA2"/>
    <w:rsid w:val="002172E1"/>
    <w:rsid w:val="00217628"/>
    <w:rsid w:val="00217E78"/>
    <w:rsid w:val="0022131C"/>
    <w:rsid w:val="002231B4"/>
    <w:rsid w:val="0022330C"/>
    <w:rsid w:val="0022412B"/>
    <w:rsid w:val="00224D46"/>
    <w:rsid w:val="0022507F"/>
    <w:rsid w:val="00226C68"/>
    <w:rsid w:val="0022703E"/>
    <w:rsid w:val="00231EC6"/>
    <w:rsid w:val="00232C85"/>
    <w:rsid w:val="002338DC"/>
    <w:rsid w:val="00240E98"/>
    <w:rsid w:val="00241364"/>
    <w:rsid w:val="00241A01"/>
    <w:rsid w:val="00241FF1"/>
    <w:rsid w:val="0024254A"/>
    <w:rsid w:val="002434A8"/>
    <w:rsid w:val="002435D6"/>
    <w:rsid w:val="00244DD3"/>
    <w:rsid w:val="00244E6B"/>
    <w:rsid w:val="00244EC4"/>
    <w:rsid w:val="00245372"/>
    <w:rsid w:val="002459D8"/>
    <w:rsid w:val="00245D5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42C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603E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3BB"/>
    <w:rsid w:val="0029342C"/>
    <w:rsid w:val="00294EE4"/>
    <w:rsid w:val="002953BF"/>
    <w:rsid w:val="00295F90"/>
    <w:rsid w:val="002974C9"/>
    <w:rsid w:val="002A0995"/>
    <w:rsid w:val="002A1B20"/>
    <w:rsid w:val="002A2C10"/>
    <w:rsid w:val="002A32FD"/>
    <w:rsid w:val="002A4045"/>
    <w:rsid w:val="002A64FB"/>
    <w:rsid w:val="002A6DB3"/>
    <w:rsid w:val="002A74A3"/>
    <w:rsid w:val="002B0226"/>
    <w:rsid w:val="002B07ED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374"/>
    <w:rsid w:val="002C45F1"/>
    <w:rsid w:val="002C51BC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19A"/>
    <w:rsid w:val="002D47B1"/>
    <w:rsid w:val="002D54A1"/>
    <w:rsid w:val="002D5C72"/>
    <w:rsid w:val="002D5FF2"/>
    <w:rsid w:val="002D68D8"/>
    <w:rsid w:val="002D6905"/>
    <w:rsid w:val="002D6BFF"/>
    <w:rsid w:val="002D7054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4C3"/>
    <w:rsid w:val="002F6576"/>
    <w:rsid w:val="002F65C2"/>
    <w:rsid w:val="002F7522"/>
    <w:rsid w:val="002F7575"/>
    <w:rsid w:val="002F7968"/>
    <w:rsid w:val="00300465"/>
    <w:rsid w:val="00300687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4CAE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3BF4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228"/>
    <w:rsid w:val="00347424"/>
    <w:rsid w:val="00347B7B"/>
    <w:rsid w:val="003519DC"/>
    <w:rsid w:val="00351D94"/>
    <w:rsid w:val="00351DC7"/>
    <w:rsid w:val="00351E77"/>
    <w:rsid w:val="003537F7"/>
    <w:rsid w:val="00353C1A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41D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5323"/>
    <w:rsid w:val="003A62F3"/>
    <w:rsid w:val="003A663F"/>
    <w:rsid w:val="003A76E8"/>
    <w:rsid w:val="003B0303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1EDD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0713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762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CF2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1EBB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97F"/>
    <w:rsid w:val="00463FB1"/>
    <w:rsid w:val="00464705"/>
    <w:rsid w:val="00464E0B"/>
    <w:rsid w:val="0046749B"/>
    <w:rsid w:val="004703B9"/>
    <w:rsid w:val="00470C3D"/>
    <w:rsid w:val="00470C64"/>
    <w:rsid w:val="0047210D"/>
    <w:rsid w:val="00472178"/>
    <w:rsid w:val="004731EF"/>
    <w:rsid w:val="00473205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33DE"/>
    <w:rsid w:val="0048385E"/>
    <w:rsid w:val="00483E5E"/>
    <w:rsid w:val="0048403E"/>
    <w:rsid w:val="00484C5F"/>
    <w:rsid w:val="0048547D"/>
    <w:rsid w:val="00485990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362"/>
    <w:rsid w:val="004A08FD"/>
    <w:rsid w:val="004A113F"/>
    <w:rsid w:val="004A1247"/>
    <w:rsid w:val="004A133B"/>
    <w:rsid w:val="004A147B"/>
    <w:rsid w:val="004A1ACF"/>
    <w:rsid w:val="004A3ED2"/>
    <w:rsid w:val="004A416A"/>
    <w:rsid w:val="004A6404"/>
    <w:rsid w:val="004A6C23"/>
    <w:rsid w:val="004A6EE5"/>
    <w:rsid w:val="004A7C3A"/>
    <w:rsid w:val="004A7E6C"/>
    <w:rsid w:val="004B0125"/>
    <w:rsid w:val="004B1031"/>
    <w:rsid w:val="004B1A1B"/>
    <w:rsid w:val="004B1A8F"/>
    <w:rsid w:val="004B264D"/>
    <w:rsid w:val="004B27CC"/>
    <w:rsid w:val="004B2EB0"/>
    <w:rsid w:val="004B3D04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3FB5"/>
    <w:rsid w:val="004C44AD"/>
    <w:rsid w:val="004C4D77"/>
    <w:rsid w:val="004C5461"/>
    <w:rsid w:val="004C5B7E"/>
    <w:rsid w:val="004C603D"/>
    <w:rsid w:val="004C62F0"/>
    <w:rsid w:val="004C799C"/>
    <w:rsid w:val="004C7B41"/>
    <w:rsid w:val="004D04BA"/>
    <w:rsid w:val="004D062E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D0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226"/>
    <w:rsid w:val="00500B67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0E7A"/>
    <w:rsid w:val="005115BE"/>
    <w:rsid w:val="00511982"/>
    <w:rsid w:val="005130A9"/>
    <w:rsid w:val="005206F5"/>
    <w:rsid w:val="00520ED8"/>
    <w:rsid w:val="005227F3"/>
    <w:rsid w:val="0052280D"/>
    <w:rsid w:val="00522941"/>
    <w:rsid w:val="0052307D"/>
    <w:rsid w:val="00523688"/>
    <w:rsid w:val="0052435A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47C74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CA8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17F"/>
    <w:rsid w:val="0058441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1F6A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1221"/>
    <w:rsid w:val="005B12D9"/>
    <w:rsid w:val="005B135C"/>
    <w:rsid w:val="005B159A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0CA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47F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256"/>
    <w:rsid w:val="00646DC1"/>
    <w:rsid w:val="00647563"/>
    <w:rsid w:val="006475CB"/>
    <w:rsid w:val="0065074E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4175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5A3B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861"/>
    <w:rsid w:val="006C0AB9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E0F"/>
    <w:rsid w:val="00737126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ADB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004"/>
    <w:rsid w:val="0077325E"/>
    <w:rsid w:val="00773397"/>
    <w:rsid w:val="00773EED"/>
    <w:rsid w:val="00774C2D"/>
    <w:rsid w:val="007751A6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5F4E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389"/>
    <w:rsid w:val="007C1B71"/>
    <w:rsid w:val="007C1D98"/>
    <w:rsid w:val="007C2BAF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34F"/>
    <w:rsid w:val="007D6530"/>
    <w:rsid w:val="007D6543"/>
    <w:rsid w:val="007D68C3"/>
    <w:rsid w:val="007D6E89"/>
    <w:rsid w:val="007D7462"/>
    <w:rsid w:val="007D7C0F"/>
    <w:rsid w:val="007E018A"/>
    <w:rsid w:val="007E119D"/>
    <w:rsid w:val="007E1768"/>
    <w:rsid w:val="007E1942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3E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08E8"/>
    <w:rsid w:val="00821B87"/>
    <w:rsid w:val="00821CA8"/>
    <w:rsid w:val="00822BFD"/>
    <w:rsid w:val="00823094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721B"/>
    <w:rsid w:val="00840816"/>
    <w:rsid w:val="00841892"/>
    <w:rsid w:val="0084412F"/>
    <w:rsid w:val="0084457D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2EB8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AF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438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442"/>
    <w:rsid w:val="008C6734"/>
    <w:rsid w:val="008C6D76"/>
    <w:rsid w:val="008C71F5"/>
    <w:rsid w:val="008C7AC6"/>
    <w:rsid w:val="008D0D5A"/>
    <w:rsid w:val="008D1FC4"/>
    <w:rsid w:val="008D25C2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6D9"/>
    <w:rsid w:val="008F6A37"/>
    <w:rsid w:val="008F7FDA"/>
    <w:rsid w:val="00901C35"/>
    <w:rsid w:val="00901D3A"/>
    <w:rsid w:val="00902539"/>
    <w:rsid w:val="00902695"/>
    <w:rsid w:val="009026A3"/>
    <w:rsid w:val="00902D49"/>
    <w:rsid w:val="00902D78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068"/>
    <w:rsid w:val="009100A4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0E3"/>
    <w:rsid w:val="009347C8"/>
    <w:rsid w:val="009347FA"/>
    <w:rsid w:val="00934B60"/>
    <w:rsid w:val="00935597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3F76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417"/>
    <w:rsid w:val="009659D3"/>
    <w:rsid w:val="00966862"/>
    <w:rsid w:val="00967701"/>
    <w:rsid w:val="00970DF1"/>
    <w:rsid w:val="009711A4"/>
    <w:rsid w:val="0097248F"/>
    <w:rsid w:val="009736C5"/>
    <w:rsid w:val="009738B8"/>
    <w:rsid w:val="00973FDA"/>
    <w:rsid w:val="009742CF"/>
    <w:rsid w:val="009747B1"/>
    <w:rsid w:val="00974EA6"/>
    <w:rsid w:val="00975356"/>
    <w:rsid w:val="009753CB"/>
    <w:rsid w:val="00976351"/>
    <w:rsid w:val="00976703"/>
    <w:rsid w:val="00977E72"/>
    <w:rsid w:val="009800DF"/>
    <w:rsid w:val="00981179"/>
    <w:rsid w:val="00981D18"/>
    <w:rsid w:val="00982F12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2E6B"/>
    <w:rsid w:val="00993642"/>
    <w:rsid w:val="0099468D"/>
    <w:rsid w:val="009954C7"/>
    <w:rsid w:val="009959C7"/>
    <w:rsid w:val="00997307"/>
    <w:rsid w:val="0099758D"/>
    <w:rsid w:val="0099780F"/>
    <w:rsid w:val="00997DDC"/>
    <w:rsid w:val="00997E2F"/>
    <w:rsid w:val="009A046A"/>
    <w:rsid w:val="009A1AE2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1A3A"/>
    <w:rsid w:val="009C24B5"/>
    <w:rsid w:val="009C3821"/>
    <w:rsid w:val="009C3BB1"/>
    <w:rsid w:val="009C3BC6"/>
    <w:rsid w:val="009C3E89"/>
    <w:rsid w:val="009C433A"/>
    <w:rsid w:val="009C699F"/>
    <w:rsid w:val="009C6CAF"/>
    <w:rsid w:val="009C76A0"/>
    <w:rsid w:val="009D05B0"/>
    <w:rsid w:val="009D1BE7"/>
    <w:rsid w:val="009D2C48"/>
    <w:rsid w:val="009D2FEA"/>
    <w:rsid w:val="009D350D"/>
    <w:rsid w:val="009D38D0"/>
    <w:rsid w:val="009D3997"/>
    <w:rsid w:val="009D3C92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45E"/>
    <w:rsid w:val="009E3B6A"/>
    <w:rsid w:val="009E4598"/>
    <w:rsid w:val="009E4CE5"/>
    <w:rsid w:val="009E4F57"/>
    <w:rsid w:val="009E528A"/>
    <w:rsid w:val="009E5B2E"/>
    <w:rsid w:val="009E6288"/>
    <w:rsid w:val="009E698D"/>
    <w:rsid w:val="009E6D87"/>
    <w:rsid w:val="009E7120"/>
    <w:rsid w:val="009F0552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71A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32D7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417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ACF"/>
    <w:rsid w:val="00A37B6C"/>
    <w:rsid w:val="00A37BC6"/>
    <w:rsid w:val="00A37FA9"/>
    <w:rsid w:val="00A400F0"/>
    <w:rsid w:val="00A40EA1"/>
    <w:rsid w:val="00A41634"/>
    <w:rsid w:val="00A416EF"/>
    <w:rsid w:val="00A420D9"/>
    <w:rsid w:val="00A42B64"/>
    <w:rsid w:val="00A435C9"/>
    <w:rsid w:val="00A438D1"/>
    <w:rsid w:val="00A43E25"/>
    <w:rsid w:val="00A446A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77E0A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0A8"/>
    <w:rsid w:val="00AA52BF"/>
    <w:rsid w:val="00AA6503"/>
    <w:rsid w:val="00AA6B20"/>
    <w:rsid w:val="00AA7435"/>
    <w:rsid w:val="00AB0122"/>
    <w:rsid w:val="00AB042D"/>
    <w:rsid w:val="00AB0ABC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81"/>
    <w:rsid w:val="00B26851"/>
    <w:rsid w:val="00B269B9"/>
    <w:rsid w:val="00B26A15"/>
    <w:rsid w:val="00B30466"/>
    <w:rsid w:val="00B3061D"/>
    <w:rsid w:val="00B3157B"/>
    <w:rsid w:val="00B31692"/>
    <w:rsid w:val="00B3243B"/>
    <w:rsid w:val="00B3372D"/>
    <w:rsid w:val="00B33C6B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A54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31E"/>
    <w:rsid w:val="00B73830"/>
    <w:rsid w:val="00B760F0"/>
    <w:rsid w:val="00B77FAA"/>
    <w:rsid w:val="00B8073C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5A3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59C"/>
    <w:rsid w:val="00B97747"/>
    <w:rsid w:val="00B979A1"/>
    <w:rsid w:val="00BA0473"/>
    <w:rsid w:val="00BA0534"/>
    <w:rsid w:val="00BA202A"/>
    <w:rsid w:val="00BA22CC"/>
    <w:rsid w:val="00BA28F7"/>
    <w:rsid w:val="00BA2BE8"/>
    <w:rsid w:val="00BA354B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6D50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BFD"/>
    <w:rsid w:val="00BF0CD6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28E4"/>
    <w:rsid w:val="00C02E1E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906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01A4"/>
    <w:rsid w:val="00C31003"/>
    <w:rsid w:val="00C31265"/>
    <w:rsid w:val="00C315D8"/>
    <w:rsid w:val="00C31ABA"/>
    <w:rsid w:val="00C326A4"/>
    <w:rsid w:val="00C33822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47DCB"/>
    <w:rsid w:val="00C50001"/>
    <w:rsid w:val="00C5172F"/>
    <w:rsid w:val="00C5488B"/>
    <w:rsid w:val="00C54CE9"/>
    <w:rsid w:val="00C55768"/>
    <w:rsid w:val="00C55FE5"/>
    <w:rsid w:val="00C5680F"/>
    <w:rsid w:val="00C56C09"/>
    <w:rsid w:val="00C56E1A"/>
    <w:rsid w:val="00C57AC5"/>
    <w:rsid w:val="00C60073"/>
    <w:rsid w:val="00C60125"/>
    <w:rsid w:val="00C6086E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5607"/>
    <w:rsid w:val="00C667BE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8C1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5D0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0A06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614C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DFF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48C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323"/>
    <w:rsid w:val="00D3264A"/>
    <w:rsid w:val="00D32672"/>
    <w:rsid w:val="00D354A6"/>
    <w:rsid w:val="00D356E5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385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57F"/>
    <w:rsid w:val="00D63BBA"/>
    <w:rsid w:val="00D63F30"/>
    <w:rsid w:val="00D65045"/>
    <w:rsid w:val="00D66941"/>
    <w:rsid w:val="00D705CE"/>
    <w:rsid w:val="00D7084C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7B8A"/>
    <w:rsid w:val="00D77F73"/>
    <w:rsid w:val="00D804AD"/>
    <w:rsid w:val="00D81653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E80"/>
    <w:rsid w:val="00D90FDE"/>
    <w:rsid w:val="00D9178B"/>
    <w:rsid w:val="00D928D1"/>
    <w:rsid w:val="00D92A75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DA1"/>
    <w:rsid w:val="00DE1230"/>
    <w:rsid w:val="00DE3C91"/>
    <w:rsid w:val="00DE3FC9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07AE3"/>
    <w:rsid w:val="00E10602"/>
    <w:rsid w:val="00E11843"/>
    <w:rsid w:val="00E12547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299"/>
    <w:rsid w:val="00E2572F"/>
    <w:rsid w:val="00E25FA0"/>
    <w:rsid w:val="00E2671A"/>
    <w:rsid w:val="00E267C2"/>
    <w:rsid w:val="00E2769F"/>
    <w:rsid w:val="00E27CC7"/>
    <w:rsid w:val="00E30120"/>
    <w:rsid w:val="00E30167"/>
    <w:rsid w:val="00E3145B"/>
    <w:rsid w:val="00E319BC"/>
    <w:rsid w:val="00E3264B"/>
    <w:rsid w:val="00E3269B"/>
    <w:rsid w:val="00E32916"/>
    <w:rsid w:val="00E33F37"/>
    <w:rsid w:val="00E340D5"/>
    <w:rsid w:val="00E357A6"/>
    <w:rsid w:val="00E369C4"/>
    <w:rsid w:val="00E37B3C"/>
    <w:rsid w:val="00E40EB7"/>
    <w:rsid w:val="00E41167"/>
    <w:rsid w:val="00E418BA"/>
    <w:rsid w:val="00E42A77"/>
    <w:rsid w:val="00E42F51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68F7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29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5BE7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4DA9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97CDB"/>
    <w:rsid w:val="00EA028F"/>
    <w:rsid w:val="00EA0B02"/>
    <w:rsid w:val="00EA14BA"/>
    <w:rsid w:val="00EA1C9B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46FA"/>
    <w:rsid w:val="00EB52B3"/>
    <w:rsid w:val="00EB627A"/>
    <w:rsid w:val="00EB6FA5"/>
    <w:rsid w:val="00EB7007"/>
    <w:rsid w:val="00EC10CF"/>
    <w:rsid w:val="00EC3ACF"/>
    <w:rsid w:val="00EC3B27"/>
    <w:rsid w:val="00EC4697"/>
    <w:rsid w:val="00EC49E7"/>
    <w:rsid w:val="00EC5E2C"/>
    <w:rsid w:val="00EC6F8C"/>
    <w:rsid w:val="00EC775E"/>
    <w:rsid w:val="00ED0862"/>
    <w:rsid w:val="00ED19FD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1096"/>
    <w:rsid w:val="00EE1380"/>
    <w:rsid w:val="00EE151D"/>
    <w:rsid w:val="00EE1C0C"/>
    <w:rsid w:val="00EE1CC5"/>
    <w:rsid w:val="00EE39A9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41E0"/>
    <w:rsid w:val="00EF502A"/>
    <w:rsid w:val="00EF5552"/>
    <w:rsid w:val="00F0027C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2E02"/>
    <w:rsid w:val="00F136D6"/>
    <w:rsid w:val="00F14368"/>
    <w:rsid w:val="00F171B3"/>
    <w:rsid w:val="00F173F5"/>
    <w:rsid w:val="00F20158"/>
    <w:rsid w:val="00F20A90"/>
    <w:rsid w:val="00F216D2"/>
    <w:rsid w:val="00F22294"/>
    <w:rsid w:val="00F2378F"/>
    <w:rsid w:val="00F24525"/>
    <w:rsid w:val="00F24612"/>
    <w:rsid w:val="00F2579F"/>
    <w:rsid w:val="00F271BB"/>
    <w:rsid w:val="00F27750"/>
    <w:rsid w:val="00F27EBC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B83"/>
    <w:rsid w:val="00F40D52"/>
    <w:rsid w:val="00F40FEB"/>
    <w:rsid w:val="00F416BC"/>
    <w:rsid w:val="00F41815"/>
    <w:rsid w:val="00F424C7"/>
    <w:rsid w:val="00F42DAF"/>
    <w:rsid w:val="00F43CF5"/>
    <w:rsid w:val="00F45B41"/>
    <w:rsid w:val="00F45F5C"/>
    <w:rsid w:val="00F46157"/>
    <w:rsid w:val="00F47959"/>
    <w:rsid w:val="00F47A98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BAF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AD1"/>
    <w:rsid w:val="00F71BD3"/>
    <w:rsid w:val="00F71F86"/>
    <w:rsid w:val="00F720D9"/>
    <w:rsid w:val="00F7352D"/>
    <w:rsid w:val="00F75435"/>
    <w:rsid w:val="00F77498"/>
    <w:rsid w:val="00F777A0"/>
    <w:rsid w:val="00F77FA1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D86"/>
    <w:rsid w:val="00F9794D"/>
    <w:rsid w:val="00F97EA2"/>
    <w:rsid w:val="00F97F3B"/>
    <w:rsid w:val="00FA105F"/>
    <w:rsid w:val="00FA190E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C2B"/>
    <w:rsid w:val="00FB1F90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8E4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484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3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uiPriority w:val="99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32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132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132D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132D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132D7"/>
  </w:style>
  <w:style w:type="character" w:styleId="slostrnky">
    <w:name w:val="page number"/>
    <w:basedOn w:val="Standardnpsmoodstavce"/>
    <w:rsid w:val="0059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D7C7D-1C05-47DB-90BC-68AB6EA4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4773</Words>
  <Characters>28166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3</cp:revision>
  <cp:lastPrinted>2019-10-03T06:02:00Z</cp:lastPrinted>
  <dcterms:created xsi:type="dcterms:W3CDTF">2019-11-25T12:54:00Z</dcterms:created>
  <dcterms:modified xsi:type="dcterms:W3CDTF">2019-11-26T11:38:00Z</dcterms:modified>
</cp:coreProperties>
</file>