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73" w:rsidRDefault="00057D73" w:rsidP="00963F94">
      <w:pPr>
        <w:spacing w:after="120" w:line="240" w:lineRule="auto"/>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návratné finanční výpomoci</w:t>
      </w:r>
    </w:p>
    <w:p w:rsidR="00AE5405" w:rsidRDefault="00AE5405" w:rsidP="00963F94">
      <w:pPr>
        <w:spacing w:after="120" w:line="240" w:lineRule="auto"/>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 xml:space="preserve">č. </w:t>
      </w:r>
      <w:r w:rsidRPr="00106D18">
        <w:rPr>
          <w:rFonts w:ascii="Arial" w:eastAsia="Times New Roman" w:hAnsi="Arial" w:cs="Arial"/>
          <w:b/>
          <w:bCs/>
          <w:sz w:val="28"/>
          <w:szCs w:val="28"/>
          <w:lang w:eastAsia="cs-CZ"/>
        </w:rPr>
        <w:t>2019/X</w:t>
      </w:r>
      <w:r w:rsidR="008B5A2A" w:rsidRPr="00106D18">
        <w:rPr>
          <w:rFonts w:ascii="Arial" w:eastAsia="Times New Roman" w:hAnsi="Arial" w:cs="Arial"/>
          <w:b/>
          <w:bCs/>
          <w:sz w:val="28"/>
          <w:szCs w:val="28"/>
          <w:lang w:eastAsia="cs-CZ"/>
        </w:rPr>
        <w:t>XXX</w:t>
      </w:r>
      <w:r w:rsidRPr="00106D18">
        <w:rPr>
          <w:rFonts w:ascii="Arial" w:eastAsia="Times New Roman" w:hAnsi="Arial" w:cs="Arial"/>
          <w:b/>
          <w:bCs/>
          <w:sz w:val="28"/>
          <w:szCs w:val="28"/>
          <w:lang w:eastAsia="cs-CZ"/>
        </w:rPr>
        <w:t>X/OSR/</w:t>
      </w:r>
      <w:r w:rsidR="008B5A2A">
        <w:rPr>
          <w:rFonts w:ascii="Arial" w:eastAsia="Times New Roman" w:hAnsi="Arial" w:cs="Arial"/>
          <w:b/>
          <w:bCs/>
          <w:sz w:val="28"/>
          <w:szCs w:val="28"/>
          <w:lang w:eastAsia="cs-CZ"/>
        </w:rPr>
        <w:t>DSM</w:t>
      </w:r>
    </w:p>
    <w:p w:rsidR="00057D73" w:rsidRPr="00514EBB" w:rsidRDefault="00057D73">
      <w:pPr>
        <w:spacing w:after="600" w:line="240" w:lineRule="auto"/>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w:t>
      </w:r>
      <w:r w:rsidRPr="00514EBB">
        <w:rPr>
          <w:rFonts w:ascii="Arial" w:eastAsia="Times New Roman" w:hAnsi="Arial" w:cs="Arial"/>
          <w:lang w:eastAsia="cs-CZ"/>
        </w:rPr>
        <w:t>rozpočtů, ve znění pozdějších právních předpisů</w:t>
      </w:r>
    </w:p>
    <w:p w:rsidR="00057D73" w:rsidRPr="00471537" w:rsidRDefault="00057D73">
      <w:pPr>
        <w:spacing w:after="120" w:line="240" w:lineRule="auto"/>
        <w:outlineLvl w:val="0"/>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Olomoucký kraj</w:t>
      </w:r>
    </w:p>
    <w:p w:rsidR="00057D73" w:rsidRPr="00471537" w:rsidRDefault="00057D73">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 xml:space="preserve">Jeremenkova </w:t>
      </w:r>
      <w:r w:rsidR="0000211E" w:rsidRPr="00471537">
        <w:rPr>
          <w:rFonts w:ascii="Arial" w:eastAsia="Times New Roman" w:hAnsi="Arial" w:cs="Arial"/>
          <w:sz w:val="24"/>
          <w:szCs w:val="24"/>
          <w:lang w:eastAsia="cs-CZ"/>
        </w:rPr>
        <w:t>1191/</w:t>
      </w:r>
      <w:r w:rsidRPr="00471537">
        <w:rPr>
          <w:rFonts w:ascii="Arial" w:eastAsia="Times New Roman" w:hAnsi="Arial" w:cs="Arial"/>
          <w:sz w:val="24"/>
          <w:szCs w:val="24"/>
          <w:lang w:eastAsia="cs-CZ"/>
        </w:rPr>
        <w:t xml:space="preserve">40a, </w:t>
      </w:r>
      <w:r w:rsidR="0000211E" w:rsidRPr="00471537">
        <w:rPr>
          <w:rFonts w:ascii="Arial" w:eastAsia="Times New Roman" w:hAnsi="Arial" w:cs="Arial"/>
          <w:sz w:val="24"/>
          <w:szCs w:val="24"/>
          <w:lang w:eastAsia="cs-CZ"/>
        </w:rPr>
        <w:t xml:space="preserve">Hodolany, </w:t>
      </w:r>
      <w:r w:rsidRPr="00471537">
        <w:rPr>
          <w:rFonts w:ascii="Arial" w:eastAsia="Times New Roman" w:hAnsi="Arial" w:cs="Arial"/>
          <w:sz w:val="24"/>
          <w:szCs w:val="24"/>
          <w:lang w:eastAsia="cs-CZ"/>
        </w:rPr>
        <w:t xml:space="preserve">779 </w:t>
      </w:r>
      <w:r w:rsidR="007E4A1E">
        <w:rPr>
          <w:rFonts w:ascii="Arial" w:eastAsia="Times New Roman" w:hAnsi="Arial" w:cs="Arial"/>
          <w:sz w:val="24"/>
          <w:szCs w:val="24"/>
          <w:lang w:eastAsia="cs-CZ"/>
        </w:rPr>
        <w:t>00</w:t>
      </w:r>
      <w:r w:rsidR="007E4A1E" w:rsidRPr="00471537">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Olomouc</w:t>
      </w:r>
    </w:p>
    <w:p w:rsidR="00057D73" w:rsidRPr="00471537" w:rsidRDefault="00057D73">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60609460</w:t>
      </w:r>
    </w:p>
    <w:p w:rsidR="00057D73" w:rsidRPr="00471537" w:rsidRDefault="00057D73">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sz w:val="24"/>
          <w:szCs w:val="24"/>
          <w:lang w:eastAsia="cs-CZ"/>
        </w:rPr>
        <w:tab/>
        <w:t>CZ60609460</w:t>
      </w:r>
    </w:p>
    <w:p w:rsidR="00057D73" w:rsidRPr="00471537" w:rsidRDefault="00057D73">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 xml:space="preserve">Ladislavem Oklešťkem, hejtmanem Olomouckého kraje na základě usnesení </w:t>
      </w:r>
      <w:r w:rsidR="00281704">
        <w:rPr>
          <w:rFonts w:ascii="Arial" w:eastAsia="Times New Roman" w:hAnsi="Arial" w:cs="Arial"/>
          <w:sz w:val="24"/>
          <w:szCs w:val="24"/>
          <w:lang w:eastAsia="cs-CZ"/>
        </w:rPr>
        <w:t>Zastupitelstva</w:t>
      </w:r>
      <w:r w:rsidR="00AE5405">
        <w:rPr>
          <w:rFonts w:ascii="Arial" w:eastAsia="Times New Roman" w:hAnsi="Arial" w:cs="Arial"/>
          <w:sz w:val="24"/>
          <w:szCs w:val="24"/>
          <w:lang w:eastAsia="cs-CZ"/>
        </w:rPr>
        <w:t xml:space="preserve"> Olomouckého kraje U</w:t>
      </w:r>
      <w:r w:rsidR="00E3201D">
        <w:rPr>
          <w:rFonts w:ascii="Arial" w:eastAsia="Times New Roman" w:hAnsi="Arial" w:cs="Arial"/>
          <w:sz w:val="24"/>
          <w:szCs w:val="24"/>
          <w:lang w:eastAsia="cs-CZ"/>
        </w:rPr>
        <w:t>Z</w:t>
      </w:r>
      <w:r w:rsidR="00AE5405">
        <w:rPr>
          <w:rFonts w:ascii="Arial" w:eastAsia="Times New Roman" w:hAnsi="Arial" w:cs="Arial"/>
          <w:sz w:val="24"/>
          <w:szCs w:val="24"/>
          <w:lang w:eastAsia="cs-CZ"/>
        </w:rPr>
        <w:t>/XX/XX/</w:t>
      </w:r>
      <w:r w:rsidR="00AE5405" w:rsidRPr="00D44572">
        <w:rPr>
          <w:rFonts w:ascii="Arial" w:eastAsia="Times New Roman" w:hAnsi="Arial" w:cs="Arial"/>
          <w:sz w:val="24"/>
          <w:szCs w:val="24"/>
          <w:lang w:eastAsia="cs-CZ"/>
        </w:rPr>
        <w:t>2019</w:t>
      </w:r>
    </w:p>
    <w:p w:rsidR="00057D73" w:rsidRPr="00471537" w:rsidRDefault="00057D73" w:rsidP="00106D18">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 xml:space="preserve">Komerční banka, a.s., č. ú. </w:t>
      </w:r>
      <w:r w:rsidR="0033485D">
        <w:rPr>
          <w:rFonts w:ascii="Arial" w:eastAsia="Times New Roman" w:hAnsi="Arial" w:cs="Arial"/>
          <w:sz w:val="24"/>
          <w:szCs w:val="24"/>
          <w:lang w:eastAsia="cs-CZ"/>
        </w:rPr>
        <w:t>27-4228120277/0100</w:t>
      </w:r>
    </w:p>
    <w:p w:rsidR="00057D73" w:rsidRPr="00471537" w:rsidRDefault="00057D73" w:rsidP="00963F94">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poskytovatel“</w:t>
      </w:r>
      <w:r w:rsidRPr="00471537">
        <w:rPr>
          <w:rFonts w:ascii="Arial" w:eastAsia="Times New Roman" w:hAnsi="Arial" w:cs="Arial"/>
          <w:sz w:val="24"/>
          <w:szCs w:val="24"/>
          <w:lang w:eastAsia="cs-CZ"/>
        </w:rPr>
        <w:t>)</w:t>
      </w:r>
    </w:p>
    <w:p w:rsidR="00057D73" w:rsidRPr="00471537" w:rsidRDefault="00057D73">
      <w:pPr>
        <w:spacing w:before="240" w:after="240" w:line="240" w:lineRule="auto"/>
        <w:rPr>
          <w:rFonts w:ascii="Arial" w:eastAsia="Times New Roman" w:hAnsi="Arial" w:cs="Arial"/>
          <w:b/>
          <w:sz w:val="24"/>
          <w:szCs w:val="24"/>
          <w:lang w:eastAsia="cs-CZ"/>
        </w:rPr>
      </w:pPr>
      <w:r w:rsidRPr="00471537">
        <w:rPr>
          <w:rFonts w:ascii="Arial" w:eastAsia="Times New Roman" w:hAnsi="Arial" w:cs="Arial"/>
          <w:b/>
          <w:sz w:val="24"/>
          <w:szCs w:val="24"/>
          <w:lang w:eastAsia="cs-CZ"/>
        </w:rPr>
        <w:t>a</w:t>
      </w:r>
    </w:p>
    <w:p w:rsidR="00AE5405" w:rsidRPr="009701E1" w:rsidRDefault="00AE5405" w:rsidP="00106D18">
      <w:pPr>
        <w:spacing w:after="120" w:line="240" w:lineRule="auto"/>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OK4Inovace</w:t>
      </w:r>
    </w:p>
    <w:p w:rsidR="00057D73" w:rsidRPr="00471537" w:rsidRDefault="00057D73" w:rsidP="00963F94">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Jeremenkova 1211/40b, 779 00 Olomouc</w:t>
      </w:r>
    </w:p>
    <w:p w:rsidR="00057D73" w:rsidRPr="00471537" w:rsidRDefault="00057D73">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72555149</w:t>
      </w:r>
    </w:p>
    <w:p w:rsidR="00057D73" w:rsidRPr="00471537" w:rsidRDefault="00057D73">
      <w:pPr>
        <w:tabs>
          <w:tab w:val="left" w:pos="1560"/>
        </w:tabs>
        <w:spacing w:after="120" w:line="240" w:lineRule="auto"/>
        <w:jc w:val="both"/>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Bc. Pavlem Šoltysem, DiS, předsedou správní rady</w:t>
      </w:r>
    </w:p>
    <w:p w:rsidR="00057D73" w:rsidRPr="00471537" w:rsidRDefault="00057D73" w:rsidP="00106D18">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r>
      <w:r w:rsidR="00AE5405">
        <w:rPr>
          <w:rFonts w:ascii="Arial" w:eastAsia="Times New Roman" w:hAnsi="Arial" w:cs="Arial"/>
          <w:sz w:val="24"/>
          <w:szCs w:val="24"/>
          <w:lang w:eastAsia="cs-CZ"/>
        </w:rPr>
        <w:t>Československá obchodní banka, a.s., č. ú. 249516862/0300</w:t>
      </w:r>
    </w:p>
    <w:p w:rsidR="00057D73" w:rsidRPr="00471537" w:rsidRDefault="00057D73" w:rsidP="00963F94">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příjemce“</w:t>
      </w:r>
      <w:r w:rsidRPr="00471537">
        <w:rPr>
          <w:rFonts w:ascii="Arial" w:eastAsia="Times New Roman" w:hAnsi="Arial" w:cs="Arial"/>
          <w:sz w:val="24"/>
          <w:szCs w:val="24"/>
          <w:lang w:eastAsia="cs-CZ"/>
        </w:rPr>
        <w:t>)</w:t>
      </w:r>
    </w:p>
    <w:p w:rsidR="00057D73" w:rsidRPr="00592AA0" w:rsidRDefault="00057D73">
      <w:pPr>
        <w:spacing w:before="720" w:after="600" w:line="240" w:lineRule="auto"/>
        <w:jc w:val="center"/>
        <w:rPr>
          <w:rFonts w:ascii="Arial" w:eastAsia="Times New Roman" w:hAnsi="Arial" w:cs="Arial"/>
          <w:b/>
          <w:bCs/>
          <w:sz w:val="24"/>
          <w:szCs w:val="24"/>
          <w:lang w:eastAsia="cs-CZ"/>
        </w:rPr>
      </w:pPr>
      <w:r w:rsidRPr="00592AA0">
        <w:rPr>
          <w:rFonts w:ascii="Arial" w:eastAsia="Times New Roman" w:hAnsi="Arial" w:cs="Arial"/>
          <w:b/>
          <w:bCs/>
          <w:sz w:val="24"/>
          <w:szCs w:val="24"/>
          <w:lang w:eastAsia="cs-CZ"/>
        </w:rPr>
        <w:t>uzavírají níže uvedeného dne, měsíce a roku</w:t>
      </w:r>
      <w:r w:rsidRPr="00592AA0">
        <w:rPr>
          <w:rFonts w:ascii="Arial" w:eastAsia="Times New Roman" w:hAnsi="Arial" w:cs="Arial"/>
          <w:b/>
          <w:bCs/>
          <w:sz w:val="24"/>
          <w:szCs w:val="24"/>
          <w:lang w:eastAsia="cs-CZ"/>
        </w:rPr>
        <w:br/>
        <w:t xml:space="preserve">tuto smlouvu o poskytnutí návratné finanční výpomoci </w:t>
      </w:r>
    </w:p>
    <w:p w:rsidR="00057D73" w:rsidRPr="004D2A4C" w:rsidRDefault="00C11B8F">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D2A4C">
        <w:rPr>
          <w:rFonts w:ascii="Arial" w:eastAsia="Times New Roman" w:hAnsi="Arial" w:cs="Arial"/>
          <w:b/>
          <w:bCs/>
          <w:sz w:val="24"/>
          <w:szCs w:val="24"/>
          <w:lang w:eastAsia="cs-CZ"/>
        </w:rPr>
        <w:t>Předmět smlouvy</w:t>
      </w:r>
    </w:p>
    <w:p w:rsidR="00057D73" w:rsidRPr="009E3605" w:rsidRDefault="00057D73">
      <w:pPr>
        <w:numPr>
          <w:ilvl w:val="0"/>
          <w:numId w:val="7"/>
        </w:numPr>
        <w:spacing w:after="120" w:line="240" w:lineRule="auto"/>
        <w:ind w:left="426" w:hanging="426"/>
        <w:jc w:val="both"/>
        <w:rPr>
          <w:rFonts w:ascii="Arial" w:hAnsi="Arial" w:cs="Arial"/>
          <w:sz w:val="24"/>
          <w:szCs w:val="24"/>
        </w:rPr>
      </w:pPr>
      <w:r w:rsidRPr="009E3605">
        <w:rPr>
          <w:rFonts w:ascii="Arial" w:eastAsia="Times New Roman" w:hAnsi="Arial" w:cs="Arial"/>
          <w:sz w:val="24"/>
          <w:szCs w:val="24"/>
          <w:lang w:eastAsia="cs-CZ"/>
        </w:rPr>
        <w:t>Poskytovatel se na základě této smlouvy zavazuje</w:t>
      </w:r>
      <w:r w:rsidR="00FE56D3" w:rsidRPr="009E3605">
        <w:rPr>
          <w:rFonts w:ascii="Arial" w:eastAsia="Times New Roman" w:hAnsi="Arial" w:cs="Arial"/>
          <w:sz w:val="24"/>
          <w:szCs w:val="24"/>
          <w:lang w:eastAsia="cs-CZ"/>
        </w:rPr>
        <w:t xml:space="preserve"> </w:t>
      </w:r>
      <w:r w:rsidR="00D71520" w:rsidRPr="009E3605">
        <w:rPr>
          <w:rFonts w:ascii="Arial" w:eastAsia="Times New Roman" w:hAnsi="Arial" w:cs="Arial"/>
          <w:sz w:val="24"/>
          <w:szCs w:val="24"/>
          <w:lang w:eastAsia="cs-CZ"/>
        </w:rPr>
        <w:t xml:space="preserve">bezúročně </w:t>
      </w:r>
      <w:r w:rsidRPr="009E3605">
        <w:rPr>
          <w:rFonts w:ascii="Arial" w:eastAsia="Times New Roman" w:hAnsi="Arial" w:cs="Arial"/>
          <w:sz w:val="24"/>
          <w:szCs w:val="24"/>
          <w:lang w:eastAsia="cs-CZ"/>
        </w:rPr>
        <w:t xml:space="preserve">poskytnout příjemci </w:t>
      </w:r>
      <w:r w:rsidR="00D71520" w:rsidRPr="009E3605">
        <w:rPr>
          <w:rFonts w:ascii="Arial" w:eastAsia="Times New Roman" w:hAnsi="Arial" w:cs="Arial"/>
          <w:sz w:val="24"/>
          <w:szCs w:val="24"/>
          <w:lang w:eastAsia="cs-CZ"/>
        </w:rPr>
        <w:t xml:space="preserve">návratnou finanční výpomoc </w:t>
      </w:r>
      <w:r w:rsidR="003E252A">
        <w:rPr>
          <w:rFonts w:ascii="Arial" w:eastAsia="Times New Roman" w:hAnsi="Arial" w:cs="Arial"/>
          <w:sz w:val="24"/>
          <w:szCs w:val="24"/>
          <w:lang w:eastAsia="cs-CZ"/>
        </w:rPr>
        <w:t>ve výši 6 000</w:t>
      </w:r>
      <w:r w:rsidR="00492D2F">
        <w:rPr>
          <w:rFonts w:ascii="Arial" w:eastAsia="Times New Roman" w:hAnsi="Arial" w:cs="Arial"/>
          <w:sz w:val="24"/>
          <w:szCs w:val="24"/>
          <w:lang w:eastAsia="cs-CZ"/>
        </w:rPr>
        <w:t> </w:t>
      </w:r>
      <w:r w:rsidR="003E252A">
        <w:rPr>
          <w:rFonts w:ascii="Arial" w:eastAsia="Times New Roman" w:hAnsi="Arial" w:cs="Arial"/>
          <w:sz w:val="24"/>
          <w:szCs w:val="24"/>
          <w:lang w:eastAsia="cs-CZ"/>
        </w:rPr>
        <w:t>000</w:t>
      </w:r>
      <w:r w:rsidR="00492D2F">
        <w:rPr>
          <w:rFonts w:ascii="Arial" w:eastAsia="Times New Roman" w:hAnsi="Arial" w:cs="Arial"/>
          <w:sz w:val="24"/>
          <w:szCs w:val="24"/>
          <w:lang w:eastAsia="cs-CZ"/>
        </w:rPr>
        <w:t>,00</w:t>
      </w:r>
      <w:r w:rsidR="003E252A">
        <w:rPr>
          <w:rFonts w:ascii="Arial" w:eastAsia="Times New Roman" w:hAnsi="Arial" w:cs="Arial"/>
          <w:sz w:val="24"/>
          <w:szCs w:val="24"/>
          <w:lang w:eastAsia="cs-CZ"/>
        </w:rPr>
        <w:t xml:space="preserve"> Kč, slovy: šest milionů</w:t>
      </w:r>
      <w:r w:rsidRPr="009E3605">
        <w:rPr>
          <w:rFonts w:ascii="Arial" w:eastAsia="Times New Roman" w:hAnsi="Arial" w:cs="Arial"/>
          <w:sz w:val="24"/>
          <w:szCs w:val="24"/>
          <w:lang w:eastAsia="cs-CZ"/>
        </w:rPr>
        <w:t xml:space="preserve"> korun českých (dále </w:t>
      </w:r>
      <w:r w:rsidR="00A74BCC">
        <w:rPr>
          <w:rFonts w:ascii="Arial" w:eastAsia="Times New Roman" w:hAnsi="Arial" w:cs="Arial"/>
          <w:sz w:val="24"/>
          <w:szCs w:val="24"/>
          <w:lang w:eastAsia="cs-CZ"/>
        </w:rPr>
        <w:t>také</w:t>
      </w:r>
      <w:r w:rsidRPr="009E3605">
        <w:rPr>
          <w:rFonts w:ascii="Arial" w:eastAsia="Times New Roman" w:hAnsi="Arial" w:cs="Arial"/>
          <w:sz w:val="24"/>
          <w:szCs w:val="24"/>
          <w:lang w:eastAsia="cs-CZ"/>
        </w:rPr>
        <w:t xml:space="preserve"> „NFV“) </w:t>
      </w:r>
      <w:r w:rsidRPr="009E3605">
        <w:rPr>
          <w:rFonts w:ascii="Arial" w:hAnsi="Arial" w:cs="Arial"/>
          <w:sz w:val="24"/>
          <w:szCs w:val="24"/>
        </w:rPr>
        <w:t xml:space="preserve">a </w:t>
      </w:r>
      <w:r w:rsidRPr="009E3605">
        <w:rPr>
          <w:rFonts w:ascii="Arial" w:eastAsia="Times New Roman" w:hAnsi="Arial" w:cs="Arial"/>
          <w:sz w:val="24"/>
          <w:szCs w:val="24"/>
          <w:lang w:eastAsia="cs-CZ"/>
        </w:rPr>
        <w:t>příjemce</w:t>
      </w:r>
      <w:r w:rsidRPr="009E3605">
        <w:rPr>
          <w:rFonts w:ascii="Arial" w:hAnsi="Arial" w:cs="Arial"/>
          <w:sz w:val="24"/>
          <w:szCs w:val="24"/>
        </w:rPr>
        <w:t xml:space="preserve"> tuto návratnou finanční výpomoc přijímá</w:t>
      </w:r>
      <w:r w:rsidR="008D1D11" w:rsidRPr="009E3605">
        <w:rPr>
          <w:rFonts w:ascii="Arial" w:hAnsi="Arial" w:cs="Arial"/>
          <w:sz w:val="24"/>
          <w:szCs w:val="24"/>
        </w:rPr>
        <w:t xml:space="preserve"> a zavazuje se ji použít výlučně v souladu s účelem poskytnutí uvedeným v čl. I. odst. 2</w:t>
      </w:r>
      <w:r w:rsidR="005A50E3">
        <w:rPr>
          <w:rFonts w:ascii="Arial" w:hAnsi="Arial" w:cs="Arial"/>
          <w:sz w:val="24"/>
          <w:szCs w:val="24"/>
        </w:rPr>
        <w:t xml:space="preserve"> a za podmínek dle</w:t>
      </w:r>
      <w:r w:rsidR="008D1D11" w:rsidRPr="009E3605">
        <w:rPr>
          <w:rFonts w:ascii="Arial" w:hAnsi="Arial" w:cs="Arial"/>
          <w:sz w:val="24"/>
          <w:szCs w:val="24"/>
        </w:rPr>
        <w:t xml:space="preserve"> </w:t>
      </w:r>
      <w:bookmarkStart w:id="0" w:name="_GoBack"/>
      <w:bookmarkEnd w:id="0"/>
      <w:r w:rsidR="008D1D11" w:rsidRPr="009E3605">
        <w:rPr>
          <w:rFonts w:ascii="Arial" w:hAnsi="Arial" w:cs="Arial"/>
          <w:sz w:val="24"/>
          <w:szCs w:val="24"/>
        </w:rPr>
        <w:t xml:space="preserve">této </w:t>
      </w:r>
      <w:r w:rsidR="00AF31BB">
        <w:rPr>
          <w:rFonts w:ascii="Arial" w:hAnsi="Arial" w:cs="Arial"/>
          <w:sz w:val="24"/>
          <w:szCs w:val="24"/>
        </w:rPr>
        <w:t>s</w:t>
      </w:r>
      <w:r w:rsidR="008D1D11" w:rsidRPr="009E3605">
        <w:rPr>
          <w:rFonts w:ascii="Arial" w:hAnsi="Arial" w:cs="Arial"/>
          <w:sz w:val="24"/>
          <w:szCs w:val="24"/>
        </w:rPr>
        <w:t>mlouvy</w:t>
      </w:r>
      <w:r w:rsidRPr="009E3605">
        <w:rPr>
          <w:rFonts w:ascii="Arial" w:hAnsi="Arial" w:cs="Arial"/>
          <w:sz w:val="24"/>
          <w:szCs w:val="24"/>
        </w:rPr>
        <w:t>.</w:t>
      </w:r>
      <w:r w:rsidR="00FE56D3" w:rsidRPr="009E3605">
        <w:rPr>
          <w:rFonts w:ascii="Arial" w:hAnsi="Arial" w:cs="Arial"/>
          <w:sz w:val="24"/>
          <w:szCs w:val="24"/>
        </w:rPr>
        <w:t xml:space="preserve"> Příjemce je povinen při </w:t>
      </w:r>
      <w:r w:rsidR="00BC265D">
        <w:rPr>
          <w:rFonts w:ascii="Arial" w:hAnsi="Arial" w:cs="Arial"/>
          <w:sz w:val="24"/>
          <w:szCs w:val="24"/>
        </w:rPr>
        <w:t>po</w:t>
      </w:r>
      <w:r w:rsidR="00FE56D3" w:rsidRPr="009E3605">
        <w:rPr>
          <w:rFonts w:ascii="Arial" w:hAnsi="Arial" w:cs="Arial"/>
          <w:sz w:val="24"/>
          <w:szCs w:val="24"/>
        </w:rPr>
        <w:t>užití NFV postupovat v souladu s právními předpisy</w:t>
      </w:r>
      <w:r w:rsidR="00073696">
        <w:rPr>
          <w:rFonts w:ascii="Arial" w:hAnsi="Arial" w:cs="Arial"/>
          <w:sz w:val="24"/>
          <w:szCs w:val="24"/>
        </w:rPr>
        <w:t xml:space="preserve"> a </w:t>
      </w:r>
      <w:r w:rsidR="0049250C">
        <w:rPr>
          <w:rFonts w:ascii="Arial" w:hAnsi="Arial" w:cs="Arial"/>
          <w:sz w:val="24"/>
          <w:szCs w:val="24"/>
        </w:rPr>
        <w:t>touto smlouvou</w:t>
      </w:r>
      <w:r w:rsidR="00175257" w:rsidRPr="009E3605">
        <w:rPr>
          <w:rFonts w:ascii="Arial" w:hAnsi="Arial" w:cs="Arial"/>
          <w:i/>
          <w:sz w:val="24"/>
          <w:szCs w:val="24"/>
        </w:rPr>
        <w:t>.</w:t>
      </w:r>
      <w:r w:rsidR="00FE56D3" w:rsidRPr="009E3605">
        <w:rPr>
          <w:rFonts w:ascii="Arial" w:hAnsi="Arial" w:cs="Arial"/>
          <w:sz w:val="24"/>
          <w:szCs w:val="24"/>
        </w:rPr>
        <w:t xml:space="preserve"> </w:t>
      </w:r>
      <w:r w:rsidR="008D1D11" w:rsidRPr="009E3605">
        <w:rPr>
          <w:rFonts w:ascii="Arial" w:hAnsi="Arial" w:cs="Arial"/>
          <w:sz w:val="24"/>
          <w:szCs w:val="24"/>
        </w:rPr>
        <w:t>Uzavření této smlouvy předcházela žádost příjemce o NFV.</w:t>
      </w:r>
    </w:p>
    <w:p w:rsidR="008D1D11" w:rsidRPr="009E3605" w:rsidRDefault="008D1D11">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Návratná finanční výpomoc se poskytuje na tento účel:</w:t>
      </w:r>
      <w:r w:rsidR="00F43772">
        <w:rPr>
          <w:rFonts w:ascii="Arial" w:hAnsi="Arial" w:cs="Arial"/>
          <w:sz w:val="24"/>
          <w:szCs w:val="24"/>
        </w:rPr>
        <w:t xml:space="preserve"> </w:t>
      </w:r>
      <w:r w:rsidR="006566EF">
        <w:rPr>
          <w:rFonts w:ascii="Arial" w:hAnsi="Arial" w:cs="Arial"/>
          <w:sz w:val="24"/>
          <w:szCs w:val="24"/>
        </w:rPr>
        <w:t>Financování (p</w:t>
      </w:r>
      <w:r w:rsidR="00492D2F">
        <w:rPr>
          <w:rFonts w:ascii="Arial" w:hAnsi="Arial" w:cs="Arial"/>
          <w:sz w:val="24"/>
          <w:szCs w:val="24"/>
        </w:rPr>
        <w:t>řed</w:t>
      </w:r>
      <w:r w:rsidR="003E252A">
        <w:rPr>
          <w:rFonts w:ascii="Arial" w:hAnsi="Arial" w:cs="Arial"/>
          <w:sz w:val="24"/>
          <w:szCs w:val="24"/>
        </w:rPr>
        <w:t>financování</w:t>
      </w:r>
      <w:r w:rsidR="006566EF">
        <w:rPr>
          <w:rFonts w:ascii="Arial" w:hAnsi="Arial" w:cs="Arial"/>
          <w:sz w:val="24"/>
          <w:szCs w:val="24"/>
        </w:rPr>
        <w:t>)</w:t>
      </w:r>
      <w:r w:rsidR="003E252A">
        <w:rPr>
          <w:rFonts w:ascii="Arial" w:hAnsi="Arial" w:cs="Arial"/>
          <w:sz w:val="24"/>
          <w:szCs w:val="24"/>
        </w:rPr>
        <w:t xml:space="preserve"> </w:t>
      </w:r>
      <w:r w:rsidR="00492D2F">
        <w:rPr>
          <w:rFonts w:ascii="Arial" w:hAnsi="Arial" w:cs="Arial"/>
          <w:sz w:val="24"/>
          <w:szCs w:val="24"/>
        </w:rPr>
        <w:t xml:space="preserve">výdajů na realizaci </w:t>
      </w:r>
      <w:r w:rsidR="00333975">
        <w:rPr>
          <w:rFonts w:ascii="Arial" w:hAnsi="Arial" w:cs="Arial"/>
          <w:sz w:val="24"/>
          <w:szCs w:val="24"/>
        </w:rPr>
        <w:t xml:space="preserve">aktivit </w:t>
      </w:r>
      <w:r w:rsidR="00492D2F">
        <w:rPr>
          <w:rFonts w:ascii="Arial" w:hAnsi="Arial" w:cs="Arial"/>
          <w:sz w:val="24"/>
          <w:szCs w:val="24"/>
        </w:rPr>
        <w:t xml:space="preserve">projektu </w:t>
      </w:r>
      <w:r w:rsidR="003E252A">
        <w:rPr>
          <w:rFonts w:ascii="Arial" w:hAnsi="Arial" w:cs="Arial"/>
          <w:sz w:val="24"/>
          <w:szCs w:val="24"/>
        </w:rPr>
        <w:t xml:space="preserve">Smart Akcelerátor </w:t>
      </w:r>
      <w:r w:rsidR="003E252A">
        <w:rPr>
          <w:rFonts w:ascii="Arial" w:hAnsi="Arial" w:cs="Arial"/>
          <w:sz w:val="24"/>
          <w:szCs w:val="24"/>
        </w:rPr>
        <w:lastRenderedPageBreak/>
        <w:t>Olomouckého kraje II</w:t>
      </w:r>
      <w:r w:rsidR="002435D1">
        <w:rPr>
          <w:rFonts w:ascii="Arial" w:hAnsi="Arial" w:cs="Arial"/>
          <w:sz w:val="24"/>
          <w:szCs w:val="24"/>
        </w:rPr>
        <w:t>,</w:t>
      </w:r>
      <w:r w:rsidR="003E252A">
        <w:rPr>
          <w:rFonts w:ascii="Arial" w:hAnsi="Arial" w:cs="Arial"/>
          <w:sz w:val="24"/>
          <w:szCs w:val="24"/>
        </w:rPr>
        <w:t xml:space="preserve"> </w:t>
      </w:r>
      <w:r w:rsidR="002435D1" w:rsidRPr="002435D1">
        <w:rPr>
          <w:rFonts w:ascii="Arial" w:hAnsi="Arial" w:cs="Arial"/>
          <w:sz w:val="24"/>
          <w:szCs w:val="24"/>
        </w:rPr>
        <w:t>reg. č. CZ.02.2.69/0.0/0.0/18_055/0016626</w:t>
      </w:r>
      <w:r w:rsidR="002435D1" w:rsidRPr="009E3605">
        <w:rPr>
          <w:rFonts w:ascii="Arial" w:hAnsi="Arial" w:cs="Arial"/>
          <w:sz w:val="24"/>
          <w:szCs w:val="24"/>
        </w:rPr>
        <w:t xml:space="preserve"> </w:t>
      </w:r>
      <w:r w:rsidR="00D464F4" w:rsidRPr="009E3605">
        <w:rPr>
          <w:rFonts w:ascii="Arial" w:hAnsi="Arial" w:cs="Arial"/>
          <w:sz w:val="24"/>
          <w:szCs w:val="24"/>
        </w:rPr>
        <w:t>(dále jako „podporovaná aktivita“)</w:t>
      </w:r>
      <w:r w:rsidR="0034660E">
        <w:rPr>
          <w:rFonts w:ascii="Arial" w:hAnsi="Arial" w:cs="Arial"/>
          <w:sz w:val="24"/>
          <w:szCs w:val="24"/>
        </w:rPr>
        <w:t>.</w:t>
      </w:r>
    </w:p>
    <w:p w:rsidR="00253533" w:rsidRPr="009E3605" w:rsidRDefault="00664AAE">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NFV bude poskytnuta převodem na</w:t>
      </w:r>
      <w:r w:rsidR="0079255B">
        <w:rPr>
          <w:rFonts w:ascii="Arial" w:hAnsi="Arial" w:cs="Arial"/>
          <w:sz w:val="24"/>
          <w:szCs w:val="24"/>
        </w:rPr>
        <w:t xml:space="preserve"> bankovní</w:t>
      </w:r>
      <w:r w:rsidRPr="009E3605">
        <w:rPr>
          <w:rFonts w:ascii="Arial" w:hAnsi="Arial" w:cs="Arial"/>
          <w:sz w:val="24"/>
          <w:szCs w:val="24"/>
        </w:rPr>
        <w:t xml:space="preserve"> účet příjemce uvedený v záhlaví této smlouvy, a to do 21 dnů ode dne </w:t>
      </w:r>
      <w:r w:rsidR="004674A8">
        <w:rPr>
          <w:rFonts w:ascii="Arial" w:hAnsi="Arial" w:cs="Arial"/>
          <w:sz w:val="24"/>
          <w:szCs w:val="24"/>
        </w:rPr>
        <w:t xml:space="preserve">nabytí účinnosti </w:t>
      </w:r>
      <w:r w:rsidRPr="009E3605">
        <w:rPr>
          <w:rFonts w:ascii="Arial" w:hAnsi="Arial" w:cs="Arial"/>
          <w:sz w:val="24"/>
          <w:szCs w:val="24"/>
        </w:rPr>
        <w:t>této smlouvy.</w:t>
      </w:r>
      <w:r w:rsidR="0079255B">
        <w:rPr>
          <w:rFonts w:ascii="Arial" w:hAnsi="Arial" w:cs="Arial"/>
          <w:sz w:val="24"/>
          <w:szCs w:val="24"/>
        </w:rPr>
        <w:t xml:space="preserve"> </w:t>
      </w:r>
    </w:p>
    <w:p w:rsidR="00F429D0" w:rsidRPr="009E3605" w:rsidRDefault="00F429D0">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 xml:space="preserve">NFV se poskytuje </w:t>
      </w:r>
      <w:r w:rsidR="00EA5571">
        <w:rPr>
          <w:rFonts w:ascii="Arial" w:hAnsi="Arial" w:cs="Arial"/>
          <w:sz w:val="24"/>
          <w:szCs w:val="24"/>
        </w:rPr>
        <w:t xml:space="preserve">na účel stanovený v čl. I odst. 2 této smlouvy </w:t>
      </w:r>
      <w:r w:rsidRPr="009E3605">
        <w:rPr>
          <w:rFonts w:ascii="Arial" w:hAnsi="Arial" w:cs="Arial"/>
          <w:sz w:val="24"/>
          <w:szCs w:val="24"/>
        </w:rPr>
        <w:t>jako návratná fi</w:t>
      </w:r>
      <w:r w:rsidR="002435D1">
        <w:rPr>
          <w:rFonts w:ascii="Arial" w:hAnsi="Arial" w:cs="Arial"/>
          <w:sz w:val="24"/>
          <w:szCs w:val="24"/>
        </w:rPr>
        <w:t xml:space="preserve">nanční výpomoc </w:t>
      </w:r>
      <w:r w:rsidRPr="009E3605">
        <w:rPr>
          <w:rFonts w:ascii="Arial" w:hAnsi="Arial" w:cs="Arial"/>
          <w:sz w:val="24"/>
          <w:szCs w:val="24"/>
        </w:rPr>
        <w:t xml:space="preserve">neinvestiční. </w:t>
      </w:r>
    </w:p>
    <w:p w:rsidR="00F429D0" w:rsidRPr="00471537" w:rsidRDefault="00F429D0" w:rsidP="00106D18">
      <w:pPr>
        <w:pStyle w:val="Default"/>
        <w:ind w:left="426"/>
        <w:jc w:val="both"/>
      </w:pPr>
      <w:r w:rsidRPr="00471537">
        <w:t xml:space="preserve">Pro účely této smlouvy se neinvestiční NFV rozumí výpomoc, která musí být použita na úhradu jiných výdajů než: </w:t>
      </w:r>
    </w:p>
    <w:p w:rsidR="00F429D0" w:rsidRPr="00471537" w:rsidRDefault="00F429D0" w:rsidP="00106D18">
      <w:pPr>
        <w:pStyle w:val="Default"/>
        <w:numPr>
          <w:ilvl w:val="0"/>
          <w:numId w:val="8"/>
        </w:numPr>
        <w:spacing w:before="120"/>
        <w:ind w:left="851" w:hanging="425"/>
        <w:jc w:val="both"/>
      </w:pPr>
      <w:r w:rsidRPr="00471537">
        <w:t xml:space="preserve">výdajů spojených s pořízením hmotného majetku dle § 26 odst. 2 zákona č. 586/1992 Sb., o daních z příjmů, ve znění pozdějších předpisů (dále jen „cit. zákona“), </w:t>
      </w:r>
    </w:p>
    <w:p w:rsidR="00F429D0" w:rsidRPr="00471537" w:rsidRDefault="00F429D0" w:rsidP="00106D18">
      <w:pPr>
        <w:pStyle w:val="Default"/>
        <w:numPr>
          <w:ilvl w:val="0"/>
          <w:numId w:val="8"/>
        </w:numPr>
        <w:spacing w:before="120"/>
        <w:ind w:hanging="436"/>
        <w:jc w:val="both"/>
      </w:pPr>
      <w:r w:rsidRPr="00471537">
        <w:t xml:space="preserve">výdajů spojených s pořízením nehmotného majetku dle § 32a odst. 1 a 2 cit. zákona, </w:t>
      </w:r>
    </w:p>
    <w:p w:rsidR="00F429D0" w:rsidRDefault="00F429D0" w:rsidP="00106D18">
      <w:pPr>
        <w:pStyle w:val="Default"/>
        <w:numPr>
          <w:ilvl w:val="0"/>
          <w:numId w:val="8"/>
        </w:numPr>
        <w:spacing w:before="120" w:after="120"/>
        <w:ind w:hanging="436"/>
        <w:jc w:val="both"/>
      </w:pPr>
      <w:r w:rsidRPr="00471537">
        <w:t xml:space="preserve">výdajů spojených s technickým zhodnocením, rekonstrukcí a modernizací ve smyslu § 33 cit. zákona. </w:t>
      </w:r>
    </w:p>
    <w:p w:rsidR="00451318" w:rsidRDefault="00A27CAB" w:rsidP="00106D18">
      <w:pPr>
        <w:pStyle w:val="Default"/>
        <w:spacing w:after="120"/>
        <w:ind w:left="426"/>
        <w:jc w:val="both"/>
      </w:pPr>
      <w:r w:rsidRPr="00A27CAB">
        <w:t>Návratnou finanční výpomoc může příjemce využít pouze na financování výdajů souvisejících s realizací projektu</w:t>
      </w:r>
      <w:r>
        <w:t xml:space="preserve"> Smart Akcelerátor Olomouckého kraje II, reg. č.</w:t>
      </w:r>
      <w:r w:rsidR="001E4EA3">
        <w:t> </w:t>
      </w:r>
      <w:r w:rsidRPr="002435D1">
        <w:t>CZ.02.2.69/0.0/0.0/18_055/0016626</w:t>
      </w:r>
      <w:r w:rsidRPr="009E3605">
        <w:t xml:space="preserve"> </w:t>
      </w:r>
      <w:r>
        <w:t xml:space="preserve">(dále </w:t>
      </w:r>
      <w:r w:rsidR="00ED0B38">
        <w:t xml:space="preserve">také </w:t>
      </w:r>
      <w:r>
        <w:t>jen „projekt“)</w:t>
      </w:r>
      <w:r w:rsidRPr="00A27CAB">
        <w:t xml:space="preserve"> v souladu s</w:t>
      </w:r>
      <w:r w:rsidR="00451318">
        <w:t xml:space="preserve">e </w:t>
      </w:r>
      <w:r w:rsidR="00451318" w:rsidRPr="00A27CAB">
        <w:t>Smlouvou o partnerství s finančním příspěvkem č.</w:t>
      </w:r>
      <w:r w:rsidR="00451318">
        <w:t> </w:t>
      </w:r>
      <w:r w:rsidR="00451318" w:rsidRPr="0005306A">
        <w:t>2019/04911/OSR/DSM</w:t>
      </w:r>
      <w:r w:rsidRPr="00A27CAB">
        <w:t xml:space="preserve"> </w:t>
      </w:r>
      <w:r w:rsidR="00451318" w:rsidRPr="00A27CAB">
        <w:t>uzavřenou dne 2</w:t>
      </w:r>
      <w:r w:rsidR="00451318">
        <w:t>9</w:t>
      </w:r>
      <w:r w:rsidR="00451318" w:rsidRPr="00A27CAB">
        <w:t>.</w:t>
      </w:r>
      <w:r w:rsidR="00451318">
        <w:t> </w:t>
      </w:r>
      <w:r w:rsidR="00451318" w:rsidRPr="00A27CAB">
        <w:t>1</w:t>
      </w:r>
      <w:r w:rsidR="00451318">
        <w:t>0</w:t>
      </w:r>
      <w:r w:rsidR="00451318" w:rsidRPr="00A27CAB">
        <w:t>. 201</w:t>
      </w:r>
      <w:r w:rsidR="00451318">
        <w:t>9</w:t>
      </w:r>
      <w:r w:rsidR="00451318" w:rsidRPr="00A27CAB">
        <w:t xml:space="preserve"> mezi poskytovatelem a příjemcem</w:t>
      </w:r>
      <w:r w:rsidR="00451318">
        <w:t>.</w:t>
      </w:r>
    </w:p>
    <w:p w:rsidR="0046288A" w:rsidRPr="00BC0FF8" w:rsidRDefault="0046288A" w:rsidP="00963F94">
      <w:pPr>
        <w:numPr>
          <w:ilvl w:val="0"/>
          <w:numId w:val="7"/>
        </w:numPr>
        <w:spacing w:after="120" w:line="240" w:lineRule="auto"/>
        <w:ind w:left="426" w:hanging="426"/>
        <w:jc w:val="both"/>
        <w:rPr>
          <w:rFonts w:ascii="Arial" w:hAnsi="Arial" w:cs="Arial"/>
          <w:sz w:val="24"/>
          <w:szCs w:val="24"/>
        </w:rPr>
      </w:pPr>
      <w:r w:rsidRPr="00BC0FF8">
        <w:rPr>
          <w:rFonts w:ascii="Arial" w:hAnsi="Arial" w:cs="Arial"/>
          <w:sz w:val="24"/>
          <w:szCs w:val="24"/>
        </w:rPr>
        <w:t xml:space="preserve">Uznatelnými </w:t>
      </w:r>
      <w:r>
        <w:rPr>
          <w:rFonts w:ascii="Arial" w:hAnsi="Arial" w:cs="Arial"/>
          <w:sz w:val="24"/>
          <w:szCs w:val="24"/>
        </w:rPr>
        <w:t xml:space="preserve">výdaji </w:t>
      </w:r>
      <w:r w:rsidR="00084D1E">
        <w:rPr>
          <w:rFonts w:ascii="Arial" w:hAnsi="Arial" w:cs="Arial"/>
          <w:sz w:val="24"/>
          <w:szCs w:val="24"/>
        </w:rPr>
        <w:t xml:space="preserve">se </w:t>
      </w:r>
      <w:r w:rsidRPr="00BC0FF8">
        <w:rPr>
          <w:rFonts w:ascii="Arial" w:hAnsi="Arial" w:cs="Arial"/>
          <w:sz w:val="24"/>
          <w:szCs w:val="24"/>
        </w:rPr>
        <w:t xml:space="preserve">pro účely této smlouvy rozumí výdaje, které příjemce vynaložil v souladu s účelem poskytnutí NFV dle odst. 2 </w:t>
      </w:r>
      <w:r>
        <w:rPr>
          <w:rFonts w:ascii="Arial" w:hAnsi="Arial" w:cs="Arial"/>
          <w:sz w:val="24"/>
          <w:szCs w:val="24"/>
        </w:rPr>
        <w:t xml:space="preserve">a 4 </w:t>
      </w:r>
      <w:r w:rsidRPr="00BC0FF8">
        <w:rPr>
          <w:rFonts w:ascii="Arial" w:hAnsi="Arial" w:cs="Arial"/>
          <w:sz w:val="24"/>
          <w:szCs w:val="24"/>
        </w:rPr>
        <w:t xml:space="preserve">tohoto článku, </w:t>
      </w:r>
      <w:r>
        <w:rPr>
          <w:rFonts w:ascii="Arial" w:hAnsi="Arial" w:cs="Arial"/>
          <w:sz w:val="24"/>
          <w:szCs w:val="24"/>
        </w:rPr>
        <w:t xml:space="preserve">a vzniklé v době </w:t>
      </w:r>
      <w:r w:rsidR="00084D1E">
        <w:rPr>
          <w:rFonts w:ascii="Arial" w:hAnsi="Arial" w:cs="Arial"/>
          <w:sz w:val="24"/>
          <w:szCs w:val="24"/>
        </w:rPr>
        <w:t>uvedené v </w:t>
      </w:r>
      <w:r>
        <w:rPr>
          <w:rFonts w:ascii="Arial" w:hAnsi="Arial" w:cs="Arial"/>
          <w:sz w:val="24"/>
          <w:szCs w:val="24"/>
        </w:rPr>
        <w:t>odstavc</w:t>
      </w:r>
      <w:r w:rsidR="00084D1E">
        <w:rPr>
          <w:rFonts w:ascii="Arial" w:hAnsi="Arial" w:cs="Arial"/>
          <w:sz w:val="24"/>
          <w:szCs w:val="24"/>
        </w:rPr>
        <w:t>i</w:t>
      </w:r>
      <w:r>
        <w:rPr>
          <w:rFonts w:ascii="Arial" w:hAnsi="Arial" w:cs="Arial"/>
          <w:sz w:val="24"/>
          <w:szCs w:val="24"/>
        </w:rPr>
        <w:t xml:space="preserve"> 6 tohoto článku</w:t>
      </w:r>
      <w:r w:rsidRPr="00BC0FF8">
        <w:rPr>
          <w:rFonts w:ascii="Arial" w:hAnsi="Arial" w:cs="Arial"/>
          <w:sz w:val="24"/>
          <w:szCs w:val="24"/>
        </w:rPr>
        <w:t xml:space="preserve">, </w:t>
      </w:r>
      <w:r w:rsidR="0057027D">
        <w:rPr>
          <w:rFonts w:ascii="Arial" w:hAnsi="Arial" w:cs="Arial"/>
          <w:sz w:val="24"/>
          <w:szCs w:val="24"/>
        </w:rPr>
        <w:t xml:space="preserve">a to pouze </w:t>
      </w:r>
      <w:r w:rsidRPr="002435D1">
        <w:rPr>
          <w:rFonts w:ascii="Arial" w:hAnsi="Arial" w:cs="Arial"/>
          <w:sz w:val="24"/>
          <w:szCs w:val="24"/>
        </w:rPr>
        <w:t>na:</w:t>
      </w:r>
    </w:p>
    <w:p w:rsidR="002435D1" w:rsidRDefault="0033485D" w:rsidP="00106D18">
      <w:pPr>
        <w:pStyle w:val="Odstavecseseznamem"/>
        <w:numPr>
          <w:ilvl w:val="0"/>
          <w:numId w:val="20"/>
        </w:numPr>
        <w:spacing w:after="120"/>
        <w:ind w:left="851" w:hanging="425"/>
        <w:contextualSpacing w:val="0"/>
        <w:rPr>
          <w:rFonts w:ascii="Arial" w:hAnsi="Arial" w:cs="Arial"/>
          <w:sz w:val="24"/>
          <w:szCs w:val="24"/>
        </w:rPr>
      </w:pPr>
      <w:r>
        <w:rPr>
          <w:rFonts w:ascii="Arial" w:hAnsi="Arial" w:cs="Arial"/>
          <w:sz w:val="24"/>
          <w:szCs w:val="24"/>
        </w:rPr>
        <w:t>výdaje</w:t>
      </w:r>
      <w:r w:rsidR="002435D1" w:rsidRPr="002435D1">
        <w:rPr>
          <w:rFonts w:ascii="Arial" w:hAnsi="Arial" w:cs="Arial"/>
          <w:sz w:val="24"/>
          <w:szCs w:val="24"/>
        </w:rPr>
        <w:t xml:space="preserve"> na mzdu</w:t>
      </w:r>
      <w:r w:rsidR="00AD66B0">
        <w:rPr>
          <w:rFonts w:ascii="Arial" w:hAnsi="Arial" w:cs="Arial"/>
          <w:sz w:val="24"/>
          <w:szCs w:val="24"/>
        </w:rPr>
        <w:t>/odměnu za dohodu o pracovní činnosti a dohodu o provedení práce (dále jen „DPČ“ a „DPP“)</w:t>
      </w:r>
      <w:r w:rsidR="002435D1" w:rsidRPr="002435D1">
        <w:rPr>
          <w:rFonts w:ascii="Arial" w:hAnsi="Arial" w:cs="Arial"/>
          <w:sz w:val="24"/>
          <w:szCs w:val="24"/>
        </w:rPr>
        <w:t xml:space="preserve"> </w:t>
      </w:r>
      <w:r w:rsidR="00A27CAB">
        <w:rPr>
          <w:rFonts w:ascii="Arial" w:hAnsi="Arial" w:cs="Arial"/>
          <w:sz w:val="24"/>
          <w:szCs w:val="24"/>
        </w:rPr>
        <w:t xml:space="preserve">Krajského RIS3 manažera, RIS3 </w:t>
      </w:r>
      <w:r w:rsidR="002435D1" w:rsidRPr="002435D1">
        <w:rPr>
          <w:rFonts w:ascii="Arial" w:hAnsi="Arial" w:cs="Arial"/>
          <w:sz w:val="24"/>
          <w:szCs w:val="24"/>
        </w:rPr>
        <w:t xml:space="preserve">marketingového manažera, </w:t>
      </w:r>
      <w:r w:rsidR="00A27CAB">
        <w:rPr>
          <w:rFonts w:ascii="Arial" w:hAnsi="Arial" w:cs="Arial"/>
          <w:sz w:val="24"/>
          <w:szCs w:val="24"/>
        </w:rPr>
        <w:t xml:space="preserve">RIS3 </w:t>
      </w:r>
      <w:r w:rsidR="002435D1" w:rsidRPr="002435D1">
        <w:rPr>
          <w:rFonts w:ascii="Arial" w:hAnsi="Arial" w:cs="Arial"/>
          <w:sz w:val="24"/>
          <w:szCs w:val="24"/>
        </w:rPr>
        <w:t xml:space="preserve">analytika, RIS3 developera, </w:t>
      </w:r>
      <w:r w:rsidR="00A27CAB">
        <w:rPr>
          <w:rFonts w:ascii="Arial" w:hAnsi="Arial" w:cs="Arial"/>
          <w:sz w:val="24"/>
          <w:szCs w:val="24"/>
        </w:rPr>
        <w:t xml:space="preserve">RIS3 developera 2, </w:t>
      </w:r>
      <w:r w:rsidR="00AD66B0">
        <w:rPr>
          <w:rFonts w:ascii="Arial" w:hAnsi="Arial" w:cs="Arial"/>
          <w:sz w:val="24"/>
          <w:szCs w:val="24"/>
        </w:rPr>
        <w:t>RIS3 metodika</w:t>
      </w:r>
      <w:r w:rsidR="000C6E66">
        <w:rPr>
          <w:rFonts w:ascii="Arial" w:hAnsi="Arial" w:cs="Arial"/>
          <w:sz w:val="24"/>
          <w:szCs w:val="24"/>
        </w:rPr>
        <w:t>, RIS3 finančního manažera, RIS3 odborného asistenta</w:t>
      </w:r>
      <w:r w:rsidR="00AD66B0">
        <w:rPr>
          <w:rFonts w:ascii="Arial" w:hAnsi="Arial" w:cs="Arial"/>
          <w:sz w:val="24"/>
          <w:szCs w:val="24"/>
        </w:rPr>
        <w:t xml:space="preserve"> a dalších pracovníků zaměstnaných v projektu na DPP</w:t>
      </w:r>
      <w:r w:rsidR="002435D1" w:rsidRPr="002435D1">
        <w:rPr>
          <w:rFonts w:ascii="Arial" w:hAnsi="Arial" w:cs="Arial"/>
          <w:sz w:val="24"/>
          <w:szCs w:val="24"/>
        </w:rPr>
        <w:t xml:space="preserve">, a to v relevantních případech včetně </w:t>
      </w:r>
      <w:r w:rsidR="00280DA7">
        <w:rPr>
          <w:rFonts w:ascii="Arial" w:hAnsi="Arial" w:cs="Arial"/>
          <w:sz w:val="24"/>
          <w:szCs w:val="24"/>
        </w:rPr>
        <w:t>výdajů</w:t>
      </w:r>
      <w:r w:rsidR="002435D1" w:rsidRPr="002435D1">
        <w:rPr>
          <w:rFonts w:ascii="Arial" w:hAnsi="Arial" w:cs="Arial"/>
          <w:sz w:val="24"/>
          <w:szCs w:val="24"/>
        </w:rPr>
        <w:t xml:space="preserve"> na pojistné na sociální a zdravotní pojištění hrazené zaměstnavatelem, </w:t>
      </w:r>
    </w:p>
    <w:p w:rsidR="002435D1" w:rsidRDefault="002435D1" w:rsidP="00106D18">
      <w:pPr>
        <w:pStyle w:val="Odstavecseseznamem"/>
        <w:numPr>
          <w:ilvl w:val="0"/>
          <w:numId w:val="20"/>
        </w:numPr>
        <w:spacing w:after="120"/>
        <w:ind w:left="851" w:hanging="425"/>
        <w:contextualSpacing w:val="0"/>
        <w:rPr>
          <w:rFonts w:ascii="Arial" w:hAnsi="Arial" w:cs="Arial"/>
          <w:sz w:val="24"/>
          <w:szCs w:val="24"/>
        </w:rPr>
      </w:pPr>
      <w:r w:rsidRPr="002435D1">
        <w:rPr>
          <w:rFonts w:ascii="Arial" w:hAnsi="Arial" w:cs="Arial"/>
          <w:sz w:val="24"/>
          <w:szCs w:val="24"/>
        </w:rPr>
        <w:t>tuzemské cestovné, zahraniční cestovné na odborné akce a vzdělávání,</w:t>
      </w:r>
    </w:p>
    <w:p w:rsidR="0088531A" w:rsidRDefault="0033485D" w:rsidP="00106D18">
      <w:pPr>
        <w:pStyle w:val="Odstavecseseznamem"/>
        <w:numPr>
          <w:ilvl w:val="0"/>
          <w:numId w:val="20"/>
        </w:numPr>
        <w:spacing w:after="120"/>
        <w:ind w:left="851" w:hanging="425"/>
        <w:contextualSpacing w:val="0"/>
        <w:rPr>
          <w:rFonts w:ascii="Arial" w:hAnsi="Arial" w:cs="Arial"/>
          <w:sz w:val="24"/>
          <w:szCs w:val="24"/>
        </w:rPr>
      </w:pPr>
      <w:r>
        <w:rPr>
          <w:rFonts w:ascii="Arial" w:hAnsi="Arial" w:cs="Arial"/>
          <w:sz w:val="24"/>
          <w:szCs w:val="24"/>
        </w:rPr>
        <w:t>výdaje</w:t>
      </w:r>
      <w:r w:rsidR="0088531A">
        <w:rPr>
          <w:rFonts w:ascii="Arial" w:hAnsi="Arial" w:cs="Arial"/>
          <w:sz w:val="24"/>
          <w:szCs w:val="24"/>
        </w:rPr>
        <w:t xml:space="preserve"> na pořízení </w:t>
      </w:r>
      <w:r w:rsidR="002E4D0C">
        <w:rPr>
          <w:rFonts w:ascii="Arial" w:hAnsi="Arial" w:cs="Arial"/>
          <w:sz w:val="24"/>
          <w:szCs w:val="24"/>
        </w:rPr>
        <w:t xml:space="preserve">výpočetní techniky a software, </w:t>
      </w:r>
      <w:r w:rsidR="000C6E66">
        <w:rPr>
          <w:rFonts w:ascii="Arial" w:hAnsi="Arial" w:cs="Arial"/>
          <w:sz w:val="24"/>
          <w:szCs w:val="24"/>
        </w:rPr>
        <w:t xml:space="preserve">kancelářského a spotřebního </w:t>
      </w:r>
      <w:r w:rsidR="002E4D0C">
        <w:rPr>
          <w:rFonts w:ascii="Arial" w:hAnsi="Arial" w:cs="Arial"/>
          <w:sz w:val="24"/>
          <w:szCs w:val="24"/>
        </w:rPr>
        <w:t xml:space="preserve">materiálu, </w:t>
      </w:r>
    </w:p>
    <w:p w:rsidR="009D51C4" w:rsidRDefault="001810C9" w:rsidP="00106D18">
      <w:pPr>
        <w:pStyle w:val="Odstavecseseznamem"/>
        <w:numPr>
          <w:ilvl w:val="0"/>
          <w:numId w:val="20"/>
        </w:numPr>
        <w:ind w:left="850" w:hanging="425"/>
        <w:contextualSpacing w:val="0"/>
        <w:rPr>
          <w:rFonts w:ascii="Arial" w:hAnsi="Arial" w:cs="Arial"/>
          <w:sz w:val="24"/>
          <w:szCs w:val="24"/>
        </w:rPr>
      </w:pPr>
      <w:r>
        <w:rPr>
          <w:rFonts w:ascii="Arial" w:hAnsi="Arial" w:cs="Arial"/>
          <w:sz w:val="24"/>
          <w:szCs w:val="24"/>
        </w:rPr>
        <w:t>výdaje</w:t>
      </w:r>
      <w:r w:rsidR="009D51C4" w:rsidRPr="009D51C4">
        <w:rPr>
          <w:rFonts w:ascii="Arial" w:hAnsi="Arial" w:cs="Arial"/>
          <w:sz w:val="24"/>
          <w:szCs w:val="24"/>
        </w:rPr>
        <w:t xml:space="preserve"> na nákup služeb</w:t>
      </w:r>
      <w:r w:rsidR="00C34EC4">
        <w:rPr>
          <w:rFonts w:ascii="Arial" w:hAnsi="Arial" w:cs="Arial"/>
          <w:sz w:val="24"/>
          <w:szCs w:val="24"/>
        </w:rPr>
        <w:t xml:space="preserve"> v rámci projektu</w:t>
      </w:r>
      <w:r w:rsidR="000C6E66">
        <w:rPr>
          <w:rFonts w:ascii="Arial" w:hAnsi="Arial" w:cs="Arial"/>
          <w:sz w:val="24"/>
          <w:szCs w:val="24"/>
        </w:rPr>
        <w:t>:</w:t>
      </w:r>
    </w:p>
    <w:p w:rsidR="009D51C4" w:rsidRDefault="002E4D0C" w:rsidP="00106D18">
      <w:pPr>
        <w:pStyle w:val="Odstavecseseznamem"/>
        <w:numPr>
          <w:ilvl w:val="1"/>
          <w:numId w:val="21"/>
        </w:numPr>
        <w:ind w:left="1276" w:hanging="425"/>
        <w:contextualSpacing w:val="0"/>
        <w:rPr>
          <w:rFonts w:ascii="Arial" w:hAnsi="Arial" w:cs="Arial"/>
          <w:sz w:val="24"/>
          <w:szCs w:val="24"/>
        </w:rPr>
      </w:pPr>
      <w:r w:rsidRPr="009D51C4">
        <w:rPr>
          <w:rFonts w:ascii="Arial" w:hAnsi="Arial" w:cs="Arial"/>
          <w:sz w:val="24"/>
          <w:szCs w:val="24"/>
        </w:rPr>
        <w:t xml:space="preserve">pronájem prostor </w:t>
      </w:r>
      <w:r w:rsidR="00490C15">
        <w:rPr>
          <w:rFonts w:ascii="Arial" w:hAnsi="Arial" w:cs="Arial"/>
          <w:sz w:val="24"/>
          <w:szCs w:val="24"/>
        </w:rPr>
        <w:t xml:space="preserve">a občerstvení </w:t>
      </w:r>
      <w:r w:rsidRPr="009D51C4">
        <w:rPr>
          <w:rFonts w:ascii="Arial" w:hAnsi="Arial" w:cs="Arial"/>
          <w:sz w:val="24"/>
          <w:szCs w:val="24"/>
        </w:rPr>
        <w:t>pro akce</w:t>
      </w:r>
      <w:r w:rsidR="007A0466">
        <w:rPr>
          <w:rFonts w:ascii="Arial" w:hAnsi="Arial" w:cs="Arial"/>
          <w:sz w:val="24"/>
          <w:szCs w:val="24"/>
        </w:rPr>
        <w:t xml:space="preserve"> a</w:t>
      </w:r>
      <w:r w:rsidRPr="009D51C4">
        <w:rPr>
          <w:rFonts w:ascii="Arial" w:hAnsi="Arial" w:cs="Arial"/>
          <w:sz w:val="24"/>
          <w:szCs w:val="24"/>
        </w:rPr>
        <w:t xml:space="preserve"> vzdělávání a rozvoj kompetencí</w:t>
      </w:r>
      <w:r w:rsidR="007A0466">
        <w:rPr>
          <w:rFonts w:ascii="Arial" w:hAnsi="Arial" w:cs="Arial"/>
          <w:sz w:val="24"/>
          <w:szCs w:val="24"/>
        </w:rPr>
        <w:t xml:space="preserve"> v rámci projektu</w:t>
      </w:r>
      <w:r w:rsidRPr="009D51C4">
        <w:rPr>
          <w:rFonts w:ascii="Arial" w:hAnsi="Arial" w:cs="Arial"/>
          <w:sz w:val="24"/>
          <w:szCs w:val="24"/>
        </w:rPr>
        <w:t>,</w:t>
      </w:r>
      <w:r w:rsidR="009D51C4" w:rsidRPr="009D51C4">
        <w:rPr>
          <w:rFonts w:ascii="Arial" w:hAnsi="Arial" w:cs="Arial"/>
          <w:sz w:val="24"/>
          <w:szCs w:val="24"/>
        </w:rPr>
        <w:t xml:space="preserve"> </w:t>
      </w:r>
    </w:p>
    <w:p w:rsidR="009D51C4" w:rsidRDefault="002E4D0C" w:rsidP="00106D18">
      <w:pPr>
        <w:pStyle w:val="Odstavecseseznamem"/>
        <w:numPr>
          <w:ilvl w:val="1"/>
          <w:numId w:val="21"/>
        </w:numPr>
        <w:ind w:left="1276" w:hanging="425"/>
        <w:contextualSpacing w:val="0"/>
        <w:rPr>
          <w:rFonts w:ascii="Arial" w:hAnsi="Arial" w:cs="Arial"/>
          <w:sz w:val="24"/>
          <w:szCs w:val="24"/>
        </w:rPr>
      </w:pPr>
      <w:r w:rsidRPr="009D51C4">
        <w:rPr>
          <w:rFonts w:ascii="Arial" w:hAnsi="Arial" w:cs="Arial"/>
          <w:sz w:val="24"/>
          <w:szCs w:val="24"/>
        </w:rPr>
        <w:t xml:space="preserve">služby odborníků </w:t>
      </w:r>
      <w:r w:rsidR="009D51C4">
        <w:rPr>
          <w:rFonts w:ascii="Arial" w:hAnsi="Arial" w:cs="Arial"/>
          <w:sz w:val="24"/>
          <w:szCs w:val="24"/>
        </w:rPr>
        <w:t xml:space="preserve">- </w:t>
      </w:r>
      <w:r w:rsidRPr="009D51C4">
        <w:rPr>
          <w:rFonts w:ascii="Arial" w:hAnsi="Arial" w:cs="Arial"/>
          <w:sz w:val="24"/>
          <w:szCs w:val="24"/>
        </w:rPr>
        <w:t>facilitátoři, experti, konzultanti, vystupující na akcích,</w:t>
      </w:r>
      <w:r w:rsidR="009D51C4">
        <w:rPr>
          <w:rFonts w:ascii="Arial" w:hAnsi="Arial" w:cs="Arial"/>
          <w:sz w:val="24"/>
          <w:szCs w:val="24"/>
        </w:rPr>
        <w:t xml:space="preserve"> </w:t>
      </w:r>
    </w:p>
    <w:p w:rsidR="009D51C4" w:rsidRDefault="009D51C4"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t xml:space="preserve">pořízení databází, </w:t>
      </w:r>
    </w:p>
    <w:p w:rsidR="002E4D0C" w:rsidRDefault="009D51C4"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t>a</w:t>
      </w:r>
      <w:r w:rsidRPr="009D51C4">
        <w:rPr>
          <w:rFonts w:ascii="Arial" w:hAnsi="Arial" w:cs="Arial"/>
          <w:sz w:val="24"/>
          <w:szCs w:val="24"/>
        </w:rPr>
        <w:t>nalýzy, studie, rešerše, data a další podklady</w:t>
      </w:r>
      <w:r>
        <w:rPr>
          <w:rFonts w:ascii="Arial" w:hAnsi="Arial" w:cs="Arial"/>
          <w:sz w:val="24"/>
          <w:szCs w:val="24"/>
        </w:rPr>
        <w:t>,</w:t>
      </w:r>
    </w:p>
    <w:p w:rsidR="000C6E66" w:rsidRDefault="000C6E66"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t>v</w:t>
      </w:r>
      <w:r w:rsidRPr="000C6E66">
        <w:rPr>
          <w:rFonts w:ascii="Arial" w:hAnsi="Arial" w:cs="Arial"/>
          <w:sz w:val="24"/>
          <w:szCs w:val="24"/>
        </w:rPr>
        <w:t>zdělávání a rozvoj kompetencí</w:t>
      </w:r>
      <w:r>
        <w:rPr>
          <w:rFonts w:ascii="Arial" w:hAnsi="Arial" w:cs="Arial"/>
          <w:sz w:val="24"/>
          <w:szCs w:val="24"/>
        </w:rPr>
        <w:t>,</w:t>
      </w:r>
    </w:p>
    <w:p w:rsidR="000C6E66" w:rsidRDefault="000C6E66"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t>u</w:t>
      </w:r>
      <w:r w:rsidRPr="000C6E66">
        <w:rPr>
          <w:rFonts w:ascii="Arial" w:hAnsi="Arial" w:cs="Arial"/>
          <w:sz w:val="24"/>
          <w:szCs w:val="24"/>
        </w:rPr>
        <w:t xml:space="preserve">bytování </w:t>
      </w:r>
      <w:r>
        <w:rPr>
          <w:rFonts w:ascii="Arial" w:hAnsi="Arial" w:cs="Arial"/>
          <w:sz w:val="24"/>
          <w:szCs w:val="24"/>
        </w:rPr>
        <w:t xml:space="preserve">a dopravné </w:t>
      </w:r>
      <w:r w:rsidRPr="000C6E66">
        <w:rPr>
          <w:rFonts w:ascii="Arial" w:hAnsi="Arial" w:cs="Arial"/>
          <w:sz w:val="24"/>
          <w:szCs w:val="24"/>
        </w:rPr>
        <w:t>účastníků vzdělávání a rozvoje kompetencí</w:t>
      </w:r>
      <w:r>
        <w:rPr>
          <w:rFonts w:ascii="Arial" w:hAnsi="Arial" w:cs="Arial"/>
          <w:sz w:val="24"/>
          <w:szCs w:val="24"/>
        </w:rPr>
        <w:t>,</w:t>
      </w:r>
    </w:p>
    <w:p w:rsidR="000C6E66" w:rsidRDefault="000C6E66" w:rsidP="00106D18">
      <w:pPr>
        <w:pStyle w:val="Odstavecseseznamem"/>
        <w:numPr>
          <w:ilvl w:val="1"/>
          <w:numId w:val="21"/>
        </w:numPr>
        <w:ind w:left="1276" w:hanging="425"/>
        <w:contextualSpacing w:val="0"/>
        <w:rPr>
          <w:rFonts w:ascii="Arial" w:hAnsi="Arial" w:cs="Arial"/>
          <w:sz w:val="24"/>
          <w:szCs w:val="24"/>
        </w:rPr>
      </w:pPr>
      <w:r w:rsidRPr="000C6E66">
        <w:rPr>
          <w:rFonts w:ascii="Arial" w:hAnsi="Arial" w:cs="Arial"/>
          <w:sz w:val="24"/>
          <w:szCs w:val="24"/>
        </w:rPr>
        <w:t>Krajská příloha Národní RIS3 strategie pro Olomoucký kraj</w:t>
      </w:r>
      <w:r>
        <w:rPr>
          <w:rFonts w:ascii="Arial" w:hAnsi="Arial" w:cs="Arial"/>
          <w:sz w:val="24"/>
          <w:szCs w:val="24"/>
        </w:rPr>
        <w:t xml:space="preserve"> (aktualizace)</w:t>
      </w:r>
      <w:r w:rsidR="008F7592">
        <w:rPr>
          <w:rFonts w:ascii="Arial" w:hAnsi="Arial" w:cs="Arial"/>
          <w:sz w:val="24"/>
          <w:szCs w:val="24"/>
        </w:rPr>
        <w:t>,</w:t>
      </w:r>
    </w:p>
    <w:p w:rsidR="000C6E66" w:rsidRDefault="00471A24"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t>w</w:t>
      </w:r>
      <w:r w:rsidR="000C6E66">
        <w:rPr>
          <w:rFonts w:ascii="Arial" w:hAnsi="Arial" w:cs="Arial"/>
          <w:sz w:val="24"/>
          <w:szCs w:val="24"/>
        </w:rPr>
        <w:t>ebové stránky</w:t>
      </w:r>
      <w:r w:rsidR="008F7592">
        <w:rPr>
          <w:rFonts w:ascii="Arial" w:hAnsi="Arial" w:cs="Arial"/>
          <w:sz w:val="24"/>
          <w:szCs w:val="24"/>
        </w:rPr>
        <w:t>,</w:t>
      </w:r>
    </w:p>
    <w:p w:rsidR="000C6E66" w:rsidRDefault="00471A24" w:rsidP="00106D18">
      <w:pPr>
        <w:pStyle w:val="Odstavecseseznamem"/>
        <w:numPr>
          <w:ilvl w:val="1"/>
          <w:numId w:val="21"/>
        </w:numPr>
        <w:ind w:left="1276" w:hanging="425"/>
        <w:contextualSpacing w:val="0"/>
        <w:rPr>
          <w:rFonts w:ascii="Arial" w:hAnsi="Arial" w:cs="Arial"/>
          <w:sz w:val="24"/>
          <w:szCs w:val="24"/>
        </w:rPr>
      </w:pPr>
      <w:r>
        <w:rPr>
          <w:rFonts w:ascii="Arial" w:hAnsi="Arial" w:cs="Arial"/>
          <w:sz w:val="24"/>
          <w:szCs w:val="24"/>
        </w:rPr>
        <w:lastRenderedPageBreak/>
        <w:t>v</w:t>
      </w:r>
      <w:r w:rsidR="000C6E66">
        <w:rPr>
          <w:rFonts w:ascii="Arial" w:hAnsi="Arial" w:cs="Arial"/>
          <w:sz w:val="24"/>
          <w:szCs w:val="24"/>
        </w:rPr>
        <w:t>ýdaje spojené s realizací klíčové aktivity projektu Marketingová a komunikační strategie kraje</w:t>
      </w:r>
      <w:r w:rsidR="008F7592">
        <w:rPr>
          <w:rFonts w:ascii="Arial" w:hAnsi="Arial" w:cs="Arial"/>
          <w:sz w:val="24"/>
          <w:szCs w:val="24"/>
        </w:rPr>
        <w:t>,</w:t>
      </w:r>
    </w:p>
    <w:p w:rsidR="002435D1" w:rsidRDefault="001810C9" w:rsidP="00106D18">
      <w:pPr>
        <w:pStyle w:val="Odstavecseseznamem"/>
        <w:numPr>
          <w:ilvl w:val="0"/>
          <w:numId w:val="20"/>
        </w:numPr>
        <w:spacing w:after="120"/>
        <w:ind w:left="851" w:hanging="425"/>
        <w:contextualSpacing w:val="0"/>
        <w:rPr>
          <w:rFonts w:ascii="Arial" w:hAnsi="Arial" w:cs="Arial"/>
          <w:sz w:val="24"/>
          <w:szCs w:val="24"/>
        </w:rPr>
      </w:pPr>
      <w:r>
        <w:rPr>
          <w:rFonts w:ascii="Arial" w:hAnsi="Arial" w:cs="Arial"/>
          <w:sz w:val="24"/>
          <w:szCs w:val="24"/>
        </w:rPr>
        <w:t>výdaje</w:t>
      </w:r>
      <w:r w:rsidR="002435D1" w:rsidRPr="002435D1">
        <w:rPr>
          <w:rFonts w:ascii="Arial" w:hAnsi="Arial" w:cs="Arial"/>
          <w:sz w:val="24"/>
          <w:szCs w:val="24"/>
        </w:rPr>
        <w:t xml:space="preserve"> na telekomunikační služby,</w:t>
      </w:r>
    </w:p>
    <w:p w:rsidR="002435D1" w:rsidRPr="002435D1" w:rsidRDefault="002435D1" w:rsidP="00106D18">
      <w:pPr>
        <w:pStyle w:val="Odstavecseseznamem"/>
        <w:numPr>
          <w:ilvl w:val="0"/>
          <w:numId w:val="20"/>
        </w:numPr>
        <w:spacing w:after="120"/>
        <w:ind w:left="851" w:hanging="425"/>
        <w:contextualSpacing w:val="0"/>
        <w:rPr>
          <w:rFonts w:ascii="Arial" w:hAnsi="Arial" w:cs="Arial"/>
          <w:sz w:val="24"/>
          <w:szCs w:val="24"/>
        </w:rPr>
      </w:pPr>
      <w:r w:rsidRPr="00436CE8">
        <w:rPr>
          <w:rFonts w:ascii="Arial" w:hAnsi="Arial" w:cs="Arial"/>
          <w:sz w:val="24"/>
          <w:szCs w:val="24"/>
        </w:rPr>
        <w:t xml:space="preserve">nájemné pro prostory využívané </w:t>
      </w:r>
      <w:r w:rsidR="000C6E66" w:rsidRPr="00436CE8">
        <w:rPr>
          <w:rFonts w:ascii="Arial" w:hAnsi="Arial" w:cs="Arial"/>
          <w:sz w:val="24"/>
          <w:szCs w:val="24"/>
        </w:rPr>
        <w:t xml:space="preserve">pracovníky </w:t>
      </w:r>
      <w:r w:rsidRPr="00436CE8">
        <w:rPr>
          <w:rFonts w:ascii="Arial" w:hAnsi="Arial" w:cs="Arial"/>
          <w:sz w:val="24"/>
          <w:szCs w:val="24"/>
        </w:rPr>
        <w:t>příjemce</w:t>
      </w:r>
      <w:r w:rsidR="000C6E66" w:rsidRPr="00436CE8">
        <w:rPr>
          <w:rFonts w:ascii="Arial" w:hAnsi="Arial" w:cs="Arial"/>
          <w:sz w:val="24"/>
          <w:szCs w:val="24"/>
        </w:rPr>
        <w:t xml:space="preserve"> působícími v realizačním </w:t>
      </w:r>
      <w:r w:rsidR="000C6E66" w:rsidRPr="00A03A70">
        <w:rPr>
          <w:rFonts w:ascii="Arial" w:hAnsi="Arial" w:cs="Arial"/>
          <w:sz w:val="24"/>
          <w:szCs w:val="24"/>
        </w:rPr>
        <w:t>týmu projektu</w:t>
      </w:r>
      <w:r w:rsidR="00436CE8">
        <w:rPr>
          <w:rFonts w:ascii="Arial" w:hAnsi="Arial" w:cs="Arial"/>
          <w:sz w:val="24"/>
          <w:szCs w:val="24"/>
        </w:rPr>
        <w:t>.</w:t>
      </w:r>
    </w:p>
    <w:p w:rsidR="00711A46" w:rsidRPr="00106D18" w:rsidRDefault="00253533" w:rsidP="00963F94">
      <w:pPr>
        <w:numPr>
          <w:ilvl w:val="0"/>
          <w:numId w:val="7"/>
        </w:numPr>
        <w:spacing w:after="120" w:line="240" w:lineRule="auto"/>
        <w:ind w:left="426" w:hanging="426"/>
        <w:jc w:val="both"/>
        <w:rPr>
          <w:rFonts w:ascii="Arial" w:hAnsi="Arial" w:cs="Arial"/>
          <w:sz w:val="24"/>
          <w:szCs w:val="24"/>
        </w:rPr>
      </w:pPr>
      <w:r w:rsidRPr="00B33789">
        <w:rPr>
          <w:rFonts w:ascii="Arial" w:hAnsi="Arial" w:cs="Arial"/>
          <w:sz w:val="24"/>
          <w:szCs w:val="24"/>
        </w:rPr>
        <w:t xml:space="preserve">NFV je možné čerpat na uznatelné </w:t>
      </w:r>
      <w:r w:rsidR="000B3C3F" w:rsidRPr="00B33789">
        <w:rPr>
          <w:rFonts w:ascii="Arial" w:hAnsi="Arial" w:cs="Arial"/>
          <w:sz w:val="24"/>
          <w:szCs w:val="24"/>
        </w:rPr>
        <w:t xml:space="preserve">výdaje </w:t>
      </w:r>
      <w:r w:rsidR="002435D1" w:rsidRPr="00B33789">
        <w:rPr>
          <w:rFonts w:ascii="Arial" w:hAnsi="Arial" w:cs="Arial"/>
          <w:sz w:val="24"/>
          <w:szCs w:val="24"/>
        </w:rPr>
        <w:t xml:space="preserve">vzniklé od </w:t>
      </w:r>
      <w:r w:rsidR="002435D1" w:rsidRPr="00106D18">
        <w:rPr>
          <w:rFonts w:ascii="Arial" w:hAnsi="Arial" w:cs="Arial"/>
          <w:sz w:val="24"/>
          <w:szCs w:val="24"/>
        </w:rPr>
        <w:t>20. 12. 2019</w:t>
      </w:r>
      <w:r w:rsidR="000B3C3F" w:rsidRPr="00106D18">
        <w:rPr>
          <w:rFonts w:ascii="Arial" w:hAnsi="Arial" w:cs="Arial"/>
          <w:sz w:val="24"/>
          <w:szCs w:val="24"/>
        </w:rPr>
        <w:t xml:space="preserve"> </w:t>
      </w:r>
      <w:r w:rsidRPr="00106D18">
        <w:rPr>
          <w:rFonts w:ascii="Arial" w:hAnsi="Arial" w:cs="Arial"/>
          <w:sz w:val="24"/>
          <w:szCs w:val="24"/>
        </w:rPr>
        <w:t>do</w:t>
      </w:r>
      <w:r w:rsidR="002435D1" w:rsidRPr="00106D18">
        <w:rPr>
          <w:rFonts w:ascii="Arial" w:hAnsi="Arial" w:cs="Arial"/>
          <w:sz w:val="24"/>
          <w:szCs w:val="24"/>
        </w:rPr>
        <w:t xml:space="preserve"> </w:t>
      </w:r>
      <w:r w:rsidR="00BA299F" w:rsidRPr="00106D18">
        <w:rPr>
          <w:rFonts w:ascii="Arial" w:hAnsi="Arial" w:cs="Arial"/>
          <w:sz w:val="24"/>
          <w:szCs w:val="24"/>
        </w:rPr>
        <w:t xml:space="preserve">doby poskytnutí </w:t>
      </w:r>
      <w:r w:rsidR="00BA299F" w:rsidRPr="00106D18">
        <w:rPr>
          <w:rFonts w:ascii="Arial" w:eastAsia="Times New Roman" w:hAnsi="Arial" w:cs="Arial"/>
          <w:iCs/>
          <w:color w:val="000000"/>
          <w:sz w:val="24"/>
          <w:szCs w:val="24"/>
          <w:lang w:eastAsia="cs-CZ"/>
        </w:rPr>
        <w:t>1. zálohov</w:t>
      </w:r>
      <w:r w:rsidR="00BA0DD3" w:rsidRPr="00106D18">
        <w:rPr>
          <w:rFonts w:ascii="Arial" w:eastAsia="Times New Roman" w:hAnsi="Arial" w:cs="Arial"/>
          <w:iCs/>
          <w:color w:val="000000"/>
          <w:sz w:val="24"/>
          <w:szCs w:val="24"/>
          <w:lang w:eastAsia="cs-CZ"/>
        </w:rPr>
        <w:t>é</w:t>
      </w:r>
      <w:r w:rsidR="00BA299F" w:rsidRPr="00106D18">
        <w:rPr>
          <w:rFonts w:ascii="Arial" w:eastAsia="Times New Roman" w:hAnsi="Arial" w:cs="Arial"/>
          <w:iCs/>
          <w:color w:val="000000"/>
          <w:sz w:val="24"/>
          <w:szCs w:val="24"/>
          <w:lang w:eastAsia="cs-CZ"/>
        </w:rPr>
        <w:t xml:space="preserve"> platb</w:t>
      </w:r>
      <w:r w:rsidR="000A5124" w:rsidRPr="00106D18">
        <w:rPr>
          <w:rFonts w:ascii="Arial" w:eastAsia="Times New Roman" w:hAnsi="Arial" w:cs="Arial"/>
          <w:iCs/>
          <w:color w:val="000000"/>
          <w:sz w:val="24"/>
          <w:szCs w:val="24"/>
          <w:lang w:eastAsia="cs-CZ"/>
        </w:rPr>
        <w:t>y příjemci</w:t>
      </w:r>
      <w:r w:rsidR="00BA299F" w:rsidRPr="00106D18">
        <w:rPr>
          <w:rFonts w:ascii="Arial" w:eastAsia="Times New Roman" w:hAnsi="Arial" w:cs="Arial"/>
          <w:iCs/>
          <w:color w:val="000000"/>
          <w:sz w:val="24"/>
          <w:szCs w:val="24"/>
          <w:lang w:eastAsia="cs-CZ"/>
        </w:rPr>
        <w:t xml:space="preserve"> v rámci projektu ze strany Olomouckého kraje, tj. do dne připsání finančních prostředků této 1. zálohové platby na bankovní účet příjemce uvedený v záhlaví této smlouvy, nejpozději však do </w:t>
      </w:r>
      <w:r w:rsidR="002435D1" w:rsidRPr="00106D18">
        <w:rPr>
          <w:rFonts w:ascii="Arial" w:hAnsi="Arial" w:cs="Arial"/>
          <w:sz w:val="24"/>
          <w:szCs w:val="24"/>
        </w:rPr>
        <w:t>3</w:t>
      </w:r>
      <w:r w:rsidR="00106D18">
        <w:rPr>
          <w:rFonts w:ascii="Arial" w:hAnsi="Arial" w:cs="Arial"/>
          <w:sz w:val="24"/>
          <w:szCs w:val="24"/>
        </w:rPr>
        <w:t>0</w:t>
      </w:r>
      <w:r w:rsidR="002435D1" w:rsidRPr="00106D18">
        <w:rPr>
          <w:rFonts w:ascii="Arial" w:hAnsi="Arial" w:cs="Arial"/>
          <w:sz w:val="24"/>
          <w:szCs w:val="24"/>
        </w:rPr>
        <w:t>. </w:t>
      </w:r>
      <w:r w:rsidR="00711A46" w:rsidRPr="00106D18">
        <w:rPr>
          <w:rFonts w:ascii="Arial" w:hAnsi="Arial" w:cs="Arial"/>
          <w:sz w:val="24"/>
          <w:szCs w:val="24"/>
        </w:rPr>
        <w:t>1</w:t>
      </w:r>
      <w:r w:rsidR="00106D18">
        <w:rPr>
          <w:rFonts w:ascii="Arial" w:hAnsi="Arial" w:cs="Arial"/>
          <w:sz w:val="24"/>
          <w:szCs w:val="24"/>
        </w:rPr>
        <w:t>1</w:t>
      </w:r>
      <w:r w:rsidR="00711A46" w:rsidRPr="00106D18">
        <w:rPr>
          <w:rFonts w:ascii="Arial" w:hAnsi="Arial" w:cs="Arial"/>
          <w:sz w:val="24"/>
          <w:szCs w:val="24"/>
        </w:rPr>
        <w:t>. 2020</w:t>
      </w:r>
      <w:r w:rsidR="00F3616D" w:rsidRPr="00106D18">
        <w:rPr>
          <w:rFonts w:ascii="Arial" w:eastAsia="Times New Roman" w:hAnsi="Arial" w:cs="Arial"/>
          <w:iCs/>
          <w:color w:val="000000"/>
          <w:sz w:val="24"/>
          <w:szCs w:val="24"/>
          <w:lang w:eastAsia="cs-CZ"/>
        </w:rPr>
        <w:t>.</w:t>
      </w:r>
    </w:p>
    <w:p w:rsidR="00244DC9" w:rsidRPr="004D2A4C" w:rsidRDefault="00D76EAB">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V</w:t>
      </w:r>
      <w:r w:rsidR="00C11B8F" w:rsidRPr="004D2A4C">
        <w:rPr>
          <w:rFonts w:ascii="Arial" w:eastAsia="Times New Roman" w:hAnsi="Arial" w:cs="Arial"/>
          <w:b/>
          <w:bCs/>
          <w:sz w:val="24"/>
          <w:szCs w:val="24"/>
          <w:lang w:eastAsia="cs-CZ"/>
        </w:rPr>
        <w:t>rácení NFV</w:t>
      </w:r>
    </w:p>
    <w:p w:rsidR="00253533" w:rsidRDefault="00253533" w:rsidP="00106D18">
      <w:pPr>
        <w:numPr>
          <w:ilvl w:val="0"/>
          <w:numId w:val="13"/>
        </w:numPr>
        <w:spacing w:after="120" w:line="240" w:lineRule="auto"/>
        <w:ind w:left="426" w:hanging="426"/>
        <w:jc w:val="both"/>
        <w:rPr>
          <w:rFonts w:ascii="Arial" w:hAnsi="Arial" w:cs="Arial"/>
          <w:sz w:val="24"/>
          <w:szCs w:val="24"/>
        </w:rPr>
      </w:pPr>
      <w:r w:rsidRPr="001B2B12">
        <w:rPr>
          <w:rFonts w:ascii="Arial" w:hAnsi="Arial" w:cs="Arial"/>
          <w:sz w:val="24"/>
          <w:szCs w:val="24"/>
        </w:rPr>
        <w:t xml:space="preserve">Příjemce je povinen vrátit </w:t>
      </w:r>
      <w:r w:rsidRPr="00B33789">
        <w:rPr>
          <w:rFonts w:ascii="Arial" w:hAnsi="Arial" w:cs="Arial"/>
          <w:sz w:val="24"/>
          <w:szCs w:val="24"/>
        </w:rPr>
        <w:t>posky</w:t>
      </w:r>
      <w:r w:rsidR="00816C71" w:rsidRPr="00B33789">
        <w:rPr>
          <w:rFonts w:ascii="Arial" w:hAnsi="Arial" w:cs="Arial"/>
          <w:sz w:val="24"/>
          <w:szCs w:val="24"/>
        </w:rPr>
        <w:t xml:space="preserve">tovateli NFV nejpozději </w:t>
      </w:r>
      <w:r w:rsidR="00816C71" w:rsidRPr="00106D18">
        <w:rPr>
          <w:rFonts w:ascii="Arial" w:hAnsi="Arial" w:cs="Arial"/>
          <w:sz w:val="24"/>
          <w:szCs w:val="24"/>
        </w:rPr>
        <w:t>do</w:t>
      </w:r>
      <w:r w:rsidR="00BA0DD3" w:rsidRPr="00106D18">
        <w:rPr>
          <w:rFonts w:ascii="Arial" w:hAnsi="Arial" w:cs="Arial"/>
          <w:sz w:val="24"/>
          <w:szCs w:val="24"/>
        </w:rPr>
        <w:t xml:space="preserve"> 30 </w:t>
      </w:r>
      <w:r w:rsidR="00BA0DD3" w:rsidRPr="00B33789">
        <w:rPr>
          <w:rFonts w:ascii="Arial" w:hAnsi="Arial" w:cs="Arial"/>
          <w:sz w:val="24"/>
          <w:szCs w:val="24"/>
        </w:rPr>
        <w:t xml:space="preserve">kalendářních dnů ode dne, kdy obdrží na svůj bankovní účet </w:t>
      </w:r>
      <w:r w:rsidR="00BA0DD3" w:rsidRPr="00924952">
        <w:rPr>
          <w:rFonts w:ascii="Arial" w:hAnsi="Arial" w:cs="Arial"/>
          <w:sz w:val="24"/>
          <w:szCs w:val="24"/>
        </w:rPr>
        <w:t xml:space="preserve">1. </w:t>
      </w:r>
      <w:r w:rsidR="00BA0DD3" w:rsidRPr="00A175FB">
        <w:rPr>
          <w:rFonts w:ascii="Arial" w:hAnsi="Arial" w:cs="Arial"/>
          <w:sz w:val="24"/>
          <w:szCs w:val="24"/>
        </w:rPr>
        <w:t>zálohovou platbu v rámci projektu</w:t>
      </w:r>
      <w:r w:rsidR="00796628" w:rsidRPr="00A175FB">
        <w:rPr>
          <w:rFonts w:ascii="Arial" w:hAnsi="Arial" w:cs="Arial"/>
          <w:sz w:val="24"/>
          <w:szCs w:val="24"/>
        </w:rPr>
        <w:t xml:space="preserve"> ze strany Olomouckého kraje, nejpozději však do</w:t>
      </w:r>
      <w:r w:rsidR="00BA0DD3" w:rsidRPr="00106D18">
        <w:rPr>
          <w:rFonts w:ascii="Arial" w:hAnsi="Arial" w:cs="Arial"/>
          <w:sz w:val="24"/>
          <w:szCs w:val="24"/>
        </w:rPr>
        <w:t xml:space="preserve"> </w:t>
      </w:r>
      <w:r w:rsidR="00816C71" w:rsidRPr="00106D18">
        <w:rPr>
          <w:rFonts w:ascii="Arial" w:hAnsi="Arial" w:cs="Arial"/>
          <w:sz w:val="24"/>
          <w:szCs w:val="24"/>
        </w:rPr>
        <w:t>3</w:t>
      </w:r>
      <w:r w:rsidR="009473BF">
        <w:rPr>
          <w:rFonts w:ascii="Arial" w:hAnsi="Arial" w:cs="Arial"/>
          <w:sz w:val="24"/>
          <w:szCs w:val="24"/>
        </w:rPr>
        <w:t>1</w:t>
      </w:r>
      <w:r w:rsidR="00816C71" w:rsidRPr="00106D18">
        <w:rPr>
          <w:rFonts w:ascii="Arial" w:hAnsi="Arial" w:cs="Arial"/>
          <w:sz w:val="24"/>
          <w:szCs w:val="24"/>
        </w:rPr>
        <w:t>. </w:t>
      </w:r>
      <w:r w:rsidR="006C0A5E" w:rsidRPr="00106D18">
        <w:rPr>
          <w:rFonts w:ascii="Arial" w:hAnsi="Arial" w:cs="Arial"/>
          <w:sz w:val="24"/>
          <w:szCs w:val="24"/>
        </w:rPr>
        <w:t>1</w:t>
      </w:r>
      <w:r w:rsidR="00170925">
        <w:rPr>
          <w:rFonts w:ascii="Arial" w:hAnsi="Arial" w:cs="Arial"/>
          <w:sz w:val="24"/>
          <w:szCs w:val="24"/>
        </w:rPr>
        <w:t>2</w:t>
      </w:r>
      <w:r w:rsidR="00816C71" w:rsidRPr="00106D18">
        <w:rPr>
          <w:rFonts w:ascii="Arial" w:hAnsi="Arial" w:cs="Arial"/>
          <w:sz w:val="24"/>
          <w:szCs w:val="24"/>
        </w:rPr>
        <w:t>. 2020</w:t>
      </w:r>
      <w:r w:rsidRPr="001B2B12">
        <w:rPr>
          <w:rFonts w:ascii="Arial" w:hAnsi="Arial" w:cs="Arial"/>
          <w:sz w:val="24"/>
          <w:szCs w:val="24"/>
        </w:rPr>
        <w:t xml:space="preserve">, a to na </w:t>
      </w:r>
      <w:r w:rsidR="00796628">
        <w:rPr>
          <w:rFonts w:ascii="Arial" w:hAnsi="Arial" w:cs="Arial"/>
          <w:sz w:val="24"/>
          <w:szCs w:val="24"/>
        </w:rPr>
        <w:t xml:space="preserve">bankovní </w:t>
      </w:r>
      <w:r w:rsidRPr="001B2B12">
        <w:rPr>
          <w:rFonts w:ascii="Arial" w:hAnsi="Arial" w:cs="Arial"/>
          <w:sz w:val="24"/>
          <w:szCs w:val="24"/>
        </w:rPr>
        <w:t>účet poskytovatel</w:t>
      </w:r>
      <w:r w:rsidR="008162A2">
        <w:rPr>
          <w:rFonts w:ascii="Arial" w:hAnsi="Arial" w:cs="Arial"/>
          <w:sz w:val="24"/>
          <w:szCs w:val="24"/>
        </w:rPr>
        <w:t>e č.</w:t>
      </w:r>
      <w:r w:rsidR="00796628">
        <w:rPr>
          <w:rFonts w:ascii="Arial" w:hAnsi="Arial" w:cs="Arial"/>
          <w:sz w:val="24"/>
          <w:szCs w:val="24"/>
        </w:rPr>
        <w:t xml:space="preserve"> </w:t>
      </w:r>
      <w:r w:rsidR="008162A2">
        <w:rPr>
          <w:rFonts w:ascii="Arial" w:hAnsi="Arial" w:cs="Arial"/>
          <w:sz w:val="24"/>
          <w:szCs w:val="24"/>
        </w:rPr>
        <w:t xml:space="preserve">ú. </w:t>
      </w:r>
      <w:r w:rsidR="00FC6613">
        <w:rPr>
          <w:rFonts w:ascii="Arial" w:hAnsi="Arial" w:cs="Arial"/>
          <w:sz w:val="24"/>
          <w:szCs w:val="24"/>
        </w:rPr>
        <w:t>27-4228120277/0100</w:t>
      </w:r>
      <w:r w:rsidRPr="001B2B12">
        <w:rPr>
          <w:rFonts w:ascii="Arial" w:hAnsi="Arial" w:cs="Arial"/>
          <w:sz w:val="24"/>
          <w:szCs w:val="24"/>
        </w:rPr>
        <w:t>.</w:t>
      </w:r>
      <w:r w:rsidR="00A773F3">
        <w:rPr>
          <w:rFonts w:ascii="Arial" w:hAnsi="Arial" w:cs="Arial"/>
          <w:sz w:val="24"/>
          <w:szCs w:val="24"/>
        </w:rPr>
        <w:t xml:space="preserve"> </w:t>
      </w:r>
      <w:r w:rsidR="00244DC9" w:rsidRPr="001B2B12">
        <w:rPr>
          <w:rFonts w:ascii="Arial" w:hAnsi="Arial" w:cs="Arial"/>
          <w:sz w:val="24"/>
          <w:szCs w:val="24"/>
        </w:rPr>
        <w:t xml:space="preserve">NFV se </w:t>
      </w:r>
      <w:r w:rsidR="00A773F3">
        <w:rPr>
          <w:rFonts w:ascii="Arial" w:hAnsi="Arial" w:cs="Arial"/>
          <w:sz w:val="24"/>
          <w:szCs w:val="24"/>
        </w:rPr>
        <w:t xml:space="preserve">pro účely této smlouvy </w:t>
      </w:r>
      <w:r w:rsidR="00244DC9" w:rsidRPr="001B2B12">
        <w:rPr>
          <w:rFonts w:ascii="Arial" w:hAnsi="Arial" w:cs="Arial"/>
          <w:sz w:val="24"/>
          <w:szCs w:val="24"/>
        </w:rPr>
        <w:t xml:space="preserve">považuje za vrácenou dnem jejího připsání na </w:t>
      </w:r>
      <w:r w:rsidR="00844353">
        <w:rPr>
          <w:rFonts w:ascii="Arial" w:hAnsi="Arial" w:cs="Arial"/>
          <w:sz w:val="24"/>
          <w:szCs w:val="24"/>
        </w:rPr>
        <w:t xml:space="preserve">bankovní </w:t>
      </w:r>
      <w:r w:rsidR="00244DC9" w:rsidRPr="001B2B12">
        <w:rPr>
          <w:rFonts w:ascii="Arial" w:hAnsi="Arial" w:cs="Arial"/>
          <w:sz w:val="24"/>
          <w:szCs w:val="24"/>
        </w:rPr>
        <w:t>účet poskytovatele.</w:t>
      </w:r>
    </w:p>
    <w:p w:rsidR="00244DC9" w:rsidRDefault="00FE56D3" w:rsidP="00963F94">
      <w:pPr>
        <w:numPr>
          <w:ilvl w:val="0"/>
          <w:numId w:val="13"/>
        </w:numPr>
        <w:spacing w:after="120" w:line="240" w:lineRule="auto"/>
        <w:ind w:left="426" w:hanging="426"/>
        <w:jc w:val="both"/>
        <w:rPr>
          <w:rFonts w:ascii="Arial" w:hAnsi="Arial" w:cs="Arial"/>
          <w:sz w:val="24"/>
          <w:szCs w:val="24"/>
        </w:rPr>
      </w:pPr>
      <w:r w:rsidRPr="00F37E62">
        <w:rPr>
          <w:rFonts w:ascii="Arial" w:hAnsi="Arial" w:cs="Arial"/>
          <w:sz w:val="24"/>
          <w:szCs w:val="24"/>
        </w:rPr>
        <w:t>Nevrátí-li příje</w:t>
      </w:r>
      <w:r w:rsidR="00404539">
        <w:rPr>
          <w:rFonts w:ascii="Arial" w:hAnsi="Arial" w:cs="Arial"/>
          <w:sz w:val="24"/>
          <w:szCs w:val="24"/>
        </w:rPr>
        <w:t xml:space="preserve">mce návratnou finanční výpomoc </w:t>
      </w:r>
      <w:r w:rsidR="00456905">
        <w:rPr>
          <w:rFonts w:ascii="Arial" w:hAnsi="Arial" w:cs="Arial"/>
          <w:sz w:val="24"/>
          <w:szCs w:val="24"/>
        </w:rPr>
        <w:t>v termínu/</w:t>
      </w:r>
      <w:r w:rsidRPr="00F37E62">
        <w:rPr>
          <w:rFonts w:ascii="Arial" w:hAnsi="Arial" w:cs="Arial"/>
          <w:sz w:val="24"/>
          <w:szCs w:val="24"/>
        </w:rPr>
        <w:t>v</w:t>
      </w:r>
      <w:r w:rsidR="000C38CE" w:rsidRPr="00F37E62">
        <w:rPr>
          <w:rFonts w:ascii="Arial" w:hAnsi="Arial" w:cs="Arial"/>
          <w:sz w:val="24"/>
          <w:szCs w:val="24"/>
        </w:rPr>
        <w:t>e lhůt</w:t>
      </w:r>
      <w:r w:rsidR="00F00C0A">
        <w:rPr>
          <w:rFonts w:ascii="Arial" w:hAnsi="Arial" w:cs="Arial"/>
          <w:sz w:val="24"/>
          <w:szCs w:val="24"/>
        </w:rPr>
        <w:t xml:space="preserve">ě </w:t>
      </w:r>
      <w:r w:rsidR="000C38CE" w:rsidRPr="00F37E62">
        <w:rPr>
          <w:rFonts w:ascii="Arial" w:hAnsi="Arial" w:cs="Arial"/>
          <w:sz w:val="24"/>
          <w:szCs w:val="24"/>
        </w:rPr>
        <w:t>uveden</w:t>
      </w:r>
      <w:r w:rsidR="00F00C0A">
        <w:rPr>
          <w:rFonts w:ascii="Arial" w:hAnsi="Arial" w:cs="Arial"/>
          <w:sz w:val="24"/>
          <w:szCs w:val="24"/>
        </w:rPr>
        <w:t>é</w:t>
      </w:r>
      <w:r w:rsidR="000C38CE" w:rsidRPr="00F37E62">
        <w:rPr>
          <w:rFonts w:ascii="Arial" w:hAnsi="Arial" w:cs="Arial"/>
          <w:sz w:val="24"/>
          <w:szCs w:val="24"/>
        </w:rPr>
        <w:t xml:space="preserve"> v tomto článku</w:t>
      </w:r>
      <w:r w:rsidRPr="00F37E62">
        <w:rPr>
          <w:rFonts w:ascii="Arial" w:hAnsi="Arial" w:cs="Arial"/>
          <w:sz w:val="24"/>
          <w:szCs w:val="24"/>
        </w:rPr>
        <w:t>, dopustí se porušení rozpočtové kázně podle §</w:t>
      </w:r>
      <w:r w:rsidR="007E16CE">
        <w:rPr>
          <w:rFonts w:ascii="Arial" w:hAnsi="Arial" w:cs="Arial"/>
          <w:sz w:val="24"/>
          <w:szCs w:val="24"/>
        </w:rPr>
        <w:t> </w:t>
      </w:r>
      <w:r w:rsidRPr="00F37E62">
        <w:rPr>
          <w:rFonts w:ascii="Arial" w:hAnsi="Arial" w:cs="Arial"/>
          <w:sz w:val="24"/>
          <w:szCs w:val="24"/>
        </w:rPr>
        <w:t xml:space="preserve">22 zákona č. </w:t>
      </w:r>
      <w:r w:rsidR="008162A2">
        <w:rPr>
          <w:rFonts w:ascii="Arial" w:hAnsi="Arial" w:cs="Arial"/>
          <w:sz w:val="24"/>
          <w:szCs w:val="24"/>
        </w:rPr>
        <w:t> </w:t>
      </w:r>
      <w:r w:rsidRPr="00F37E62">
        <w:rPr>
          <w:rFonts w:ascii="Arial" w:hAnsi="Arial" w:cs="Arial"/>
          <w:sz w:val="24"/>
          <w:szCs w:val="24"/>
        </w:rPr>
        <w:t>250/2000 Sb., o rozpočtových pravidlech územních rozpočtů, ve znění pozdějších předpisů.</w:t>
      </w:r>
    </w:p>
    <w:p w:rsidR="00ED0B38" w:rsidRPr="00F37E62" w:rsidRDefault="00ED0B38" w:rsidP="00963F94">
      <w:pPr>
        <w:numPr>
          <w:ilvl w:val="0"/>
          <w:numId w:val="13"/>
        </w:numPr>
        <w:spacing w:after="120" w:line="240" w:lineRule="auto"/>
        <w:ind w:left="426" w:hanging="426"/>
        <w:jc w:val="both"/>
        <w:rPr>
          <w:rFonts w:ascii="Arial" w:hAnsi="Arial" w:cs="Arial"/>
          <w:sz w:val="24"/>
          <w:szCs w:val="24"/>
        </w:rPr>
      </w:pPr>
      <w:r>
        <w:rPr>
          <w:rFonts w:ascii="Arial" w:hAnsi="Arial" w:cs="Arial"/>
          <w:sz w:val="24"/>
          <w:szCs w:val="24"/>
        </w:rPr>
        <w:t xml:space="preserve">V případě, že nebude ze strany Ministerstva školství, mládeže a tělovýchovy </w:t>
      </w:r>
      <w:r w:rsidR="00A82A97">
        <w:rPr>
          <w:rFonts w:ascii="Arial" w:hAnsi="Arial" w:cs="Arial"/>
          <w:sz w:val="24"/>
          <w:szCs w:val="24"/>
        </w:rPr>
        <w:t xml:space="preserve"> (dále jen „MŠMT) </w:t>
      </w:r>
      <w:r w:rsidR="002272EA">
        <w:rPr>
          <w:rFonts w:ascii="Arial" w:hAnsi="Arial" w:cs="Arial"/>
          <w:sz w:val="24"/>
          <w:szCs w:val="24"/>
        </w:rPr>
        <w:t>vyhověno</w:t>
      </w:r>
      <w:r>
        <w:rPr>
          <w:rFonts w:ascii="Arial" w:hAnsi="Arial" w:cs="Arial"/>
          <w:sz w:val="24"/>
          <w:szCs w:val="24"/>
        </w:rPr>
        <w:t xml:space="preserve"> žádost</w:t>
      </w:r>
      <w:r w:rsidR="002272EA">
        <w:rPr>
          <w:rFonts w:ascii="Arial" w:hAnsi="Arial" w:cs="Arial"/>
          <w:sz w:val="24"/>
          <w:szCs w:val="24"/>
        </w:rPr>
        <w:t>i</w:t>
      </w:r>
      <w:r>
        <w:rPr>
          <w:rFonts w:ascii="Arial" w:hAnsi="Arial" w:cs="Arial"/>
          <w:sz w:val="24"/>
          <w:szCs w:val="24"/>
        </w:rPr>
        <w:t xml:space="preserve"> o podporu projektu Smart </w:t>
      </w:r>
      <w:r w:rsidR="00A82A97">
        <w:rPr>
          <w:rFonts w:ascii="Arial" w:hAnsi="Arial" w:cs="Arial"/>
          <w:sz w:val="24"/>
          <w:szCs w:val="24"/>
        </w:rPr>
        <w:t xml:space="preserve">Akcelerátor Olomouckého kraje II, reg. č. </w:t>
      </w:r>
      <w:r w:rsidR="00961C47" w:rsidRPr="002435D1">
        <w:rPr>
          <w:rFonts w:ascii="Arial" w:hAnsi="Arial" w:cs="Arial"/>
          <w:sz w:val="24"/>
          <w:szCs w:val="24"/>
        </w:rPr>
        <w:t>CZ.02.2.69/0.0/0.0/18_055/0016626</w:t>
      </w:r>
      <w:r w:rsidR="00E20750">
        <w:rPr>
          <w:rFonts w:ascii="Arial" w:hAnsi="Arial" w:cs="Arial"/>
          <w:sz w:val="24"/>
          <w:szCs w:val="24"/>
        </w:rPr>
        <w:t>,</w:t>
      </w:r>
      <w:r w:rsidR="00961C47">
        <w:rPr>
          <w:rFonts w:ascii="Arial" w:hAnsi="Arial" w:cs="Arial"/>
          <w:sz w:val="24"/>
          <w:szCs w:val="24"/>
        </w:rPr>
        <w:t xml:space="preserve"> podan</w:t>
      </w:r>
      <w:r w:rsidR="002272EA">
        <w:rPr>
          <w:rFonts w:ascii="Arial" w:hAnsi="Arial" w:cs="Arial"/>
          <w:sz w:val="24"/>
          <w:szCs w:val="24"/>
        </w:rPr>
        <w:t>é Olomouckým krajem</w:t>
      </w:r>
      <w:r w:rsidR="00961C47">
        <w:rPr>
          <w:rFonts w:ascii="Arial" w:hAnsi="Arial" w:cs="Arial"/>
          <w:sz w:val="24"/>
          <w:szCs w:val="24"/>
        </w:rPr>
        <w:t xml:space="preserve"> </w:t>
      </w:r>
      <w:r w:rsidR="002272EA">
        <w:rPr>
          <w:rFonts w:ascii="Arial" w:hAnsi="Arial" w:cs="Arial"/>
          <w:sz w:val="24"/>
          <w:szCs w:val="24"/>
        </w:rPr>
        <w:t>do</w:t>
      </w:r>
      <w:r w:rsidR="00961C47">
        <w:rPr>
          <w:rFonts w:ascii="Arial" w:hAnsi="Arial" w:cs="Arial"/>
          <w:sz w:val="24"/>
          <w:szCs w:val="24"/>
        </w:rPr>
        <w:t xml:space="preserve"> Výzvy Smart Akcelerátor II v rámci Operačního programu Výzkum, vývoj a vzdělávání</w:t>
      </w:r>
      <w:r w:rsidR="00E10872">
        <w:rPr>
          <w:rFonts w:ascii="Arial" w:hAnsi="Arial" w:cs="Arial"/>
          <w:sz w:val="24"/>
          <w:szCs w:val="24"/>
        </w:rPr>
        <w:t xml:space="preserve"> (rozhodnutí o poskytnutí/neposkytnutí dotace na projekt nebylo ze strany MŠMT v době uzavření této smlouvy doposud učiněno),</w:t>
      </w:r>
      <w:r w:rsidR="002272EA">
        <w:rPr>
          <w:rFonts w:ascii="Arial" w:hAnsi="Arial" w:cs="Arial"/>
          <w:sz w:val="24"/>
          <w:szCs w:val="24"/>
        </w:rPr>
        <w:t xml:space="preserve"> </w:t>
      </w:r>
      <w:r w:rsidR="00A82A97">
        <w:rPr>
          <w:rFonts w:ascii="Arial" w:hAnsi="Arial" w:cs="Arial"/>
          <w:sz w:val="24"/>
          <w:szCs w:val="24"/>
        </w:rPr>
        <w:t>je příjemce povinen vrátit na základě písemné výzvy</w:t>
      </w:r>
      <w:r w:rsidR="00961C47">
        <w:rPr>
          <w:rFonts w:ascii="Arial" w:hAnsi="Arial" w:cs="Arial"/>
          <w:sz w:val="24"/>
          <w:szCs w:val="24"/>
        </w:rPr>
        <w:t xml:space="preserve"> poskytovatele poskytovateli NFV </w:t>
      </w:r>
      <w:r w:rsidR="00A82A97">
        <w:rPr>
          <w:rFonts w:ascii="Arial" w:hAnsi="Arial" w:cs="Arial"/>
          <w:sz w:val="24"/>
          <w:szCs w:val="24"/>
        </w:rPr>
        <w:t>nejpozději do 30 kalendářních dnů ode dne, kdy obdržel od poskytovatele tuto výzvu k vrácení NFV</w:t>
      </w:r>
      <w:r w:rsidR="00961C47">
        <w:rPr>
          <w:rFonts w:ascii="Arial" w:hAnsi="Arial" w:cs="Arial"/>
          <w:sz w:val="24"/>
          <w:szCs w:val="24"/>
        </w:rPr>
        <w:t xml:space="preserve">, a to </w:t>
      </w:r>
      <w:r w:rsidR="00961C47" w:rsidRPr="001B2B12">
        <w:rPr>
          <w:rFonts w:ascii="Arial" w:hAnsi="Arial" w:cs="Arial"/>
          <w:sz w:val="24"/>
          <w:szCs w:val="24"/>
        </w:rPr>
        <w:t xml:space="preserve">na </w:t>
      </w:r>
      <w:r w:rsidR="00961C47">
        <w:rPr>
          <w:rFonts w:ascii="Arial" w:hAnsi="Arial" w:cs="Arial"/>
          <w:sz w:val="24"/>
          <w:szCs w:val="24"/>
        </w:rPr>
        <w:t xml:space="preserve">bankovní </w:t>
      </w:r>
      <w:r w:rsidR="00961C47" w:rsidRPr="001B2B12">
        <w:rPr>
          <w:rFonts w:ascii="Arial" w:hAnsi="Arial" w:cs="Arial"/>
          <w:sz w:val="24"/>
          <w:szCs w:val="24"/>
        </w:rPr>
        <w:t>účet poskytovatel</w:t>
      </w:r>
      <w:r w:rsidR="00961C47">
        <w:rPr>
          <w:rFonts w:ascii="Arial" w:hAnsi="Arial" w:cs="Arial"/>
          <w:sz w:val="24"/>
          <w:szCs w:val="24"/>
        </w:rPr>
        <w:t xml:space="preserve">e č. ú. </w:t>
      </w:r>
      <w:r w:rsidR="00F571AC">
        <w:rPr>
          <w:rFonts w:ascii="Arial" w:hAnsi="Arial" w:cs="Arial"/>
          <w:sz w:val="24"/>
          <w:szCs w:val="24"/>
        </w:rPr>
        <w:t>27-4228120277/0100</w:t>
      </w:r>
      <w:r w:rsidR="00961C47" w:rsidRPr="001B2B12">
        <w:rPr>
          <w:rFonts w:ascii="Arial" w:hAnsi="Arial" w:cs="Arial"/>
          <w:sz w:val="24"/>
          <w:szCs w:val="24"/>
        </w:rPr>
        <w:t>.</w:t>
      </w:r>
      <w:r w:rsidR="00961C47">
        <w:rPr>
          <w:rFonts w:ascii="Arial" w:hAnsi="Arial" w:cs="Arial"/>
          <w:sz w:val="24"/>
          <w:szCs w:val="24"/>
        </w:rPr>
        <w:t xml:space="preserve"> </w:t>
      </w:r>
      <w:r w:rsidR="00961C47" w:rsidRPr="001B2B12">
        <w:rPr>
          <w:rFonts w:ascii="Arial" w:hAnsi="Arial" w:cs="Arial"/>
          <w:sz w:val="24"/>
          <w:szCs w:val="24"/>
        </w:rPr>
        <w:t xml:space="preserve">NFV se </w:t>
      </w:r>
      <w:r w:rsidR="00961C47">
        <w:rPr>
          <w:rFonts w:ascii="Arial" w:hAnsi="Arial" w:cs="Arial"/>
          <w:sz w:val="24"/>
          <w:szCs w:val="24"/>
        </w:rPr>
        <w:t xml:space="preserve">pro účely této smlouvy </w:t>
      </w:r>
      <w:r w:rsidR="00961C47" w:rsidRPr="001B2B12">
        <w:rPr>
          <w:rFonts w:ascii="Arial" w:hAnsi="Arial" w:cs="Arial"/>
          <w:sz w:val="24"/>
          <w:szCs w:val="24"/>
        </w:rPr>
        <w:t xml:space="preserve">považuje za vrácenou dnem jejího připsání na </w:t>
      </w:r>
      <w:r w:rsidR="00961C47">
        <w:rPr>
          <w:rFonts w:ascii="Arial" w:hAnsi="Arial" w:cs="Arial"/>
          <w:sz w:val="24"/>
          <w:szCs w:val="24"/>
        </w:rPr>
        <w:t xml:space="preserve">bankovní </w:t>
      </w:r>
      <w:r w:rsidR="00961C47" w:rsidRPr="001B2B12">
        <w:rPr>
          <w:rFonts w:ascii="Arial" w:hAnsi="Arial" w:cs="Arial"/>
          <w:sz w:val="24"/>
          <w:szCs w:val="24"/>
        </w:rPr>
        <w:t>účet poskytovatele.</w:t>
      </w:r>
    </w:p>
    <w:p w:rsidR="00C11B8F" w:rsidRPr="00476E16" w:rsidRDefault="00C11B8F">
      <w:pPr>
        <w:pStyle w:val="Odstavecseseznamem"/>
        <w:numPr>
          <w:ilvl w:val="0"/>
          <w:numId w:val="10"/>
        </w:numPr>
        <w:spacing w:before="480" w:after="240"/>
        <w:ind w:left="714" w:hanging="357"/>
        <w:contextualSpacing w:val="0"/>
        <w:jc w:val="center"/>
        <w:rPr>
          <w:rFonts w:ascii="Arial" w:hAnsi="Arial" w:cs="Arial"/>
          <w:b/>
          <w:sz w:val="24"/>
          <w:szCs w:val="24"/>
        </w:rPr>
      </w:pPr>
      <w:r w:rsidRPr="00476E16">
        <w:rPr>
          <w:rFonts w:ascii="Arial" w:eastAsia="Times New Roman" w:hAnsi="Arial" w:cs="Arial"/>
          <w:b/>
          <w:bCs/>
          <w:sz w:val="24"/>
          <w:szCs w:val="24"/>
          <w:lang w:eastAsia="cs-CZ"/>
        </w:rPr>
        <w:t>Povinnosti</w:t>
      </w:r>
      <w:r w:rsidRPr="00476E16">
        <w:rPr>
          <w:rFonts w:ascii="Arial" w:hAnsi="Arial" w:cs="Arial"/>
          <w:b/>
          <w:sz w:val="24"/>
          <w:szCs w:val="24"/>
        </w:rPr>
        <w:t xml:space="preserve"> příjemce</w:t>
      </w:r>
    </w:p>
    <w:p w:rsidR="00244DC9" w:rsidRPr="001E6255" w:rsidRDefault="008D5BD8">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vést oddělenou účetní evidenci celé poskytnuté </w:t>
      </w:r>
      <w:r w:rsidR="001E60C3">
        <w:rPr>
          <w:rFonts w:ascii="Arial" w:hAnsi="Arial" w:cs="Arial"/>
          <w:sz w:val="24"/>
          <w:szCs w:val="24"/>
        </w:rPr>
        <w:t>NFV</w:t>
      </w:r>
      <w:r w:rsidRPr="001E6255">
        <w:rPr>
          <w:rFonts w:ascii="Arial" w:hAnsi="Arial" w:cs="Arial"/>
          <w:sz w:val="24"/>
          <w:szCs w:val="24"/>
        </w:rPr>
        <w:t>; tato evidence musí být podložena účetními doklady s náležitostmi podle příslušných právních předpisů.</w:t>
      </w:r>
      <w:r w:rsidR="00FE56D3" w:rsidRPr="001E6255">
        <w:rPr>
          <w:rFonts w:ascii="Arial" w:hAnsi="Arial" w:cs="Arial"/>
          <w:sz w:val="24"/>
          <w:szCs w:val="24"/>
        </w:rPr>
        <w:t xml:space="preserve"> Příjemce je povinen řádně v souladu s právními předpisy a podmínkami stanovenými pro čerpání NFV uschovat originály účetních dokladů vztahujících se k poskytnuté NFV.</w:t>
      </w:r>
    </w:p>
    <w:p w:rsidR="0046172C" w:rsidRDefault="00FD6BBC">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není oprávněn převést NFV nebo její část na jinou osobu. Toto se netýká úhrady výdajů na podporovanou aktivitu </w:t>
      </w:r>
      <w:r w:rsidR="001E60C3">
        <w:rPr>
          <w:rFonts w:ascii="Arial" w:hAnsi="Arial" w:cs="Arial"/>
          <w:sz w:val="24"/>
          <w:szCs w:val="24"/>
        </w:rPr>
        <w:t>vynaloženou</w:t>
      </w:r>
      <w:r w:rsidR="001E60C3" w:rsidRPr="001E6255">
        <w:rPr>
          <w:rFonts w:ascii="Arial" w:hAnsi="Arial" w:cs="Arial"/>
          <w:sz w:val="24"/>
          <w:szCs w:val="24"/>
        </w:rPr>
        <w:t xml:space="preserve"> </w:t>
      </w:r>
      <w:r w:rsidRPr="001E6255">
        <w:rPr>
          <w:rFonts w:ascii="Arial" w:hAnsi="Arial" w:cs="Arial"/>
          <w:sz w:val="24"/>
          <w:szCs w:val="24"/>
        </w:rPr>
        <w:t>příjemcem. Změna příjemce je možná pouze z důvodu právního nástupnictví.</w:t>
      </w:r>
    </w:p>
    <w:p w:rsidR="00DC7D4D" w:rsidRPr="001E6255" w:rsidRDefault="00DC7D4D">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se zavazuje písemně informovat poskytovatele o následujících skutečnost</w:t>
      </w:r>
      <w:r w:rsidR="00FD6BBC" w:rsidRPr="001E6255">
        <w:rPr>
          <w:rFonts w:ascii="Arial" w:hAnsi="Arial" w:cs="Arial"/>
          <w:sz w:val="24"/>
          <w:szCs w:val="24"/>
        </w:rPr>
        <w:t>ech</w:t>
      </w:r>
      <w:r w:rsidRPr="001E6255">
        <w:rPr>
          <w:rFonts w:ascii="Arial" w:hAnsi="Arial" w:cs="Arial"/>
          <w:sz w:val="24"/>
          <w:szCs w:val="24"/>
        </w:rPr>
        <w:t>: změn</w:t>
      </w:r>
      <w:r w:rsidR="004C781D">
        <w:rPr>
          <w:rFonts w:ascii="Arial" w:hAnsi="Arial" w:cs="Arial"/>
          <w:sz w:val="24"/>
          <w:szCs w:val="24"/>
        </w:rPr>
        <w:t>ě</w:t>
      </w:r>
      <w:r w:rsidRPr="001E6255">
        <w:rPr>
          <w:rFonts w:ascii="Arial" w:hAnsi="Arial" w:cs="Arial"/>
          <w:sz w:val="24"/>
          <w:szCs w:val="24"/>
        </w:rPr>
        <w:t xml:space="preserve"> zakladatelské</w:t>
      </w:r>
      <w:r w:rsidR="004C781D">
        <w:rPr>
          <w:rFonts w:ascii="Arial" w:hAnsi="Arial" w:cs="Arial"/>
          <w:sz w:val="24"/>
          <w:szCs w:val="24"/>
        </w:rPr>
        <w:t xml:space="preserve"> nebo zřizovací</w:t>
      </w:r>
      <w:r w:rsidRPr="001E6255">
        <w:rPr>
          <w:rFonts w:ascii="Arial" w:hAnsi="Arial" w:cs="Arial"/>
          <w:sz w:val="24"/>
          <w:szCs w:val="24"/>
        </w:rPr>
        <w:t xml:space="preserve"> listiny, adresy sídla, </w:t>
      </w:r>
      <w:r w:rsidRPr="001E6255">
        <w:rPr>
          <w:rFonts w:ascii="Arial" w:hAnsi="Arial" w:cs="Arial"/>
          <w:sz w:val="24"/>
          <w:szCs w:val="24"/>
        </w:rPr>
        <w:lastRenderedPageBreak/>
        <w:t>bankovního spojení, statutárního zástupce, jakož i jiný</w:t>
      </w:r>
      <w:r w:rsidR="00FB0ADF">
        <w:rPr>
          <w:rFonts w:ascii="Arial" w:hAnsi="Arial" w:cs="Arial"/>
          <w:sz w:val="24"/>
          <w:szCs w:val="24"/>
        </w:rPr>
        <w:t>ch</w:t>
      </w:r>
      <w:r w:rsidRPr="001E6255">
        <w:rPr>
          <w:rFonts w:ascii="Arial" w:hAnsi="Arial" w:cs="Arial"/>
          <w:sz w:val="24"/>
          <w:szCs w:val="24"/>
        </w:rPr>
        <w:t xml:space="preserve"> změn</w:t>
      </w:r>
      <w:r w:rsidR="00FB0ADF">
        <w:rPr>
          <w:rFonts w:ascii="Arial" w:hAnsi="Arial" w:cs="Arial"/>
          <w:sz w:val="24"/>
          <w:szCs w:val="24"/>
        </w:rPr>
        <w:t>ách</w:t>
      </w:r>
      <w:r w:rsidRPr="001E6255">
        <w:rPr>
          <w:rFonts w:ascii="Arial" w:hAnsi="Arial" w:cs="Arial"/>
          <w:sz w:val="24"/>
          <w:szCs w:val="24"/>
        </w:rPr>
        <w:t>, které mohou podstatně ovlivnit způsob jeho finančního hospodaření a náplň jeho aktivit ve vztahu k poskytnuté NFV</w:t>
      </w:r>
      <w:r w:rsidR="00FD6BBC" w:rsidRPr="001E6255">
        <w:rPr>
          <w:rFonts w:ascii="Arial" w:hAnsi="Arial" w:cs="Arial"/>
          <w:sz w:val="24"/>
          <w:szCs w:val="24"/>
        </w:rPr>
        <w:t>, to vše nejpozději do 15 dnů od vzniku uvedených skutečností</w:t>
      </w:r>
      <w:r w:rsidR="001E6255">
        <w:rPr>
          <w:rFonts w:ascii="Arial" w:hAnsi="Arial" w:cs="Arial"/>
          <w:sz w:val="24"/>
          <w:szCs w:val="24"/>
        </w:rPr>
        <w:t>.</w:t>
      </w:r>
    </w:p>
    <w:p w:rsidR="00DC7D4D" w:rsidRPr="001E6255" w:rsidRDefault="00DC7D4D">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w:t>
      </w:r>
      <w:r w:rsidR="000C38CE" w:rsidRPr="001E6255">
        <w:rPr>
          <w:rFonts w:ascii="Arial" w:hAnsi="Arial" w:cs="Arial"/>
          <w:sz w:val="24"/>
          <w:szCs w:val="24"/>
        </w:rPr>
        <w:t xml:space="preserve">předem </w:t>
      </w:r>
      <w:r w:rsidRPr="001E6255">
        <w:rPr>
          <w:rFonts w:ascii="Arial" w:hAnsi="Arial" w:cs="Arial"/>
          <w:sz w:val="24"/>
          <w:szCs w:val="24"/>
        </w:rPr>
        <w:t xml:space="preserve">písemně </w:t>
      </w:r>
      <w:r w:rsidR="000C38CE" w:rsidRPr="001E6255">
        <w:rPr>
          <w:rFonts w:ascii="Arial" w:hAnsi="Arial" w:cs="Arial"/>
          <w:sz w:val="24"/>
          <w:szCs w:val="24"/>
        </w:rPr>
        <w:t xml:space="preserve">informovat </w:t>
      </w:r>
      <w:r w:rsidRPr="001E6255">
        <w:rPr>
          <w:rFonts w:ascii="Arial" w:hAnsi="Arial" w:cs="Arial"/>
          <w:sz w:val="24"/>
          <w:szCs w:val="24"/>
        </w:rPr>
        <w:t xml:space="preserve">poskytovatele o přeměně nebo o jeho zrušení s likvidací, </w:t>
      </w:r>
      <w:r w:rsidR="009A33AF">
        <w:rPr>
          <w:rFonts w:ascii="Arial" w:hAnsi="Arial" w:cs="Arial"/>
          <w:sz w:val="24"/>
          <w:szCs w:val="24"/>
        </w:rPr>
        <w:t xml:space="preserve">a to </w:t>
      </w:r>
      <w:r w:rsidRPr="001E6255">
        <w:rPr>
          <w:rFonts w:ascii="Arial" w:hAnsi="Arial" w:cs="Arial"/>
          <w:sz w:val="24"/>
          <w:szCs w:val="24"/>
        </w:rPr>
        <w:t>bez zbytečného odkladu poté, co bude o takové skutečnosti rozhodnuto.</w:t>
      </w:r>
    </w:p>
    <w:p w:rsidR="00DC7D4D" w:rsidRPr="001E6255" w:rsidRDefault="00DC7D4D">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je povinen nakládat s veškerým majetkem získaným nebo zhodnoceným, byť i jen částečně, z finančních prostředků NFV s péčí řádného hospodáře a tento nezatěžovat bez vědomí a předchozího písemného souhlasu poskytovatele (s</w:t>
      </w:r>
      <w:r w:rsidR="00672F9F">
        <w:rPr>
          <w:rFonts w:ascii="Arial" w:hAnsi="Arial" w:cs="Arial"/>
          <w:sz w:val="24"/>
          <w:szCs w:val="24"/>
        </w:rPr>
        <w:t> </w:t>
      </w:r>
      <w:r w:rsidRPr="001E6255">
        <w:rPr>
          <w:rFonts w:ascii="Arial" w:hAnsi="Arial" w:cs="Arial"/>
          <w:sz w:val="24"/>
          <w:szCs w:val="24"/>
        </w:rPr>
        <w:t>výjimkou zástavního práva zřízeného k zajištění úvěru příjemce ve vztahu k poskytnutí NFV).</w:t>
      </w:r>
    </w:p>
    <w:p w:rsidR="00263573" w:rsidRPr="00114B9C" w:rsidRDefault="00244DC9">
      <w:pPr>
        <w:numPr>
          <w:ilvl w:val="0"/>
          <w:numId w:val="14"/>
        </w:numPr>
        <w:spacing w:after="120" w:line="240" w:lineRule="auto"/>
        <w:ind w:left="426" w:hanging="425"/>
        <w:jc w:val="both"/>
        <w:rPr>
          <w:rFonts w:ascii="Arial" w:hAnsi="Arial" w:cs="Arial"/>
          <w:sz w:val="24"/>
          <w:szCs w:val="24"/>
        </w:rPr>
      </w:pPr>
      <w:r w:rsidRPr="00114B9C">
        <w:rPr>
          <w:rFonts w:ascii="Arial" w:hAnsi="Arial" w:cs="Arial"/>
          <w:sz w:val="24"/>
          <w:szCs w:val="24"/>
        </w:rPr>
        <w:t xml:space="preserve">Příjemce je povinen předložit poskytovateli </w:t>
      </w:r>
      <w:r w:rsidR="0022658F">
        <w:rPr>
          <w:rFonts w:ascii="Arial" w:hAnsi="Arial" w:cs="Arial"/>
          <w:sz w:val="24"/>
          <w:szCs w:val="24"/>
        </w:rPr>
        <w:t xml:space="preserve">nejpozději do </w:t>
      </w:r>
      <w:r w:rsidR="0022658F" w:rsidRPr="00106D18">
        <w:rPr>
          <w:rFonts w:ascii="Arial" w:hAnsi="Arial" w:cs="Arial"/>
          <w:sz w:val="24"/>
          <w:szCs w:val="24"/>
        </w:rPr>
        <w:t>3</w:t>
      </w:r>
      <w:r w:rsidR="00106D18" w:rsidRPr="00106D18">
        <w:rPr>
          <w:rFonts w:ascii="Arial" w:hAnsi="Arial" w:cs="Arial"/>
          <w:sz w:val="24"/>
          <w:szCs w:val="24"/>
        </w:rPr>
        <w:t>1</w:t>
      </w:r>
      <w:r w:rsidR="0022658F" w:rsidRPr="00106D18">
        <w:rPr>
          <w:rFonts w:ascii="Arial" w:hAnsi="Arial" w:cs="Arial"/>
          <w:sz w:val="24"/>
          <w:szCs w:val="24"/>
        </w:rPr>
        <w:t>.</w:t>
      </w:r>
      <w:r w:rsidR="00106D18">
        <w:rPr>
          <w:rFonts w:ascii="Arial" w:hAnsi="Arial" w:cs="Arial"/>
          <w:sz w:val="24"/>
          <w:szCs w:val="24"/>
        </w:rPr>
        <w:t> </w:t>
      </w:r>
      <w:r w:rsidR="0022658F" w:rsidRPr="00106D18">
        <w:rPr>
          <w:rFonts w:ascii="Arial" w:hAnsi="Arial" w:cs="Arial"/>
          <w:sz w:val="24"/>
          <w:szCs w:val="24"/>
        </w:rPr>
        <w:t>1</w:t>
      </w:r>
      <w:r w:rsidR="00106D18" w:rsidRPr="00106D18">
        <w:rPr>
          <w:rFonts w:ascii="Arial" w:hAnsi="Arial" w:cs="Arial"/>
          <w:sz w:val="24"/>
          <w:szCs w:val="24"/>
        </w:rPr>
        <w:t>2</w:t>
      </w:r>
      <w:r w:rsidR="0022658F" w:rsidRPr="00106D18">
        <w:rPr>
          <w:rFonts w:ascii="Arial" w:hAnsi="Arial" w:cs="Arial"/>
          <w:sz w:val="24"/>
          <w:szCs w:val="24"/>
        </w:rPr>
        <w:t>.</w:t>
      </w:r>
      <w:r w:rsidR="00106D18">
        <w:rPr>
          <w:rFonts w:ascii="Arial" w:hAnsi="Arial" w:cs="Arial"/>
          <w:sz w:val="24"/>
          <w:szCs w:val="24"/>
        </w:rPr>
        <w:t> </w:t>
      </w:r>
      <w:r w:rsidR="0022658F" w:rsidRPr="00106D18">
        <w:rPr>
          <w:rFonts w:ascii="Arial" w:hAnsi="Arial" w:cs="Arial"/>
          <w:sz w:val="24"/>
          <w:szCs w:val="24"/>
        </w:rPr>
        <w:t>202</w:t>
      </w:r>
      <w:r w:rsidR="00047FE3" w:rsidRPr="00106D18">
        <w:rPr>
          <w:rFonts w:ascii="Arial" w:hAnsi="Arial" w:cs="Arial"/>
          <w:sz w:val="24"/>
          <w:szCs w:val="24"/>
        </w:rPr>
        <w:t>0</w:t>
      </w:r>
      <w:r w:rsidR="00DF43CD">
        <w:rPr>
          <w:rFonts w:ascii="Arial" w:hAnsi="Arial" w:cs="Arial"/>
          <w:sz w:val="24"/>
          <w:szCs w:val="24"/>
        </w:rPr>
        <w:t xml:space="preserve"> </w:t>
      </w:r>
      <w:r w:rsidRPr="00114B9C">
        <w:rPr>
          <w:rFonts w:ascii="Arial" w:hAnsi="Arial" w:cs="Arial"/>
          <w:sz w:val="24"/>
          <w:szCs w:val="24"/>
        </w:rPr>
        <w:t xml:space="preserve">finanční vypořádání </w:t>
      </w:r>
      <w:r w:rsidR="006B0049" w:rsidRPr="00114B9C">
        <w:rPr>
          <w:rFonts w:ascii="Arial" w:hAnsi="Arial" w:cs="Arial"/>
          <w:sz w:val="24"/>
          <w:szCs w:val="24"/>
        </w:rPr>
        <w:t>N</w:t>
      </w:r>
      <w:r w:rsidRPr="00114B9C">
        <w:rPr>
          <w:rFonts w:ascii="Arial" w:hAnsi="Arial" w:cs="Arial"/>
          <w:sz w:val="24"/>
          <w:szCs w:val="24"/>
        </w:rPr>
        <w:t>F</w:t>
      </w:r>
      <w:r w:rsidR="006B0049" w:rsidRPr="00114B9C">
        <w:rPr>
          <w:rFonts w:ascii="Arial" w:hAnsi="Arial" w:cs="Arial"/>
          <w:sz w:val="24"/>
          <w:szCs w:val="24"/>
        </w:rPr>
        <w:t>V</w:t>
      </w:r>
      <w:r w:rsidR="00263573" w:rsidRPr="00114B9C">
        <w:rPr>
          <w:rFonts w:ascii="Arial" w:hAnsi="Arial" w:cs="Arial"/>
          <w:sz w:val="24"/>
          <w:szCs w:val="24"/>
        </w:rPr>
        <w:t xml:space="preserve"> ve smyslu §</w:t>
      </w:r>
      <w:r w:rsidR="00801965">
        <w:rPr>
          <w:rFonts w:ascii="Arial" w:hAnsi="Arial" w:cs="Arial"/>
          <w:sz w:val="24"/>
          <w:szCs w:val="24"/>
        </w:rPr>
        <w:t> </w:t>
      </w:r>
      <w:r w:rsidRPr="00114B9C">
        <w:rPr>
          <w:rFonts w:ascii="Arial" w:hAnsi="Arial" w:cs="Arial"/>
          <w:sz w:val="24"/>
          <w:szCs w:val="24"/>
        </w:rPr>
        <w:t>10a odst. 1 písm. e) zákona č. 250/2000 Sb.,</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875169">
        <w:rPr>
          <w:rFonts w:ascii="Arial" w:hAnsi="Arial" w:cs="Arial"/>
          <w:sz w:val="24"/>
          <w:szCs w:val="24"/>
        </w:rPr>
        <w:t xml:space="preserve">, a to </w:t>
      </w:r>
      <w:r w:rsidR="00530CD7" w:rsidRPr="00114B9C">
        <w:rPr>
          <w:rFonts w:ascii="Arial" w:hAnsi="Arial" w:cs="Arial"/>
          <w:sz w:val="24"/>
          <w:szCs w:val="24"/>
        </w:rPr>
        <w:t>v rozsahu</w:t>
      </w:r>
      <w:r w:rsidR="00801965">
        <w:rPr>
          <w:rFonts w:ascii="Arial" w:hAnsi="Arial" w:cs="Arial"/>
          <w:sz w:val="24"/>
          <w:szCs w:val="24"/>
        </w:rPr>
        <w:t>:</w:t>
      </w:r>
    </w:p>
    <w:p w:rsidR="00711A46" w:rsidRPr="00471537" w:rsidRDefault="00244DC9">
      <w:pPr>
        <w:pStyle w:val="Default"/>
        <w:numPr>
          <w:ilvl w:val="0"/>
          <w:numId w:val="15"/>
        </w:numPr>
        <w:spacing w:after="60"/>
        <w:ind w:left="850" w:hanging="425"/>
        <w:jc w:val="both"/>
      </w:pPr>
      <w:r w:rsidRPr="00471537">
        <w:t xml:space="preserve">přehled o čerpání a použití </w:t>
      </w:r>
      <w:r w:rsidR="006B0049" w:rsidRPr="00471537">
        <w:t>N</w:t>
      </w:r>
      <w:r w:rsidRPr="00471537">
        <w:t>F</w:t>
      </w:r>
      <w:r w:rsidR="006B0049" w:rsidRPr="00471537">
        <w:t>V</w:t>
      </w:r>
      <w:r w:rsidRPr="00471537">
        <w:t xml:space="preserve"> a tento bude obsahovat: </w:t>
      </w:r>
      <w:r w:rsidR="001E60C3">
        <w:t xml:space="preserve"> </w:t>
      </w:r>
    </w:p>
    <w:p w:rsidR="006B0049" w:rsidRDefault="00244DC9" w:rsidP="00106D18">
      <w:pPr>
        <w:pStyle w:val="Default"/>
        <w:numPr>
          <w:ilvl w:val="1"/>
          <w:numId w:val="23"/>
        </w:numPr>
        <w:tabs>
          <w:tab w:val="left" w:pos="1134"/>
        </w:tabs>
        <w:spacing w:after="60"/>
        <w:ind w:left="1134" w:hanging="283"/>
        <w:jc w:val="both"/>
      </w:pPr>
      <w:r w:rsidRPr="00471537">
        <w:t xml:space="preserve">soupis </w:t>
      </w:r>
      <w:r w:rsidR="00204CB1">
        <w:t>výdajů</w:t>
      </w:r>
      <w:r w:rsidR="00204CB1" w:rsidRPr="00471537">
        <w:t xml:space="preserve"> </w:t>
      </w:r>
      <w:r w:rsidRPr="00471537">
        <w:t xml:space="preserve">hrazených z poskytnuté </w:t>
      </w:r>
      <w:r w:rsidR="006B0049" w:rsidRPr="00471537">
        <w:t>NFV</w:t>
      </w:r>
      <w:r w:rsidRPr="00471537">
        <w:t xml:space="preserve"> včetně fotokopií příslušných účetní</w:t>
      </w:r>
      <w:r w:rsidR="00FE56D3" w:rsidRPr="00471537">
        <w:t>ch</w:t>
      </w:r>
      <w:r w:rsidR="006B0049" w:rsidRPr="00471537">
        <w:t xml:space="preserve"> </w:t>
      </w:r>
      <w:r w:rsidRPr="00471537">
        <w:t xml:space="preserve">dokladů a výpisů z účtu, </w:t>
      </w:r>
      <w:r w:rsidR="00476124" w:rsidRPr="00471537">
        <w:t xml:space="preserve">soupis výdajů doloží příjemce čestným prohlášením o tom, že celkové skutečně vynaložené výdaje uvedené v soupisu jsou pravdivé a úplné, </w:t>
      </w:r>
    </w:p>
    <w:p w:rsidR="00711A46" w:rsidRPr="00471537" w:rsidRDefault="00711A46" w:rsidP="00106D18">
      <w:pPr>
        <w:pStyle w:val="Default"/>
        <w:numPr>
          <w:ilvl w:val="1"/>
          <w:numId w:val="23"/>
        </w:numPr>
        <w:tabs>
          <w:tab w:val="left" w:pos="1134"/>
        </w:tabs>
        <w:spacing w:after="60"/>
        <w:ind w:left="1134" w:hanging="283"/>
        <w:jc w:val="both"/>
      </w:pPr>
      <w:r w:rsidRPr="00761BE3">
        <w:t xml:space="preserve">zprávu o realizaci podporované aktivity včetně rekapitulace celkového financování, která bude obsahovat informace o tom, zda a kdy se podporovaná aktivita realizovala, kdy a jaké výdaje byly použity, </w:t>
      </w:r>
    </w:p>
    <w:p w:rsidR="00476124" w:rsidRPr="00471537" w:rsidRDefault="00244DC9" w:rsidP="00106D18">
      <w:pPr>
        <w:pStyle w:val="Default"/>
        <w:numPr>
          <w:ilvl w:val="1"/>
          <w:numId w:val="23"/>
        </w:numPr>
        <w:tabs>
          <w:tab w:val="left" w:pos="1134"/>
        </w:tabs>
        <w:spacing w:after="120"/>
        <w:ind w:left="1134" w:hanging="283"/>
        <w:jc w:val="both"/>
      </w:pPr>
      <w:r w:rsidRPr="00471537">
        <w:t>čestné prohlášení o úplnosti, správnosti a pravdivosti předaných dokladů.</w:t>
      </w:r>
    </w:p>
    <w:p w:rsidR="00404539" w:rsidRDefault="008162A2" w:rsidP="00963F94">
      <w:pPr>
        <w:pStyle w:val="Default"/>
        <w:numPr>
          <w:ilvl w:val="0"/>
          <w:numId w:val="15"/>
        </w:numPr>
        <w:spacing w:after="120"/>
        <w:ind w:left="851" w:hanging="425"/>
        <w:jc w:val="both"/>
      </w:pPr>
      <w:r>
        <w:t>I</w:t>
      </w:r>
      <w:r w:rsidR="00404539">
        <w:t>nformace</w:t>
      </w:r>
      <w:r w:rsidR="00244DC9" w:rsidRPr="00471537">
        <w:t xml:space="preserve"> o vrácení NVF poskytovatel</w:t>
      </w:r>
      <w:r w:rsidR="003549DC">
        <w:t>i</w:t>
      </w:r>
      <w:r w:rsidR="00D464F4" w:rsidRPr="00471537">
        <w:t>.</w:t>
      </w:r>
      <w:r w:rsidR="00404539">
        <w:t xml:space="preserve"> </w:t>
      </w:r>
    </w:p>
    <w:p w:rsidR="00476124" w:rsidRPr="00471537" w:rsidRDefault="00476124">
      <w:pPr>
        <w:spacing w:after="120" w:line="240" w:lineRule="auto"/>
        <w:ind w:left="426"/>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Soupis výdajů hrazených z poskytnuté NFV na podporovanou aktivitu, na jejíž realizaci byla poskytnuta NFV bude doložený:</w:t>
      </w:r>
    </w:p>
    <w:p w:rsidR="00476124" w:rsidRPr="00471537" w:rsidRDefault="00476124">
      <w:pPr>
        <w:pStyle w:val="Default"/>
        <w:numPr>
          <w:ilvl w:val="0"/>
          <w:numId w:val="17"/>
        </w:numPr>
        <w:spacing w:after="60"/>
        <w:ind w:left="851" w:hanging="425"/>
        <w:jc w:val="both"/>
        <w:rPr>
          <w:rFonts w:eastAsia="Times New Roman"/>
          <w:lang w:eastAsia="cs-CZ"/>
        </w:rPr>
      </w:pPr>
      <w:r w:rsidRPr="00815A0D">
        <w:t>fotokopiemi</w:t>
      </w:r>
      <w:r w:rsidRPr="00471537">
        <w:rPr>
          <w:rFonts w:eastAsia="Times New Roman"/>
          <w:lang w:eastAsia="cs-CZ"/>
        </w:rPr>
        <w:t xml:space="preserve"> faktur s podrobným rozpisem dodávky (případně dodacím listem), popřípadě jiných účetních dokladů včetně příloh, prokazujících vynaložení výdajů,</w:t>
      </w:r>
    </w:p>
    <w:p w:rsidR="00476124" w:rsidRPr="00471537" w:rsidRDefault="00476124">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výdajových dokladů včetně příloh (stvrzenky, paragony apod.), na základě kterých je pokladní doklad vystaven, a to pouze u jednotlivých výdajů přesahujících částku 1</w:t>
      </w:r>
      <w:r w:rsidR="00F74165">
        <w:rPr>
          <w:rFonts w:eastAsia="Times New Roman"/>
          <w:lang w:eastAsia="cs-CZ"/>
        </w:rPr>
        <w:t> </w:t>
      </w:r>
      <w:r w:rsidRPr="00471537">
        <w:rPr>
          <w:rFonts w:eastAsia="Times New Roman"/>
          <w:lang w:eastAsia="cs-CZ"/>
        </w:rPr>
        <w:t>000</w:t>
      </w:r>
      <w:r w:rsidR="00F74165">
        <w:rPr>
          <w:rFonts w:eastAsia="Times New Roman"/>
          <w:lang w:eastAsia="cs-CZ"/>
        </w:rPr>
        <w:t>,00</w:t>
      </w:r>
      <w:r w:rsidRPr="00471537">
        <w:rPr>
          <w:rFonts w:eastAsia="Times New Roman"/>
          <w:lang w:eastAsia="cs-CZ"/>
        </w:rPr>
        <w:t xml:space="preserve"> Kč. U jednotlivých výdajů do výše 1</w:t>
      </w:r>
      <w:r w:rsidR="00F74165">
        <w:rPr>
          <w:rFonts w:eastAsia="Times New Roman"/>
          <w:lang w:eastAsia="cs-CZ"/>
        </w:rPr>
        <w:t> </w:t>
      </w:r>
      <w:r w:rsidRPr="00471537">
        <w:rPr>
          <w:rFonts w:eastAsia="Times New Roman"/>
          <w:lang w:eastAsia="cs-CZ"/>
        </w:rPr>
        <w:t>000</w:t>
      </w:r>
      <w:r w:rsidR="00F74165">
        <w:rPr>
          <w:rFonts w:eastAsia="Times New Roman"/>
          <w:lang w:eastAsia="cs-CZ"/>
        </w:rPr>
        <w:t>,00</w:t>
      </w:r>
      <w:r w:rsidRPr="00471537">
        <w:rPr>
          <w:rFonts w:eastAsia="Times New Roman"/>
          <w:lang w:eastAsia="cs-CZ"/>
        </w:rPr>
        <w:t xml:space="preserve"> Kč doloží příjemce pouze soupis těchto výdajů,</w:t>
      </w:r>
    </w:p>
    <w:p w:rsidR="00476124" w:rsidRPr="00471537" w:rsidRDefault="00476124">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všech výpisů z bankovního účtu, které dokládají úhradu předložených faktur, s vyznačením dotčených plateb,</w:t>
      </w:r>
    </w:p>
    <w:p w:rsidR="00476124" w:rsidRPr="00471537" w:rsidRDefault="00476124">
      <w:pPr>
        <w:pStyle w:val="Default"/>
        <w:numPr>
          <w:ilvl w:val="0"/>
          <w:numId w:val="17"/>
        </w:numPr>
        <w:spacing w:after="120"/>
        <w:ind w:left="850" w:hanging="425"/>
        <w:jc w:val="both"/>
        <w:rPr>
          <w:rFonts w:eastAsia="Times New Roman"/>
          <w:lang w:eastAsia="cs-CZ"/>
        </w:rPr>
      </w:pPr>
      <w:r w:rsidRPr="00471537">
        <w:rPr>
          <w:rFonts w:eastAsia="Times New Roman"/>
          <w:lang w:eastAsia="cs-CZ"/>
        </w:rPr>
        <w:t xml:space="preserve">čestným prohlášením, že fotokopie předaných dokladů jsou shodné s originály a výdaje uvedené v soupisu jsou shodné se záznamy v účetnictví příjemce </w:t>
      </w:r>
    </w:p>
    <w:p w:rsidR="006F70D6" w:rsidRPr="00471537" w:rsidRDefault="006F70D6">
      <w:pPr>
        <w:spacing w:after="120" w:line="240" w:lineRule="auto"/>
        <w:ind w:left="426"/>
        <w:jc w:val="both"/>
        <w:rPr>
          <w:rFonts w:ascii="Arial" w:eastAsia="Times New Roman" w:hAnsi="Arial" w:cs="Arial"/>
          <w:i/>
          <w:iCs/>
          <w:sz w:val="24"/>
          <w:szCs w:val="24"/>
          <w:lang w:eastAsia="cs-CZ"/>
        </w:rPr>
      </w:pPr>
      <w:r>
        <w:rPr>
          <w:rFonts w:ascii="Arial" w:hAnsi="Arial" w:cs="Arial"/>
          <w:sz w:val="24"/>
          <w:szCs w:val="24"/>
        </w:rPr>
        <w:t xml:space="preserve">Společně s finančním vypořádáním NFV </w:t>
      </w:r>
      <w:r w:rsidRPr="00471537">
        <w:rPr>
          <w:rFonts w:ascii="Arial" w:hAnsi="Arial" w:cs="Arial"/>
          <w:sz w:val="24"/>
          <w:szCs w:val="24"/>
        </w:rPr>
        <w:t xml:space="preserve">příjemce předloží poskytovateli </w:t>
      </w:r>
      <w:r>
        <w:rPr>
          <w:rFonts w:ascii="Arial" w:hAnsi="Arial" w:cs="Arial"/>
          <w:sz w:val="24"/>
          <w:szCs w:val="24"/>
        </w:rPr>
        <w:t>také z</w:t>
      </w:r>
      <w:r w:rsidRPr="00471537">
        <w:rPr>
          <w:rFonts w:ascii="Arial" w:hAnsi="Arial" w:cs="Arial"/>
          <w:sz w:val="24"/>
          <w:szCs w:val="24"/>
        </w:rPr>
        <w:t>ávěrečnou zprávu</w:t>
      </w:r>
      <w:r>
        <w:rPr>
          <w:rFonts w:ascii="Arial" w:hAnsi="Arial" w:cs="Arial"/>
          <w:sz w:val="24"/>
          <w:szCs w:val="24"/>
        </w:rPr>
        <w:t>.</w:t>
      </w:r>
      <w:r w:rsidRPr="00471537">
        <w:rPr>
          <w:rFonts w:ascii="Arial" w:hAnsi="Arial" w:cs="Arial"/>
          <w:sz w:val="24"/>
          <w:szCs w:val="24"/>
        </w:rPr>
        <w:t xml:space="preserve"> </w:t>
      </w:r>
      <w:r w:rsidRPr="00471537">
        <w:rPr>
          <w:rFonts w:ascii="Arial" w:eastAsia="Times New Roman" w:hAnsi="Arial" w:cs="Arial"/>
          <w:sz w:val="24"/>
          <w:szCs w:val="24"/>
          <w:lang w:eastAsia="cs-CZ"/>
        </w:rPr>
        <w:t>Závěrečná zpráva musí obsahovat</w:t>
      </w:r>
      <w:r w:rsidR="003F58F4" w:rsidRPr="003F58F4">
        <w:rPr>
          <w:rFonts w:ascii="Arial" w:hAnsi="Arial" w:cs="Arial"/>
        </w:rPr>
        <w:t xml:space="preserve"> </w:t>
      </w:r>
      <w:r w:rsidR="003F58F4" w:rsidRPr="00106D18">
        <w:rPr>
          <w:rFonts w:ascii="Arial" w:hAnsi="Arial" w:cs="Arial"/>
          <w:sz w:val="24"/>
          <w:szCs w:val="24"/>
        </w:rPr>
        <w:t>stručný popis a zhodnocení průběhu realizace podporovan</w:t>
      </w:r>
      <w:r w:rsidR="00F74165">
        <w:rPr>
          <w:rFonts w:ascii="Arial" w:hAnsi="Arial" w:cs="Arial"/>
          <w:sz w:val="24"/>
          <w:szCs w:val="24"/>
        </w:rPr>
        <w:t>é</w:t>
      </w:r>
      <w:r w:rsidR="003F58F4" w:rsidRPr="00106D18">
        <w:rPr>
          <w:rFonts w:ascii="Arial" w:hAnsi="Arial" w:cs="Arial"/>
          <w:sz w:val="24"/>
          <w:szCs w:val="24"/>
        </w:rPr>
        <w:t xml:space="preserve"> aktivit</w:t>
      </w:r>
      <w:r w:rsidR="00F74165">
        <w:rPr>
          <w:rFonts w:ascii="Arial" w:hAnsi="Arial" w:cs="Arial"/>
          <w:sz w:val="24"/>
          <w:szCs w:val="24"/>
        </w:rPr>
        <w:t>y</w:t>
      </w:r>
      <w:r w:rsidR="003F58F4" w:rsidRPr="00106D18">
        <w:rPr>
          <w:rFonts w:ascii="Arial" w:hAnsi="Arial" w:cs="Arial"/>
          <w:sz w:val="24"/>
          <w:szCs w:val="24"/>
        </w:rPr>
        <w:t xml:space="preserve"> a použití návratné finanční výpomoci.</w:t>
      </w:r>
      <w:r w:rsidRPr="00471537">
        <w:rPr>
          <w:rFonts w:ascii="Arial" w:eastAsia="Times New Roman" w:hAnsi="Arial" w:cs="Arial"/>
          <w:i/>
          <w:iCs/>
          <w:sz w:val="24"/>
          <w:szCs w:val="24"/>
          <w:lang w:eastAsia="cs-CZ"/>
        </w:rPr>
        <w:t xml:space="preserve"> </w:t>
      </w:r>
    </w:p>
    <w:p w:rsidR="004444AC" w:rsidRPr="00ED0C18" w:rsidRDefault="00992244">
      <w:pPr>
        <w:numPr>
          <w:ilvl w:val="0"/>
          <w:numId w:val="14"/>
        </w:numPr>
        <w:spacing w:after="120" w:line="240" w:lineRule="auto"/>
        <w:ind w:left="426" w:hanging="425"/>
        <w:jc w:val="both"/>
        <w:rPr>
          <w:rFonts w:ascii="Arial" w:eastAsia="Times New Roman" w:hAnsi="Arial" w:cs="Arial"/>
          <w:sz w:val="24"/>
          <w:szCs w:val="24"/>
          <w:lang w:eastAsia="cs-CZ"/>
        </w:rPr>
      </w:pPr>
      <w:r w:rsidRPr="00ED0C18">
        <w:rPr>
          <w:rFonts w:ascii="Arial" w:eastAsia="Times New Roman" w:hAnsi="Arial" w:cs="Arial"/>
          <w:sz w:val="24"/>
          <w:szCs w:val="24"/>
          <w:lang w:eastAsia="cs-CZ"/>
        </w:rPr>
        <w:lastRenderedPageBreak/>
        <w:t xml:space="preserve">Pokud příjemce předloží </w:t>
      </w:r>
      <w:r w:rsidR="00E51343">
        <w:rPr>
          <w:rFonts w:ascii="Arial" w:eastAsia="Times New Roman" w:hAnsi="Arial" w:cs="Arial"/>
          <w:sz w:val="24"/>
          <w:szCs w:val="24"/>
          <w:lang w:eastAsia="cs-CZ"/>
        </w:rPr>
        <w:t>finanční vypořádání NFV</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 xml:space="preserve">a závěrečnou zprávu v termínu stanoveném v předcházejícím odstavci, ale tyto nebudou obsahovat všechny náležitosti shora uvedené, dopustí se příjemce porušení rozpočtové kázně až v případě, že nedoplní nebo neopraví chybné nebo neúplné </w:t>
      </w:r>
      <w:r w:rsidR="00E51343">
        <w:rPr>
          <w:rFonts w:ascii="Arial" w:eastAsia="Times New Roman" w:hAnsi="Arial" w:cs="Arial"/>
          <w:sz w:val="24"/>
          <w:szCs w:val="24"/>
          <w:lang w:eastAsia="cs-CZ"/>
        </w:rPr>
        <w:t>finanční vypořádání</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nebo závěrečnou zprávu ve lhůtě 15 dnů ode dne doručení výzvy poskytovatele.</w:t>
      </w:r>
    </w:p>
    <w:p w:rsidR="004444AC" w:rsidRPr="00A43020" w:rsidRDefault="00263573">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A43020">
        <w:rPr>
          <w:rFonts w:ascii="Arial" w:eastAsia="Times New Roman" w:hAnsi="Arial" w:cs="Arial"/>
          <w:b/>
          <w:bCs/>
          <w:sz w:val="24"/>
          <w:szCs w:val="24"/>
          <w:lang w:eastAsia="cs-CZ"/>
        </w:rPr>
        <w:t>Zvláštní ustanovení</w:t>
      </w:r>
    </w:p>
    <w:p w:rsidR="004444AC" w:rsidRPr="00C85EE4" w:rsidRDefault="004444AC">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Poskytovatel je oprávněn v souladu se zvláštním</w:t>
      </w:r>
      <w:r w:rsidR="003C5B28">
        <w:rPr>
          <w:rFonts w:ascii="Arial" w:hAnsi="Arial" w:cs="Arial"/>
          <w:sz w:val="24"/>
          <w:szCs w:val="24"/>
        </w:rPr>
        <w:t>i</w:t>
      </w:r>
      <w:r w:rsidRPr="00C85EE4">
        <w:rPr>
          <w:rFonts w:ascii="Arial" w:hAnsi="Arial" w:cs="Arial"/>
          <w:sz w:val="24"/>
          <w:szCs w:val="24"/>
        </w:rPr>
        <w:t xml:space="preserve"> právním</w:t>
      </w:r>
      <w:r w:rsidR="003C5B28">
        <w:rPr>
          <w:rFonts w:ascii="Arial" w:hAnsi="Arial" w:cs="Arial"/>
          <w:sz w:val="24"/>
          <w:szCs w:val="24"/>
        </w:rPr>
        <w:t>i</w:t>
      </w:r>
      <w:r w:rsidRPr="00C85EE4">
        <w:rPr>
          <w:rFonts w:ascii="Arial" w:hAnsi="Arial" w:cs="Arial"/>
          <w:sz w:val="24"/>
          <w:szCs w:val="24"/>
        </w:rPr>
        <w:t xml:space="preserve"> předpis</w:t>
      </w:r>
      <w:r w:rsidR="003C5B28">
        <w:rPr>
          <w:rFonts w:ascii="Arial" w:hAnsi="Arial" w:cs="Arial"/>
          <w:sz w:val="24"/>
          <w:szCs w:val="24"/>
        </w:rPr>
        <w:t>y</w:t>
      </w:r>
      <w:r w:rsidRPr="00C85EE4">
        <w:rPr>
          <w:rFonts w:ascii="Arial" w:hAnsi="Arial" w:cs="Arial"/>
          <w:sz w:val="24"/>
          <w:szCs w:val="24"/>
        </w:rPr>
        <w:t xml:space="preserve">, kdykoli kontrolovat dodržení podmínek, za kterých byla příjemci NFV poskytnuta. Příjemce je povinen poskytnout poskytovateli </w:t>
      </w:r>
      <w:r w:rsidRPr="00C85EE4">
        <w:rPr>
          <w:rFonts w:ascii="Arial" w:eastAsia="Times New Roman" w:hAnsi="Arial" w:cs="Arial"/>
          <w:sz w:val="24"/>
          <w:szCs w:val="24"/>
          <w:lang w:eastAsia="cs-CZ"/>
        </w:rPr>
        <w:t>součinnost</w:t>
      </w:r>
      <w:r w:rsidRPr="00C85EE4">
        <w:rPr>
          <w:rFonts w:ascii="Arial" w:hAnsi="Arial" w:cs="Arial"/>
          <w:sz w:val="24"/>
          <w:szCs w:val="24"/>
        </w:rPr>
        <w:t xml:space="preserve"> při výkonu kontrolní činnosti, zejména předložit poskytovateli kdykoliv k nahlédnutí originály všech účetních dokladů prokazujících využití prostředků NFV v souladu s jejím účelem.</w:t>
      </w:r>
    </w:p>
    <w:p w:rsidR="00861018" w:rsidRPr="00404539" w:rsidRDefault="001A5BE8">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 xml:space="preserve">V případě, že příjemce použije </w:t>
      </w:r>
      <w:r w:rsidR="004444AC" w:rsidRPr="00C85EE4">
        <w:rPr>
          <w:rFonts w:ascii="Arial" w:hAnsi="Arial" w:cs="Arial"/>
          <w:sz w:val="24"/>
          <w:szCs w:val="24"/>
        </w:rPr>
        <w:t>NFV</w:t>
      </w:r>
      <w:r w:rsidRPr="00C85EE4">
        <w:rPr>
          <w:rFonts w:ascii="Arial" w:hAnsi="Arial" w:cs="Arial"/>
          <w:sz w:val="24"/>
          <w:szCs w:val="24"/>
        </w:rPr>
        <w:t xml:space="preserve"> nebo její část na jiný účel než účel </w:t>
      </w:r>
      <w:r w:rsidR="004444AC" w:rsidRPr="00C85EE4">
        <w:rPr>
          <w:rFonts w:ascii="Arial" w:hAnsi="Arial" w:cs="Arial"/>
          <w:sz w:val="24"/>
          <w:szCs w:val="24"/>
        </w:rPr>
        <w:t>uvede</w:t>
      </w:r>
      <w:r w:rsidRPr="00C85EE4">
        <w:rPr>
          <w:rFonts w:ascii="Arial" w:hAnsi="Arial" w:cs="Arial"/>
          <w:sz w:val="24"/>
          <w:szCs w:val="24"/>
        </w:rPr>
        <w:t xml:space="preserve">ný v čl. I. </w:t>
      </w:r>
      <w:r w:rsidR="004444AC" w:rsidRPr="00C85EE4">
        <w:rPr>
          <w:rFonts w:ascii="Arial" w:hAnsi="Arial" w:cs="Arial"/>
          <w:sz w:val="24"/>
          <w:szCs w:val="24"/>
        </w:rPr>
        <w:t xml:space="preserve">odst. </w:t>
      </w:r>
      <w:r w:rsidR="00263573" w:rsidRPr="00C85EE4">
        <w:rPr>
          <w:rFonts w:ascii="Arial" w:hAnsi="Arial" w:cs="Arial"/>
          <w:sz w:val="24"/>
          <w:szCs w:val="24"/>
        </w:rPr>
        <w:t>2</w:t>
      </w:r>
      <w:r w:rsidR="004444AC" w:rsidRPr="00C85EE4">
        <w:rPr>
          <w:rFonts w:ascii="Arial" w:hAnsi="Arial" w:cs="Arial"/>
          <w:sz w:val="24"/>
          <w:szCs w:val="24"/>
        </w:rPr>
        <w:t xml:space="preserve"> </w:t>
      </w:r>
      <w:r w:rsidRPr="00C85EE4">
        <w:rPr>
          <w:rFonts w:ascii="Arial" w:hAnsi="Arial" w:cs="Arial"/>
          <w:sz w:val="24"/>
          <w:szCs w:val="24"/>
        </w:rPr>
        <w:t xml:space="preserve">této </w:t>
      </w:r>
      <w:r w:rsidR="00AF31BB">
        <w:rPr>
          <w:rFonts w:ascii="Arial" w:hAnsi="Arial" w:cs="Arial"/>
          <w:sz w:val="24"/>
          <w:szCs w:val="24"/>
        </w:rPr>
        <w:t>s</w:t>
      </w:r>
      <w:r w:rsidRPr="00C85EE4">
        <w:rPr>
          <w:rFonts w:ascii="Arial" w:hAnsi="Arial" w:cs="Arial"/>
          <w:sz w:val="24"/>
          <w:szCs w:val="24"/>
        </w:rPr>
        <w:t xml:space="preserve">mlouvy, poruší některou z jiných podmínek použití </w:t>
      </w:r>
      <w:r w:rsidR="004444AC" w:rsidRPr="00C85EE4">
        <w:rPr>
          <w:rFonts w:ascii="Arial" w:hAnsi="Arial" w:cs="Arial"/>
          <w:sz w:val="24"/>
          <w:szCs w:val="24"/>
        </w:rPr>
        <w:t>NFV</w:t>
      </w:r>
      <w:r w:rsidRPr="00C85EE4">
        <w:rPr>
          <w:rFonts w:ascii="Arial" w:hAnsi="Arial" w:cs="Arial"/>
          <w:sz w:val="24"/>
          <w:szCs w:val="24"/>
        </w:rPr>
        <w:t xml:space="preserve">, nebo poruší </w:t>
      </w:r>
      <w:r w:rsidR="004444AC" w:rsidRPr="00C85EE4">
        <w:rPr>
          <w:rFonts w:ascii="Arial" w:hAnsi="Arial" w:cs="Arial"/>
          <w:sz w:val="24"/>
          <w:szCs w:val="24"/>
        </w:rPr>
        <w:t xml:space="preserve">jinou </w:t>
      </w:r>
      <w:r w:rsidRPr="00C85EE4">
        <w:rPr>
          <w:rFonts w:ascii="Arial" w:hAnsi="Arial" w:cs="Arial"/>
          <w:sz w:val="24"/>
          <w:szCs w:val="24"/>
        </w:rPr>
        <w:t xml:space="preserve">z povinností uvedených v této </w:t>
      </w:r>
      <w:r w:rsidR="00AF31BB">
        <w:rPr>
          <w:rFonts w:ascii="Arial" w:hAnsi="Arial" w:cs="Arial"/>
          <w:sz w:val="24"/>
          <w:szCs w:val="24"/>
        </w:rPr>
        <w:t>s</w:t>
      </w:r>
      <w:r w:rsidRPr="00C85EE4">
        <w:rPr>
          <w:rFonts w:ascii="Arial" w:hAnsi="Arial" w:cs="Arial"/>
          <w:sz w:val="24"/>
          <w:szCs w:val="24"/>
        </w:rPr>
        <w:t>mlouvě, dopustí se porušení rozpočtové kázně ve smyslu ustanovení § 22 zákona č</w:t>
      </w:r>
      <w:r w:rsidR="004444AC" w:rsidRPr="00C85EE4">
        <w:rPr>
          <w:rFonts w:ascii="Arial" w:hAnsi="Arial" w:cs="Arial"/>
          <w:sz w:val="24"/>
          <w:szCs w:val="24"/>
        </w:rPr>
        <w:t>. 250/2000 Sb</w:t>
      </w:r>
      <w:r w:rsidRPr="00C85EE4">
        <w:rPr>
          <w:rFonts w:ascii="Arial" w:hAnsi="Arial" w:cs="Arial"/>
          <w:sz w:val="24"/>
          <w:szCs w:val="24"/>
        </w:rPr>
        <w:t>.</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B75065">
        <w:rPr>
          <w:rFonts w:ascii="Arial" w:hAnsi="Arial" w:cs="Arial"/>
          <w:sz w:val="24"/>
          <w:szCs w:val="24"/>
        </w:rPr>
        <w:t>.</w:t>
      </w:r>
    </w:p>
    <w:p w:rsidR="00514EBB" w:rsidRPr="0049250C" w:rsidRDefault="00460B1C">
      <w:pPr>
        <w:numPr>
          <w:ilvl w:val="0"/>
          <w:numId w:val="18"/>
        </w:numPr>
        <w:spacing w:after="120" w:line="240" w:lineRule="auto"/>
        <w:ind w:left="426" w:hanging="426"/>
        <w:jc w:val="both"/>
        <w:rPr>
          <w:rFonts w:ascii="Arial" w:hAnsi="Arial" w:cs="Arial"/>
          <w:sz w:val="24"/>
          <w:szCs w:val="24"/>
        </w:rPr>
      </w:pPr>
      <w:r w:rsidRPr="0049250C">
        <w:rPr>
          <w:rFonts w:ascii="Arial" w:hAnsi="Arial" w:cs="Arial"/>
          <w:sz w:val="24"/>
          <w:szCs w:val="24"/>
        </w:rPr>
        <w:t>Za porušení rozpočtové kázně uloží poskytovatel příjemci odvod ve výši stanovené platnými právními předpisy.</w:t>
      </w:r>
    </w:p>
    <w:p w:rsidR="00316A9C" w:rsidRPr="00E45864" w:rsidRDefault="00C11B8F">
      <w:pPr>
        <w:numPr>
          <w:ilvl w:val="0"/>
          <w:numId w:val="18"/>
        </w:numPr>
        <w:spacing w:after="120" w:line="240" w:lineRule="auto"/>
        <w:ind w:left="426" w:hanging="426"/>
        <w:jc w:val="both"/>
        <w:rPr>
          <w:rFonts w:ascii="Arial" w:eastAsia="Times New Roman" w:hAnsi="Arial" w:cs="Arial"/>
          <w:iCs/>
          <w:sz w:val="24"/>
          <w:szCs w:val="24"/>
          <w:lang w:eastAsia="cs-CZ"/>
        </w:rPr>
      </w:pPr>
      <w:r w:rsidRPr="00E45864">
        <w:rPr>
          <w:rFonts w:ascii="Arial" w:hAnsi="Arial" w:cs="Arial"/>
          <w:sz w:val="24"/>
          <w:szCs w:val="24"/>
        </w:rPr>
        <w:t>Případný odvod či penále se hrad</w:t>
      </w:r>
      <w:r w:rsidR="003F58F4">
        <w:rPr>
          <w:rFonts w:ascii="Arial" w:hAnsi="Arial" w:cs="Arial"/>
          <w:sz w:val="24"/>
          <w:szCs w:val="24"/>
        </w:rPr>
        <w:t>í na účet poskytovatele č. 27-4228320287/0100</w:t>
      </w:r>
      <w:r w:rsidRPr="00E45864">
        <w:rPr>
          <w:rFonts w:ascii="Arial" w:hAnsi="Arial" w:cs="Arial"/>
          <w:sz w:val="24"/>
          <w:szCs w:val="24"/>
        </w:rPr>
        <w:t xml:space="preserve"> na základě vystavené faktury. </w:t>
      </w:r>
    </w:p>
    <w:p w:rsidR="003A2C75" w:rsidRPr="00471537" w:rsidRDefault="00316A9C">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Závěrečná ustanovení</w:t>
      </w:r>
    </w:p>
    <w:p w:rsidR="003A2C75" w:rsidRPr="00471537" w:rsidRDefault="003A2C75" w:rsidP="00106D18">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14EBB" w:rsidRDefault="00514EBB" w:rsidP="00106D18">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Příjemce dále prohlašuje, že ke dni podpisu této smlouvy vůči němu není vedeno exekuční řízení,</w:t>
      </w:r>
      <w:r w:rsidR="00BC1084">
        <w:rPr>
          <w:rFonts w:ascii="Arial" w:eastAsia="Times New Roman" w:hAnsi="Arial" w:cs="Arial"/>
          <w:sz w:val="24"/>
          <w:szCs w:val="24"/>
          <w:lang w:eastAsia="cs-CZ"/>
        </w:rPr>
        <w:t xml:space="preserve"> řízení o soudním výkonu rozhodnutí,</w:t>
      </w:r>
      <w:r w:rsidRPr="00471537">
        <w:rPr>
          <w:rFonts w:ascii="Arial" w:eastAsia="Times New Roman" w:hAnsi="Arial" w:cs="Arial"/>
          <w:sz w:val="24"/>
          <w:szCs w:val="24"/>
          <w:lang w:eastAsia="cs-CZ"/>
        </w:rPr>
        <w:t xml:space="preserve"> </w:t>
      </w:r>
      <w:r w:rsidR="00D21213" w:rsidRPr="00D21213">
        <w:rPr>
          <w:rFonts w:ascii="Arial" w:eastAsia="Times New Roman" w:hAnsi="Arial" w:cs="Arial"/>
          <w:sz w:val="24"/>
          <w:szCs w:val="24"/>
          <w:lang w:eastAsia="cs-CZ"/>
        </w:rPr>
        <w:t>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D21213" w:rsidRPr="00BC2EBA">
        <w:rPr>
          <w:rFonts w:ascii="Arial" w:hAnsi="Arial" w:cs="Arial"/>
        </w:rPr>
        <w:t xml:space="preserve"> </w:t>
      </w:r>
      <w:r w:rsidR="00AE56E8">
        <w:rPr>
          <w:rFonts w:ascii="Arial" w:eastAsia="Times New Roman" w:hAnsi="Arial" w:cs="Arial"/>
          <w:sz w:val="24"/>
          <w:szCs w:val="24"/>
          <w:lang w:eastAsia="cs-CZ"/>
        </w:rPr>
        <w:t xml:space="preserve"> Příjemce prohlašuje, že se nenachází v procesu zrušení bez právního nástupce (např. likvidace, zrušení nebo zánik živnostenského oprávnění), ani není v procesu </w:t>
      </w:r>
      <w:r w:rsidR="00AE56E8">
        <w:rPr>
          <w:rFonts w:ascii="Arial" w:eastAsia="Times New Roman" w:hAnsi="Arial" w:cs="Arial"/>
          <w:sz w:val="24"/>
          <w:szCs w:val="24"/>
          <w:lang w:eastAsia="cs-CZ"/>
        </w:rPr>
        <w:lastRenderedPageBreak/>
        <w:t>zrušení s právním nástupcem (např. sloučení, splynutí, rozdělení obchodní společnosti).</w:t>
      </w:r>
      <w:r w:rsidRPr="00471537">
        <w:rPr>
          <w:rFonts w:ascii="Arial" w:eastAsia="Times New Roman" w:hAnsi="Arial" w:cs="Arial"/>
          <w:sz w:val="24"/>
          <w:szCs w:val="24"/>
          <w:lang w:eastAsia="cs-CZ"/>
        </w:rPr>
        <w:t xml:space="preserve"> V případě nepravdivosti některého z těchto prohlášení se jedná o porušení rozpočtové kázně ve smyslu ust. § 22 zákona č. 250/2000 Sb., o rozpočtových pravidlech územních rozpočtů, ve znění pozdějších předpisů.</w:t>
      </w:r>
    </w:p>
    <w:p w:rsidR="00936AF8" w:rsidRPr="00936AF8" w:rsidRDefault="00936AF8" w:rsidP="00C44F98">
      <w:pPr>
        <w:numPr>
          <w:ilvl w:val="0"/>
          <w:numId w:val="2"/>
        </w:numPr>
        <w:tabs>
          <w:tab w:val="clear" w:pos="567"/>
        </w:tabs>
        <w:spacing w:before="120" w:after="120" w:line="240" w:lineRule="auto"/>
        <w:ind w:left="425" w:hanging="425"/>
        <w:jc w:val="both"/>
        <w:rPr>
          <w:rFonts w:ascii="Arial" w:eastAsia="Times New Roman" w:hAnsi="Arial" w:cs="Arial"/>
          <w:iCs/>
          <w:sz w:val="24"/>
          <w:szCs w:val="24"/>
          <w:lang w:eastAsia="cs-CZ"/>
        </w:rPr>
      </w:pPr>
      <w:r w:rsidRPr="00936AF8">
        <w:rPr>
          <w:rFonts w:ascii="Arial" w:eastAsia="Times New Roman" w:hAnsi="Arial" w:cs="Arial"/>
          <w:iCs/>
          <w:sz w:val="24"/>
          <w:szCs w:val="24"/>
          <w:lang w:eastAsia="cs-CZ"/>
        </w:rPr>
        <w:t>Návratná finanční výpomoc nezakládá veřejnou podporu, jeliko</w:t>
      </w:r>
      <w:r>
        <w:rPr>
          <w:rFonts w:ascii="Arial" w:eastAsia="Times New Roman" w:hAnsi="Arial" w:cs="Arial"/>
          <w:iCs/>
          <w:sz w:val="24"/>
          <w:szCs w:val="24"/>
          <w:lang w:eastAsia="cs-CZ"/>
        </w:rPr>
        <w:t>ž</w:t>
      </w:r>
      <w:r w:rsidRPr="00936AF8">
        <w:rPr>
          <w:rFonts w:ascii="Arial" w:eastAsia="Times New Roman" w:hAnsi="Arial" w:cs="Arial"/>
          <w:iCs/>
          <w:sz w:val="24"/>
          <w:szCs w:val="24"/>
          <w:lang w:eastAsia="cs-CZ"/>
        </w:rPr>
        <w:t xml:space="preserve"> není naplněna podmínka ovlivnění obchodu mezi členskými státy. Vliv návratné finanční výpomoci na trhy a spotřebitele v sousedních členských státech je nanejvý</w:t>
      </w:r>
      <w:r>
        <w:rPr>
          <w:rFonts w:ascii="Arial" w:eastAsia="Times New Roman" w:hAnsi="Arial" w:cs="Arial"/>
          <w:iCs/>
          <w:sz w:val="24"/>
          <w:szCs w:val="24"/>
          <w:lang w:eastAsia="cs-CZ"/>
        </w:rPr>
        <w:t>š</w:t>
      </w:r>
      <w:r w:rsidRPr="00936AF8">
        <w:rPr>
          <w:rFonts w:ascii="Arial" w:eastAsia="Times New Roman" w:hAnsi="Arial" w:cs="Arial"/>
          <w:iCs/>
          <w:sz w:val="24"/>
          <w:szCs w:val="24"/>
          <w:lang w:eastAsia="cs-CZ"/>
        </w:rPr>
        <w:t>e nepatrný, zbo</w:t>
      </w:r>
      <w:r>
        <w:rPr>
          <w:rFonts w:ascii="Arial" w:eastAsia="Times New Roman" w:hAnsi="Arial" w:cs="Arial"/>
          <w:iCs/>
          <w:sz w:val="24"/>
          <w:szCs w:val="24"/>
          <w:lang w:eastAsia="cs-CZ"/>
        </w:rPr>
        <w:t>ž</w:t>
      </w:r>
      <w:r w:rsidRPr="00936AF8">
        <w:rPr>
          <w:rFonts w:ascii="Arial" w:eastAsia="Times New Roman" w:hAnsi="Arial" w:cs="Arial"/>
          <w:iCs/>
          <w:sz w:val="24"/>
          <w:szCs w:val="24"/>
          <w:lang w:eastAsia="cs-CZ"/>
        </w:rPr>
        <w:t>í nebo slu</w:t>
      </w:r>
      <w:r>
        <w:rPr>
          <w:rFonts w:ascii="Arial" w:eastAsia="Times New Roman" w:hAnsi="Arial" w:cs="Arial"/>
          <w:iCs/>
          <w:sz w:val="24"/>
          <w:szCs w:val="24"/>
          <w:lang w:eastAsia="cs-CZ"/>
        </w:rPr>
        <w:t>ž</w:t>
      </w:r>
      <w:r w:rsidRPr="00936AF8">
        <w:rPr>
          <w:rFonts w:ascii="Arial" w:eastAsia="Times New Roman" w:hAnsi="Arial" w:cs="Arial"/>
          <w:iCs/>
          <w:sz w:val="24"/>
          <w:szCs w:val="24"/>
          <w:lang w:eastAsia="cs-CZ"/>
        </w:rPr>
        <w:t>by poskytované příjemcem jsou čistě lokálního charakteru a podpora nemá za následek přilákání poptávky nebo investic do regionu Olomouckého kraje a nevytváří překá</w:t>
      </w:r>
      <w:r>
        <w:rPr>
          <w:rFonts w:ascii="Arial" w:eastAsia="Times New Roman" w:hAnsi="Arial" w:cs="Arial"/>
          <w:iCs/>
          <w:sz w:val="24"/>
          <w:szCs w:val="24"/>
          <w:lang w:eastAsia="cs-CZ"/>
        </w:rPr>
        <w:t>ž</w:t>
      </w:r>
      <w:r w:rsidRPr="00936AF8">
        <w:rPr>
          <w:rFonts w:ascii="Arial" w:eastAsia="Times New Roman" w:hAnsi="Arial" w:cs="Arial"/>
          <w:iCs/>
          <w:sz w:val="24"/>
          <w:szCs w:val="24"/>
          <w:lang w:eastAsia="cs-CZ"/>
        </w:rPr>
        <w:t>ky pro usazování podniků z jiných členských států. Účel a příjemce návratné finanční výpomoci zaručuje výhradně lokální charakter zaměřený pouze na obyvatelstvo regionu Olomouckého kraje.</w:t>
      </w:r>
    </w:p>
    <w:p w:rsidR="003A2C75" w:rsidRPr="00471537" w:rsidRDefault="003A2C75" w:rsidP="00C44F98">
      <w:pPr>
        <w:numPr>
          <w:ilvl w:val="0"/>
          <w:numId w:val="2"/>
        </w:numPr>
        <w:tabs>
          <w:tab w:val="clear" w:pos="567"/>
        </w:tabs>
        <w:spacing w:before="120" w:after="120" w:line="240" w:lineRule="auto"/>
        <w:ind w:left="425" w:hanging="425"/>
        <w:jc w:val="both"/>
        <w:rPr>
          <w:rFonts w:ascii="Arial" w:eastAsia="Times New Roman" w:hAnsi="Arial" w:cs="Arial"/>
          <w:iCs/>
          <w:sz w:val="24"/>
          <w:szCs w:val="24"/>
          <w:lang w:eastAsia="cs-CZ"/>
        </w:rPr>
      </w:pPr>
      <w:r w:rsidRPr="00471537">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r w:rsidR="00514EBB" w:rsidRPr="00471537">
        <w:rPr>
          <w:rFonts w:ascii="Arial" w:eastAsia="Times New Roman" w:hAnsi="Arial" w:cs="Arial"/>
          <w:iCs/>
          <w:sz w:val="24"/>
          <w:szCs w:val="24"/>
          <w:lang w:eastAsia="cs-CZ"/>
        </w:rPr>
        <w:t xml:space="preserve"> </w:t>
      </w:r>
      <w:r w:rsidRPr="0047153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3A2C75" w:rsidRPr="00471537" w:rsidRDefault="003A2C75" w:rsidP="00106D18">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hAnsi="Arial" w:cs="Arial"/>
          <w:sz w:val="24"/>
          <w:szCs w:val="24"/>
          <w:lang w:eastAsia="cs-CZ"/>
        </w:rPr>
        <w:t>Tato smlouva nabývá účinnosti dnem jejího uveřejnění v registru smluv</w:t>
      </w:r>
      <w:r w:rsidRPr="00471537">
        <w:rPr>
          <w:rFonts w:ascii="Arial" w:hAnsi="Arial" w:cs="Arial"/>
          <w:color w:val="1F497D"/>
          <w:sz w:val="24"/>
          <w:szCs w:val="24"/>
          <w:lang w:eastAsia="cs-CZ"/>
        </w:rPr>
        <w:t>.</w:t>
      </w:r>
    </w:p>
    <w:p w:rsidR="003A2C75" w:rsidRPr="00471537" w:rsidRDefault="003A2C75" w:rsidP="00106D18">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Tuto smlouvu lze měnit pouze písemnými vzestupně číslovanými dodatky.</w:t>
      </w:r>
    </w:p>
    <w:p w:rsidR="003A2C75" w:rsidRPr="00471537" w:rsidRDefault="003A2C75" w:rsidP="00106D18">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A2C75" w:rsidRPr="00471537" w:rsidRDefault="003A2C75" w:rsidP="00106D18">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Příjemce bere na vědomí, že osobní údaje poskytnuté Olomouckému kraji v souvislosti s poskytnutím </w:t>
      </w:r>
      <w:r w:rsidR="00D71520" w:rsidRPr="00471537">
        <w:rPr>
          <w:rFonts w:ascii="Arial" w:hAnsi="Arial" w:cs="Arial"/>
          <w:sz w:val="24"/>
          <w:szCs w:val="24"/>
          <w:lang w:eastAsia="cs-CZ"/>
        </w:rPr>
        <w:t>NFV</w:t>
      </w:r>
      <w:r w:rsidRPr="00471537">
        <w:rPr>
          <w:rFonts w:ascii="Arial" w:hAnsi="Arial" w:cs="Arial"/>
          <w:sz w:val="24"/>
          <w:szCs w:val="24"/>
          <w:lang w:eastAsia="cs-CZ"/>
        </w:rPr>
        <w:t xml:space="preserv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00090A4E" w:rsidRPr="0049250C">
          <w:rPr>
            <w:rStyle w:val="Hypertextovodkaz"/>
            <w:rFonts w:ascii="Arial" w:hAnsi="Arial" w:cs="Arial"/>
            <w:color w:val="0000FF"/>
            <w:sz w:val="24"/>
            <w:szCs w:val="24"/>
          </w:rPr>
          <w:t>www.olkraj.cz</w:t>
        </w:r>
      </w:hyperlink>
      <w:r w:rsidRPr="00471537">
        <w:rPr>
          <w:rFonts w:ascii="Arial" w:hAnsi="Arial" w:cs="Arial"/>
          <w:sz w:val="24"/>
          <w:szCs w:val="24"/>
          <w:lang w:eastAsia="cs-CZ"/>
        </w:rPr>
        <w:t>.</w:t>
      </w:r>
    </w:p>
    <w:p w:rsidR="003A2C75" w:rsidRDefault="003A2C75" w:rsidP="00106D18">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Poskytnutí </w:t>
      </w:r>
      <w:r w:rsidR="00514EBB" w:rsidRPr="00471537">
        <w:rPr>
          <w:rFonts w:ascii="Arial" w:hAnsi="Arial" w:cs="Arial"/>
          <w:sz w:val="24"/>
          <w:szCs w:val="24"/>
          <w:lang w:eastAsia="cs-CZ"/>
        </w:rPr>
        <w:t>NFV</w:t>
      </w:r>
      <w:r w:rsidRPr="00471537">
        <w:rPr>
          <w:rFonts w:ascii="Arial" w:hAnsi="Arial" w:cs="Arial"/>
          <w:sz w:val="24"/>
          <w:szCs w:val="24"/>
          <w:lang w:eastAsia="cs-CZ"/>
        </w:rPr>
        <w:t xml:space="preserve"> a uzavření této smlouvy bylo schváleno usnesením Zastupitelstva Olomouckého kraje č</w:t>
      </w:r>
      <w:r w:rsidR="00BA585D">
        <w:rPr>
          <w:rFonts w:ascii="Arial" w:hAnsi="Arial" w:cs="Arial"/>
          <w:sz w:val="24"/>
          <w:szCs w:val="24"/>
          <w:lang w:eastAsia="cs-CZ"/>
        </w:rPr>
        <w:t>.</w:t>
      </w:r>
      <w:r w:rsidRPr="00471537">
        <w:rPr>
          <w:rFonts w:ascii="Arial" w:hAnsi="Arial" w:cs="Arial"/>
          <w:sz w:val="24"/>
          <w:szCs w:val="24"/>
          <w:lang w:eastAsia="cs-CZ"/>
        </w:rPr>
        <w:t xml:space="preserve"> </w:t>
      </w:r>
      <w:r w:rsidR="006D042F">
        <w:rPr>
          <w:rFonts w:ascii="Arial" w:hAnsi="Arial" w:cs="Arial"/>
          <w:sz w:val="24"/>
          <w:szCs w:val="24"/>
          <w:lang w:eastAsia="cs-CZ"/>
        </w:rPr>
        <w:t>UZ</w:t>
      </w:r>
      <w:r w:rsidR="006D042F" w:rsidRPr="00106D18">
        <w:rPr>
          <w:rFonts w:ascii="Arial" w:hAnsi="Arial" w:cs="Arial"/>
          <w:sz w:val="24"/>
          <w:szCs w:val="24"/>
          <w:lang w:eastAsia="cs-CZ"/>
        </w:rPr>
        <w:t>/XX/XX/2019</w:t>
      </w:r>
      <w:r w:rsidR="00BD232B">
        <w:rPr>
          <w:rFonts w:ascii="Arial" w:hAnsi="Arial" w:cs="Arial"/>
          <w:sz w:val="24"/>
          <w:szCs w:val="24"/>
          <w:lang w:eastAsia="cs-CZ"/>
        </w:rPr>
        <w:t xml:space="preserve"> </w:t>
      </w:r>
      <w:r w:rsidRPr="00471537">
        <w:rPr>
          <w:rFonts w:ascii="Arial" w:hAnsi="Arial" w:cs="Arial"/>
          <w:sz w:val="24"/>
          <w:szCs w:val="24"/>
          <w:lang w:eastAsia="cs-CZ"/>
        </w:rPr>
        <w:t>ze dne</w:t>
      </w:r>
      <w:r w:rsidR="006D042F">
        <w:rPr>
          <w:rFonts w:ascii="Arial" w:hAnsi="Arial" w:cs="Arial"/>
          <w:sz w:val="24"/>
          <w:szCs w:val="24"/>
          <w:lang w:eastAsia="cs-CZ"/>
        </w:rPr>
        <w:t xml:space="preserve"> 16. 12. 2019.</w:t>
      </w:r>
    </w:p>
    <w:p w:rsidR="003A2C75" w:rsidRPr="00471537" w:rsidRDefault="00E045F7" w:rsidP="005C5121">
      <w:pPr>
        <w:numPr>
          <w:ilvl w:val="0"/>
          <w:numId w:val="2"/>
        </w:numPr>
        <w:tabs>
          <w:tab w:val="clear" w:pos="567"/>
        </w:tabs>
        <w:spacing w:after="0" w:line="240" w:lineRule="auto"/>
        <w:ind w:left="425" w:hanging="425"/>
        <w:jc w:val="both"/>
        <w:rPr>
          <w:rFonts w:ascii="Arial" w:hAnsi="Arial" w:cs="Arial"/>
          <w:sz w:val="24"/>
          <w:szCs w:val="24"/>
          <w:lang w:eastAsia="cs-CZ"/>
        </w:rPr>
      </w:pPr>
      <w:r>
        <w:rPr>
          <w:rFonts w:ascii="Arial" w:hAnsi="Arial" w:cs="Arial"/>
          <w:sz w:val="24"/>
          <w:szCs w:val="24"/>
          <w:lang w:eastAsia="cs-CZ"/>
        </w:rPr>
        <w:t xml:space="preserve">Tato smlouva je sepsána ve </w:t>
      </w:r>
      <w:r w:rsidRPr="00106D18">
        <w:rPr>
          <w:rFonts w:ascii="Arial" w:hAnsi="Arial" w:cs="Arial"/>
          <w:sz w:val="24"/>
          <w:szCs w:val="24"/>
          <w:lang w:eastAsia="cs-CZ"/>
        </w:rPr>
        <w:t>dvou</w:t>
      </w:r>
      <w:r w:rsidR="003A2C75" w:rsidRPr="00471537">
        <w:rPr>
          <w:rFonts w:ascii="Arial" w:hAnsi="Arial" w:cs="Arial"/>
          <w:sz w:val="24"/>
          <w:szCs w:val="24"/>
          <w:lang w:eastAsia="cs-CZ"/>
        </w:rPr>
        <w:t xml:space="preserve"> vyhotoveních, z nichž každá smluvní stra</w:t>
      </w:r>
      <w:r>
        <w:rPr>
          <w:rFonts w:ascii="Arial" w:hAnsi="Arial" w:cs="Arial"/>
          <w:sz w:val="24"/>
          <w:szCs w:val="24"/>
          <w:lang w:eastAsia="cs-CZ"/>
        </w:rPr>
        <w:t xml:space="preserve">na obdrží </w:t>
      </w:r>
      <w:r w:rsidRPr="00106D18">
        <w:rPr>
          <w:rFonts w:ascii="Arial" w:hAnsi="Arial" w:cs="Arial"/>
          <w:sz w:val="24"/>
          <w:szCs w:val="24"/>
          <w:lang w:eastAsia="cs-CZ"/>
        </w:rPr>
        <w:t>jedno</w:t>
      </w:r>
      <w:r w:rsidR="003A2C75" w:rsidRPr="00471537">
        <w:rPr>
          <w:rFonts w:ascii="Arial" w:hAnsi="Arial" w:cs="Arial"/>
          <w:sz w:val="24"/>
          <w:szCs w:val="24"/>
          <w:lang w:eastAsia="cs-CZ"/>
        </w:rPr>
        <w:t xml:space="preserve"> vyhotovení.</w:t>
      </w:r>
    </w:p>
    <w:p w:rsidR="003A2C75" w:rsidRPr="005C5121" w:rsidRDefault="003A2C75" w:rsidP="005C5121">
      <w:pPr>
        <w:tabs>
          <w:tab w:val="left" w:pos="4536"/>
        </w:tabs>
        <w:spacing w:before="600" w:after="36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 xml:space="preserve">V Olomouci dne </w:t>
      </w:r>
      <w:r w:rsidR="00271A95">
        <w:rPr>
          <w:rFonts w:ascii="Arial" w:eastAsia="Times New Roman" w:hAnsi="Arial" w:cs="Arial"/>
          <w:sz w:val="24"/>
          <w:szCs w:val="24"/>
          <w:lang w:eastAsia="cs-CZ"/>
        </w:rPr>
        <w:t>…………………</w:t>
      </w:r>
      <w:r w:rsidRPr="00471537">
        <w:rPr>
          <w:rFonts w:ascii="Arial" w:eastAsia="Times New Roman" w:hAnsi="Arial" w:cs="Arial"/>
          <w:sz w:val="24"/>
          <w:szCs w:val="24"/>
          <w:lang w:eastAsia="cs-CZ"/>
        </w:rPr>
        <w:tab/>
        <w:t>V </w:t>
      </w:r>
      <w:r w:rsidR="00FD1B59">
        <w:rPr>
          <w:rFonts w:ascii="Arial" w:eastAsia="Times New Roman" w:hAnsi="Arial" w:cs="Arial"/>
          <w:sz w:val="24"/>
          <w:szCs w:val="24"/>
          <w:lang w:eastAsia="cs-CZ"/>
        </w:rPr>
        <w:t>…………………… dne ………………</w:t>
      </w: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4443"/>
        <w:gridCol w:w="4442"/>
      </w:tblGrid>
      <w:tr w:rsidR="003A2C75" w:rsidRPr="00471537" w:rsidTr="005C5121">
        <w:trPr>
          <w:trHeight w:val="516"/>
        </w:trPr>
        <w:tc>
          <w:tcPr>
            <w:tcW w:w="4443" w:type="dxa"/>
            <w:tcMar>
              <w:top w:w="0" w:type="dxa"/>
              <w:left w:w="70" w:type="dxa"/>
              <w:bottom w:w="0" w:type="dxa"/>
              <w:right w:w="70" w:type="dxa"/>
            </w:tcMar>
          </w:tcPr>
          <w:p w:rsidR="003A2C75" w:rsidRDefault="003A2C75" w:rsidP="005C5121">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poskytovatele:</w:t>
            </w:r>
          </w:p>
          <w:p w:rsidR="00AE5405" w:rsidRPr="00471537" w:rsidRDefault="00AE5405" w:rsidP="005C5121">
            <w:pPr>
              <w:spacing w:after="0" w:line="240" w:lineRule="auto"/>
              <w:rPr>
                <w:rFonts w:ascii="Arial" w:eastAsia="Times New Roman" w:hAnsi="Arial" w:cs="Arial"/>
                <w:sz w:val="24"/>
                <w:szCs w:val="24"/>
                <w:lang w:eastAsia="cs-CZ"/>
              </w:rPr>
            </w:pPr>
          </w:p>
          <w:p w:rsidR="003A2C75" w:rsidRPr="00471537" w:rsidRDefault="003A2C75" w:rsidP="005C5121">
            <w:pPr>
              <w:spacing w:after="0" w:line="240" w:lineRule="auto"/>
              <w:rPr>
                <w:rFonts w:ascii="Arial" w:eastAsia="Times New Roman" w:hAnsi="Arial" w:cs="Arial"/>
                <w:sz w:val="24"/>
                <w:szCs w:val="24"/>
                <w:lang w:eastAsia="cs-CZ"/>
              </w:rPr>
            </w:pPr>
          </w:p>
        </w:tc>
        <w:tc>
          <w:tcPr>
            <w:tcW w:w="4442" w:type="dxa"/>
            <w:tcMar>
              <w:top w:w="0" w:type="dxa"/>
              <w:left w:w="70" w:type="dxa"/>
              <w:bottom w:w="0" w:type="dxa"/>
              <w:right w:w="70" w:type="dxa"/>
            </w:tcMar>
            <w:hideMark/>
          </w:tcPr>
          <w:p w:rsidR="003A2C75" w:rsidRPr="00471537" w:rsidRDefault="003A2C75" w:rsidP="005C5121">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příjemce:</w:t>
            </w:r>
          </w:p>
        </w:tc>
      </w:tr>
      <w:tr w:rsidR="003A2C75" w:rsidRPr="00471537" w:rsidTr="005C5121">
        <w:trPr>
          <w:trHeight w:val="1226"/>
        </w:trPr>
        <w:tc>
          <w:tcPr>
            <w:tcW w:w="4443" w:type="dxa"/>
            <w:tcMar>
              <w:top w:w="0" w:type="dxa"/>
              <w:left w:w="70" w:type="dxa"/>
              <w:bottom w:w="0" w:type="dxa"/>
              <w:right w:w="70" w:type="dxa"/>
            </w:tcMar>
          </w:tcPr>
          <w:p w:rsidR="003A2C75" w:rsidRPr="00471537" w:rsidRDefault="003A2C75" w:rsidP="005C5121">
            <w:pPr>
              <w:spacing w:after="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p w:rsidR="003A2C75" w:rsidRDefault="00AE5405" w:rsidP="005C5121">
            <w:pPr>
              <w:spacing w:after="0" w:line="240" w:lineRule="auto"/>
              <w:jc w:val="center"/>
              <w:rPr>
                <w:rFonts w:ascii="Arial" w:eastAsia="Times New Roman" w:hAnsi="Arial" w:cs="Arial"/>
                <w:i/>
                <w:sz w:val="24"/>
                <w:szCs w:val="24"/>
                <w:lang w:eastAsia="cs-CZ"/>
              </w:rPr>
            </w:pPr>
            <w:r>
              <w:rPr>
                <w:rFonts w:ascii="Arial" w:eastAsia="Times New Roman" w:hAnsi="Arial" w:cs="Arial"/>
                <w:i/>
                <w:sz w:val="24"/>
                <w:szCs w:val="24"/>
                <w:lang w:eastAsia="cs-CZ"/>
              </w:rPr>
              <w:t>Olomoucký kraj</w:t>
            </w:r>
          </w:p>
          <w:p w:rsidR="00AE5405" w:rsidRDefault="00AE5405" w:rsidP="005C5121">
            <w:pPr>
              <w:spacing w:after="0" w:line="240" w:lineRule="auto"/>
              <w:jc w:val="center"/>
              <w:rPr>
                <w:rFonts w:ascii="Arial" w:eastAsia="Times New Roman" w:hAnsi="Arial" w:cs="Arial"/>
                <w:i/>
                <w:sz w:val="24"/>
                <w:szCs w:val="24"/>
                <w:lang w:eastAsia="cs-CZ"/>
              </w:rPr>
            </w:pPr>
            <w:r>
              <w:rPr>
                <w:rFonts w:ascii="Arial" w:eastAsia="Times New Roman" w:hAnsi="Arial" w:cs="Arial"/>
                <w:i/>
                <w:sz w:val="24"/>
                <w:szCs w:val="24"/>
                <w:lang w:eastAsia="cs-CZ"/>
              </w:rPr>
              <w:t>Ladislav Okleštěk</w:t>
            </w:r>
          </w:p>
          <w:p w:rsidR="00AE5405" w:rsidRPr="00471537" w:rsidRDefault="00AE5405" w:rsidP="005C5121">
            <w:pPr>
              <w:spacing w:after="120" w:line="240" w:lineRule="auto"/>
              <w:jc w:val="center"/>
              <w:rPr>
                <w:rFonts w:ascii="Arial" w:eastAsia="Times New Roman" w:hAnsi="Arial" w:cs="Arial"/>
                <w:i/>
                <w:iCs/>
                <w:sz w:val="24"/>
                <w:szCs w:val="24"/>
                <w:lang w:eastAsia="cs-CZ"/>
              </w:rPr>
            </w:pPr>
            <w:r>
              <w:rPr>
                <w:rFonts w:ascii="Arial" w:eastAsia="Times New Roman" w:hAnsi="Arial" w:cs="Arial"/>
                <w:i/>
                <w:sz w:val="24"/>
                <w:szCs w:val="24"/>
                <w:lang w:eastAsia="cs-CZ"/>
              </w:rPr>
              <w:t>hejtman Olomouckého kraje</w:t>
            </w:r>
          </w:p>
        </w:tc>
        <w:tc>
          <w:tcPr>
            <w:tcW w:w="4442" w:type="dxa"/>
            <w:tcMar>
              <w:top w:w="0" w:type="dxa"/>
              <w:left w:w="70" w:type="dxa"/>
              <w:bottom w:w="0" w:type="dxa"/>
              <w:right w:w="70" w:type="dxa"/>
            </w:tcMar>
            <w:hideMark/>
          </w:tcPr>
          <w:p w:rsidR="00AE5405" w:rsidRPr="00AE5405" w:rsidRDefault="003A2C75" w:rsidP="005C5121">
            <w:pPr>
              <w:spacing w:after="0" w:line="240" w:lineRule="auto"/>
              <w:jc w:val="center"/>
              <w:rPr>
                <w:rFonts w:ascii="Arial" w:eastAsia="Times New Roman" w:hAnsi="Arial" w:cs="Arial"/>
                <w:i/>
                <w:sz w:val="24"/>
                <w:szCs w:val="24"/>
                <w:lang w:eastAsia="cs-CZ"/>
              </w:rPr>
            </w:pPr>
            <w:r w:rsidRPr="00AE5405">
              <w:rPr>
                <w:rFonts w:ascii="Arial" w:eastAsia="Times New Roman" w:hAnsi="Arial" w:cs="Arial"/>
                <w:i/>
                <w:sz w:val="24"/>
                <w:szCs w:val="24"/>
                <w:lang w:eastAsia="cs-CZ"/>
              </w:rPr>
              <w:t>………………………………</w:t>
            </w:r>
          </w:p>
          <w:p w:rsidR="003A2C75" w:rsidRPr="00AE5405" w:rsidRDefault="00AE5405" w:rsidP="005C5121">
            <w:pPr>
              <w:spacing w:after="0" w:line="240" w:lineRule="auto"/>
              <w:jc w:val="center"/>
              <w:rPr>
                <w:rFonts w:ascii="Arial" w:eastAsia="Times New Roman" w:hAnsi="Arial" w:cs="Arial"/>
                <w:i/>
                <w:sz w:val="24"/>
                <w:szCs w:val="24"/>
                <w:lang w:eastAsia="cs-CZ"/>
              </w:rPr>
            </w:pPr>
            <w:r w:rsidRPr="00AE5405">
              <w:rPr>
                <w:rFonts w:ascii="Arial" w:eastAsia="Times New Roman" w:hAnsi="Arial" w:cs="Arial"/>
                <w:i/>
                <w:sz w:val="24"/>
                <w:szCs w:val="24"/>
                <w:lang w:eastAsia="cs-CZ"/>
              </w:rPr>
              <w:t>OK4Inovace</w:t>
            </w:r>
          </w:p>
          <w:p w:rsidR="00AE5405" w:rsidRPr="00AE5405" w:rsidRDefault="00AE5405" w:rsidP="005C5121">
            <w:pPr>
              <w:spacing w:after="0" w:line="240" w:lineRule="auto"/>
              <w:jc w:val="center"/>
              <w:rPr>
                <w:rFonts w:ascii="Arial" w:eastAsia="Times New Roman" w:hAnsi="Arial" w:cs="Arial"/>
                <w:i/>
                <w:sz w:val="24"/>
                <w:szCs w:val="24"/>
                <w:lang w:eastAsia="cs-CZ"/>
              </w:rPr>
            </w:pPr>
            <w:r w:rsidRPr="00AE5405">
              <w:rPr>
                <w:rFonts w:ascii="Arial" w:eastAsia="Times New Roman" w:hAnsi="Arial" w:cs="Arial"/>
                <w:i/>
                <w:sz w:val="24"/>
                <w:szCs w:val="24"/>
                <w:lang w:eastAsia="cs-CZ"/>
              </w:rPr>
              <w:t>Bc. Pavel Šoltys, DiS.</w:t>
            </w:r>
          </w:p>
          <w:p w:rsidR="00AE5405" w:rsidRPr="00AE5405" w:rsidRDefault="00AE5405" w:rsidP="005C5121">
            <w:pPr>
              <w:spacing w:line="240" w:lineRule="auto"/>
              <w:jc w:val="center"/>
              <w:rPr>
                <w:rFonts w:ascii="Arial" w:eastAsia="Times New Roman" w:hAnsi="Arial" w:cs="Arial"/>
                <w:i/>
                <w:sz w:val="24"/>
                <w:szCs w:val="24"/>
                <w:lang w:eastAsia="cs-CZ"/>
              </w:rPr>
            </w:pPr>
            <w:r w:rsidRPr="00AE5405">
              <w:rPr>
                <w:rFonts w:ascii="Arial" w:eastAsia="Times New Roman" w:hAnsi="Arial" w:cs="Arial"/>
                <w:i/>
                <w:sz w:val="24"/>
                <w:szCs w:val="24"/>
                <w:lang w:eastAsia="cs-CZ"/>
              </w:rPr>
              <w:t>předseda správní rady</w:t>
            </w:r>
          </w:p>
        </w:tc>
      </w:tr>
    </w:tbl>
    <w:p w:rsidR="00D65930" w:rsidRPr="00471537" w:rsidRDefault="00D65930" w:rsidP="005C5121">
      <w:pPr>
        <w:pStyle w:val="Default"/>
        <w:tabs>
          <w:tab w:val="left" w:pos="1371"/>
        </w:tabs>
        <w:spacing w:after="120"/>
        <w:jc w:val="both"/>
      </w:pPr>
    </w:p>
    <w:sectPr w:rsidR="00D65930" w:rsidRPr="00471537" w:rsidSect="001F615D">
      <w:headerReference w:type="default" r:id="rId9"/>
      <w:footerReference w:type="default" r:id="rId10"/>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9C" w:rsidRDefault="0067019C" w:rsidP="00A74BCC">
      <w:pPr>
        <w:spacing w:after="0" w:line="240" w:lineRule="auto"/>
      </w:pPr>
      <w:r>
        <w:separator/>
      </w:r>
    </w:p>
  </w:endnote>
  <w:endnote w:type="continuationSeparator" w:id="0">
    <w:p w:rsidR="0067019C" w:rsidRDefault="0067019C" w:rsidP="00A7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169733"/>
      <w:docPartObj>
        <w:docPartGallery w:val="Page Numbers (Bottom of Page)"/>
        <w:docPartUnique/>
      </w:docPartObj>
    </w:sdtPr>
    <w:sdtEndPr>
      <w:rPr>
        <w:rFonts w:ascii="Arial" w:hAnsi="Arial" w:cs="Arial"/>
        <w:sz w:val="20"/>
        <w:szCs w:val="20"/>
      </w:rPr>
    </w:sdtEndPr>
    <w:sdtContent>
      <w:p w:rsidR="00040128" w:rsidRPr="002B0AA7" w:rsidRDefault="002B0AA7" w:rsidP="005C5121">
        <w:pPr>
          <w:pStyle w:val="Zpat"/>
          <w:pBdr>
            <w:top w:val="single" w:sz="4" w:space="1" w:color="auto"/>
          </w:pBdr>
          <w:tabs>
            <w:tab w:val="clear" w:pos="9072"/>
            <w:tab w:val="right" w:pos="9638"/>
          </w:tabs>
          <w:rPr>
            <w:rFonts w:ascii="Arial" w:hAnsi="Arial" w:cs="Arial"/>
            <w:i/>
            <w:sz w:val="20"/>
            <w:szCs w:val="20"/>
          </w:rPr>
        </w:pPr>
        <w:r w:rsidRPr="002B0AA7">
          <w:rPr>
            <w:rFonts w:ascii="Arial" w:hAnsi="Arial" w:cs="Arial"/>
            <w:i/>
            <w:sz w:val="20"/>
            <w:szCs w:val="20"/>
          </w:rPr>
          <w:t>Zastupitelstvo</w:t>
        </w:r>
        <w:r w:rsidR="00040128" w:rsidRPr="002B0AA7">
          <w:rPr>
            <w:rFonts w:ascii="Arial" w:hAnsi="Arial" w:cs="Arial"/>
            <w:i/>
            <w:sz w:val="20"/>
            <w:szCs w:val="20"/>
          </w:rPr>
          <w:t xml:space="preserve"> </w:t>
        </w:r>
        <w:r w:rsidRPr="002B0AA7">
          <w:rPr>
            <w:rFonts w:ascii="Arial" w:hAnsi="Arial" w:cs="Arial"/>
            <w:i/>
            <w:sz w:val="20"/>
            <w:szCs w:val="20"/>
          </w:rPr>
          <w:t>Olomouckého kraje 16. 12</w:t>
        </w:r>
        <w:r w:rsidR="00040128" w:rsidRPr="002B0AA7">
          <w:rPr>
            <w:rFonts w:ascii="Arial" w:hAnsi="Arial" w:cs="Arial"/>
            <w:i/>
            <w:sz w:val="20"/>
            <w:szCs w:val="20"/>
          </w:rPr>
          <w:t>. 2019</w:t>
        </w:r>
        <w:r w:rsidR="00040128" w:rsidRPr="002B0AA7">
          <w:rPr>
            <w:rFonts w:ascii="Arial" w:hAnsi="Arial" w:cs="Arial"/>
            <w:i/>
            <w:sz w:val="20"/>
            <w:szCs w:val="20"/>
          </w:rPr>
          <w:tab/>
          <w:t xml:space="preserve">                                    </w:t>
        </w:r>
        <w:r w:rsidR="005C5121" w:rsidRPr="002B0AA7">
          <w:rPr>
            <w:rFonts w:ascii="Arial" w:hAnsi="Arial" w:cs="Arial"/>
            <w:i/>
            <w:sz w:val="20"/>
            <w:szCs w:val="20"/>
          </w:rPr>
          <w:tab/>
          <w:t xml:space="preserve">   strana </w:t>
        </w:r>
        <w:r w:rsidR="005C5121" w:rsidRPr="002B0AA7">
          <w:rPr>
            <w:rStyle w:val="slostrnky"/>
            <w:rFonts w:cs="Arial"/>
            <w:i/>
            <w:szCs w:val="20"/>
          </w:rPr>
          <w:fldChar w:fldCharType="begin"/>
        </w:r>
        <w:r w:rsidR="005C5121" w:rsidRPr="002B0AA7">
          <w:rPr>
            <w:rStyle w:val="slostrnky"/>
            <w:rFonts w:cs="Arial"/>
            <w:i/>
            <w:szCs w:val="20"/>
          </w:rPr>
          <w:instrText xml:space="preserve"> PAGE </w:instrText>
        </w:r>
        <w:r w:rsidR="005C5121" w:rsidRPr="002B0AA7">
          <w:rPr>
            <w:rStyle w:val="slostrnky"/>
            <w:rFonts w:cs="Arial"/>
            <w:i/>
            <w:szCs w:val="20"/>
          </w:rPr>
          <w:fldChar w:fldCharType="separate"/>
        </w:r>
        <w:r w:rsidR="005C0891">
          <w:rPr>
            <w:rStyle w:val="slostrnky"/>
            <w:rFonts w:cs="Arial"/>
            <w:i/>
            <w:noProof/>
            <w:szCs w:val="20"/>
          </w:rPr>
          <w:t>2</w:t>
        </w:r>
        <w:r w:rsidR="005C5121" w:rsidRPr="002B0AA7">
          <w:rPr>
            <w:rStyle w:val="slostrnky"/>
            <w:rFonts w:cs="Arial"/>
            <w:i/>
            <w:szCs w:val="20"/>
          </w:rPr>
          <w:fldChar w:fldCharType="end"/>
        </w:r>
        <w:r w:rsidR="005C5121" w:rsidRPr="002B0AA7">
          <w:rPr>
            <w:rStyle w:val="slostrnky"/>
            <w:rFonts w:cs="Arial"/>
            <w:i/>
            <w:szCs w:val="20"/>
          </w:rPr>
          <w:t xml:space="preserve"> (celkem </w:t>
        </w:r>
        <w:r w:rsidR="005C5121" w:rsidRPr="002B0AA7">
          <w:rPr>
            <w:rStyle w:val="slostrnky"/>
            <w:rFonts w:cs="Arial"/>
            <w:i/>
            <w:szCs w:val="20"/>
          </w:rPr>
          <w:fldChar w:fldCharType="begin"/>
        </w:r>
        <w:r w:rsidR="005C5121" w:rsidRPr="002B0AA7">
          <w:rPr>
            <w:rStyle w:val="slostrnky"/>
            <w:rFonts w:cs="Arial"/>
            <w:i/>
            <w:szCs w:val="20"/>
          </w:rPr>
          <w:instrText xml:space="preserve"> NUMPAGES </w:instrText>
        </w:r>
        <w:r w:rsidR="005C5121" w:rsidRPr="002B0AA7">
          <w:rPr>
            <w:rStyle w:val="slostrnky"/>
            <w:rFonts w:cs="Arial"/>
            <w:i/>
            <w:szCs w:val="20"/>
          </w:rPr>
          <w:fldChar w:fldCharType="separate"/>
        </w:r>
        <w:r w:rsidR="005C0891">
          <w:rPr>
            <w:rStyle w:val="slostrnky"/>
            <w:rFonts w:cs="Arial"/>
            <w:i/>
            <w:noProof/>
            <w:szCs w:val="20"/>
          </w:rPr>
          <w:t>6</w:t>
        </w:r>
        <w:r w:rsidR="005C5121" w:rsidRPr="002B0AA7">
          <w:rPr>
            <w:rStyle w:val="slostrnky"/>
            <w:rFonts w:cs="Arial"/>
            <w:i/>
            <w:szCs w:val="20"/>
          </w:rPr>
          <w:fldChar w:fldCharType="end"/>
        </w:r>
        <w:r w:rsidR="005C5121" w:rsidRPr="002B0AA7">
          <w:rPr>
            <w:rStyle w:val="slostrnky"/>
            <w:rFonts w:cs="Arial"/>
            <w:i/>
            <w:szCs w:val="20"/>
          </w:rPr>
          <w:t>)</w:t>
        </w:r>
      </w:p>
      <w:p w:rsidR="00040128" w:rsidRPr="002B0AA7" w:rsidRDefault="005C0891" w:rsidP="00040128">
        <w:pPr>
          <w:pStyle w:val="Zpat"/>
          <w:tabs>
            <w:tab w:val="left" w:pos="4678"/>
          </w:tabs>
          <w:rPr>
            <w:rFonts w:ascii="Arial" w:hAnsi="Arial" w:cs="Arial"/>
            <w:i/>
            <w:sz w:val="20"/>
            <w:szCs w:val="20"/>
          </w:rPr>
        </w:pPr>
        <w:r>
          <w:rPr>
            <w:rFonts w:ascii="Arial" w:hAnsi="Arial" w:cs="Arial"/>
            <w:i/>
            <w:sz w:val="20"/>
            <w:szCs w:val="20"/>
          </w:rPr>
          <w:t>59</w:t>
        </w:r>
        <w:r w:rsidR="00040128" w:rsidRPr="002B0AA7">
          <w:rPr>
            <w:rFonts w:ascii="Arial" w:hAnsi="Arial" w:cs="Arial"/>
            <w:i/>
            <w:sz w:val="20"/>
            <w:szCs w:val="20"/>
          </w:rPr>
          <w:t>. – OK4Inovace - žádost o poskytnutí návratné finanční výpomoci</w:t>
        </w:r>
      </w:p>
      <w:p w:rsidR="00040128" w:rsidRPr="002B0AA7" w:rsidRDefault="00040128" w:rsidP="00040128">
        <w:pPr>
          <w:pStyle w:val="Zpat"/>
          <w:rPr>
            <w:rFonts w:ascii="Arial" w:hAnsi="Arial" w:cs="Arial"/>
            <w:sz w:val="20"/>
            <w:szCs w:val="20"/>
          </w:rPr>
        </w:pPr>
        <w:r w:rsidRPr="002B0AA7">
          <w:rPr>
            <w:rFonts w:ascii="Arial" w:hAnsi="Arial" w:cs="Arial"/>
            <w:i/>
            <w:sz w:val="20"/>
            <w:szCs w:val="20"/>
          </w:rPr>
          <w:t>Příloha č. 1 Smlouva o poskytnutí návratné finanční výpomoci</w:t>
        </w:r>
      </w:p>
    </w:sdtContent>
  </w:sdt>
  <w:p w:rsidR="00040128" w:rsidRDefault="000401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9C" w:rsidRDefault="0067019C" w:rsidP="00A74BCC">
      <w:pPr>
        <w:spacing w:after="0" w:line="240" w:lineRule="auto"/>
      </w:pPr>
      <w:r>
        <w:separator/>
      </w:r>
    </w:p>
  </w:footnote>
  <w:footnote w:type="continuationSeparator" w:id="0">
    <w:p w:rsidR="0067019C" w:rsidRDefault="0067019C" w:rsidP="00A7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128" w:rsidRPr="005C5121" w:rsidRDefault="00040128">
    <w:pPr>
      <w:pStyle w:val="Zhlav"/>
      <w:rPr>
        <w:rFonts w:ascii="Arial" w:hAnsi="Arial" w:cs="Arial"/>
        <w:i/>
        <w:sz w:val="20"/>
        <w:szCs w:val="20"/>
      </w:rPr>
    </w:pPr>
    <w:r w:rsidRPr="005C5121">
      <w:rPr>
        <w:rFonts w:ascii="Arial" w:hAnsi="Arial" w:cs="Arial"/>
        <w:i/>
        <w:sz w:val="20"/>
        <w:szCs w:val="20"/>
      </w:rPr>
      <w:t>Příloha č. 1 Smlouva o poskytnutí návratné finanční výpomoci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3E639E6"/>
    <w:multiLevelType w:val="hybridMultilevel"/>
    <w:tmpl w:val="C0CC048E"/>
    <w:lvl w:ilvl="0" w:tplc="04050017">
      <w:start w:val="1"/>
      <w:numFmt w:val="lowerLetter"/>
      <w:lvlText w:val="%1)"/>
      <w:lvlJc w:val="left"/>
      <w:pPr>
        <w:tabs>
          <w:tab w:val="num" w:pos="717"/>
        </w:tabs>
        <w:ind w:left="717" w:hanging="360"/>
      </w:pPr>
      <w:rPr>
        <w:rFonts w:hint="default"/>
      </w:rPr>
    </w:lvl>
    <w:lvl w:ilvl="1" w:tplc="04050003">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0E4C37B7"/>
    <w:multiLevelType w:val="hybridMultilevel"/>
    <w:tmpl w:val="4E5C8F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83BAE"/>
    <w:multiLevelType w:val="hybridMultilevel"/>
    <w:tmpl w:val="9CD2A45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153B33D0"/>
    <w:multiLevelType w:val="hybridMultilevel"/>
    <w:tmpl w:val="CB24DC6A"/>
    <w:lvl w:ilvl="0" w:tplc="04050017">
      <w:start w:val="1"/>
      <w:numFmt w:val="lowerLetter"/>
      <w:lvlText w:val="%1)"/>
      <w:lvlJc w:val="left"/>
      <w:pPr>
        <w:ind w:left="1437" w:hanging="360"/>
      </w:pPr>
    </w:lvl>
    <w:lvl w:ilvl="1" w:tplc="04050001">
      <w:start w:val="1"/>
      <w:numFmt w:val="bullet"/>
      <w:lvlText w:val=""/>
      <w:lvlJc w:val="left"/>
      <w:pPr>
        <w:ind w:left="2157" w:hanging="360"/>
      </w:pPr>
      <w:rPr>
        <w:rFonts w:ascii="Symbol" w:hAnsi="Symbol" w:hint="default"/>
      </w:r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6" w15:restartNumberingAfterBreak="0">
    <w:nsid w:val="1823282C"/>
    <w:multiLevelType w:val="hybridMultilevel"/>
    <w:tmpl w:val="F22E8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A592E"/>
    <w:multiLevelType w:val="hybridMultilevel"/>
    <w:tmpl w:val="AEA43C5A"/>
    <w:lvl w:ilvl="0" w:tplc="04050017">
      <w:start w:val="1"/>
      <w:numFmt w:val="lowerLetter"/>
      <w:lvlText w:val="%1)"/>
      <w:lvlJc w:val="left"/>
      <w:pPr>
        <w:ind w:left="1495" w:hanging="360"/>
      </w:pPr>
    </w:lvl>
    <w:lvl w:ilvl="1" w:tplc="CCA8C4B0">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372D93"/>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2E0B4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EA55FD"/>
    <w:multiLevelType w:val="hybridMultilevel"/>
    <w:tmpl w:val="10224EE4"/>
    <w:lvl w:ilvl="0" w:tplc="328A2C60">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D71DA"/>
    <w:multiLevelType w:val="hybridMultilevel"/>
    <w:tmpl w:val="20F4AFA8"/>
    <w:lvl w:ilvl="0" w:tplc="04050017">
      <w:start w:val="1"/>
      <w:numFmt w:val="lowerLetter"/>
      <w:lvlText w:val="%1)"/>
      <w:lvlJc w:val="left"/>
      <w:pPr>
        <w:ind w:left="1437" w:hanging="360"/>
      </w:pPr>
    </w:lvl>
    <w:lvl w:ilvl="1" w:tplc="04050019">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15:restartNumberingAfterBreak="0">
    <w:nsid w:val="32286845"/>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C7350"/>
    <w:multiLevelType w:val="hybridMultilevel"/>
    <w:tmpl w:val="E3086366"/>
    <w:lvl w:ilvl="0" w:tplc="C85E79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AE4D04"/>
    <w:multiLevelType w:val="hybridMultilevel"/>
    <w:tmpl w:val="BAEA45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76D9F"/>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783E5F"/>
    <w:multiLevelType w:val="hybridMultilevel"/>
    <w:tmpl w:val="C3F2B824"/>
    <w:lvl w:ilvl="0" w:tplc="53265D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E9C450D"/>
    <w:multiLevelType w:val="hybridMultilevel"/>
    <w:tmpl w:val="A168A61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407FA4"/>
    <w:multiLevelType w:val="hybridMultilevel"/>
    <w:tmpl w:val="2A72A21A"/>
    <w:lvl w:ilvl="0" w:tplc="328218D6">
      <w:start w:val="1"/>
      <w:numFmt w:val="decimal"/>
      <w:lvlText w:val="%1."/>
      <w:lvlJc w:val="left"/>
      <w:pPr>
        <w:ind w:left="1062" w:hanging="705"/>
      </w:pPr>
      <w:rPr>
        <w:rFonts w:eastAsia="Times New Roman"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7106524E"/>
    <w:multiLevelType w:val="hybridMultilevel"/>
    <w:tmpl w:val="7722A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12"/>
  </w:num>
  <w:num w:numId="8">
    <w:abstractNumId w:val="4"/>
  </w:num>
  <w:num w:numId="9">
    <w:abstractNumId w:val="16"/>
  </w:num>
  <w:num w:numId="10">
    <w:abstractNumId w:val="10"/>
  </w:num>
  <w:num w:numId="11">
    <w:abstractNumId w:val="13"/>
  </w:num>
  <w:num w:numId="12">
    <w:abstractNumId w:val="9"/>
  </w:num>
  <w:num w:numId="13">
    <w:abstractNumId w:val="18"/>
  </w:num>
  <w:num w:numId="14">
    <w:abstractNumId w:val="8"/>
  </w:num>
  <w:num w:numId="15">
    <w:abstractNumId w:val="7"/>
  </w:num>
  <w:num w:numId="16">
    <w:abstractNumId w:val="14"/>
  </w:num>
  <w:num w:numId="17">
    <w:abstractNumId w:val="6"/>
  </w:num>
  <w:num w:numId="18">
    <w:abstractNumId w:val="15"/>
  </w:num>
  <w:num w:numId="19">
    <w:abstractNumId w:val="2"/>
  </w:num>
  <w:num w:numId="20">
    <w:abstractNumId w:val="11"/>
  </w:num>
  <w:num w:numId="21">
    <w:abstractNumId w:val="5"/>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3"/>
    <w:rsid w:val="00001E06"/>
    <w:rsid w:val="0000211E"/>
    <w:rsid w:val="00024991"/>
    <w:rsid w:val="00040128"/>
    <w:rsid w:val="00047FE3"/>
    <w:rsid w:val="0005306A"/>
    <w:rsid w:val="0005605D"/>
    <w:rsid w:val="00057D73"/>
    <w:rsid w:val="00073696"/>
    <w:rsid w:val="00084D1E"/>
    <w:rsid w:val="00087456"/>
    <w:rsid w:val="00090A4E"/>
    <w:rsid w:val="000A5124"/>
    <w:rsid w:val="000B3C3F"/>
    <w:rsid w:val="000C38CE"/>
    <w:rsid w:val="000C6337"/>
    <w:rsid w:val="000C6E66"/>
    <w:rsid w:val="000D064E"/>
    <w:rsid w:val="000E635C"/>
    <w:rsid w:val="00100686"/>
    <w:rsid w:val="00102390"/>
    <w:rsid w:val="00105761"/>
    <w:rsid w:val="00106D18"/>
    <w:rsid w:val="00114B9C"/>
    <w:rsid w:val="00130B1D"/>
    <w:rsid w:val="001318EF"/>
    <w:rsid w:val="00146D88"/>
    <w:rsid w:val="0016219B"/>
    <w:rsid w:val="00162B08"/>
    <w:rsid w:val="00170925"/>
    <w:rsid w:val="00175257"/>
    <w:rsid w:val="001810C9"/>
    <w:rsid w:val="00186E57"/>
    <w:rsid w:val="00196A70"/>
    <w:rsid w:val="00197CEF"/>
    <w:rsid w:val="001A5BE8"/>
    <w:rsid w:val="001B2B12"/>
    <w:rsid w:val="001C6944"/>
    <w:rsid w:val="001E4486"/>
    <w:rsid w:val="001E4936"/>
    <w:rsid w:val="001E4EA3"/>
    <w:rsid w:val="001E60C3"/>
    <w:rsid w:val="001E6255"/>
    <w:rsid w:val="001F021D"/>
    <w:rsid w:val="001F615D"/>
    <w:rsid w:val="00204CB1"/>
    <w:rsid w:val="0022658F"/>
    <w:rsid w:val="00226884"/>
    <w:rsid w:val="002272EA"/>
    <w:rsid w:val="00231626"/>
    <w:rsid w:val="002435D1"/>
    <w:rsid w:val="00244261"/>
    <w:rsid w:val="00244DC9"/>
    <w:rsid w:val="00252885"/>
    <w:rsid w:val="00253533"/>
    <w:rsid w:val="00263573"/>
    <w:rsid w:val="00266344"/>
    <w:rsid w:val="00271A95"/>
    <w:rsid w:val="002808C0"/>
    <w:rsid w:val="00280DA7"/>
    <w:rsid w:val="00281704"/>
    <w:rsid w:val="002B0AA7"/>
    <w:rsid w:val="002E0506"/>
    <w:rsid w:val="002E37DE"/>
    <w:rsid w:val="002E39CA"/>
    <w:rsid w:val="002E4D0C"/>
    <w:rsid w:val="002F6847"/>
    <w:rsid w:val="00316A9C"/>
    <w:rsid w:val="00333975"/>
    <w:rsid w:val="0033485D"/>
    <w:rsid w:val="00341EE4"/>
    <w:rsid w:val="00342B6A"/>
    <w:rsid w:val="0034660E"/>
    <w:rsid w:val="003549DC"/>
    <w:rsid w:val="00355735"/>
    <w:rsid w:val="00361556"/>
    <w:rsid w:val="00366FFD"/>
    <w:rsid w:val="00375B7E"/>
    <w:rsid w:val="0038339B"/>
    <w:rsid w:val="00383604"/>
    <w:rsid w:val="0038665F"/>
    <w:rsid w:val="00394271"/>
    <w:rsid w:val="003A2BC4"/>
    <w:rsid w:val="003A2C75"/>
    <w:rsid w:val="003C2C7C"/>
    <w:rsid w:val="003C5B28"/>
    <w:rsid w:val="003D0872"/>
    <w:rsid w:val="003D0E4A"/>
    <w:rsid w:val="003D508C"/>
    <w:rsid w:val="003E252A"/>
    <w:rsid w:val="003E5BCD"/>
    <w:rsid w:val="003F58F4"/>
    <w:rsid w:val="003F784B"/>
    <w:rsid w:val="00404539"/>
    <w:rsid w:val="00413DB7"/>
    <w:rsid w:val="004141E4"/>
    <w:rsid w:val="0042014F"/>
    <w:rsid w:val="00421951"/>
    <w:rsid w:val="00433AD5"/>
    <w:rsid w:val="00435A4E"/>
    <w:rsid w:val="00435D42"/>
    <w:rsid w:val="00436A8A"/>
    <w:rsid w:val="00436CE8"/>
    <w:rsid w:val="004444AC"/>
    <w:rsid w:val="004446F1"/>
    <w:rsid w:val="00451318"/>
    <w:rsid w:val="00456905"/>
    <w:rsid w:val="00460B1C"/>
    <w:rsid w:val="0046172C"/>
    <w:rsid w:val="0046288A"/>
    <w:rsid w:val="004674A8"/>
    <w:rsid w:val="00471537"/>
    <w:rsid w:val="00471A24"/>
    <w:rsid w:val="00474098"/>
    <w:rsid w:val="00476124"/>
    <w:rsid w:val="00476E16"/>
    <w:rsid w:val="00482257"/>
    <w:rsid w:val="004877A8"/>
    <w:rsid w:val="00490C15"/>
    <w:rsid w:val="0049250C"/>
    <w:rsid w:val="00492D2F"/>
    <w:rsid w:val="0049680D"/>
    <w:rsid w:val="004A3757"/>
    <w:rsid w:val="004A556F"/>
    <w:rsid w:val="004A6ADE"/>
    <w:rsid w:val="004C0934"/>
    <w:rsid w:val="004C781D"/>
    <w:rsid w:val="004D1EAC"/>
    <w:rsid w:val="004D2010"/>
    <w:rsid w:val="004D2A4C"/>
    <w:rsid w:val="004E075A"/>
    <w:rsid w:val="004E3AFD"/>
    <w:rsid w:val="004F195A"/>
    <w:rsid w:val="00510D6E"/>
    <w:rsid w:val="00514E5C"/>
    <w:rsid w:val="00514EBB"/>
    <w:rsid w:val="00530CD7"/>
    <w:rsid w:val="00531077"/>
    <w:rsid w:val="00532EDD"/>
    <w:rsid w:val="00564BA1"/>
    <w:rsid w:val="005666E9"/>
    <w:rsid w:val="0057027D"/>
    <w:rsid w:val="00570465"/>
    <w:rsid w:val="00583732"/>
    <w:rsid w:val="00592AA0"/>
    <w:rsid w:val="005A50E3"/>
    <w:rsid w:val="005A6FFE"/>
    <w:rsid w:val="005A7E15"/>
    <w:rsid w:val="005C0891"/>
    <w:rsid w:val="005C417C"/>
    <w:rsid w:val="005C4F3E"/>
    <w:rsid w:val="005C5121"/>
    <w:rsid w:val="005C78DF"/>
    <w:rsid w:val="00605AAC"/>
    <w:rsid w:val="00626050"/>
    <w:rsid w:val="00626096"/>
    <w:rsid w:val="0063254D"/>
    <w:rsid w:val="00634590"/>
    <w:rsid w:val="00646665"/>
    <w:rsid w:val="006566EF"/>
    <w:rsid w:val="00664AAE"/>
    <w:rsid w:val="0067019C"/>
    <w:rsid w:val="00672F9F"/>
    <w:rsid w:val="00685672"/>
    <w:rsid w:val="006A434F"/>
    <w:rsid w:val="006B0049"/>
    <w:rsid w:val="006C0A5E"/>
    <w:rsid w:val="006C480E"/>
    <w:rsid w:val="006D042F"/>
    <w:rsid w:val="006F1440"/>
    <w:rsid w:val="006F70D6"/>
    <w:rsid w:val="00711A46"/>
    <w:rsid w:val="00721370"/>
    <w:rsid w:val="007307C5"/>
    <w:rsid w:val="007324A1"/>
    <w:rsid w:val="007521F2"/>
    <w:rsid w:val="00771239"/>
    <w:rsid w:val="00773FCD"/>
    <w:rsid w:val="0079255B"/>
    <w:rsid w:val="00796628"/>
    <w:rsid w:val="007A0466"/>
    <w:rsid w:val="007A349A"/>
    <w:rsid w:val="007C6BC7"/>
    <w:rsid w:val="007E16CE"/>
    <w:rsid w:val="007E4A1E"/>
    <w:rsid w:val="007E70D2"/>
    <w:rsid w:val="007F7F5A"/>
    <w:rsid w:val="00801965"/>
    <w:rsid w:val="008027AA"/>
    <w:rsid w:val="00815A0D"/>
    <w:rsid w:val="008162A2"/>
    <w:rsid w:val="00816C71"/>
    <w:rsid w:val="008175C3"/>
    <w:rsid w:val="00830071"/>
    <w:rsid w:val="00844353"/>
    <w:rsid w:val="00853675"/>
    <w:rsid w:val="00854962"/>
    <w:rsid w:val="008567EA"/>
    <w:rsid w:val="00856E42"/>
    <w:rsid w:val="00857189"/>
    <w:rsid w:val="00861018"/>
    <w:rsid w:val="0086574C"/>
    <w:rsid w:val="00871F1E"/>
    <w:rsid w:val="00875169"/>
    <w:rsid w:val="0088531A"/>
    <w:rsid w:val="008928FE"/>
    <w:rsid w:val="008B3DA5"/>
    <w:rsid w:val="008B5A2A"/>
    <w:rsid w:val="008B6226"/>
    <w:rsid w:val="008C139D"/>
    <w:rsid w:val="008D1D11"/>
    <w:rsid w:val="008D5BD8"/>
    <w:rsid w:val="008D6DF8"/>
    <w:rsid w:val="008E6496"/>
    <w:rsid w:val="008F22A2"/>
    <w:rsid w:val="008F7592"/>
    <w:rsid w:val="00907465"/>
    <w:rsid w:val="00912F18"/>
    <w:rsid w:val="00915B3E"/>
    <w:rsid w:val="00916249"/>
    <w:rsid w:val="00922329"/>
    <w:rsid w:val="00922881"/>
    <w:rsid w:val="00924952"/>
    <w:rsid w:val="00925EFC"/>
    <w:rsid w:val="00936AF8"/>
    <w:rsid w:val="00944195"/>
    <w:rsid w:val="009449D6"/>
    <w:rsid w:val="009473BF"/>
    <w:rsid w:val="00952F34"/>
    <w:rsid w:val="009609C2"/>
    <w:rsid w:val="00961C47"/>
    <w:rsid w:val="00963F94"/>
    <w:rsid w:val="00975A5A"/>
    <w:rsid w:val="0097600E"/>
    <w:rsid w:val="009774DB"/>
    <w:rsid w:val="00981942"/>
    <w:rsid w:val="00992244"/>
    <w:rsid w:val="009A33AF"/>
    <w:rsid w:val="009B2B6D"/>
    <w:rsid w:val="009C05C0"/>
    <w:rsid w:val="009D1131"/>
    <w:rsid w:val="009D1300"/>
    <w:rsid w:val="009D51C4"/>
    <w:rsid w:val="009E0268"/>
    <w:rsid w:val="009E26D0"/>
    <w:rsid w:val="009E3605"/>
    <w:rsid w:val="009F1F59"/>
    <w:rsid w:val="00A0383F"/>
    <w:rsid w:val="00A03A70"/>
    <w:rsid w:val="00A175FB"/>
    <w:rsid w:val="00A27CAB"/>
    <w:rsid w:val="00A31A1D"/>
    <w:rsid w:val="00A35958"/>
    <w:rsid w:val="00A43020"/>
    <w:rsid w:val="00A4547B"/>
    <w:rsid w:val="00A57357"/>
    <w:rsid w:val="00A64648"/>
    <w:rsid w:val="00A73F56"/>
    <w:rsid w:val="00A74BCC"/>
    <w:rsid w:val="00A773F3"/>
    <w:rsid w:val="00A77B89"/>
    <w:rsid w:val="00A80575"/>
    <w:rsid w:val="00A82A97"/>
    <w:rsid w:val="00AD66B0"/>
    <w:rsid w:val="00AE5405"/>
    <w:rsid w:val="00AE56E8"/>
    <w:rsid w:val="00AF18F6"/>
    <w:rsid w:val="00AF31BB"/>
    <w:rsid w:val="00B108C7"/>
    <w:rsid w:val="00B33789"/>
    <w:rsid w:val="00B36449"/>
    <w:rsid w:val="00B412C3"/>
    <w:rsid w:val="00B75065"/>
    <w:rsid w:val="00BA0DD3"/>
    <w:rsid w:val="00BA299F"/>
    <w:rsid w:val="00BA585D"/>
    <w:rsid w:val="00BA63AE"/>
    <w:rsid w:val="00BB277C"/>
    <w:rsid w:val="00BC0FF8"/>
    <w:rsid w:val="00BC1084"/>
    <w:rsid w:val="00BC265D"/>
    <w:rsid w:val="00BC6DA3"/>
    <w:rsid w:val="00BD232B"/>
    <w:rsid w:val="00BE63A4"/>
    <w:rsid w:val="00BF21CB"/>
    <w:rsid w:val="00C113F3"/>
    <w:rsid w:val="00C11B8F"/>
    <w:rsid w:val="00C1611D"/>
    <w:rsid w:val="00C1741E"/>
    <w:rsid w:val="00C32D30"/>
    <w:rsid w:val="00C34EC4"/>
    <w:rsid w:val="00C353C0"/>
    <w:rsid w:val="00C404E6"/>
    <w:rsid w:val="00C41382"/>
    <w:rsid w:val="00C4323B"/>
    <w:rsid w:val="00C4382D"/>
    <w:rsid w:val="00C44F98"/>
    <w:rsid w:val="00C52D03"/>
    <w:rsid w:val="00C648BD"/>
    <w:rsid w:val="00C770C0"/>
    <w:rsid w:val="00C85089"/>
    <w:rsid w:val="00C85EE4"/>
    <w:rsid w:val="00C86CFB"/>
    <w:rsid w:val="00C970DF"/>
    <w:rsid w:val="00CA2586"/>
    <w:rsid w:val="00CA49F6"/>
    <w:rsid w:val="00CA4FBF"/>
    <w:rsid w:val="00CB23A8"/>
    <w:rsid w:val="00CD55E5"/>
    <w:rsid w:val="00CE0155"/>
    <w:rsid w:val="00D21213"/>
    <w:rsid w:val="00D36150"/>
    <w:rsid w:val="00D464F4"/>
    <w:rsid w:val="00D640D8"/>
    <w:rsid w:val="00D6423B"/>
    <w:rsid w:val="00D65930"/>
    <w:rsid w:val="00D71520"/>
    <w:rsid w:val="00D719A3"/>
    <w:rsid w:val="00D75D35"/>
    <w:rsid w:val="00D76EAB"/>
    <w:rsid w:val="00D87EA6"/>
    <w:rsid w:val="00D9633C"/>
    <w:rsid w:val="00DA4001"/>
    <w:rsid w:val="00DC3E32"/>
    <w:rsid w:val="00DC71B5"/>
    <w:rsid w:val="00DC7D4D"/>
    <w:rsid w:val="00DD7474"/>
    <w:rsid w:val="00DE0F0E"/>
    <w:rsid w:val="00DF43CD"/>
    <w:rsid w:val="00E045F7"/>
    <w:rsid w:val="00E10872"/>
    <w:rsid w:val="00E20750"/>
    <w:rsid w:val="00E3201D"/>
    <w:rsid w:val="00E44E32"/>
    <w:rsid w:val="00E45864"/>
    <w:rsid w:val="00E50922"/>
    <w:rsid w:val="00E511C5"/>
    <w:rsid w:val="00E51343"/>
    <w:rsid w:val="00E576A5"/>
    <w:rsid w:val="00E626F8"/>
    <w:rsid w:val="00E95D08"/>
    <w:rsid w:val="00EA5571"/>
    <w:rsid w:val="00EA7B4B"/>
    <w:rsid w:val="00EB0B89"/>
    <w:rsid w:val="00EC1D60"/>
    <w:rsid w:val="00ED0772"/>
    <w:rsid w:val="00ED0B38"/>
    <w:rsid w:val="00ED0C18"/>
    <w:rsid w:val="00EF6B5E"/>
    <w:rsid w:val="00F00C0A"/>
    <w:rsid w:val="00F0751B"/>
    <w:rsid w:val="00F1182A"/>
    <w:rsid w:val="00F140B0"/>
    <w:rsid w:val="00F16557"/>
    <w:rsid w:val="00F17D3F"/>
    <w:rsid w:val="00F3616D"/>
    <w:rsid w:val="00F37E62"/>
    <w:rsid w:val="00F429D0"/>
    <w:rsid w:val="00F43772"/>
    <w:rsid w:val="00F43FA1"/>
    <w:rsid w:val="00F571AC"/>
    <w:rsid w:val="00F74165"/>
    <w:rsid w:val="00F752A3"/>
    <w:rsid w:val="00F8742B"/>
    <w:rsid w:val="00F94B54"/>
    <w:rsid w:val="00FA2A06"/>
    <w:rsid w:val="00FB0ADF"/>
    <w:rsid w:val="00FC6613"/>
    <w:rsid w:val="00FD0E44"/>
    <w:rsid w:val="00FD1B59"/>
    <w:rsid w:val="00FD6BBC"/>
    <w:rsid w:val="00FE56D3"/>
    <w:rsid w:val="00FF3B62"/>
    <w:rsid w:val="00FF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62DA5"/>
  <w15:chartTrackingRefBased/>
  <w15:docId w15:val="{46DD1D5A-6168-4C7E-9954-306C1B8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7D7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3A2C75"/>
    <w:rPr>
      <w:color w:val="0563C1" w:themeColor="hyperlink"/>
      <w:u w:val="single"/>
    </w:rPr>
  </w:style>
  <w:style w:type="paragraph" w:styleId="Odstavecseseznamem">
    <w:name w:val="List Paragraph"/>
    <w:basedOn w:val="Normln"/>
    <w:uiPriority w:val="34"/>
    <w:qFormat/>
    <w:rsid w:val="00476124"/>
    <w:pPr>
      <w:spacing w:after="0" w:line="240" w:lineRule="auto"/>
      <w:ind w:left="720" w:hanging="851"/>
      <w:contextualSpacing/>
      <w:jc w:val="both"/>
    </w:pPr>
  </w:style>
  <w:style w:type="paragraph" w:styleId="Textbubliny">
    <w:name w:val="Balloon Text"/>
    <w:basedOn w:val="Normln"/>
    <w:link w:val="TextbublinyChar"/>
    <w:uiPriority w:val="99"/>
    <w:semiHidden/>
    <w:unhideWhenUsed/>
    <w:rsid w:val="003833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39B"/>
    <w:rPr>
      <w:rFonts w:ascii="Segoe UI" w:hAnsi="Segoe UI" w:cs="Segoe UI"/>
      <w:sz w:val="18"/>
      <w:szCs w:val="18"/>
    </w:rPr>
  </w:style>
  <w:style w:type="character" w:styleId="Odkaznakoment">
    <w:name w:val="annotation reference"/>
    <w:basedOn w:val="Standardnpsmoodstavce"/>
    <w:uiPriority w:val="99"/>
    <w:semiHidden/>
    <w:unhideWhenUsed/>
    <w:rsid w:val="00355735"/>
    <w:rPr>
      <w:sz w:val="16"/>
      <w:szCs w:val="16"/>
    </w:rPr>
  </w:style>
  <w:style w:type="paragraph" w:styleId="Textkomente">
    <w:name w:val="annotation text"/>
    <w:basedOn w:val="Normln"/>
    <w:link w:val="TextkomenteChar"/>
    <w:uiPriority w:val="99"/>
    <w:unhideWhenUsed/>
    <w:rsid w:val="00355735"/>
    <w:pPr>
      <w:spacing w:line="240" w:lineRule="auto"/>
    </w:pPr>
    <w:rPr>
      <w:sz w:val="20"/>
      <w:szCs w:val="20"/>
    </w:rPr>
  </w:style>
  <w:style w:type="character" w:customStyle="1" w:styleId="TextkomenteChar">
    <w:name w:val="Text komentáře Char"/>
    <w:basedOn w:val="Standardnpsmoodstavce"/>
    <w:link w:val="Textkomente"/>
    <w:uiPriority w:val="99"/>
    <w:rsid w:val="00355735"/>
    <w:rPr>
      <w:sz w:val="20"/>
      <w:szCs w:val="20"/>
    </w:rPr>
  </w:style>
  <w:style w:type="paragraph" w:styleId="Pedmtkomente">
    <w:name w:val="annotation subject"/>
    <w:basedOn w:val="Textkomente"/>
    <w:next w:val="Textkomente"/>
    <w:link w:val="PedmtkomenteChar"/>
    <w:uiPriority w:val="99"/>
    <w:semiHidden/>
    <w:unhideWhenUsed/>
    <w:rsid w:val="00355735"/>
    <w:rPr>
      <w:b/>
      <w:bCs/>
    </w:rPr>
  </w:style>
  <w:style w:type="character" w:customStyle="1" w:styleId="PedmtkomenteChar">
    <w:name w:val="Předmět komentáře Char"/>
    <w:basedOn w:val="TextkomenteChar"/>
    <w:link w:val="Pedmtkomente"/>
    <w:uiPriority w:val="99"/>
    <w:semiHidden/>
    <w:rsid w:val="00355735"/>
    <w:rPr>
      <w:b/>
      <w:bCs/>
      <w:sz w:val="20"/>
      <w:szCs w:val="20"/>
    </w:rPr>
  </w:style>
  <w:style w:type="paragraph" w:styleId="Zhlav">
    <w:name w:val="header"/>
    <w:basedOn w:val="Normln"/>
    <w:link w:val="ZhlavChar"/>
    <w:uiPriority w:val="99"/>
    <w:unhideWhenUsed/>
    <w:rsid w:val="00A74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BCC"/>
  </w:style>
  <w:style w:type="paragraph" w:styleId="Zpat">
    <w:name w:val="footer"/>
    <w:basedOn w:val="Normln"/>
    <w:link w:val="ZpatChar"/>
    <w:uiPriority w:val="99"/>
    <w:unhideWhenUsed/>
    <w:rsid w:val="00A74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BCC"/>
  </w:style>
  <w:style w:type="paragraph" w:styleId="Textvysvtlivek">
    <w:name w:val="endnote text"/>
    <w:basedOn w:val="Normln"/>
    <w:link w:val="TextvysvtlivekChar"/>
    <w:uiPriority w:val="99"/>
    <w:semiHidden/>
    <w:unhideWhenUsed/>
    <w:rsid w:val="00A74BC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74BCC"/>
    <w:rPr>
      <w:sz w:val="20"/>
      <w:szCs w:val="20"/>
    </w:rPr>
  </w:style>
  <w:style w:type="character" w:styleId="Odkaznavysvtlivky">
    <w:name w:val="endnote reference"/>
    <w:basedOn w:val="Standardnpsmoodstavce"/>
    <w:uiPriority w:val="99"/>
    <w:semiHidden/>
    <w:unhideWhenUsed/>
    <w:rsid w:val="00A74BCC"/>
    <w:rPr>
      <w:vertAlign w:val="superscript"/>
    </w:rPr>
  </w:style>
  <w:style w:type="paragraph" w:styleId="Textpoznpodarou">
    <w:name w:val="footnote text"/>
    <w:basedOn w:val="Normln"/>
    <w:link w:val="TextpoznpodarouChar"/>
    <w:uiPriority w:val="99"/>
    <w:semiHidden/>
    <w:unhideWhenUsed/>
    <w:rsid w:val="00A74B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4BCC"/>
    <w:rPr>
      <w:sz w:val="20"/>
      <w:szCs w:val="20"/>
    </w:rPr>
  </w:style>
  <w:style w:type="character" w:styleId="Znakapoznpodarou">
    <w:name w:val="footnote reference"/>
    <w:basedOn w:val="Standardnpsmoodstavce"/>
    <w:uiPriority w:val="99"/>
    <w:semiHidden/>
    <w:unhideWhenUsed/>
    <w:rsid w:val="00A74BCC"/>
    <w:rPr>
      <w:vertAlign w:val="superscript"/>
    </w:rPr>
  </w:style>
  <w:style w:type="paragraph" w:customStyle="1" w:styleId="Radabodschze">
    <w:name w:val="Rada bod schůze"/>
    <w:basedOn w:val="Normln"/>
    <w:rsid w:val="003E252A"/>
    <w:pPr>
      <w:widowControl w:val="0"/>
      <w:spacing w:before="480" w:after="480" w:line="240" w:lineRule="auto"/>
      <w:jc w:val="both"/>
    </w:pPr>
    <w:rPr>
      <w:rFonts w:ascii="Arial" w:eastAsia="Times New Roman" w:hAnsi="Arial" w:cs="Times New Roman"/>
      <w:b/>
      <w:sz w:val="28"/>
      <w:szCs w:val="20"/>
      <w:lang w:eastAsia="cs-CZ"/>
    </w:rPr>
  </w:style>
  <w:style w:type="paragraph" w:styleId="Zkladntext">
    <w:name w:val="Body Text"/>
    <w:basedOn w:val="Normln"/>
    <w:link w:val="ZkladntextChar"/>
    <w:uiPriority w:val="99"/>
    <w:rsid w:val="00C44F98"/>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44F98"/>
    <w:rPr>
      <w:rFonts w:ascii="Times New Roman" w:eastAsia="Times New Roman" w:hAnsi="Times New Roman" w:cs="Times New Roman"/>
      <w:sz w:val="24"/>
      <w:szCs w:val="24"/>
      <w:lang w:eastAsia="cs-CZ"/>
    </w:rPr>
  </w:style>
  <w:style w:type="character" w:styleId="slostrnky">
    <w:name w:val="page number"/>
    <w:rsid w:val="005C5121"/>
    <w:rPr>
      <w:rFonts w:ascii="Arial" w:hAnsi="Arial"/>
      <w:dstrike w:val="0"/>
      <w:color w:val="auto"/>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FBED-1E36-45B0-A099-9E2C3BB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12753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Judasová Zdeňka</cp:lastModifiedBy>
  <cp:revision>2</cp:revision>
  <cp:lastPrinted>2019-09-05T06:35:00Z</cp:lastPrinted>
  <dcterms:created xsi:type="dcterms:W3CDTF">2019-11-25T10:26:00Z</dcterms:created>
  <dcterms:modified xsi:type="dcterms:W3CDTF">2019-11-25T10:26:00Z</dcterms:modified>
</cp:coreProperties>
</file>