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7208E1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0E386D69" w14:textId="55B34265" w:rsidR="00E24319" w:rsidRPr="004E4AEF" w:rsidRDefault="00E24319" w:rsidP="00E24319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963404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2</w:t>
      </w: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FFF7A1D" w:rsidR="00E62519" w:rsidRPr="00957345" w:rsidRDefault="00E62519" w:rsidP="001F36B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422D3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………………………………………….</w:t>
      </w:r>
    </w:p>
    <w:p w14:paraId="6F420F65" w14:textId="523F2906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24319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2422D3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2FDF822A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E24319" w:rsidRPr="000A47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DD3EE80" w14:textId="77777777" w:rsidR="00FD3F3E" w:rsidRPr="00FD3F3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>za účelem</w:t>
      </w:r>
      <w:r w:rsidR="00FD3F3E">
        <w:rPr>
          <w:rFonts w:ascii="Arial" w:hAnsi="Arial" w:cs="Arial"/>
          <w:sz w:val="24"/>
          <w:szCs w:val="24"/>
        </w:rPr>
        <w:t xml:space="preserve"> podpory </w:t>
      </w:r>
      <w:r w:rsidR="00FD3F3E">
        <w:rPr>
          <w:rFonts w:ascii="Arial" w:hAnsi="Arial" w:cs="Arial"/>
          <w:sz w:val="24"/>
          <w:szCs w:val="24"/>
        </w:rPr>
        <w:lastRenderedPageBreak/>
        <w:t>zpracování územně plánovací dokumentace obce, která bude v souladu se zákonem č. 183/2006 Sb., o územním plánování a stavebním řádu, ve znění pozdějších předpisů, včetně prováděcích vyhlášek, aktuální metodikou pro digitální zpracování územních plánů v MINIS a metodickým doporučením Olomouckého kraje pro zavedení MINIS, případně dle aktuální metodiky vydané Ministerstvem pro místní rozvoj a je zaměřen na podporu následujících aktivit:</w:t>
      </w:r>
    </w:p>
    <w:p w14:paraId="5F9615FB" w14:textId="7C49D638" w:rsidR="00FD3F3E" w:rsidRPr="005A2E7D" w:rsidRDefault="00FD3F3E" w:rsidP="00FD3F3E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5A2E7D">
        <w:rPr>
          <w:rFonts w:ascii="Arial" w:hAnsi="Arial" w:cs="Arial"/>
          <w:sz w:val="24"/>
          <w:szCs w:val="24"/>
        </w:rPr>
        <w:t>zpracování územního plánu,</w:t>
      </w:r>
    </w:p>
    <w:p w14:paraId="1BD61FAB" w14:textId="77777777" w:rsidR="00FD3F3E" w:rsidRPr="005A2E7D" w:rsidRDefault="00FD3F3E" w:rsidP="00FD3F3E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5A2E7D">
        <w:rPr>
          <w:rFonts w:ascii="Arial" w:hAnsi="Arial" w:cs="Arial"/>
          <w:sz w:val="24"/>
          <w:szCs w:val="24"/>
        </w:rPr>
        <w:t>zpracování návrhu a úprav návrhů (jednotlivé etapy) územního plánu podle stavebního zákona včetně odůvodnění a vyhodnocení vlivů na udržitelný rozvoj území, posouzení SEA a NATURA (pokud se zpracovává),</w:t>
      </w:r>
    </w:p>
    <w:p w14:paraId="0089A2AA" w14:textId="77777777" w:rsidR="00FD3F3E" w:rsidRPr="005A2E7D" w:rsidRDefault="00FD3F3E" w:rsidP="00FD3F3E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5A2E7D">
        <w:rPr>
          <w:rFonts w:ascii="Arial" w:hAnsi="Arial" w:cs="Arial"/>
          <w:sz w:val="24"/>
          <w:szCs w:val="24"/>
        </w:rPr>
        <w:t>zpracování změny územního plánu (i zkráceným postupem) jen pokud byla vyvolána objektivními změnami v území, včetně vyhotovení úplného znění,</w:t>
      </w:r>
    </w:p>
    <w:p w14:paraId="3B32086F" w14:textId="77777777" w:rsidR="00FD3F3E" w:rsidRPr="005A2E7D" w:rsidRDefault="00FD3F3E" w:rsidP="00FD3F3E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5A2E7D">
        <w:rPr>
          <w:rFonts w:ascii="Arial" w:hAnsi="Arial" w:cs="Arial"/>
          <w:sz w:val="24"/>
          <w:szCs w:val="24"/>
        </w:rPr>
        <w:t>pořízení úplného znění po změnách územního plánu,</w:t>
      </w:r>
    </w:p>
    <w:p w14:paraId="097A5868" w14:textId="77777777" w:rsidR="00FD3F3E" w:rsidRPr="005A2E7D" w:rsidRDefault="00FD3F3E" w:rsidP="005A2E7D">
      <w:pPr>
        <w:pStyle w:val="Odstavecseseznamem"/>
        <w:numPr>
          <w:ilvl w:val="0"/>
          <w:numId w:val="43"/>
        </w:numPr>
        <w:ind w:left="1570" w:hanging="357"/>
        <w:contextualSpacing w:val="0"/>
        <w:rPr>
          <w:rFonts w:ascii="Arial" w:hAnsi="Arial" w:cs="Arial"/>
          <w:sz w:val="24"/>
          <w:szCs w:val="24"/>
        </w:rPr>
      </w:pPr>
      <w:r w:rsidRPr="005A2E7D">
        <w:rPr>
          <w:rFonts w:ascii="Arial" w:hAnsi="Arial" w:cs="Arial"/>
          <w:sz w:val="24"/>
          <w:szCs w:val="24"/>
        </w:rPr>
        <w:t>zpracování regulačního plánu obce.</w:t>
      </w:r>
    </w:p>
    <w:p w14:paraId="3C9258CE" w14:textId="2FDBC9A8" w:rsidR="009A3DA5" w:rsidRPr="006C34D5" w:rsidRDefault="006D2534" w:rsidP="00FD3F3E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</w:rPr>
        <w:t xml:space="preserve"> </w:t>
      </w:r>
    </w:p>
    <w:p w14:paraId="3C9258CF" w14:textId="43A9B4D4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0A052E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0A052E" w:rsidRP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ů Název akce a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D5387FE" w:rsidR="009A3DA5" w:rsidRPr="000A052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2BA08DCB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A05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8DF1BB4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652C13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r w:rsidR="008642F9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2020“ </w:t>
      </w:r>
      <w:r w:rsidR="00ED68BB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917D8F" w:rsidRPr="00652C1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8642F9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Podpora </w:t>
      </w:r>
      <w:r w:rsidR="00917D8F" w:rsidRPr="00652C13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8642F9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11CA1FF" w:rsidR="009A3DA5" w:rsidRPr="006D4BA3" w:rsidRDefault="009A3DA5" w:rsidP="00A81D2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6D4BA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,</w:t>
      </w:r>
      <w:r w:rsidR="0032579A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   </w:t>
      </w:r>
      <w:r w:rsidR="0032579A" w:rsidRP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specifikuje se dle podané žádosti; neprovádí se přitom žádná změna konkrétního účelu uvedeného ve schválené žádosti – tzn. v tabulce žadatelů v</w:t>
      </w:r>
      <w:r w:rsidR="006D4BA3" w:rsidRP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32579A" w:rsidRP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materiálu, schváleném řídícím orgánem. Zde uvedený text odpovídá obsahu sloupc</w:t>
      </w:r>
      <w:r w:rsidR="006D4BA3" w:rsidRP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 </w:t>
      </w:r>
      <w:r w:rsidR="0032579A" w:rsidRP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E204BD" w:rsidRP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specifikovaný v podané žádosti příjemce</w:t>
      </w:r>
      <w:r w:rsidR="0035731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52C1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52C1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A783E98" w:rsidR="009A3DA5" w:rsidRPr="006D4BA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FA94B98" w:rsidR="001455CD" w:rsidRPr="006D4BA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305C8B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1EB33DA7" w:rsidR="009A3DA5" w:rsidRPr="00652C13" w:rsidRDefault="009A3DA5" w:rsidP="00B615D7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52C13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6D4BA3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20. 12. 2020</w:t>
      </w:r>
      <w:r w:rsidR="009A4F51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52C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B7A3035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</w:t>
      </w:r>
      <w:r w:rsidR="00720DE5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uznatelných </w:t>
      </w:r>
      <w:r w:rsidR="003D1870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</w:t>
      </w:r>
      <w:r w:rsidR="004A34F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4A34F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305C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="004A34F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6D4BA3"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652C1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uzavření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3348421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(slovy: …..…… korun českých). Příjemce je povinen na tento účel vynaložit </w:t>
      </w:r>
      <w:r w:rsidR="005175F6" w:rsidRPr="00652C13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6D4BA3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50 </w:t>
      </w:r>
      <w:r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652C1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52C13">
        <w:rPr>
          <w:rFonts w:ascii="Arial" w:hAnsi="Arial" w:cs="Arial"/>
          <w:sz w:val="24"/>
          <w:szCs w:val="24"/>
        </w:rPr>
        <w:t xml:space="preserve">dotace </w:t>
      </w:r>
      <w:r w:rsidRPr="00652C13">
        <w:rPr>
          <w:rFonts w:ascii="Arial" w:hAnsi="Arial" w:cs="Arial"/>
          <w:sz w:val="24"/>
          <w:szCs w:val="24"/>
        </w:rPr>
        <w:t xml:space="preserve">odpovídala </w:t>
      </w:r>
      <w:r w:rsidR="005175F6" w:rsidRPr="00652C13">
        <w:rPr>
          <w:rFonts w:ascii="Arial" w:hAnsi="Arial" w:cs="Arial"/>
          <w:sz w:val="24"/>
          <w:szCs w:val="24"/>
        </w:rPr>
        <w:t>nejvýše</w:t>
      </w:r>
      <w:r w:rsidR="006D4BA3" w:rsidRPr="00652C13">
        <w:rPr>
          <w:rFonts w:ascii="Arial" w:hAnsi="Arial" w:cs="Arial"/>
          <w:sz w:val="24"/>
          <w:szCs w:val="24"/>
        </w:rPr>
        <w:t xml:space="preserve"> 50 </w:t>
      </w:r>
      <w:r w:rsidR="00B615D7" w:rsidRPr="00652C13">
        <w:rPr>
          <w:rFonts w:ascii="Arial" w:hAnsi="Arial" w:cs="Arial"/>
          <w:sz w:val="24"/>
          <w:szCs w:val="24"/>
        </w:rPr>
        <w:t xml:space="preserve">% </w:t>
      </w:r>
      <w:r w:rsidRPr="00652C13">
        <w:rPr>
          <w:rFonts w:ascii="Arial" w:hAnsi="Arial" w:cs="Arial"/>
          <w:sz w:val="24"/>
          <w:szCs w:val="24"/>
        </w:rPr>
        <w:t>celkových skutečně vynaložených uznatelných výdajů na účel dle čl. I</w:t>
      </w:r>
      <w:r w:rsidR="004A34F4" w:rsidRPr="00652C13">
        <w:rPr>
          <w:rFonts w:ascii="Arial" w:hAnsi="Arial" w:cs="Arial"/>
          <w:sz w:val="24"/>
          <w:szCs w:val="24"/>
        </w:rPr>
        <w:t>.</w:t>
      </w:r>
      <w:r w:rsidRPr="00652C13">
        <w:rPr>
          <w:rFonts w:ascii="Arial" w:hAnsi="Arial" w:cs="Arial"/>
          <w:sz w:val="24"/>
          <w:szCs w:val="24"/>
        </w:rPr>
        <w:t xml:space="preserve"> odst</w:t>
      </w:r>
      <w:r w:rsidRPr="00957345">
        <w:rPr>
          <w:rFonts w:ascii="Arial" w:hAnsi="Arial" w:cs="Arial"/>
          <w:sz w:val="24"/>
          <w:szCs w:val="24"/>
        </w:rPr>
        <w:t>. 2</w:t>
      </w:r>
      <w:r w:rsidR="004A34F4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 w:rsidR="00652C13"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 w:rsidR="004A34F4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14ACB8E3" w14:textId="0B3FE87A" w:rsidR="00CB5336" w:rsidRPr="00B615D7" w:rsidRDefault="009C2373" w:rsidP="00B615D7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stanoven pro použití dotace</w:t>
      </w:r>
      <w:r w:rsidR="00C67B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4DC2550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67B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443275CB" w:rsidR="009A3DA5" w:rsidRPr="00C67B8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652C13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C67B87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31. 12. 2020 </w:t>
      </w:r>
      <w:r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88369DE" w:rsidR="00A9730D" w:rsidRPr="00B615D7" w:rsidRDefault="00F32B92" w:rsidP="00B615D7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5145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652C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652C13" w:rsidRPr="0035119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2C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5B41E2DE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0B3E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B615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</w:t>
      </w:r>
      <w:r w:rsidR="00652C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56D418F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51451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582A367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464CE607" w:rsidR="00A9730D" w:rsidRPr="00652C13" w:rsidRDefault="00094F03" w:rsidP="00B615D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52C13">
        <w:rPr>
          <w:rFonts w:ascii="Arial" w:eastAsia="Times New Roman" w:hAnsi="Arial" w:cs="Arial"/>
          <w:sz w:val="24"/>
          <w:szCs w:val="24"/>
          <w:lang w:eastAsia="cs-CZ"/>
        </w:rPr>
        <w:t>výpisem zaúčtování všech daňových dokladů týkajících se akce, na samostatné analytické či střediskové evidenci jako součást vlastního účetnictví. Část akce hrazená z dotace poskytovatele musí být vedena pod daným účelovým znakem</w:t>
      </w:r>
      <w:r w:rsidRPr="00094F0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44E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094F0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652C13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9AB0A17" w14:textId="40B8FBB1" w:rsidR="00094F03" w:rsidRPr="00D7138F" w:rsidRDefault="009C5E46" w:rsidP="00094F0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</w:t>
      </w:r>
      <w:r w:rsidRPr="00652C13">
        <w:rPr>
          <w:rFonts w:ascii="Arial" w:eastAsia="Times New Roman" w:hAnsi="Arial" w:cs="Arial"/>
          <w:sz w:val="24"/>
          <w:szCs w:val="24"/>
          <w:lang w:eastAsia="cs-CZ"/>
        </w:rPr>
        <w:t>ovat</w:t>
      </w:r>
      <w:r w:rsidR="00094F03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51451D" w:rsidRPr="00652C1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94F03" w:rsidRPr="00652C13">
        <w:rPr>
          <w:rFonts w:ascii="Arial" w:eastAsia="Times New Roman" w:hAnsi="Arial" w:cs="Arial"/>
          <w:sz w:val="24"/>
          <w:szCs w:val="24"/>
          <w:lang w:eastAsia="cs-CZ"/>
        </w:rPr>
        <w:t>ukončení realizace akce z Programu obnovy venkova Olomouckého kraje 2020“</w:t>
      </w:r>
      <w:r w:rsidR="00652C13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č. 2 </w:t>
      </w:r>
      <w:r w:rsidR="00094F03" w:rsidRPr="00E215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</w:t>
      </w:r>
      <w:r w:rsidR="003A36C8" w:rsidRPr="00E215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ových stránkách </w:t>
      </w:r>
      <w:r w:rsidR="00094F03" w:rsidRPr="00E215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poskytovatele)</w:t>
      </w:r>
      <w:r w:rsidR="00944E1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F03" w:rsidRPr="00652C13">
        <w:rPr>
          <w:rFonts w:ascii="Arial" w:eastAsia="Times New Roman" w:hAnsi="Arial" w:cs="Arial"/>
          <w:sz w:val="24"/>
          <w:szCs w:val="24"/>
          <w:lang w:eastAsia="cs-CZ"/>
        </w:rPr>
        <w:t>prot</w:t>
      </w:r>
      <w:r w:rsidR="0051451D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okol o předání a převzetí díla, dokumentaci </w:t>
      </w:r>
      <w:r w:rsidR="00094F03" w:rsidRPr="00652C13">
        <w:rPr>
          <w:rFonts w:ascii="Arial" w:eastAsia="Times New Roman" w:hAnsi="Arial" w:cs="Arial"/>
          <w:sz w:val="24"/>
          <w:szCs w:val="24"/>
          <w:lang w:eastAsia="cs-CZ"/>
        </w:rPr>
        <w:t>splnění povinné propagace poskytovatele a užití loga</w:t>
      </w:r>
      <w:r w:rsidR="003E4EE0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</w:t>
      </w:r>
      <w:r w:rsidR="00094F03" w:rsidRPr="00652C13">
        <w:rPr>
          <w:rFonts w:ascii="Arial" w:eastAsia="Times New Roman" w:hAnsi="Arial" w:cs="Arial"/>
          <w:sz w:val="24"/>
          <w:szCs w:val="24"/>
          <w:lang w:eastAsia="cs-CZ"/>
        </w:rPr>
        <w:t>dle čl. II odst. 10 této smlouvy</w:t>
      </w:r>
      <w:r w:rsidR="003E4EE0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5D0756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v elektronické podobě </w:t>
      </w:r>
      <w:r w:rsidR="00B0087A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na CD </w:t>
      </w:r>
      <w:r w:rsidR="005D0756" w:rsidRPr="00652C13">
        <w:rPr>
          <w:rFonts w:ascii="Arial" w:eastAsia="Times New Roman" w:hAnsi="Arial" w:cs="Arial"/>
          <w:sz w:val="24"/>
          <w:szCs w:val="24"/>
          <w:lang w:eastAsia="cs-CZ"/>
        </w:rPr>
        <w:t>zpracovanou územně plánovací dokumentaci</w:t>
      </w:r>
      <w:r w:rsidR="00B0087A" w:rsidRPr="00652C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4EE0" w:rsidRPr="00652C13">
        <w:rPr>
          <w:rFonts w:ascii="Arial" w:eastAsia="Times New Roman" w:hAnsi="Arial" w:cs="Arial"/>
          <w:sz w:val="24"/>
          <w:szCs w:val="24"/>
          <w:lang w:eastAsia="cs-CZ"/>
        </w:rPr>
        <w:t>dle aktuální „Metodiky pro digitální zpracování územních plánů v MINIS“, případně dle aktuální metodiky vydané MMR</w:t>
      </w:r>
      <w:bookmarkStart w:id="0" w:name="_GoBack"/>
      <w:r w:rsidR="00094F03" w:rsidRPr="00D713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4F03" w:rsidRPr="00D7138F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bookmarkEnd w:id="0"/>
    <w:p w14:paraId="758E3118" w14:textId="388AB75A" w:rsidR="00A9730D" w:rsidRPr="006E7565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52C1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5A2D98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652C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uvedené</w:t>
      </w:r>
      <w:r w:rsidR="00D913DF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220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4A34F4" w:rsidRPr="004220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 w:rsidRPr="004220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4A34F4" w:rsidRPr="004220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4A34F4" w:rsidRPr="004220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 w:rsidRPr="004220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777F4" w:rsidRPr="0042203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215C6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42203C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42203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42203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42203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42203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2203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4220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42203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B14535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4A34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poruší některou z jiných podmínek použití dotace, stanovených v čl. II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nebudou obsahovat všechny náležitosti stanovené v čl. II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5F7FD7E" w:rsidR="009A3DA5" w:rsidRPr="0042203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poskytovatele č.</w:t>
      </w:r>
      <w:r w:rsidR="006E7565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42203C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6E7565" w:rsidRPr="0042203C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42203C">
        <w:rPr>
          <w:rFonts w:ascii="Arial" w:hAnsi="Arial" w:cs="Arial"/>
          <w:sz w:val="24"/>
          <w:szCs w:val="24"/>
        </w:rPr>
        <w:t>na základě vystavené faktury.</w:t>
      </w:r>
      <w:r w:rsidR="00AE30DE" w:rsidRPr="0042203C">
        <w:rPr>
          <w:rFonts w:ascii="Arial" w:hAnsi="Arial" w:cs="Arial"/>
          <w:sz w:val="24"/>
          <w:szCs w:val="24"/>
        </w:rPr>
        <w:t xml:space="preserve"> </w:t>
      </w:r>
    </w:p>
    <w:p w14:paraId="57AF1CAB" w14:textId="6638F5D7" w:rsidR="00163897" w:rsidRPr="00E215C6" w:rsidRDefault="009A3DA5" w:rsidP="00E215C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</w:t>
      </w:r>
      <w:r w:rsidR="00305C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04A299E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140465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2E40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a ochrannou známku POV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na svých webových stránkách po dobu</w:t>
      </w:r>
      <w:r w:rsidR="00615CE6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od</w:t>
      </w:r>
      <w:r w:rsidR="00AC1C0D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5BBC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nabytí </w:t>
      </w:r>
      <w:r w:rsidR="00AC1C0D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účinnosti této smlouvy </w:t>
      </w:r>
      <w:r w:rsidR="00E02E40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C1C0D" w:rsidRPr="0042203C">
        <w:rPr>
          <w:rFonts w:ascii="Arial" w:eastAsia="Times New Roman" w:hAnsi="Arial" w:cs="Arial"/>
          <w:sz w:val="24"/>
          <w:szCs w:val="24"/>
          <w:lang w:eastAsia="cs-CZ"/>
        </w:rPr>
        <w:t>do konce roku 2020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</w:t>
      </w:r>
      <w:r w:rsidR="00140465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, nebo obdobné zařízení, s logem poskytovatele</w:t>
      </w:r>
      <w:r w:rsidR="00140465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známkou POV</w:t>
      </w:r>
      <w:r w:rsidR="005A2D98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do místa</w:t>
      </w:r>
      <w:r w:rsidR="00E215C6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D98" w:rsidRPr="0042203C">
        <w:rPr>
          <w:rFonts w:ascii="Arial" w:eastAsia="Times New Roman" w:hAnsi="Arial" w:cs="Arial"/>
          <w:sz w:val="24"/>
          <w:szCs w:val="24"/>
          <w:lang w:eastAsia="cs-CZ"/>
        </w:rPr>
        <w:t>sídla</w:t>
      </w:r>
      <w:r w:rsidR="00D75478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</w:t>
      </w:r>
      <w:r w:rsidR="00725B3A" w:rsidRPr="0042203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02E40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nejméně</w:t>
      </w:r>
      <w:r w:rsidR="00725B3A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po dobu</w:t>
      </w:r>
      <w:r w:rsidR="00D75478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E215C6" w:rsidRPr="004220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0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Spolu s</w:t>
      </w:r>
      <w:r w:rsidR="00D75478" w:rsidRPr="004220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D75478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dotace a ochrannou známkou POV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285D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finančně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podpořil.</w:t>
      </w:r>
    </w:p>
    <w:p w14:paraId="20040845" w14:textId="7F038A77" w:rsidR="00836AA2" w:rsidRPr="00E215C6" w:rsidRDefault="00836AA2" w:rsidP="00E215C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53690F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souhlas s bezúplatným užitím loga Olomouckého kraje </w:t>
      </w:r>
      <w:r w:rsidR="00D75478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a ochrann</w:t>
      </w:r>
      <w:r w:rsidR="00E02E40" w:rsidRPr="0042203C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D75478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známk</w:t>
      </w:r>
      <w:r w:rsidR="00E02E40" w:rsidRPr="0042203C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D75478" w:rsidRPr="0042203C">
        <w:rPr>
          <w:rFonts w:ascii="Arial" w:eastAsia="Times New Roman" w:hAnsi="Arial" w:cs="Arial"/>
          <w:sz w:val="24"/>
          <w:szCs w:val="24"/>
          <w:lang w:eastAsia="cs-CZ"/>
        </w:rPr>
        <w:t xml:space="preserve"> POV </w:t>
      </w:r>
      <w:r w:rsidRPr="0042203C">
        <w:rPr>
          <w:rFonts w:ascii="Arial" w:eastAsia="Times New Roman" w:hAnsi="Arial" w:cs="Arial"/>
          <w:sz w:val="24"/>
          <w:szCs w:val="24"/>
          <w:lang w:eastAsia="cs-CZ"/>
        </w:rPr>
        <w:t>způ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sobem a v rozsahu uvedeném v čl. II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A21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66C348E5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A16D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8E8B91C" w:rsidR="001D30FE" w:rsidRPr="0042203C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42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</w:t>
      </w:r>
      <w:r w:rsidR="00A16DD1" w:rsidRPr="0042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2E48F8" w:rsidRPr="0042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23CD9631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2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2E48F8" w:rsidRPr="0042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42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</w:t>
      </w:r>
      <w:proofErr w:type="gram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0BB58356" w:rsidR="00170EC7" w:rsidRPr="002E48F8" w:rsidRDefault="009A3DA5" w:rsidP="002E48F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305C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957345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DB67FB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A16D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BDA9A4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</w:t>
      </w:r>
      <w:r w:rsidR="002E48F8">
        <w:rPr>
          <w:rFonts w:ascii="Arial" w:eastAsia="Times New Roman" w:hAnsi="Arial" w:cs="Arial"/>
          <w:sz w:val="24"/>
          <w:szCs w:val="24"/>
          <w:lang w:eastAsia="cs-CZ"/>
        </w:rPr>
        <w:t xml:space="preserve">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3C925923" w14:textId="74D3B4A2" w:rsidR="009A3DA5" w:rsidRPr="002E48F8" w:rsidRDefault="004436F0" w:rsidP="002E48F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příslušným orgánem příjemce. </w:t>
      </w:r>
      <w:r w:rsidRPr="00A21887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003BF93" w:rsidR="003F232D" w:rsidRDefault="003F232D" w:rsidP="007D6686">
      <w:pPr>
        <w:ind w:left="0" w:firstLine="0"/>
        <w:rPr>
          <w:rFonts w:ascii="Arial" w:hAnsi="Arial" w:cs="Arial"/>
          <w:bCs/>
        </w:rPr>
      </w:pPr>
    </w:p>
    <w:p w14:paraId="14397CCF" w14:textId="77777777" w:rsidR="003F232D" w:rsidRPr="003F232D" w:rsidRDefault="003F232D" w:rsidP="003F232D">
      <w:pPr>
        <w:rPr>
          <w:rFonts w:ascii="Arial" w:hAnsi="Arial" w:cs="Arial"/>
        </w:rPr>
      </w:pPr>
    </w:p>
    <w:p w14:paraId="4C65F9C3" w14:textId="77777777" w:rsidR="003F232D" w:rsidRPr="003F232D" w:rsidRDefault="003F232D" w:rsidP="003F232D">
      <w:pPr>
        <w:rPr>
          <w:rFonts w:ascii="Arial" w:hAnsi="Arial" w:cs="Arial"/>
        </w:rPr>
      </w:pPr>
    </w:p>
    <w:p w14:paraId="440C6F5E" w14:textId="77777777" w:rsidR="003F232D" w:rsidRPr="003F232D" w:rsidRDefault="003F232D" w:rsidP="003F232D">
      <w:pPr>
        <w:rPr>
          <w:rFonts w:ascii="Arial" w:hAnsi="Arial" w:cs="Arial"/>
        </w:rPr>
      </w:pPr>
    </w:p>
    <w:p w14:paraId="7AD914E2" w14:textId="144B5799" w:rsidR="003F232D" w:rsidRDefault="003F232D" w:rsidP="003F232D">
      <w:pPr>
        <w:rPr>
          <w:rFonts w:ascii="Arial" w:hAnsi="Arial" w:cs="Arial"/>
        </w:rPr>
      </w:pPr>
    </w:p>
    <w:p w14:paraId="296C3A30" w14:textId="24EE78D6" w:rsidR="009B0F59" w:rsidRPr="003F232D" w:rsidRDefault="003F232D" w:rsidP="003F232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B0F59" w:rsidRPr="003F232D" w:rsidSect="005A33B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0818" w14:textId="77777777" w:rsidR="00387F77" w:rsidRDefault="00387F77" w:rsidP="00D40C40">
      <w:r>
        <w:separator/>
      </w:r>
    </w:p>
  </w:endnote>
  <w:endnote w:type="continuationSeparator" w:id="0">
    <w:p w14:paraId="4BEF13F3" w14:textId="77777777" w:rsidR="00387F77" w:rsidRDefault="00387F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9141" w14:textId="2789E7C8" w:rsidR="00FF194D" w:rsidRPr="005720E6" w:rsidRDefault="003F232D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2019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7138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A33B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DB2043" w14:textId="5A03BFC2" w:rsidR="00FF194D" w:rsidRDefault="00B64933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58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- Program obnovy venkova Olomouckého kraje 20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53F8CFF4" w:rsidR="00D20B9A" w:rsidRPr="00471FA4" w:rsidRDefault="00FF194D" w:rsidP="005A33B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1418" w:hanging="1418"/>
      <w:jc w:val="left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A68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poskytnutí dotace na akci obcím,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892C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A1A4" w14:textId="77777777" w:rsidR="00387F77" w:rsidRDefault="00387F77" w:rsidP="00D40C40">
      <w:r>
        <w:separator/>
      </w:r>
    </w:p>
  </w:footnote>
  <w:footnote w:type="continuationSeparator" w:id="0">
    <w:p w14:paraId="3EB09C49" w14:textId="77777777" w:rsidR="00387F77" w:rsidRDefault="00387F7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E16D" w14:textId="522CCAAD" w:rsidR="00FF194D" w:rsidRDefault="00FF194D" w:rsidP="00210C69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A68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892C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</w:p>
  <w:p w14:paraId="2B74F62C" w14:textId="77777777" w:rsidR="00471FA4" w:rsidRDefault="00471F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7E564B2C"/>
    <w:lvl w:ilvl="0" w:tplc="2F8C62A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4E1"/>
    <w:rsid w:val="000047EB"/>
    <w:rsid w:val="00006AE8"/>
    <w:rsid w:val="00011BB9"/>
    <w:rsid w:val="000129E7"/>
    <w:rsid w:val="000145AB"/>
    <w:rsid w:val="00014A64"/>
    <w:rsid w:val="00015EEA"/>
    <w:rsid w:val="00016E18"/>
    <w:rsid w:val="000250AE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4F03"/>
    <w:rsid w:val="000950D4"/>
    <w:rsid w:val="000951F1"/>
    <w:rsid w:val="0009595C"/>
    <w:rsid w:val="00095E9A"/>
    <w:rsid w:val="0009666A"/>
    <w:rsid w:val="000979C5"/>
    <w:rsid w:val="000A052E"/>
    <w:rsid w:val="000A1C1C"/>
    <w:rsid w:val="000A2109"/>
    <w:rsid w:val="000A471F"/>
    <w:rsid w:val="000A5F56"/>
    <w:rsid w:val="000A6591"/>
    <w:rsid w:val="000B0318"/>
    <w:rsid w:val="000B06AF"/>
    <w:rsid w:val="000B103E"/>
    <w:rsid w:val="000B1B0F"/>
    <w:rsid w:val="000B2B07"/>
    <w:rsid w:val="000B3EAE"/>
    <w:rsid w:val="000B48F2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0465"/>
    <w:rsid w:val="001429D2"/>
    <w:rsid w:val="001436D1"/>
    <w:rsid w:val="001455CD"/>
    <w:rsid w:val="001455DA"/>
    <w:rsid w:val="00146741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59B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4957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1B80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0F7A"/>
    <w:rsid w:val="001B1CF5"/>
    <w:rsid w:val="001B2273"/>
    <w:rsid w:val="001B3185"/>
    <w:rsid w:val="001B326B"/>
    <w:rsid w:val="001B7624"/>
    <w:rsid w:val="001C2C2C"/>
    <w:rsid w:val="001C33D7"/>
    <w:rsid w:val="001C3776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36BD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C69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22D3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288C"/>
    <w:rsid w:val="00253090"/>
    <w:rsid w:val="002536D3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BBC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BAB"/>
    <w:rsid w:val="002A0D04"/>
    <w:rsid w:val="002A1945"/>
    <w:rsid w:val="002A2372"/>
    <w:rsid w:val="002A2634"/>
    <w:rsid w:val="002A3CD3"/>
    <w:rsid w:val="002A4ADE"/>
    <w:rsid w:val="002A662C"/>
    <w:rsid w:val="002A6825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8F8"/>
    <w:rsid w:val="002E4AC7"/>
    <w:rsid w:val="002E6113"/>
    <w:rsid w:val="002E7140"/>
    <w:rsid w:val="002F0537"/>
    <w:rsid w:val="002F2753"/>
    <w:rsid w:val="002F2BEF"/>
    <w:rsid w:val="002F41E3"/>
    <w:rsid w:val="002F6E86"/>
    <w:rsid w:val="00300065"/>
    <w:rsid w:val="00300EB6"/>
    <w:rsid w:val="00303B2A"/>
    <w:rsid w:val="00305328"/>
    <w:rsid w:val="003056B4"/>
    <w:rsid w:val="00305C8B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79A"/>
    <w:rsid w:val="00325F77"/>
    <w:rsid w:val="00326204"/>
    <w:rsid w:val="00331407"/>
    <w:rsid w:val="00332FD6"/>
    <w:rsid w:val="003349BB"/>
    <w:rsid w:val="00335671"/>
    <w:rsid w:val="0033568D"/>
    <w:rsid w:val="00335BBC"/>
    <w:rsid w:val="00337CC7"/>
    <w:rsid w:val="003407BA"/>
    <w:rsid w:val="00341653"/>
    <w:rsid w:val="00341E0B"/>
    <w:rsid w:val="00343694"/>
    <w:rsid w:val="00343A71"/>
    <w:rsid w:val="003443DC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31F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CE4"/>
    <w:rsid w:val="0038220B"/>
    <w:rsid w:val="00383116"/>
    <w:rsid w:val="003856D8"/>
    <w:rsid w:val="003857D9"/>
    <w:rsid w:val="00386B1E"/>
    <w:rsid w:val="00386E57"/>
    <w:rsid w:val="00387077"/>
    <w:rsid w:val="00387F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6C8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4EE0"/>
    <w:rsid w:val="003E6768"/>
    <w:rsid w:val="003E692E"/>
    <w:rsid w:val="003E7028"/>
    <w:rsid w:val="003F1AF8"/>
    <w:rsid w:val="003F232D"/>
    <w:rsid w:val="003F53C7"/>
    <w:rsid w:val="003F7C9E"/>
    <w:rsid w:val="00401EEF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03C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979B9"/>
    <w:rsid w:val="004A007F"/>
    <w:rsid w:val="004A1C0E"/>
    <w:rsid w:val="004A27E8"/>
    <w:rsid w:val="004A34F4"/>
    <w:rsid w:val="004A59CA"/>
    <w:rsid w:val="004A6851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43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958"/>
    <w:rsid w:val="00511EA8"/>
    <w:rsid w:val="0051451D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2D98"/>
    <w:rsid w:val="005A2E7D"/>
    <w:rsid w:val="005A33B1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756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5CE6"/>
    <w:rsid w:val="00621063"/>
    <w:rsid w:val="00621852"/>
    <w:rsid w:val="00621A3A"/>
    <w:rsid w:val="00624EC7"/>
    <w:rsid w:val="006250D3"/>
    <w:rsid w:val="00625F24"/>
    <w:rsid w:val="006264E0"/>
    <w:rsid w:val="006266DD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13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7789F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34D5"/>
    <w:rsid w:val="006C43C7"/>
    <w:rsid w:val="006C452D"/>
    <w:rsid w:val="006C478B"/>
    <w:rsid w:val="006C5BC4"/>
    <w:rsid w:val="006D02F8"/>
    <w:rsid w:val="006D0AC7"/>
    <w:rsid w:val="006D101C"/>
    <w:rsid w:val="006D2534"/>
    <w:rsid w:val="006D28BA"/>
    <w:rsid w:val="006D4BA3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E7565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3642"/>
    <w:rsid w:val="0071401C"/>
    <w:rsid w:val="00714BE3"/>
    <w:rsid w:val="00720DE5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606F"/>
    <w:rsid w:val="007C745E"/>
    <w:rsid w:val="007C74BB"/>
    <w:rsid w:val="007D0915"/>
    <w:rsid w:val="007D5318"/>
    <w:rsid w:val="007D5381"/>
    <w:rsid w:val="007D5B93"/>
    <w:rsid w:val="007D5EA9"/>
    <w:rsid w:val="007D6686"/>
    <w:rsid w:val="007E0009"/>
    <w:rsid w:val="007E0CAA"/>
    <w:rsid w:val="007E1EFE"/>
    <w:rsid w:val="007E1FDA"/>
    <w:rsid w:val="007E5821"/>
    <w:rsid w:val="007E5D6A"/>
    <w:rsid w:val="007E6038"/>
    <w:rsid w:val="007E6705"/>
    <w:rsid w:val="007E676C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42F9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2C39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45A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D8F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46E"/>
    <w:rsid w:val="00935CA8"/>
    <w:rsid w:val="00937749"/>
    <w:rsid w:val="00937AB9"/>
    <w:rsid w:val="00937E04"/>
    <w:rsid w:val="009438E8"/>
    <w:rsid w:val="00944E19"/>
    <w:rsid w:val="00946358"/>
    <w:rsid w:val="009463E3"/>
    <w:rsid w:val="00946AA7"/>
    <w:rsid w:val="00953119"/>
    <w:rsid w:val="009537C3"/>
    <w:rsid w:val="00955782"/>
    <w:rsid w:val="00955EF2"/>
    <w:rsid w:val="0095627A"/>
    <w:rsid w:val="00957345"/>
    <w:rsid w:val="00957D20"/>
    <w:rsid w:val="00963404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6DD1"/>
    <w:rsid w:val="00A17116"/>
    <w:rsid w:val="00A21887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4A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1D2E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C0D"/>
    <w:rsid w:val="00AC34BB"/>
    <w:rsid w:val="00AC4C5B"/>
    <w:rsid w:val="00AC5FFB"/>
    <w:rsid w:val="00AC637B"/>
    <w:rsid w:val="00AD0592"/>
    <w:rsid w:val="00AD0718"/>
    <w:rsid w:val="00AD3B56"/>
    <w:rsid w:val="00AD46AF"/>
    <w:rsid w:val="00AD4846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087A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15D7"/>
    <w:rsid w:val="00B6248B"/>
    <w:rsid w:val="00B64933"/>
    <w:rsid w:val="00B64DEC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75F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1E3A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1EDE"/>
    <w:rsid w:val="00C02733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BC0"/>
    <w:rsid w:val="00C57C51"/>
    <w:rsid w:val="00C60AA7"/>
    <w:rsid w:val="00C6290F"/>
    <w:rsid w:val="00C62A8E"/>
    <w:rsid w:val="00C63CC5"/>
    <w:rsid w:val="00C63E88"/>
    <w:rsid w:val="00C642A8"/>
    <w:rsid w:val="00C67B87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403D"/>
    <w:rsid w:val="00C95988"/>
    <w:rsid w:val="00C96B55"/>
    <w:rsid w:val="00CA0A71"/>
    <w:rsid w:val="00CA19C3"/>
    <w:rsid w:val="00CA1E36"/>
    <w:rsid w:val="00CA1F62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38F"/>
    <w:rsid w:val="00D72A2A"/>
    <w:rsid w:val="00D739F9"/>
    <w:rsid w:val="00D73EC7"/>
    <w:rsid w:val="00D74FAE"/>
    <w:rsid w:val="00D75478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13DF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32DE"/>
    <w:rsid w:val="00DC473B"/>
    <w:rsid w:val="00DC5C4C"/>
    <w:rsid w:val="00DD6346"/>
    <w:rsid w:val="00DD7235"/>
    <w:rsid w:val="00DE0950"/>
    <w:rsid w:val="00DE14CA"/>
    <w:rsid w:val="00DE16F7"/>
    <w:rsid w:val="00DE3DE3"/>
    <w:rsid w:val="00DE60A9"/>
    <w:rsid w:val="00DE732B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2E40"/>
    <w:rsid w:val="00E039A3"/>
    <w:rsid w:val="00E05CB5"/>
    <w:rsid w:val="00E125C3"/>
    <w:rsid w:val="00E128AD"/>
    <w:rsid w:val="00E13318"/>
    <w:rsid w:val="00E144E4"/>
    <w:rsid w:val="00E14732"/>
    <w:rsid w:val="00E204BD"/>
    <w:rsid w:val="00E215C6"/>
    <w:rsid w:val="00E2179C"/>
    <w:rsid w:val="00E21EF9"/>
    <w:rsid w:val="00E22986"/>
    <w:rsid w:val="00E24319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66BB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4349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3ECF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5F7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3F3E"/>
    <w:rsid w:val="00FD472B"/>
    <w:rsid w:val="00FE2CD1"/>
    <w:rsid w:val="00FE2EE2"/>
    <w:rsid w:val="00FE3476"/>
    <w:rsid w:val="00FE3DFD"/>
    <w:rsid w:val="00FE5408"/>
    <w:rsid w:val="00FF00A6"/>
    <w:rsid w:val="00FF03A9"/>
    <w:rsid w:val="00FF194D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FD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C832-87DE-44CF-B7E7-694DDDBD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2921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</cp:revision>
  <cp:lastPrinted>2018-08-24T12:55:00Z</cp:lastPrinted>
  <dcterms:created xsi:type="dcterms:W3CDTF">2019-11-21T14:07:00Z</dcterms:created>
  <dcterms:modified xsi:type="dcterms:W3CDTF">2019-11-26T09:17:00Z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