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D97E12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D97E1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D97E12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97E12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97E12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D97E12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95933D6" w:rsidR="009701E1" w:rsidRPr="00D97E1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 w:rsidRPr="00D97E1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 w:rsidRPr="00D97E1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84366F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D97E1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D97E1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D97E1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0C174DC7" w:rsidR="009701E1" w:rsidRPr="00D97E12" w:rsidRDefault="009701E1" w:rsidP="0084366F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366F" w:rsidRPr="00D97E12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6CA17C2" w14:textId="77777777" w:rsidR="0084366F" w:rsidRPr="00D97E12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4366F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366F" w:rsidRPr="00D97E12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7345C1D1" w:rsidR="009701E1" w:rsidRPr="00D97E12" w:rsidRDefault="0084366F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hAnsi="Arial" w:cs="Arial"/>
          <w:sz w:val="24"/>
          <w:szCs w:val="24"/>
        </w:rPr>
        <w:t>Č.</w:t>
      </w:r>
      <w:r w:rsidR="00D97E12" w:rsidRPr="00D97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E12">
        <w:rPr>
          <w:rFonts w:ascii="Arial" w:hAnsi="Arial" w:cs="Arial"/>
          <w:sz w:val="24"/>
          <w:szCs w:val="24"/>
        </w:rPr>
        <w:t>ú.</w:t>
      </w:r>
      <w:proofErr w:type="spellEnd"/>
      <w:r w:rsidRPr="00D97E12">
        <w:rPr>
          <w:rFonts w:ascii="Arial" w:hAnsi="Arial" w:cs="Arial"/>
          <w:sz w:val="24"/>
          <w:szCs w:val="24"/>
        </w:rPr>
        <w:t xml:space="preserve">: </w:t>
      </w:r>
      <w:r w:rsidR="00A765BC" w:rsidRPr="00D97E12">
        <w:rPr>
          <w:rFonts w:ascii="Arial" w:hAnsi="Arial" w:cs="Arial"/>
          <w:sz w:val="24"/>
          <w:szCs w:val="24"/>
        </w:rPr>
        <w:t>27–4228120277/0100</w:t>
      </w:r>
      <w:r w:rsidR="009701E1" w:rsidRPr="00D97E1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D97E12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7E1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D97E12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D97E12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D97E12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D97E12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E6DFC1A" w:rsidR="00E4510D" w:rsidRPr="00D97E12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97E1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97E1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5859D46E" w14:textId="30EEA5A8" w:rsidR="00E4510D" w:rsidRPr="00D97E12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09377168" w14:textId="7DCF828B" w:rsidR="00E4510D" w:rsidRPr="00D97E12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 w:rsidR="001A7583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84366F" w:rsidRPr="00D97E12">
        <w:rPr>
          <w:rFonts w:ascii="Arial" w:eastAsia="Times New Roman" w:hAnsi="Arial" w:cs="Arial"/>
          <w:sz w:val="24"/>
          <w:szCs w:val="24"/>
          <w:lang w:eastAsia="cs-CZ"/>
        </w:rPr>
        <w:t>Obchodním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  <w:r w:rsidR="00D97E12" w:rsidRPr="00D97E1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384FF5C" w14:textId="77777777" w:rsidR="001A7583" w:rsidRPr="00D97E12" w:rsidRDefault="00E4510D" w:rsidP="0084366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7880744" w14:textId="4938339B" w:rsidR="0084366F" w:rsidRPr="00D97E12" w:rsidRDefault="0084366F" w:rsidP="0084366F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sz w:val="24"/>
          <w:szCs w:val="24"/>
        </w:rPr>
      </w:pPr>
      <w:r w:rsidRPr="00D97E12">
        <w:rPr>
          <w:rFonts w:ascii="Arial" w:hAnsi="Arial" w:cs="Arial"/>
          <w:bCs/>
          <w:sz w:val="24"/>
          <w:szCs w:val="24"/>
        </w:rPr>
        <w:t>Č.</w:t>
      </w:r>
      <w:r w:rsidR="00D97E12" w:rsidRPr="00D97E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7E12">
        <w:rPr>
          <w:rFonts w:ascii="Arial" w:hAnsi="Arial" w:cs="Arial"/>
          <w:bCs/>
          <w:sz w:val="24"/>
          <w:szCs w:val="24"/>
        </w:rPr>
        <w:t>ú.</w:t>
      </w:r>
      <w:proofErr w:type="spellEnd"/>
      <w:r w:rsidRPr="00D97E1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97E12">
        <w:rPr>
          <w:rFonts w:ascii="Arial" w:hAnsi="Arial" w:cs="Arial"/>
          <w:bCs/>
          <w:sz w:val="24"/>
          <w:szCs w:val="24"/>
        </w:rPr>
        <w:t>příjemce</w:t>
      </w:r>
      <w:proofErr w:type="gramEnd"/>
      <w:r w:rsidRPr="00D97E12">
        <w:rPr>
          <w:rFonts w:ascii="Arial" w:hAnsi="Arial" w:cs="Arial"/>
          <w:bCs/>
          <w:sz w:val="24"/>
          <w:szCs w:val="24"/>
        </w:rPr>
        <w:t>:</w:t>
      </w:r>
    </w:p>
    <w:p w14:paraId="688BA20E" w14:textId="77777777" w:rsidR="0084366F" w:rsidRPr="00D97E12" w:rsidRDefault="0084366F" w:rsidP="0084366F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D97E12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4FD4D192" w14:textId="77777777" w:rsidR="0084366F" w:rsidRPr="00D97E12" w:rsidRDefault="0084366F" w:rsidP="0084366F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D97E12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2F065669" w14:textId="5C75CAF8" w:rsidR="00E4510D" w:rsidRPr="00D97E12" w:rsidRDefault="0084366F" w:rsidP="0084366F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D97E12">
        <w:rPr>
          <w:rFonts w:ascii="Arial" w:hAnsi="Arial" w:cs="Arial"/>
          <w:bCs/>
          <w:sz w:val="24"/>
          <w:szCs w:val="24"/>
        </w:rPr>
        <w:t>Č.</w:t>
      </w:r>
      <w:r w:rsidR="00D97E12" w:rsidRPr="00D97E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7E12">
        <w:rPr>
          <w:rFonts w:ascii="Arial" w:hAnsi="Arial" w:cs="Arial"/>
          <w:bCs/>
          <w:sz w:val="24"/>
          <w:szCs w:val="24"/>
        </w:rPr>
        <w:t>ú.</w:t>
      </w:r>
      <w:proofErr w:type="spellEnd"/>
      <w:r w:rsidRPr="00D97E1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97E12">
        <w:rPr>
          <w:rFonts w:ascii="Arial" w:hAnsi="Arial" w:cs="Arial"/>
          <w:bCs/>
          <w:sz w:val="24"/>
          <w:szCs w:val="24"/>
        </w:rPr>
        <w:t>zřizovatele</w:t>
      </w:r>
      <w:proofErr w:type="gramEnd"/>
      <w:r w:rsidRPr="00D97E12">
        <w:rPr>
          <w:rFonts w:ascii="Arial" w:hAnsi="Arial" w:cs="Arial"/>
          <w:bCs/>
          <w:sz w:val="24"/>
          <w:szCs w:val="24"/>
        </w:rPr>
        <w:t xml:space="preserve">: </w:t>
      </w:r>
    </w:p>
    <w:p w14:paraId="212DB364" w14:textId="77777777" w:rsidR="00E4510D" w:rsidRPr="00D97E12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7E1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D97E12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97E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D97E1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D4F32DE" w14:textId="1E5C7EB0" w:rsidR="00D426B3" w:rsidRPr="00D97E12" w:rsidRDefault="009A3DA5" w:rsidP="009113B0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D97E1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D426B3" w:rsidRPr="00D97E12">
        <w:rPr>
          <w:rFonts w:ascii="Arial" w:hAnsi="Arial" w:cs="Arial"/>
          <w:sz w:val="24"/>
          <w:szCs w:val="24"/>
        </w:rPr>
        <w:t xml:space="preserve">podpory </w:t>
      </w:r>
      <w:r w:rsidR="00D179D5" w:rsidRPr="00D97E12">
        <w:rPr>
          <w:rFonts w:ascii="Arial" w:hAnsi="Arial" w:cs="Arial"/>
          <w:sz w:val="24"/>
          <w:szCs w:val="24"/>
        </w:rPr>
        <w:t>činnosti</w:t>
      </w:r>
      <w:r w:rsidR="00D426B3" w:rsidRPr="00D97E12">
        <w:rPr>
          <w:rFonts w:ascii="Arial" w:hAnsi="Arial" w:cs="Arial"/>
          <w:sz w:val="24"/>
          <w:szCs w:val="24"/>
        </w:rPr>
        <w:t xml:space="preserve"> z oblasti prorodinné politiky určené k rozvoji partnerských vztahů, rodičovských kompetencí, stability rodiny, služeb prosazujících zdravý životní </w:t>
      </w:r>
      <w:r w:rsidR="00D426B3" w:rsidRPr="00D97E12">
        <w:rPr>
          <w:rFonts w:ascii="Arial" w:hAnsi="Arial" w:cs="Arial"/>
          <w:sz w:val="24"/>
          <w:szCs w:val="24"/>
        </w:rPr>
        <w:lastRenderedPageBreak/>
        <w:t>styl, harmonizaci rodinného a profesního života, výchovu k odpovědnosti, mezigenerační soužití nebo aktivit zaměřených na podporu náhradní rodinné péče, dle </w:t>
      </w:r>
      <w:r w:rsidR="00D426B3" w:rsidRPr="00D97E12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53777D"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0EF1180" w:rsidR="009A3DA5" w:rsidRPr="00D97E1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97E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97E1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6C6A" w:rsidRPr="00D97E12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D80ACB" w:rsidRPr="00D97E12">
        <w:rPr>
          <w:rFonts w:ascii="Arial" w:eastAsia="Times New Roman" w:hAnsi="Arial" w:cs="Arial"/>
          <w:sz w:val="24"/>
          <w:szCs w:val="24"/>
          <w:lang w:eastAsia="cs-CZ"/>
        </w:rPr>
        <w:t>, j</w:t>
      </w:r>
      <w:r w:rsidR="00AF6C6A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ehož cílem je </w:t>
      </w:r>
      <w:r w:rsidR="00F73535" w:rsidRPr="00D97E1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D97E1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33C9" w:rsidRPr="00D97E12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</w:t>
      </w:r>
      <w:r w:rsidR="007546F6"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B7BB92" w14:textId="58333E1E" w:rsidR="008940FE" w:rsidRPr="00D97E12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státní příspěvková organizace, bude toto ustanovení znít: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D97E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32FC8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32FC8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C32FC8"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0A3D3C4" w14:textId="177A13A0" w:rsidR="008940FE" w:rsidRPr="00D97E12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D97E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32FC8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32FC8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32FC8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C32FC8"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3F7D4F34" w:rsidR="009A3DA5" w:rsidRPr="00D97E1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97E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D97E1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D97E1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D97E1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D97E1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D97E1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B21AD11" w:rsidR="00054974" w:rsidRPr="00D97E1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AF6C6A" w:rsidRPr="00D97E12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AF6C6A" w:rsidRPr="00D97E12">
        <w:rPr>
          <w:rFonts w:ascii="Arial" w:eastAsia="Times New Roman" w:hAnsi="Arial" w:cs="Arial"/>
          <w:sz w:val="24"/>
          <w:szCs w:val="24"/>
          <w:lang w:eastAsia="cs-CZ"/>
        </w:rPr>
        <w:t>pro sociální oblast 2020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D426B3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D97E1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8537E9E" w:rsidR="00054974" w:rsidRPr="00D97E1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F8"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D97E1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D97E1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D97E1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D97E1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8210997" w:rsidR="009A3DA5" w:rsidRPr="00D97E1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D97E1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F184E58" w:rsidR="005F5E04" w:rsidRPr="00D97E1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D97E1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97E1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D97E1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97E1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D97E1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D97E1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5A386238" w:rsidR="005A477A" w:rsidRPr="00D97E12" w:rsidRDefault="005A477A" w:rsidP="00D80AC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AF6C6A" w:rsidRPr="00D97E12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D80ACB" w:rsidRPr="00D97E12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1C2524A5" w14:textId="52115B20" w:rsidR="005A477A" w:rsidRPr="00D97E1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AF6C6A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B7CE2B9" w14:textId="637EADA3" w:rsidR="00BF3D05" w:rsidRPr="00D97E1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855DC6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F6C6A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D97E1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 w:rsidRPr="00D97E12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AF6C6A" w:rsidRPr="00D97E12">
        <w:rPr>
          <w:rFonts w:ascii="Arial" w:hAnsi="Arial" w:cs="Arial"/>
          <w:sz w:val="24"/>
          <w:szCs w:val="24"/>
        </w:rPr>
        <w:t>50</w:t>
      </w:r>
      <w:r w:rsidRPr="00D97E12">
        <w:rPr>
          <w:rFonts w:ascii="Arial" w:hAnsi="Arial" w:cs="Arial"/>
          <w:sz w:val="24"/>
          <w:szCs w:val="24"/>
        </w:rPr>
        <w:t xml:space="preserve"> % </w:t>
      </w:r>
      <w:r w:rsidRPr="00D97E12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7E12">
        <w:rPr>
          <w:rFonts w:ascii="Arial" w:hAnsi="Arial" w:cs="Arial"/>
          <w:sz w:val="24"/>
          <w:szCs w:val="24"/>
        </w:rPr>
        <w:t>celkových</w:t>
      </w:r>
      <w:proofErr w:type="gramEnd"/>
      <w:r w:rsidRPr="00D97E12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05B0703" w14:textId="6ECE792E" w:rsidR="00BF3D05" w:rsidRPr="00D97E12" w:rsidRDefault="00A05E0D" w:rsidP="00BF3D0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D80ACB"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D97E1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BEBFF63" w:rsidR="006A1189" w:rsidRPr="00D97E1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113B0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AF6C6A" w:rsidRPr="00D97E12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Pr="00D97E1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C9F60BF" w:rsidR="006A1189" w:rsidRPr="00D97E1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D97E1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AF6C6A" w:rsidRPr="00D97E12">
        <w:rPr>
          <w:rFonts w:ascii="Arial" w:hAnsi="Arial" w:cs="Arial"/>
          <w:sz w:val="24"/>
          <w:szCs w:val="24"/>
        </w:rPr>
        <w:t>Finanční vyúčtování dotace</w:t>
      </w:r>
      <w:r w:rsidR="008F5F09" w:rsidRPr="00D97E12">
        <w:rPr>
          <w:rFonts w:ascii="Arial" w:hAnsi="Arial" w:cs="Arial"/>
          <w:sz w:val="24"/>
          <w:szCs w:val="24"/>
        </w:rPr>
        <w:t xml:space="preserve">. </w:t>
      </w:r>
      <w:r w:rsidRPr="00D97E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AF6C6A" w:rsidRPr="00D97E12">
        <w:rPr>
          <w:rFonts w:ascii="Arial" w:hAnsi="Arial" w:cs="Arial"/>
          <w:sz w:val="24"/>
          <w:szCs w:val="24"/>
        </w:rPr>
        <w:t>https://www.</w:t>
      </w:r>
      <w:r w:rsidR="009113B0" w:rsidRPr="00D97E12">
        <w:rPr>
          <w:rFonts w:ascii="Arial" w:hAnsi="Arial" w:cs="Arial"/>
          <w:sz w:val="24"/>
          <w:szCs w:val="24"/>
        </w:rPr>
        <w:t>olkraj</w:t>
      </w:r>
      <w:r w:rsidR="00AF6C6A" w:rsidRPr="00D97E12">
        <w:rPr>
          <w:rFonts w:ascii="Arial" w:hAnsi="Arial" w:cs="Arial"/>
          <w:sz w:val="24"/>
          <w:szCs w:val="24"/>
        </w:rPr>
        <w:t>.cz/vyuctovani-dotace-cl-4659.html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D97E12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4DFB6984" w:rsidR="006A1189" w:rsidRPr="00D97E12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C932F0"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97E12"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D97E12"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3EF6011" w14:textId="02A77036" w:rsidR="006A1189" w:rsidRPr="00D97E1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D97E12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 w:rsidRPr="00D97E12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C932F0"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97E12"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5C008F53" w:rsidR="006A1189" w:rsidRPr="00D97E12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D97E12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AF6C6A" w:rsidRPr="00D97E12">
        <w:rPr>
          <w:rFonts w:ascii="Arial" w:hAnsi="Arial" w:cs="Arial"/>
          <w:sz w:val="24"/>
          <w:szCs w:val="24"/>
        </w:rPr>
        <w:t xml:space="preserve">být v listinné formě a musí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D97E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F6C6A" w:rsidRPr="00D97E12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</w:t>
      </w:r>
      <w:r w:rsidR="00AF6C6A" w:rsidRPr="00D97E12">
        <w:rPr>
          <w:rFonts w:ascii="Arial" w:hAnsi="Arial" w:cs="Arial"/>
          <w:sz w:val="24"/>
          <w:szCs w:val="24"/>
        </w:rPr>
        <w:lastRenderedPageBreak/>
        <w:t>v závěrečné zprávě.</w:t>
      </w:r>
      <w:r w:rsidRPr="00D97E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AF6C6A" w:rsidRPr="00D97E12">
        <w:rPr>
          <w:rFonts w:ascii="Arial" w:hAnsi="Arial" w:cs="Arial"/>
          <w:sz w:val="24"/>
          <w:szCs w:val="24"/>
        </w:rPr>
        <w:t>fotodokumentaci z průběhu realizace projektu</w:t>
      </w:r>
      <w:r w:rsidR="00F82400" w:rsidRPr="00D97E12">
        <w:rPr>
          <w:rFonts w:ascii="Arial" w:hAnsi="Arial" w:cs="Arial"/>
          <w:sz w:val="24"/>
          <w:szCs w:val="24"/>
        </w:rPr>
        <w:t xml:space="preserve"> (2 ks fotografií)</w:t>
      </w:r>
      <w:r w:rsidR="00AF6C6A" w:rsidRPr="00D97E12">
        <w:rPr>
          <w:rFonts w:ascii="Arial" w:hAnsi="Arial" w:cs="Arial"/>
          <w:sz w:val="24"/>
          <w:szCs w:val="24"/>
        </w:rPr>
        <w:t xml:space="preserve"> a </w:t>
      </w:r>
      <w:r w:rsidR="00AF6C6A" w:rsidRPr="00D97E12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</w:t>
      </w:r>
      <w:r w:rsidRPr="00D97E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7BCF84C" w:rsidR="009A3DA5" w:rsidRPr="00D97E12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E2E14" w:rsidRPr="00D97E12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D97E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D97E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D97E1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D97E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D97E1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97E12" w:rsidRPr="00D97E1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97E1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Pr="00D97E1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Pr="00D97E1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97E12" w:rsidRPr="00D97E1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97E1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97E1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E12" w:rsidRPr="00D97E12" w14:paraId="7B91F0BF" w14:textId="77777777" w:rsidTr="0084366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06B3A32B" w:rsidR="003E7FFA" w:rsidRPr="00D97E12" w:rsidRDefault="003E7FFA" w:rsidP="00C529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Pr="00D97E12" w:rsidRDefault="003E7FFA" w:rsidP="0084366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E12" w:rsidRPr="00D97E1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675DB2A" w:rsidR="009A3DA5" w:rsidRPr="00D97E12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E7FFA"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Pr="00D97E1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97E12" w:rsidRPr="00D97E1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97E1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97E1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E12" w:rsidRPr="00D97E1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97E1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97E1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97E12" w:rsidRPr="00D97E1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D97E12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97E1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:rsidRPr="00D97E12" w14:paraId="1B16CD4C" w14:textId="77777777" w:rsidTr="0084366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Pr="00D97E12" w:rsidRDefault="003E7FFA" w:rsidP="0084366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Pr="00D97E12" w:rsidRDefault="003E7FFA" w:rsidP="0084366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97E1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453A724" w14:textId="0FF032D7" w:rsidR="00E5706C" w:rsidRPr="00D97E12" w:rsidRDefault="00E5706C" w:rsidP="00E5706C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765BC" w:rsidRPr="00D97E12">
        <w:rPr>
          <w:rFonts w:ascii="Arial" w:hAnsi="Arial" w:cs="Arial"/>
          <w:sz w:val="24"/>
          <w:szCs w:val="24"/>
        </w:rPr>
        <w:t>27–4228120277/0100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97E12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14:paraId="3C925913" w14:textId="3DB6F479" w:rsidR="009A3DA5" w:rsidRPr="00D97E1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jakož i jinými změnami, které mohou podstatně ovlivnit způsob jeho finančního hospodaření a náplň jeho aktivit ve vztahu k poskytnuté dotaci. </w:t>
      </w:r>
      <w:r w:rsidR="00505835" w:rsidRPr="00D97E1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6D21DB42" w14:textId="77777777" w:rsidR="00524D1A" w:rsidRDefault="00836AA2" w:rsidP="0053777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AF6C6A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AF6C6A" w:rsidRPr="00D97E12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0463B8" w:rsidRPr="00D97E12">
        <w:rPr>
          <w:rFonts w:ascii="Arial" w:hAnsi="Arial" w:cs="Arial"/>
          <w:sz w:val="24"/>
          <w:szCs w:val="24"/>
        </w:rPr>
        <w:t>,</w:t>
      </w:r>
      <w:r w:rsidR="00AF6C6A"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31285D"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97E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D97E1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  <w:r w:rsidR="0053777D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9857BD9" w14:textId="5412B7CB" w:rsidR="00E671E3" w:rsidRPr="00D97E12" w:rsidRDefault="00E671E3" w:rsidP="00524D1A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zařízení, s logem poskytovatele a informací, že poskytovatel činnost finančně podpořil do místa, ve kterém je prováděna podpořená činnost, po dobu její realizace.</w:t>
      </w:r>
    </w:p>
    <w:p w14:paraId="23E63567" w14:textId="16736567" w:rsidR="00836AA2" w:rsidRPr="00D97E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D97E1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97E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97E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D97E1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D97E1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D97E1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D97E1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D97E1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D97E1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67BB49E" w:rsidR="006C7815" w:rsidRPr="00D97E12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odst. 10.1 nebo odst. </w:t>
      </w:r>
      <w:proofErr w:type="gramStart"/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  Pravidel</w:t>
      </w:r>
      <w:proofErr w:type="gramEnd"/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01C63EF9" w:rsidR="006C7815" w:rsidRPr="00D97E1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proofErr w:type="gramStart"/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D97E1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D97E12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97E1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97E1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D97E1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D97E12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D97E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D97E1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96F980C" w:rsidR="00170EC7" w:rsidRPr="00D97E12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97E1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2FA827" w:rsidR="00170EC7" w:rsidRPr="00D97E12" w:rsidRDefault="003B609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D891EED" w:rsidR="009D3461" w:rsidRPr="00D97E12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D97E1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5D6BA658" w:rsidR="009D3461" w:rsidRPr="00D97E1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7E12"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17C1B986" w:rsidR="009D3461" w:rsidRPr="00D97E12" w:rsidRDefault="009D3461" w:rsidP="008F5F0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8F5F09" w:rsidRPr="00D97E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36F32" w:rsidRPr="00D97E12">
        <w:rPr>
          <w:rFonts w:ascii="Arial" w:hAnsi="Arial" w:cs="Arial"/>
          <w:sz w:val="24"/>
          <w:szCs w:val="24"/>
          <w:lang w:eastAsia="cs-CZ"/>
        </w:rPr>
        <w:t>T</w:t>
      </w:r>
      <w:r w:rsidRPr="00D97E1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D97E1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D97E1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4D1A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24D1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524D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038E6A8" w:rsidR="009A3DA5" w:rsidRPr="00D97E1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 w:rsidR="00597B61" w:rsidRPr="00D97E12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D97E12" w:rsidRPr="00D97E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="00D97E12" w:rsidRPr="00D97E12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D97E12" w:rsidRPr="00D97E12">
        <w:rPr>
          <w:rFonts w:ascii="Arial" w:eastAsia="Times New Roman" w:hAnsi="Arial" w:cs="Arial"/>
          <w:sz w:val="24"/>
          <w:szCs w:val="24"/>
          <w:lang w:eastAsia="cs-CZ"/>
        </w:rPr>
        <w:t>..........</w:t>
      </w:r>
    </w:p>
    <w:p w14:paraId="0899E615" w14:textId="5A0A2E4B" w:rsidR="000463B8" w:rsidRPr="00D97E12" w:rsidRDefault="000463B8" w:rsidP="00597B61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97E12">
        <w:rPr>
          <w:rFonts w:ascii="Arial" w:hAnsi="Arial" w:cs="Arial"/>
          <w:sz w:val="24"/>
          <w:szCs w:val="24"/>
        </w:rPr>
        <w:t xml:space="preserve">Schválení přijetí dotace a uzavření této </w:t>
      </w:r>
      <w:proofErr w:type="gramStart"/>
      <w:r w:rsidRPr="00D97E12">
        <w:rPr>
          <w:rFonts w:ascii="Arial" w:hAnsi="Arial" w:cs="Arial"/>
          <w:sz w:val="24"/>
          <w:szCs w:val="24"/>
        </w:rPr>
        <w:t xml:space="preserve">smlouvy </w:t>
      </w:r>
      <w:r w:rsidR="001F7A26" w:rsidRPr="00D97E12">
        <w:rPr>
          <w:rFonts w:ascii="Arial" w:hAnsi="Arial" w:cs="Arial"/>
          <w:sz w:val="24"/>
          <w:szCs w:val="24"/>
        </w:rPr>
        <w:t xml:space="preserve"> příslušným</w:t>
      </w:r>
      <w:proofErr w:type="gramEnd"/>
      <w:r w:rsidR="001F7A26" w:rsidRPr="00D97E12">
        <w:rPr>
          <w:rFonts w:ascii="Arial" w:hAnsi="Arial" w:cs="Arial"/>
          <w:sz w:val="24"/>
          <w:szCs w:val="24"/>
        </w:rPr>
        <w:t xml:space="preserve"> orgánem </w:t>
      </w:r>
      <w:r w:rsidRPr="00D97E12">
        <w:rPr>
          <w:rFonts w:ascii="Arial" w:hAnsi="Arial" w:cs="Arial"/>
          <w:sz w:val="24"/>
          <w:szCs w:val="24"/>
        </w:rPr>
        <w:t>je doloženo listinou dokládající tuto skutečnost, a tato listina je nedílnou součástí této smlouvy.</w:t>
      </w:r>
    </w:p>
    <w:p w14:paraId="3C925923" w14:textId="0E786DF0" w:rsidR="009A3DA5" w:rsidRPr="00D97E1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41D1D" w:rsidRPr="00D97E12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C41D1D" w:rsidRPr="00D97E12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3EB96392" w:rsidR="009A3DA5" w:rsidRPr="00D97E12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D97E1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D97E1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D97E12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97E12" w:rsidRPr="00D97E1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D97E1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D97E12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D97E1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D97E1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D97E12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D97E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53CA069" w14:textId="77777777" w:rsidR="00C41D1D" w:rsidRPr="00D97E12" w:rsidRDefault="00C41D1D" w:rsidP="00C41D1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0CA5CBE0" w14:textId="21E29551" w:rsidR="00C41D1D" w:rsidRPr="00D97E12" w:rsidRDefault="00C41D1D" w:rsidP="00C41D1D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D97E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D97E12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D97E12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7E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D97E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58ECD495" w:rsidR="00EC57C5" w:rsidRPr="00D97E12" w:rsidRDefault="00EC57C5" w:rsidP="00E97033">
      <w:pPr>
        <w:ind w:left="0" w:firstLine="0"/>
        <w:rPr>
          <w:rFonts w:ascii="Arial" w:hAnsi="Arial" w:cs="Arial"/>
          <w:bCs/>
        </w:rPr>
      </w:pPr>
    </w:p>
    <w:sectPr w:rsidR="00EC57C5" w:rsidRPr="00D97E12" w:rsidSect="009425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E025" w14:textId="77777777" w:rsidR="00873A0A" w:rsidRDefault="00873A0A" w:rsidP="00D40C40">
      <w:r>
        <w:separator/>
      </w:r>
    </w:p>
  </w:endnote>
  <w:endnote w:type="continuationSeparator" w:id="0">
    <w:p w14:paraId="601A03A6" w14:textId="77777777" w:rsidR="00873A0A" w:rsidRDefault="00873A0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BCB7" w14:textId="3BD00541" w:rsidR="0053777D" w:rsidRPr="005720E6" w:rsidRDefault="00FC32E5" w:rsidP="005377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5377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377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5377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3777D" w:rsidRPr="002210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53777D" w:rsidRPr="002210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53777D" w:rsidRPr="002210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C53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271</w:t>
    </w:r>
    <w:r w:rsidR="0053777D" w:rsidRPr="002210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377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9425B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423</w:t>
    </w:r>
    <w:r w:rsidR="005377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DDC940B" w14:textId="43BBC77C" w:rsidR="0053777D" w:rsidRDefault="009C534C" w:rsidP="005377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5377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5377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5377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5377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5377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7228427C" w14:textId="1DD3DC8D" w:rsidR="0053777D" w:rsidRDefault="0053777D" w:rsidP="0053777D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3.3.6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2A6F19C7" w14:textId="670BBB99" w:rsidR="00C41D1D" w:rsidRPr="0053777D" w:rsidRDefault="00C41D1D" w:rsidP="005377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C852" w14:textId="09816D24" w:rsidR="00C41D1D" w:rsidRPr="00AF6C6A" w:rsidRDefault="00C41D1D" w:rsidP="0059610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53777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159</w: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AF6C6A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61CBAA35" w14:textId="772D783D" w:rsidR="00C41D1D" w:rsidRPr="00AF6C6A" w:rsidRDefault="00C41D1D" w:rsidP="0059610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391B58AA" w14:textId="4A13B56E" w:rsidR="00C41D1D" w:rsidRPr="00AF6C6A" w:rsidRDefault="00C41D1D" w:rsidP="00B56E31">
    <w:pPr>
      <w:pStyle w:val="Zpat"/>
      <w:ind w:left="0" w:firstLine="0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12 – Vzor DP – Vzorová veřejnoprávní smlouva o poskytnutí dotace na celoroční činnost příspěvkovým organizacím /Vzor 10/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7C812" w14:textId="77777777" w:rsidR="00873A0A" w:rsidRDefault="00873A0A" w:rsidP="00D40C40">
      <w:r>
        <w:separator/>
      </w:r>
    </w:p>
  </w:footnote>
  <w:footnote w:type="continuationSeparator" w:id="0">
    <w:p w14:paraId="77E5EF13" w14:textId="77777777" w:rsidR="00873A0A" w:rsidRDefault="00873A0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89A4" w14:textId="2B5E421A" w:rsidR="0053777D" w:rsidRDefault="0053777D" w:rsidP="0053777D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3.3.6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</w:p>
  <w:p w14:paraId="461D17BE" w14:textId="77777777" w:rsidR="0053777D" w:rsidRDefault="0053777D" w:rsidP="0053777D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5CB2ED3B" w14:textId="77777777" w:rsidR="00C41D1D" w:rsidRDefault="00C41D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1AF3" w14:textId="1DE62303" w:rsidR="00C41D1D" w:rsidRPr="0084366F" w:rsidRDefault="00C41D1D">
    <w:pPr>
      <w:pStyle w:val="Zhlav"/>
      <w:rPr>
        <w:strike/>
      </w:rPr>
    </w:pPr>
    <w:r w:rsidRPr="0084366F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798"/>
    <w:rsid w:val="000137E7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B8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4DA9"/>
    <w:rsid w:val="000D694E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A7583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26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6686"/>
    <w:rsid w:val="002172EE"/>
    <w:rsid w:val="00217820"/>
    <w:rsid w:val="00220FF7"/>
    <w:rsid w:val="00222190"/>
    <w:rsid w:val="002236B8"/>
    <w:rsid w:val="00227F41"/>
    <w:rsid w:val="00227FA9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05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29C6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66AB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33C9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6FED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4D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4D1A"/>
    <w:rsid w:val="005258AA"/>
    <w:rsid w:val="00525B5C"/>
    <w:rsid w:val="00525FAE"/>
    <w:rsid w:val="00530A93"/>
    <w:rsid w:val="005333B5"/>
    <w:rsid w:val="005349A1"/>
    <w:rsid w:val="0053777D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107"/>
    <w:rsid w:val="00596E4A"/>
    <w:rsid w:val="00597B61"/>
    <w:rsid w:val="00597D7B"/>
    <w:rsid w:val="005A04C0"/>
    <w:rsid w:val="005A0EB1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1BC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0314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15D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A08"/>
    <w:rsid w:val="00805DC3"/>
    <w:rsid w:val="00810C7B"/>
    <w:rsid w:val="00811C9A"/>
    <w:rsid w:val="00812092"/>
    <w:rsid w:val="0081314C"/>
    <w:rsid w:val="00820B4D"/>
    <w:rsid w:val="008218AA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366F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3A0A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B72D8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87C"/>
    <w:rsid w:val="008F4077"/>
    <w:rsid w:val="008F5F09"/>
    <w:rsid w:val="008F66A3"/>
    <w:rsid w:val="009025C1"/>
    <w:rsid w:val="009033DF"/>
    <w:rsid w:val="009060B3"/>
    <w:rsid w:val="00906785"/>
    <w:rsid w:val="00907127"/>
    <w:rsid w:val="0091068F"/>
    <w:rsid w:val="009113B0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5B1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34C"/>
    <w:rsid w:val="009C585B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1A61"/>
    <w:rsid w:val="00A64BA5"/>
    <w:rsid w:val="00A67461"/>
    <w:rsid w:val="00A765BC"/>
    <w:rsid w:val="00A77A0F"/>
    <w:rsid w:val="00A77F66"/>
    <w:rsid w:val="00A80BA4"/>
    <w:rsid w:val="00A821AE"/>
    <w:rsid w:val="00A8226A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0072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6C6A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56E31"/>
    <w:rsid w:val="00B609DE"/>
    <w:rsid w:val="00B6248B"/>
    <w:rsid w:val="00B65AC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A55B1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1D1D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6112F"/>
    <w:rsid w:val="00C619F7"/>
    <w:rsid w:val="00C63CC5"/>
    <w:rsid w:val="00C642A8"/>
    <w:rsid w:val="00C645B4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79D5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6B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0ACB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97E12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06C"/>
    <w:rsid w:val="00E6041C"/>
    <w:rsid w:val="00E6041E"/>
    <w:rsid w:val="00E6050E"/>
    <w:rsid w:val="00E60EAE"/>
    <w:rsid w:val="00E614BE"/>
    <w:rsid w:val="00E62473"/>
    <w:rsid w:val="00E66A9E"/>
    <w:rsid w:val="00E671E3"/>
    <w:rsid w:val="00E71A0B"/>
    <w:rsid w:val="00E71C80"/>
    <w:rsid w:val="00E750DB"/>
    <w:rsid w:val="00E764A0"/>
    <w:rsid w:val="00E76976"/>
    <w:rsid w:val="00E76FF4"/>
    <w:rsid w:val="00E778BD"/>
    <w:rsid w:val="00E810D0"/>
    <w:rsid w:val="00E8134E"/>
    <w:rsid w:val="00E831F6"/>
    <w:rsid w:val="00E833E2"/>
    <w:rsid w:val="00E84F2D"/>
    <w:rsid w:val="00E8526E"/>
    <w:rsid w:val="00E85EDC"/>
    <w:rsid w:val="00E91B65"/>
    <w:rsid w:val="00E91CAB"/>
    <w:rsid w:val="00E92900"/>
    <w:rsid w:val="00E935AA"/>
    <w:rsid w:val="00E93A2C"/>
    <w:rsid w:val="00E941C9"/>
    <w:rsid w:val="00E94EA7"/>
    <w:rsid w:val="00E96217"/>
    <w:rsid w:val="00E96911"/>
    <w:rsid w:val="00E97033"/>
    <w:rsid w:val="00E9726F"/>
    <w:rsid w:val="00E974E3"/>
    <w:rsid w:val="00EA08D7"/>
    <w:rsid w:val="00EA3E6A"/>
    <w:rsid w:val="00EA5DC4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1B1B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2E1D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448B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400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32E5"/>
    <w:rsid w:val="00FC4615"/>
    <w:rsid w:val="00FC4B12"/>
    <w:rsid w:val="00FC5F16"/>
    <w:rsid w:val="00FC65CA"/>
    <w:rsid w:val="00FD07DA"/>
    <w:rsid w:val="00FD1EFE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184A-5F0F-4ED8-A2A1-B58298F5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2816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19</cp:revision>
  <cp:lastPrinted>2018-08-24T12:56:00Z</cp:lastPrinted>
  <dcterms:created xsi:type="dcterms:W3CDTF">2019-11-12T15:32:00Z</dcterms:created>
  <dcterms:modified xsi:type="dcterms:W3CDTF">2019-11-25T15:03:00Z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