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BD" w:rsidRPr="00AC66BD" w:rsidRDefault="00AC66BD" w:rsidP="00AC66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AC66B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AC66BD" w:rsidRPr="00AC66BD" w:rsidRDefault="00AC66BD" w:rsidP="00AC66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uzavřená v souladu s § 159 a násl. zákona č. 500/2004 Sb., správní řád, ve znění pozdějších předpisů, a se zákonem č. 250/2000 Sb., o rozpočtových pravidlech územních rozpočtů, ve znění pozdějších předpisů</w:t>
      </w:r>
    </w:p>
    <w:p w:rsidR="00AC66BD" w:rsidRPr="00AC66BD" w:rsidRDefault="00AC66BD" w:rsidP="00AC66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AC66BD" w:rsidRPr="00AC66BD" w:rsidRDefault="00AC66BD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AC66BD" w:rsidRPr="00AC66BD" w:rsidRDefault="00AC66BD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AC66BD" w:rsidRPr="00AC66BD" w:rsidRDefault="00AC66BD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</w:t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IČO: 60609460</w:t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AC66BD" w:rsidRPr="00AC66BD" w:rsidRDefault="00AC66BD" w:rsidP="00AC66BD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Zastoupený: </w:t>
      </w:r>
      <w:r w:rsidRPr="00AC66BD">
        <w:rPr>
          <w:rFonts w:ascii="Arial" w:hAnsi="Arial" w:cs="Arial"/>
          <w:sz w:val="24"/>
          <w:szCs w:val="24"/>
        </w:rPr>
        <w:t xml:space="preserve">Ing. Petrem Vránou, náměstkem hejtmana, na základě usnesení Zastupitelstva Olomouckého kraje č. ………………. </w:t>
      </w:r>
      <w:proofErr w:type="gramStart"/>
      <w:r w:rsidRPr="00AC66BD">
        <w:rPr>
          <w:rFonts w:ascii="Arial" w:hAnsi="Arial" w:cs="Arial"/>
          <w:sz w:val="24"/>
          <w:szCs w:val="24"/>
        </w:rPr>
        <w:t>ze</w:t>
      </w:r>
      <w:proofErr w:type="gramEnd"/>
      <w:r w:rsidRPr="00AC66BD">
        <w:rPr>
          <w:rFonts w:ascii="Arial" w:hAnsi="Arial" w:cs="Arial"/>
          <w:sz w:val="24"/>
          <w:szCs w:val="24"/>
        </w:rPr>
        <w:t xml:space="preserve"> dne ……………..</w:t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Bankovní spojení: 27-4228120277/0100</w:t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(dále jen: „</w:t>
      </w: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AC66BD" w:rsidRPr="00AC66BD" w:rsidRDefault="00AC66BD" w:rsidP="00AC66B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Název: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se sídlem: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Zastoupená: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hAnsi="Arial" w:cs="Arial"/>
          <w:bCs/>
          <w:sz w:val="24"/>
          <w:szCs w:val="24"/>
        </w:rPr>
        <w:t xml:space="preserve"> (statutární orgán)</w:t>
      </w:r>
    </w:p>
    <w:p w:rsidR="00AC66BD" w:rsidRPr="00AC66BD" w:rsidRDefault="00AC66BD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Bankovní spojení: 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Zapsaná: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Zřizovatel: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se sídlem: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IČO: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12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Bankovní spojení: 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oba společně dále jen „smluvní strany“</w:t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C66BD" w:rsidRPr="00AC66BD" w:rsidRDefault="00AC66BD" w:rsidP="00AC66BD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AC66BD" w:rsidRPr="00AC66BD" w:rsidRDefault="00AC66BD" w:rsidP="00AC66BD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AC66BD" w:rsidRPr="00AC66BD" w:rsidRDefault="00AC66BD" w:rsidP="00AC66BD">
      <w:pPr>
        <w:spacing w:before="36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I.</w:t>
      </w:r>
    </w:p>
    <w:p w:rsidR="00AC66BD" w:rsidRPr="00AC66BD" w:rsidRDefault="00AC66BD" w:rsidP="00AC66BD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Předmět smlouvy</w:t>
      </w:r>
    </w:p>
    <w:p w:rsidR="00AC66BD" w:rsidRPr="00AC66BD" w:rsidRDefault="00AC66BD" w:rsidP="00AC66BD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 výši </w:t>
      </w:r>
      <w:r w:rsidRPr="00AC66BD">
        <w:rPr>
          <w:rFonts w:ascii="Arial" w:hAnsi="Arial" w:cs="Arial"/>
          <w:b/>
          <w:sz w:val="24"/>
          <w:szCs w:val="24"/>
        </w:rPr>
        <w:t xml:space="preserve">…………..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…………………………… korun českých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(dále jen „dotace“).</w:t>
      </w:r>
    </w:p>
    <w:p w:rsidR="00AC66BD" w:rsidRPr="00AC66BD" w:rsidRDefault="00AC66BD" w:rsidP="00AC66BD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Vědecká knihovna v Olomouci, Bezručova 1180/3, 779 00 Olomouc, IČO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00100625 ve smyslu § 11 zákona č. 257/2001 Sb., o </w:t>
      </w:r>
      <w:r>
        <w:rPr>
          <w:rFonts w:ascii="Arial" w:eastAsia="Times New Roman" w:hAnsi="Arial" w:cs="Arial"/>
          <w:sz w:val="24"/>
          <w:szCs w:val="24"/>
          <w:lang w:eastAsia="cs-CZ"/>
        </w:rPr>
        <w:t>knihovnách a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podmínkách provozování veřejných knihovnických a informačních služeb (knihovní zákon), ve znění pozdějších předpisů, přenesla smluvně působnost regionálních funkcí pro období roku 2020 na pověřenou knihovnu (příjemce). Účelem smlouvy o přenesení regionálních funkcí ze dne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……………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je zajištění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plnění regionálních funkcí v roce 2020 pověřenou knihovnou v rámci územní působnosti stanovené ve smlouvě o přenesení regionálních funkcí ze dne ………</w:t>
      </w:r>
    </w:p>
    <w:p w:rsidR="00AC66BD" w:rsidRPr="00AC66BD" w:rsidRDefault="00AC66BD" w:rsidP="00AC66BD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oprávněn dotaci použít na úhradu plnění regionálních funkcí v těchto oblastech:</w:t>
      </w:r>
    </w:p>
    <w:p w:rsidR="00AC66BD" w:rsidRPr="00AC66BD" w:rsidRDefault="00AC66BD" w:rsidP="00AC66BD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odborná poradenská, konzultační a metodická činnost pro obsluhované knihovny v rámci vymezené územní působnosti;</w:t>
      </w:r>
    </w:p>
    <w:p w:rsidR="00AC66BD" w:rsidRPr="00AC66BD" w:rsidRDefault="00AC66BD" w:rsidP="00AC66B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podpora při zpracování statistiky o činnosti obsluhovaných knihoven provozovaných obcemi v rámci vymezené územní působnosti a zpracování okresní statistiky v rámci vymezené územní působnosti;</w:t>
      </w:r>
    </w:p>
    <w:p w:rsidR="00AC66BD" w:rsidRPr="00AC66BD" w:rsidRDefault="00AC66BD" w:rsidP="00AC66B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pořádání vzdělávacích akcí a koordinačních porad za účelem zajištění celoživotního vzdělávání knihovníků a jejich informovanosti o aktuálním vývoji oboru;</w:t>
      </w:r>
    </w:p>
    <w:p w:rsidR="00AC66BD" w:rsidRPr="00AC66BD" w:rsidRDefault="00AC66BD" w:rsidP="00AC66B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tvorba, distribuce a cirkulace výměnných fondů pro obsluhované knihovny v rámci vymezené územní působnosti;</w:t>
      </w:r>
    </w:p>
    <w:p w:rsidR="00AC66BD" w:rsidRPr="00AC66BD" w:rsidRDefault="00AC66BD" w:rsidP="00AC66B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pomoc při revizi a aktualizaci knihovních fondů obsluhovaných knihoven provozovaných obcemi v rámci vymezené územní působnosti;</w:t>
      </w:r>
    </w:p>
    <w:p w:rsidR="00AC66BD" w:rsidRPr="00AC66BD" w:rsidRDefault="00AC66BD" w:rsidP="00AC66B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zajištění nákupu, zpracování a distribuce knihovních fondů pořízených z prostředků provozovatele obsluhované knihovny v rámci vymezené územní působnosti;</w:t>
      </w:r>
    </w:p>
    <w:p w:rsidR="00AC66BD" w:rsidRPr="00AC66BD" w:rsidRDefault="00AC66BD" w:rsidP="00AC66BD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metodika a servis informační a komunikační technologie pro obsluhované knihovny provozované obcemi v rámci vymezené územní působnosti.</w:t>
      </w:r>
    </w:p>
    <w:p w:rsidR="00AC66BD" w:rsidRPr="00AC66BD" w:rsidRDefault="00AC66BD" w:rsidP="00AC66BD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Dotace bude poskytnuta účelově do 21 dnů ode dne nabytí účinnosti této smlouvy převodem na bankovní účet zřizovatele příjemce uvedený v záhlaví této smlouvy, který ji převede příjemci (zákon č. 250/2000 Sb.)</w:t>
      </w:r>
      <w:r w:rsidRPr="00AC66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 pro účely této smlouvy považuje den odepsání finančních prostředků z účtu poskytovatele ve prospěch účtu zřizovatele příjemce.</w:t>
      </w:r>
    </w:p>
    <w:p w:rsidR="00AC66BD" w:rsidRPr="00AC66BD" w:rsidRDefault="00AC66BD" w:rsidP="00AC66BD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2 této smlouvy jako dotace neinvestiční. </w:t>
      </w:r>
    </w:p>
    <w:p w:rsidR="00AC66BD" w:rsidRPr="00AC66BD" w:rsidRDefault="00AC66BD" w:rsidP="00AC66BD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neinvestiční dotací rozumí dotace, která musí být použita na úhradu jiných výdajů než: </w:t>
      </w:r>
    </w:p>
    <w:p w:rsidR="00AC66BD" w:rsidRPr="00AC66BD" w:rsidRDefault="00AC66BD" w:rsidP="00AC66BD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 586/1992 Sb., o daních z příjmů, ve znění pozdějších předpisů (dále jen „cit. </w:t>
      </w:r>
      <w:proofErr w:type="gram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AC66BD" w:rsidRPr="00AC66BD" w:rsidRDefault="00AC66BD" w:rsidP="00AC66BD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st" w:val="on"/>
          <w:attr w:name="ProductID" w:val="1 a"/>
        </w:smartTagPr>
        <w:r w:rsidRPr="00AC66BD">
          <w:rPr>
            <w:rFonts w:ascii="Arial" w:eastAsia="Times New Roman" w:hAnsi="Arial" w:cs="Arial"/>
            <w:sz w:val="24"/>
            <w:szCs w:val="24"/>
            <w:lang w:eastAsia="cs-CZ"/>
          </w:rPr>
          <w:t>1 a</w:t>
        </w:r>
      </w:smartTag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2 cit. </w:t>
      </w:r>
      <w:proofErr w:type="gram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AC66BD" w:rsidRPr="00AC66BD" w:rsidRDefault="00AC66BD" w:rsidP="00AC66BD">
      <w:pPr>
        <w:numPr>
          <w:ilvl w:val="0"/>
          <w:numId w:val="4"/>
        </w:num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 smyslu § 33 cit. zákona.</w:t>
      </w:r>
    </w:p>
    <w:p w:rsidR="00AC66BD" w:rsidRPr="00AC66BD" w:rsidRDefault="00AC66BD" w:rsidP="00AC66BD">
      <w:pPr>
        <w:keepNext/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AC66BD" w:rsidRPr="00AC66BD" w:rsidRDefault="00AC66BD" w:rsidP="00AC66BD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2, 3 a</w:t>
      </w:r>
      <w:r w:rsidR="000469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5 této smlouvy, v souladu s podmínkami stanovenými v této smlouvě. 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shd w:val="clear" w:color="auto" w:fill="C5E0B3" w:themeFill="accent6" w:themeFillTint="66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oprávněn hradit z dotace výdaje související výhradně s plněním regionálních funkcí v rozsahu stanoveném smlouvou o přenesení regionálních funkcí, a to až do výše 100 % těchto výdajů. Dotaci nelze použít na úhradu výdajů spojených se zahraničními cestami, na výdaje na pohoštění a dary a na odpisy.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 dotace uhradit DPH ve výši tohoto odpočtu DPH, na který příjemci vznikl nárok. V 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 DPH. Příjemce – neplátce DPH uvádí na veškerých vyúčtovacích dokladech finanční částky včetně DPH. </w:t>
      </w:r>
    </w:p>
    <w:p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 zdanitelná plnění hrazená včetně příslušné DPH z dotace, je příjemce povinen snížit výši dosud čerpané dotace o výši daně z přidané hodnoty, kterou je příjemce oprávněn v souladu § 79 ZDPH uplatnit v prvním daňovém přiznání po registraci k DPH. </w:t>
      </w:r>
    </w:p>
    <w:p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 byla uhrazena z dotace, je příjemce povinen vrátit poskytovateli částku ve výši nároku odpočtu DPH, který byl čerpán jako uznatelný výdaj.</w:t>
      </w:r>
    </w:p>
    <w:p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 příslušný státní orgán vrátil příjemci uhrazenou DPH.  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Poskytnutá dotace ani její část nesmí být v průběhu realizace akce/ činnosti převedena na jiného nositele akce/ činnosti nebo jinou osobu. Změna příjemce je možná pouze v případě právního nástupnictví.</w:t>
      </w:r>
    </w:p>
    <w:p w:rsidR="00AC66BD" w:rsidRPr="00AC66BD" w:rsidRDefault="00AC66BD" w:rsidP="00AC66BD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do 31. 12. 2020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. Příjemce je oprávněn použít dotaci také na úhradu výdajů vynaložených příjemcem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souladu s účelem poskytnutí dotace dle čl. I odst. 2, 3 a 5 této smlouvy a podmínkami použití dotace dle čl. II odst. 1 této smlouvy v období od 1. 1. 2020 do uzavření této smlouvy.</w:t>
      </w:r>
    </w:p>
    <w:p w:rsidR="00AC66BD" w:rsidRPr="00AC66BD" w:rsidRDefault="00AC66BD" w:rsidP="00AC66BD">
      <w:pPr>
        <w:numPr>
          <w:ilvl w:val="0"/>
          <w:numId w:val="5"/>
        </w:numPr>
        <w:tabs>
          <w:tab w:val="clear" w:pos="36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 podmínek použití poskytnuté dotace. Při této kontrole je příjemce povinen vyvíjet veškerou poskytovatelem požadovanou součinnost.</w:t>
      </w:r>
    </w:p>
    <w:p w:rsidR="00AC66BD" w:rsidRPr="00AC66BD" w:rsidRDefault="00AC66BD" w:rsidP="00AC66BD">
      <w:pPr>
        <w:numPr>
          <w:ilvl w:val="0"/>
          <w:numId w:val="5"/>
        </w:numPr>
        <w:tabs>
          <w:tab w:val="left" w:pos="540"/>
        </w:tabs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do 31. 1. 2021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AC66BD" w:rsidRPr="00AC66BD" w:rsidRDefault="00AC66BD" w:rsidP="00AC66BD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AC66BD" w:rsidRPr="00AC66BD" w:rsidRDefault="00AC66BD" w:rsidP="00AC66BD">
      <w:pPr>
        <w:numPr>
          <w:ilvl w:val="1"/>
          <w:numId w:val="5"/>
        </w:numPr>
        <w:spacing w:after="120" w:line="240" w:lineRule="auto"/>
        <w:ind w:left="1134" w:hanging="708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 příloze č. 1. </w:t>
      </w:r>
    </w:p>
    <w:p w:rsidR="00AC66BD" w:rsidRPr="00AC66BD" w:rsidRDefault="00AC66BD" w:rsidP="00AC66BD">
      <w:pPr>
        <w:numPr>
          <w:ilvl w:val="1"/>
          <w:numId w:val="5"/>
        </w:numPr>
        <w:spacing w:after="120" w:line="240" w:lineRule="auto"/>
        <w:ind w:left="1134" w:hanging="708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</w:t>
      </w:r>
      <w:r w:rsidRPr="00AC66BD">
        <w:rPr>
          <w:rFonts w:ascii="Arial" w:hAnsi="Arial" w:cs="Arial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nebo výdajového dokladu v případě platby v hotovosti, které dokládaj</w:t>
      </w:r>
      <w:r>
        <w:rPr>
          <w:rFonts w:ascii="Arial" w:eastAsia="Times New Roman" w:hAnsi="Arial" w:cs="Arial"/>
          <w:sz w:val="24"/>
          <w:szCs w:val="24"/>
          <w:lang w:eastAsia="cs-CZ"/>
        </w:rPr>
        <w:t>í úhradu jednotlivých dokladů a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faktur, s vyznačením dotčených plateb,</w:t>
      </w:r>
    </w:p>
    <w:p w:rsidR="00AC66BD" w:rsidRPr="00AC66BD" w:rsidRDefault="00AC66BD" w:rsidP="00AC66BD">
      <w:pPr>
        <w:numPr>
          <w:ilvl w:val="1"/>
          <w:numId w:val="5"/>
        </w:numPr>
        <w:spacing w:after="120" w:line="240" w:lineRule="auto"/>
        <w:ind w:left="1134" w:hanging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čestné prohlášení, že fotokopie předaných dokladů jsou shodné s originály a výdaje uvedené v soupisech jsou shodné se záznamy v účetnictví příjemce.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do 15. 2. 2021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</w:t>
      </w:r>
      <w:r w:rsidR="006B31FA">
        <w:rPr>
          <w:rFonts w:ascii="Arial" w:eastAsia="Times New Roman" w:hAnsi="Arial" w:cs="Arial"/>
          <w:sz w:val="24"/>
          <w:szCs w:val="24"/>
          <w:lang w:eastAsia="cs-CZ"/>
        </w:rPr>
        <w:t xml:space="preserve"> jeden výtisk závěrečné zprávy –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povinnost jejího zpracování a předložení Vědecké knihovně v Olomouci vyplývá příjemci ze smlouvy o přenesení regionálních funkcí.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2, 3 a 5, poruší některou z jiných podmínek použití dotace, stanovených v čl. II odst. 1 této smlouvy nebo poruší některou z povinností uvedených v této smlouvě, dopustí se porušení rozpočtové kázně ve smyslu </w:t>
      </w:r>
      <w:proofErr w:type="spell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>. § 22 zákona č. 250/2000 Sb., o rozpočtových pravidlech územních rozpočtů, ve znění pozdějších předpisů. Pokud příjemce předloží vyúčtování nebo závěrečnou zprávu v příslušném termínu stanoveném v čl. II odst. 4, resp. 5 této smlouvy, ale vyúčtování nebo závěrečná zpráva nebudou obsahovat všechny náležitosti stanovené v čl. II odst. 4, resp. 5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AC66BD" w:rsidRDefault="00AC66BD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F5113F" w:rsidRPr="00AC66BD" w:rsidRDefault="00F5113F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tbl>
      <w:tblPr>
        <w:tblW w:w="8829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8"/>
        <w:gridCol w:w="2191"/>
      </w:tblGrid>
      <w:tr w:rsidR="00AC66BD" w:rsidRPr="00343E77" w:rsidTr="00AC66BD">
        <w:trPr>
          <w:trHeight w:val="300"/>
        </w:trPr>
        <w:tc>
          <w:tcPr>
            <w:tcW w:w="6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Výše odvodu</w:t>
            </w:r>
          </w:p>
          <w:p w:rsidR="00AC66BD" w:rsidRPr="00343E77" w:rsidRDefault="00AC66BD" w:rsidP="00612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C66BD" w:rsidRPr="00343E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61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343E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Použití dotace nebo její části do 30 kalendářních dnů po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termínu nebo lhůtě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 použití dotace uvedených ve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61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343E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61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AC66BD" w:rsidRPr="00343E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Předložení doplněného vyúčtování a závěrečné zprávy o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využití dotace s prodlením do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15 kalendářních dnů od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61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343E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E25B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Nedodržení podmínek povinné propagace uvedených ve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smlouvě</w:t>
            </w:r>
            <w:r w:rsid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E25BA1" w:rsidRP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nebo v případě neoznačení všech knih zakoupených pro tv</w:t>
            </w:r>
            <w:r w:rsid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</w:t>
            </w:r>
            <w:r w:rsidR="00E25BA1" w:rsidRP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rbu výměnných knihovních fondů doložkou o finanční účasti poskytovatele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61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343E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Porušení povinnosti informovat poskytovatele o změnách adresy bydliště,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61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343E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612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AC66BD" w:rsidRPr="00AC66BD" w:rsidRDefault="00AC66BD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C66BD" w:rsidRPr="00AC66BD" w:rsidRDefault="00AC66BD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AC66BD" w:rsidRPr="00AC66BD" w:rsidRDefault="00AC66BD" w:rsidP="00AC66BD">
      <w:pPr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27-4228120277/0100.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Případný odvod či penále se hradí na účet poskytovatele č. 27-4228320287/0100 na základě vystavené faktury. </w:t>
      </w:r>
    </w:p>
    <w:p w:rsidR="00AC66BD" w:rsidRPr="00AC66BD" w:rsidRDefault="00AC66BD" w:rsidP="00AC66BD">
      <w:pPr>
        <w:numPr>
          <w:ilvl w:val="0"/>
          <w:numId w:val="5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zřizovací listiny, adresy sídla, bankovního spojení, statutárního zástupce, jakož i jinými změnami, které mohou podstatně ovlivnit způsob jeho finančního hospodaření a náplň jeho aktivit ve vztahu k poskytnuté dotaci. V případě zrušení příjemce přechází v souladu s </w:t>
      </w:r>
      <w:proofErr w:type="spell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>. § 27 odst. 9 věta druhá zák. č. 250/2000 Sb., o rozpočtových pravidlech územních rozpočtů, ve znění pozdějších předpisů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povinen všechny knihy zakoupené pro tvorbu výměnných knihovních fondů</w:t>
      </w:r>
      <w:r w:rsidRPr="00AC66B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označit při jejich pořízení doložkou o finanční účasti  rozpočtu Olomouckého kraje.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označit logem Olomouckého kraje vybavení, které příjemce pořídí v rámci plnění regionálních funkcí. Stejným způsobem je příjemce povinen označit informační letáky a pozvánky na porady knihovníků a semináře, které budou příjemcem pořádány pro potřeby vzdělávání knihovníků a jejich informovanost v oboru.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11 a odst. 12 této smlouvy.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činnosti, na niž je poskytována dotace dle této smlouvy, zadavatelem veřejné zakázky dle příslušných ustanovení zákona o zadávání veřejných zakázek, je povinen při její realizaci postupovat dle tohoto zákona. 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Odborným garantem plnění a koordinace regionálních funkcí v Olomouckém kraji je Vědecká knihovna v Olomouci.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Garantem peněžního plnění je Odbor sportu, kultury a památkové péče Krajského úřadu Olomouckého kraje.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ke dni podpisu této smlouvy nemá neuhrazené závazky po 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 neuhrazený závazek po lhůtě splatnosti vůči výše uvedeným subjektům je považován i závazek, na který má žadatel uzavřený splátkový kalendář nebo jiný odklad původní lhůty splatnosti. V případě nepravdivosti tohoto prohlášení se jedná o porušení rozpočtové kázně ve smyslu </w:t>
      </w:r>
      <w:proofErr w:type="spell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>. § 22 zákona č. 250/2000 Sb., o rozpočtových pravidlech územních rozpočtů, ve znění pozdějších předpisů.</w:t>
      </w:r>
    </w:p>
    <w:p w:rsidR="00AC66BD" w:rsidRPr="00AC66BD" w:rsidRDefault="00AC66BD" w:rsidP="00AC66BD">
      <w:pPr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předpisů, a se zákonem č. 250/2000 Sb., o rozpočtových pravidlech územních rozpočtů, ve znění pozdějších předpisů.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Smluvní strany jsou srozuměny s tím, že tato smlouva bude uveřejněna v registru smluv dle zákona č. 340/2015 Sb., o zvláštních podmínkách účinnosti některých smluv, uveřejňování těchto smluv a o registru smluv (zákon o registru smluv), ve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znění pozdějších předpisů. Uveřejnění této smlouvy v registru smluv zajistí poskytovatel. 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současně bere na vědomí, že tato smlouva bude také zveřejněna postupem dle § 10d zákona č. 250/2000 Sb., o rozpočtových pravidlech územních rozpočtů, ve znění pozdějších předpisů. 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webových stránkách Olomouckého kraje </w:t>
      </w:r>
      <w:hyperlink r:id="rId7" w:history="1">
        <w:r w:rsidRPr="00AC66BD">
          <w:rPr>
            <w:rStyle w:val="Hypertextovodkaz"/>
            <w:rFonts w:ascii="Arial" w:hAnsi="Arial" w:cs="Arial"/>
            <w:sz w:val="24"/>
          </w:rPr>
          <w:t>www.olkraj.cz</w:t>
        </w:r>
      </w:hyperlink>
      <w:r w:rsidRPr="00AC66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Tato smlouva nabývá platnosti dnem jejího uzavření a účinnosti dnem jejího uveřejnění v registru smluv. 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bylo schváleno  usnesením Zastupitelstva Olomouckého kraje č. </w:t>
      </w:r>
      <w:r w:rsidRPr="00AC66BD">
        <w:rPr>
          <w:rFonts w:ascii="Arial" w:hAnsi="Arial" w:cs="Arial"/>
          <w:sz w:val="24"/>
          <w:szCs w:val="24"/>
        </w:rPr>
        <w:t>…………………….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ze dne ……………. 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města ………… č. ………… ze dne …………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po jednom obdrží příjemce, jeho zřizovatel, Vědecká knihovna v Olomouci a poskytovatel.</w:t>
      </w:r>
    </w:p>
    <w:p w:rsidR="00AC66BD" w:rsidRPr="00AC66BD" w:rsidRDefault="00AC66BD" w:rsidP="00AC66BD">
      <w:pPr>
        <w:spacing w:before="6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C66BD" w:rsidRPr="00AC66BD" w:rsidTr="0061231B">
        <w:tc>
          <w:tcPr>
            <w:tcW w:w="4531" w:type="dxa"/>
          </w:tcPr>
          <w:p w:rsidR="00AC66BD" w:rsidRPr="00AC66BD" w:rsidRDefault="00AC66BD" w:rsidP="0061231B">
            <w:pPr>
              <w:spacing w:before="120" w:after="24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6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 Olomouci dne …………………</w:t>
            </w:r>
          </w:p>
        </w:tc>
        <w:tc>
          <w:tcPr>
            <w:tcW w:w="4531" w:type="dxa"/>
          </w:tcPr>
          <w:p w:rsidR="00AC66BD" w:rsidRPr="00AC66BD" w:rsidRDefault="00AC66BD" w:rsidP="0061231B">
            <w:pPr>
              <w:spacing w:before="120" w:after="24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6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 ………………………. dne ……………</w:t>
            </w:r>
          </w:p>
        </w:tc>
      </w:tr>
      <w:tr w:rsidR="00AC66BD" w:rsidRPr="00AC66BD" w:rsidTr="0061231B">
        <w:tc>
          <w:tcPr>
            <w:tcW w:w="4531" w:type="dxa"/>
          </w:tcPr>
          <w:p w:rsidR="00AC66BD" w:rsidRPr="00AC66BD" w:rsidRDefault="00AC66BD" w:rsidP="0061231B">
            <w:pPr>
              <w:spacing w:before="120" w:after="24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6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531" w:type="dxa"/>
          </w:tcPr>
          <w:p w:rsidR="00AC66BD" w:rsidRPr="00AC66BD" w:rsidRDefault="00AC66BD" w:rsidP="0061231B">
            <w:pPr>
              <w:spacing w:before="120" w:after="24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6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AC66BD" w:rsidRPr="00AC66BD" w:rsidTr="0061231B">
        <w:tc>
          <w:tcPr>
            <w:tcW w:w="4531" w:type="dxa"/>
          </w:tcPr>
          <w:p w:rsidR="00AC66BD" w:rsidRPr="00AC66BD" w:rsidRDefault="00AC66BD" w:rsidP="006123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C66BD" w:rsidRPr="00AC66BD" w:rsidRDefault="00AC66BD" w:rsidP="006123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C66BD" w:rsidRPr="00AC66BD" w:rsidRDefault="00AC66BD" w:rsidP="006123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6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…………………………………..</w:t>
            </w:r>
          </w:p>
          <w:p w:rsidR="00AC66BD" w:rsidRPr="00AC66BD" w:rsidRDefault="00AC66BD" w:rsidP="006123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6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Petr Vrána</w:t>
            </w:r>
          </w:p>
          <w:p w:rsidR="00AC66BD" w:rsidRPr="00AC66BD" w:rsidRDefault="00AC66BD" w:rsidP="0061231B">
            <w:pPr>
              <w:spacing w:before="120" w:after="24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6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</w:tc>
        <w:tc>
          <w:tcPr>
            <w:tcW w:w="4531" w:type="dxa"/>
          </w:tcPr>
          <w:p w:rsidR="00AC66BD" w:rsidRPr="00AC66BD" w:rsidRDefault="00AC66BD" w:rsidP="006123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C66BD" w:rsidRPr="00AC66BD" w:rsidRDefault="00AC66BD" w:rsidP="006123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C66BD" w:rsidRPr="00AC66BD" w:rsidRDefault="00AC66BD" w:rsidP="006123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6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…………………………………..</w:t>
            </w:r>
          </w:p>
          <w:p w:rsidR="00AC66BD" w:rsidRPr="00AC66BD" w:rsidRDefault="00AC66BD" w:rsidP="0061231B">
            <w:pPr>
              <w:spacing w:before="120" w:after="24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6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ředitel/</w:t>
            </w:r>
            <w:proofErr w:type="spellStart"/>
            <w:r w:rsidRPr="00AC66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</w:t>
            </w:r>
            <w:proofErr w:type="spellEnd"/>
          </w:p>
        </w:tc>
      </w:tr>
    </w:tbl>
    <w:p w:rsidR="00AC66BD" w:rsidRPr="00AC66BD" w:rsidRDefault="00AC66BD" w:rsidP="00AC66BD">
      <w:pPr>
        <w:spacing w:after="0" w:line="240" w:lineRule="auto"/>
        <w:jc w:val="center"/>
        <w:rPr>
          <w:rFonts w:ascii="Arial" w:hAnsi="Arial" w:cs="Arial"/>
        </w:rPr>
      </w:pPr>
    </w:p>
    <w:p w:rsidR="00CF7DCD" w:rsidRDefault="00CF7DCD">
      <w:pPr>
        <w:rPr>
          <w:rFonts w:ascii="Arial" w:hAnsi="Arial" w:cs="Arial"/>
        </w:rPr>
      </w:pPr>
    </w:p>
    <w:p w:rsidR="00CF7DCD" w:rsidRPr="00CF7DCD" w:rsidRDefault="00CF7DCD" w:rsidP="00CF7DCD">
      <w:pPr>
        <w:rPr>
          <w:rFonts w:ascii="Arial" w:hAnsi="Arial" w:cs="Arial"/>
        </w:rPr>
      </w:pPr>
    </w:p>
    <w:p w:rsidR="00CF7DCD" w:rsidRPr="00CF7DCD" w:rsidRDefault="00CF7DCD" w:rsidP="00CF7DCD">
      <w:pPr>
        <w:rPr>
          <w:rFonts w:ascii="Arial" w:hAnsi="Arial" w:cs="Arial"/>
        </w:rPr>
      </w:pPr>
    </w:p>
    <w:p w:rsidR="00CF7DCD" w:rsidRPr="00CF7DCD" w:rsidRDefault="00CF7DCD" w:rsidP="00CF7DCD">
      <w:pPr>
        <w:rPr>
          <w:rFonts w:ascii="Arial" w:hAnsi="Arial" w:cs="Arial"/>
        </w:rPr>
      </w:pPr>
    </w:p>
    <w:p w:rsidR="00CF7DCD" w:rsidRPr="00CF7DCD" w:rsidRDefault="00CF7DCD" w:rsidP="00CF7DCD">
      <w:pPr>
        <w:rPr>
          <w:rFonts w:ascii="Arial" w:hAnsi="Arial" w:cs="Arial"/>
        </w:rPr>
      </w:pPr>
    </w:p>
    <w:p w:rsidR="00CF7DCD" w:rsidRPr="00CF7DCD" w:rsidRDefault="00CF7DCD" w:rsidP="00CF7DCD">
      <w:pPr>
        <w:rPr>
          <w:rFonts w:ascii="Arial" w:hAnsi="Arial" w:cs="Arial"/>
        </w:rPr>
      </w:pPr>
    </w:p>
    <w:p w:rsidR="00CF7DCD" w:rsidRPr="00CF7DCD" w:rsidRDefault="00CF7DCD" w:rsidP="00CF7DCD">
      <w:pPr>
        <w:rPr>
          <w:rFonts w:ascii="Arial" w:hAnsi="Arial" w:cs="Arial"/>
        </w:rPr>
      </w:pPr>
    </w:p>
    <w:p w:rsidR="00CF7DCD" w:rsidRPr="00CF7DCD" w:rsidRDefault="00CF7DCD" w:rsidP="00CF7DCD">
      <w:pPr>
        <w:rPr>
          <w:rFonts w:ascii="Arial" w:hAnsi="Arial" w:cs="Arial"/>
        </w:rPr>
      </w:pPr>
    </w:p>
    <w:p w:rsidR="00CF7DCD" w:rsidRPr="00CF7DCD" w:rsidRDefault="00CF7DCD" w:rsidP="00CF7DCD">
      <w:pPr>
        <w:rPr>
          <w:rFonts w:ascii="Arial" w:hAnsi="Arial" w:cs="Arial"/>
        </w:rPr>
      </w:pPr>
    </w:p>
    <w:p w:rsidR="00CF7DCD" w:rsidRPr="00CF7DCD" w:rsidRDefault="00CF7DCD" w:rsidP="00CF7DCD">
      <w:pPr>
        <w:rPr>
          <w:rFonts w:ascii="Arial" w:hAnsi="Arial" w:cs="Arial"/>
        </w:rPr>
      </w:pPr>
    </w:p>
    <w:p w:rsidR="00CF7DCD" w:rsidRPr="00CF7DCD" w:rsidRDefault="00CF7DCD" w:rsidP="00CF7DCD">
      <w:pPr>
        <w:rPr>
          <w:rFonts w:ascii="Arial" w:hAnsi="Arial" w:cs="Arial"/>
        </w:rPr>
      </w:pPr>
    </w:p>
    <w:p w:rsidR="00CF7DCD" w:rsidRPr="00CF7DCD" w:rsidRDefault="00CF7DCD" w:rsidP="00CF7DCD">
      <w:pPr>
        <w:rPr>
          <w:rFonts w:ascii="Arial" w:hAnsi="Arial" w:cs="Arial"/>
        </w:rPr>
      </w:pPr>
    </w:p>
    <w:p w:rsidR="00B41FB8" w:rsidRPr="00CF7DCD" w:rsidRDefault="00CF7DCD" w:rsidP="00CF7DCD">
      <w:pPr>
        <w:tabs>
          <w:tab w:val="left" w:pos="71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41FB8" w:rsidRPr="00CF7DCD" w:rsidSect="00F164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CC" w:rsidRDefault="00503BCC">
      <w:pPr>
        <w:spacing w:after="0" w:line="240" w:lineRule="auto"/>
      </w:pPr>
      <w:r>
        <w:separator/>
      </w:r>
    </w:p>
  </w:endnote>
  <w:endnote w:type="continuationSeparator" w:id="0">
    <w:p w:rsidR="00503BCC" w:rsidRDefault="005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4BD" w:rsidRPr="005D0FD6" w:rsidRDefault="00CF7DCD" w:rsidP="00F164BD">
    <w:pPr>
      <w:pStyle w:val="Zpat"/>
      <w:pBdr>
        <w:top w:val="single" w:sz="4" w:space="1" w:color="auto"/>
      </w:pBdr>
      <w:rPr>
        <w:rFonts w:ascii="Arial" w:hAnsi="Arial"/>
        <w:i/>
        <w:sz w:val="20"/>
        <w:szCs w:val="20"/>
      </w:rPr>
    </w:pPr>
    <w:r w:rsidRPr="00CF7DCD">
      <w:rPr>
        <w:rFonts w:ascii="Arial" w:hAnsi="Arial"/>
        <w:i/>
        <w:sz w:val="20"/>
        <w:szCs w:val="20"/>
      </w:rPr>
      <w:t>Zastupitelstvo Olomouckého kraje 16. 12. 2019</w:t>
    </w:r>
    <w:r w:rsidR="00875516" w:rsidRPr="00CF7DCD">
      <w:rPr>
        <w:rFonts w:ascii="Arial" w:hAnsi="Arial"/>
        <w:i/>
        <w:sz w:val="18"/>
        <w:szCs w:val="20"/>
      </w:rPr>
      <w:t xml:space="preserve">                        </w:t>
    </w:r>
    <w:r>
      <w:rPr>
        <w:rFonts w:ascii="Arial" w:hAnsi="Arial"/>
        <w:i/>
        <w:sz w:val="18"/>
        <w:szCs w:val="20"/>
      </w:rPr>
      <w:t xml:space="preserve">                               </w:t>
    </w:r>
    <w:r w:rsidR="00875516" w:rsidRPr="005D0FD6">
      <w:rPr>
        <w:rFonts w:ascii="Arial" w:hAnsi="Arial"/>
        <w:i/>
        <w:sz w:val="20"/>
        <w:szCs w:val="20"/>
      </w:rPr>
      <w:t xml:space="preserve">   Strana </w:t>
    </w:r>
    <w:r w:rsidR="00875516" w:rsidRPr="005D0FD6">
      <w:rPr>
        <w:rFonts w:ascii="Arial" w:hAnsi="Arial"/>
        <w:i/>
        <w:sz w:val="20"/>
        <w:szCs w:val="20"/>
      </w:rPr>
      <w:fldChar w:fldCharType="begin"/>
    </w:r>
    <w:r w:rsidR="00875516" w:rsidRPr="005D0FD6">
      <w:rPr>
        <w:rFonts w:ascii="Arial" w:hAnsi="Arial"/>
        <w:i/>
        <w:sz w:val="20"/>
        <w:szCs w:val="20"/>
      </w:rPr>
      <w:instrText xml:space="preserve"> PAGE </w:instrText>
    </w:r>
    <w:r w:rsidR="00875516" w:rsidRPr="005D0FD6">
      <w:rPr>
        <w:rFonts w:ascii="Arial" w:hAnsi="Arial"/>
        <w:i/>
        <w:sz w:val="20"/>
        <w:szCs w:val="20"/>
      </w:rPr>
      <w:fldChar w:fldCharType="separate"/>
    </w:r>
    <w:r w:rsidR="00F734AA">
      <w:rPr>
        <w:rFonts w:ascii="Arial" w:hAnsi="Arial"/>
        <w:i/>
        <w:noProof/>
        <w:sz w:val="20"/>
        <w:szCs w:val="20"/>
      </w:rPr>
      <w:t>10</w:t>
    </w:r>
    <w:r w:rsidR="00875516" w:rsidRPr="005D0FD6">
      <w:rPr>
        <w:rFonts w:ascii="Arial" w:hAnsi="Arial"/>
        <w:i/>
        <w:sz w:val="20"/>
        <w:szCs w:val="20"/>
      </w:rPr>
      <w:fldChar w:fldCharType="end"/>
    </w:r>
    <w:r w:rsidR="00875516" w:rsidRPr="005D0FD6">
      <w:rPr>
        <w:rFonts w:ascii="Arial" w:hAnsi="Arial"/>
        <w:i/>
        <w:sz w:val="20"/>
        <w:szCs w:val="20"/>
      </w:rPr>
      <w:t xml:space="preserve"> (celkem 10)</w:t>
    </w:r>
  </w:p>
  <w:p w:rsidR="00F164BD" w:rsidRPr="00F164BD" w:rsidRDefault="00CF7DCD" w:rsidP="00F164BD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35</w:t>
    </w:r>
    <w:r w:rsidR="00875516" w:rsidRPr="00F164BD">
      <w:rPr>
        <w:b w:val="0"/>
        <w:i/>
        <w:sz w:val="20"/>
      </w:rPr>
      <w:t>. –</w:t>
    </w:r>
    <w:r w:rsidR="00875516" w:rsidRPr="00F164BD">
      <w:rPr>
        <w:i/>
        <w:sz w:val="20"/>
      </w:rPr>
      <w:t xml:space="preserve"> </w:t>
    </w:r>
    <w:r w:rsidR="00875516" w:rsidRPr="00F164BD">
      <w:rPr>
        <w:b w:val="0"/>
        <w:i/>
        <w:sz w:val="20"/>
      </w:rPr>
      <w:t>Zajištění a financování regionálních funkcí knihoven v Olomouckém kraji v roce 2020</w:t>
    </w:r>
  </w:p>
  <w:p w:rsidR="00F164BD" w:rsidRPr="00F164BD" w:rsidRDefault="00875516" w:rsidP="00F164BD">
    <w:pPr>
      <w:pStyle w:val="Nadpis1"/>
      <w:rPr>
        <w:szCs w:val="20"/>
      </w:rPr>
    </w:pPr>
    <w:r w:rsidRPr="00F164BD">
      <w:rPr>
        <w:szCs w:val="20"/>
      </w:rPr>
      <w:t xml:space="preserve">Příloha č. 1 – Vzor veřejnoprávní smlouvy o poskytnutí dotace na regionální funkce </w:t>
    </w:r>
  </w:p>
  <w:p w:rsidR="000071D7" w:rsidRPr="00F164BD" w:rsidRDefault="00F734AA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CC" w:rsidRDefault="00503BCC">
      <w:pPr>
        <w:spacing w:after="0" w:line="240" w:lineRule="auto"/>
      </w:pPr>
      <w:r>
        <w:separator/>
      </w:r>
    </w:p>
  </w:footnote>
  <w:footnote w:type="continuationSeparator" w:id="0">
    <w:p w:rsidR="00503BCC" w:rsidRDefault="005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4BD" w:rsidRPr="00F164BD" w:rsidRDefault="00875516" w:rsidP="00F734AA">
    <w:pPr>
      <w:tabs>
        <w:tab w:val="left" w:pos="3119"/>
      </w:tabs>
      <w:autoSpaceDE w:val="0"/>
      <w:autoSpaceDN w:val="0"/>
      <w:adjustRightInd w:val="0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Příloha č. 1 – Vzor veřejnoprávní smlouvy o poskytnutí dotace na regionální funkce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D92"/>
    <w:multiLevelType w:val="hybridMultilevel"/>
    <w:tmpl w:val="ADD2C6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309E0"/>
    <w:multiLevelType w:val="multilevel"/>
    <w:tmpl w:val="463AB3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2827A85"/>
    <w:multiLevelType w:val="multilevel"/>
    <w:tmpl w:val="02B67C9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" w15:restartNumberingAfterBreak="0">
    <w:nsid w:val="69DF5D41"/>
    <w:multiLevelType w:val="multilevel"/>
    <w:tmpl w:val="8C981E6E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4" w15:restartNumberingAfterBreak="0">
    <w:nsid w:val="6B9331FF"/>
    <w:multiLevelType w:val="multilevel"/>
    <w:tmpl w:val="1A9C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BD"/>
    <w:rsid w:val="0004697D"/>
    <w:rsid w:val="00077A70"/>
    <w:rsid w:val="00194B59"/>
    <w:rsid w:val="001C7D79"/>
    <w:rsid w:val="004050A3"/>
    <w:rsid w:val="004A3268"/>
    <w:rsid w:val="00503BCC"/>
    <w:rsid w:val="00570E35"/>
    <w:rsid w:val="006B31FA"/>
    <w:rsid w:val="00875516"/>
    <w:rsid w:val="00AC66BD"/>
    <w:rsid w:val="00CF7DCD"/>
    <w:rsid w:val="00E25BA1"/>
    <w:rsid w:val="00F10822"/>
    <w:rsid w:val="00F5113F"/>
    <w:rsid w:val="00F7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FBD5F-2CC1-4E48-8214-AFEE08F6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6BD"/>
  </w:style>
  <w:style w:type="paragraph" w:styleId="Nadpis1">
    <w:name w:val="heading 1"/>
    <w:basedOn w:val="Normln"/>
    <w:next w:val="Normln"/>
    <w:link w:val="Nadpis1Char"/>
    <w:qFormat/>
    <w:rsid w:val="00AC66BD"/>
    <w:pPr>
      <w:keepNext/>
      <w:tabs>
        <w:tab w:val="left" w:pos="311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i/>
      <w:i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66BD"/>
    <w:rPr>
      <w:rFonts w:ascii="Arial" w:eastAsia="Times New Roman" w:hAnsi="Arial" w:cs="Arial"/>
      <w:i/>
      <w:iCs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C66BD"/>
    <w:rPr>
      <w:color w:val="0563C1" w:themeColor="hyperlink"/>
      <w:u w:val="single"/>
    </w:rPr>
  </w:style>
  <w:style w:type="paragraph" w:styleId="Zpat">
    <w:name w:val="footer"/>
    <w:basedOn w:val="Normln"/>
    <w:link w:val="ZpatChar"/>
    <w:unhideWhenUsed/>
    <w:rsid w:val="00AC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C66BD"/>
  </w:style>
  <w:style w:type="table" w:styleId="Mkatabulky">
    <w:name w:val="Table Grid"/>
    <w:basedOn w:val="Normlntabulka"/>
    <w:uiPriority w:val="39"/>
    <w:rsid w:val="00AC6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bodschze">
    <w:name w:val="Rada bod schůze"/>
    <w:basedOn w:val="Normln"/>
    <w:rsid w:val="00AC66BD"/>
    <w:pPr>
      <w:widowControl w:val="0"/>
      <w:spacing w:before="480" w:after="48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2304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Japacek</dc:creator>
  <cp:keywords/>
  <dc:description/>
  <cp:lastModifiedBy>Sychra David</cp:lastModifiedBy>
  <cp:revision>4</cp:revision>
  <dcterms:created xsi:type="dcterms:W3CDTF">2019-11-28T11:41:00Z</dcterms:created>
  <dcterms:modified xsi:type="dcterms:W3CDTF">2019-11-28T13:33:00Z</dcterms:modified>
</cp:coreProperties>
</file>