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522A18" w:rsidRDefault="00522A18" w:rsidP="0001285F">
      <w:pPr>
        <w:jc w:val="both"/>
      </w:pPr>
      <w:r>
        <w:t>Rada Olomouckého kraje svým usnesením č. UR/77/22/2019 ze dne 25. 11. 2019 souhlasila s uzavřením dodatků ke smlouvám o poskytnutí dotace a nyní předkládá materiál ke schválení Zastupitelstvu Olomouckého kraje.</w:t>
      </w:r>
    </w:p>
    <w:p w:rsidR="00522A18" w:rsidRDefault="00522A18" w:rsidP="0001285F">
      <w:pPr>
        <w:jc w:val="both"/>
      </w:pPr>
    </w:p>
    <w:p w:rsidR="000E6C1F" w:rsidRDefault="006111A3" w:rsidP="0001285F">
      <w:pPr>
        <w:jc w:val="both"/>
      </w:pPr>
      <w:r w:rsidRPr="006B2BEC">
        <w:t>Zastupitelstv</w:t>
      </w:r>
      <w:r w:rsidR="0001285F">
        <w:t>o</w:t>
      </w:r>
      <w:r w:rsidRPr="006B2BEC">
        <w:t xml:space="preserve"> Olomouckého kraje</w:t>
      </w:r>
      <w:r w:rsidR="00C02929">
        <w:t xml:space="preserve"> dne 2</w:t>
      </w:r>
      <w:r w:rsidR="0047676C">
        <w:t>9</w:t>
      </w:r>
      <w:r w:rsidR="00C02929">
        <w:t xml:space="preserve">. </w:t>
      </w:r>
      <w:r w:rsidR="000C0FD4">
        <w:t>4</w:t>
      </w:r>
      <w:r w:rsidR="00C02929">
        <w:t>. 201</w:t>
      </w:r>
      <w:r w:rsidR="0047676C">
        <w:t>9</w:t>
      </w:r>
      <w:r w:rsidR="0099083B">
        <w:t xml:space="preserve"> svým</w:t>
      </w:r>
      <w:r w:rsidRPr="006B2BEC">
        <w:t xml:space="preserve"> usnesením</w:t>
      </w:r>
      <w:r w:rsidR="00062CEB">
        <w:t xml:space="preserve"> </w:t>
      </w:r>
      <w:r w:rsidR="0099083B">
        <w:t xml:space="preserve">č. </w:t>
      </w:r>
      <w:r w:rsidR="00062CEB">
        <w:t>UZ/</w:t>
      </w:r>
      <w:r w:rsidR="0099083B">
        <w:t>1</w:t>
      </w:r>
      <w:r w:rsidR="00665261">
        <w:t>5</w:t>
      </w:r>
      <w:r w:rsidR="00062CEB">
        <w:t>/</w:t>
      </w:r>
      <w:r w:rsidR="000C0FD4">
        <w:t>1</w:t>
      </w:r>
      <w:r w:rsidR="00E070D0">
        <w:t>4</w:t>
      </w:r>
      <w:r w:rsidR="00062CEB">
        <w:t>/201</w:t>
      </w:r>
      <w:r w:rsidR="00665261">
        <w:t>9</w:t>
      </w:r>
      <w:r w:rsidR="000C0FD4">
        <w:t xml:space="preserve"> schválilo poskytnutí dotac</w:t>
      </w:r>
      <w:r w:rsidR="000E6C1F">
        <w:t>í v dotačním programu „Podpora výstavby a oprav cyklostezek 2019“</w:t>
      </w:r>
      <w:r w:rsidR="00E070D0">
        <w:t>, usnesením č. UZ/15/15/2019 schválilo poskytnutí dotac</w:t>
      </w:r>
      <w:r w:rsidR="000E6C1F">
        <w:t xml:space="preserve">í </w:t>
      </w:r>
      <w:r w:rsidR="00581446">
        <w:t>v</w:t>
      </w:r>
      <w:r w:rsidR="000E6C1F">
        <w:t> dotační</w:t>
      </w:r>
      <w:r w:rsidR="00581446">
        <w:t>m</w:t>
      </w:r>
      <w:r w:rsidR="000E6C1F">
        <w:t xml:space="preserve"> programu „Podpora opatření pro zvýšení bezpečnosti provozu a budování přechodů pro chodce 2019“ </w:t>
      </w:r>
      <w:r w:rsidR="00461653">
        <w:t>a usnesením č. UZ/15/1</w:t>
      </w:r>
      <w:r w:rsidR="00454FB1">
        <w:t>6</w:t>
      </w:r>
      <w:r w:rsidR="00461653">
        <w:t>/2019 schválilo poskytnutí dotac</w:t>
      </w:r>
      <w:r w:rsidR="000E6C1F">
        <w:t>í</w:t>
      </w:r>
      <w:r w:rsidR="000E6C1F" w:rsidRPr="000E6C1F">
        <w:t xml:space="preserve"> </w:t>
      </w:r>
      <w:r w:rsidR="00581446">
        <w:t>v</w:t>
      </w:r>
      <w:r w:rsidR="000E6C1F">
        <w:t> dotační</w:t>
      </w:r>
      <w:r w:rsidR="00581446">
        <w:t>m</w:t>
      </w:r>
      <w:r w:rsidR="000E6C1F">
        <w:t xml:space="preserve"> programu „Podpora výstavby, obnovy a vybavení dětských dopravních hřišť 2019“. </w:t>
      </w:r>
    </w:p>
    <w:p w:rsidR="000E6C1F" w:rsidRDefault="000E6C1F" w:rsidP="0001285F">
      <w:pPr>
        <w:jc w:val="both"/>
      </w:pPr>
    </w:p>
    <w:p w:rsidR="00044821" w:rsidRDefault="00044821" w:rsidP="0001285F">
      <w:pPr>
        <w:jc w:val="both"/>
      </w:pPr>
    </w:p>
    <w:p w:rsidR="000E6C1F" w:rsidRDefault="00875BAF" w:rsidP="000E6C1F">
      <w:pPr>
        <w:pStyle w:val="Zkladntext"/>
        <w:jc w:val="both"/>
      </w:pPr>
      <w:r>
        <w:t xml:space="preserve">a) </w:t>
      </w:r>
      <w:r w:rsidR="00CD5BCA">
        <w:rPr>
          <w:b/>
        </w:rPr>
        <w:t>Statutární m</w:t>
      </w:r>
      <w:r w:rsidR="00665261" w:rsidRPr="004F5114">
        <w:rPr>
          <w:b/>
        </w:rPr>
        <w:t xml:space="preserve">ěsto </w:t>
      </w:r>
      <w:r w:rsidR="00CD5BCA">
        <w:rPr>
          <w:b/>
        </w:rPr>
        <w:t>Prostějov</w:t>
      </w:r>
      <w:r w:rsidR="00665261">
        <w:t xml:space="preserve"> </w:t>
      </w:r>
      <w:r w:rsidR="000E6C1F">
        <w:t xml:space="preserve">obdrželo dotaci ve výši 591 508 Kč na akci „Cyklistická stezka Okružní – 3. úsek, Prostějov“ z dotačního programu „Podpora výstavby a oprav cyklostezek. </w:t>
      </w:r>
    </w:p>
    <w:p w:rsidR="00024969" w:rsidRDefault="000E6C1F" w:rsidP="006111A3">
      <w:pPr>
        <w:pStyle w:val="Zkladntext"/>
        <w:spacing w:after="0"/>
        <w:jc w:val="both"/>
      </w:pPr>
      <w:r>
        <w:t xml:space="preserve">Statutární město </w:t>
      </w:r>
      <w:r w:rsidR="00665261">
        <w:t>požádalo o</w:t>
      </w:r>
      <w:r w:rsidR="00ED32A2">
        <w:t> </w:t>
      </w:r>
      <w:r w:rsidR="00461653">
        <w:t>upřesnění</w:t>
      </w:r>
      <w:r w:rsidR="00243324">
        <w:t xml:space="preserve"> účelu poskytnutí dotace, </w:t>
      </w:r>
      <w:r w:rsidR="00CD5BCA">
        <w:br/>
        <w:t xml:space="preserve">a </w:t>
      </w:r>
      <w:r w:rsidR="00243324">
        <w:t>to</w:t>
      </w:r>
      <w:r w:rsidR="00CD5BCA">
        <w:t xml:space="preserve"> dle aktualizovaného položkového rozpočtu akce. Pro realizaci výběrového řízení na dodavatele stavby byl vypracován nový položkový rozpočet, který není stejný jako rozpočet předložený v žádosti o dotaci.</w:t>
      </w:r>
      <w:r w:rsidR="006C1C64">
        <w:t xml:space="preserve"> </w:t>
      </w:r>
      <w:r w:rsidR="00CD5BCA">
        <w:t>Aktualizovaný rozpočet</w:t>
      </w:r>
      <w:r w:rsidR="004F5114">
        <w:t xml:space="preserve"> byl odsouhlasen administrátorem a v rámci vyúčtování bude dotace použita pouze na uznatelnou část.</w:t>
      </w:r>
    </w:p>
    <w:p w:rsidR="00F86B5E" w:rsidRDefault="00F86B5E" w:rsidP="001A5A99">
      <w:pPr>
        <w:jc w:val="both"/>
      </w:pPr>
    </w:p>
    <w:p w:rsidR="001A5A99" w:rsidRPr="00487380" w:rsidRDefault="001A5A99" w:rsidP="001A5A99">
      <w:pPr>
        <w:jc w:val="both"/>
        <w:rPr>
          <w:b/>
        </w:rPr>
      </w:pPr>
      <w:r>
        <w:t xml:space="preserve">Dodatkem ke smlouvě o poskytnutí dotace </w:t>
      </w:r>
      <w:r w:rsidR="00CD5BCA">
        <w:t xml:space="preserve">statutárnímu </w:t>
      </w:r>
      <w:r w:rsidR="00F86B5E" w:rsidRPr="004F5114">
        <w:t xml:space="preserve">městu </w:t>
      </w:r>
      <w:r w:rsidR="00CD5BCA">
        <w:t>Prostějov</w:t>
      </w:r>
      <w:r>
        <w:t>, který je uveden v</w:t>
      </w:r>
      <w:r w:rsidR="0099029A">
        <w:t> </w:t>
      </w:r>
      <w:r>
        <w:t>Příloze</w:t>
      </w:r>
      <w:r w:rsidR="0099029A">
        <w:t> </w:t>
      </w:r>
      <w:r>
        <w:t>č. 1</w:t>
      </w:r>
      <w:r w:rsidR="00ED32A2">
        <w:t>,</w:t>
      </w:r>
      <w:r>
        <w:t xml:space="preserve"> se oproti původně uzavřené smlouvě </w:t>
      </w:r>
      <w:r w:rsidR="00EA4A5C">
        <w:t>upřesňuje</w:t>
      </w:r>
      <w:r w:rsidR="0099029A">
        <w:t xml:space="preserve"> účel poskytnutí dotace, </w:t>
      </w:r>
      <w:r w:rsidR="00CD5BCA">
        <w:t>a to podle aktualizovaného položkového rozpočtu akce</w:t>
      </w:r>
      <w:r w:rsidR="0099029A">
        <w:t>.</w:t>
      </w:r>
      <w:r w:rsidR="00586BAB">
        <w:t xml:space="preserve"> </w:t>
      </w:r>
      <w:r w:rsidR="00586BAB" w:rsidRPr="00487380">
        <w:rPr>
          <w:b/>
        </w:rPr>
        <w:t>Výše dotace</w:t>
      </w:r>
      <w:r w:rsidR="00CD5BCA">
        <w:rPr>
          <w:b/>
        </w:rPr>
        <w:t xml:space="preserve"> statutárnímu</w:t>
      </w:r>
      <w:r w:rsidR="00586BAB" w:rsidRPr="00487380">
        <w:rPr>
          <w:b/>
        </w:rPr>
        <w:t xml:space="preserve"> městu </w:t>
      </w:r>
      <w:r w:rsidR="00CD5BCA">
        <w:rPr>
          <w:b/>
        </w:rPr>
        <w:t>Prostějov</w:t>
      </w:r>
      <w:r w:rsidR="00586BAB" w:rsidRPr="00487380">
        <w:rPr>
          <w:b/>
        </w:rPr>
        <w:t xml:space="preserve"> zůstává beze změny.</w:t>
      </w:r>
    </w:p>
    <w:p w:rsidR="001A5A99" w:rsidRDefault="001A5A99" w:rsidP="001A5A99">
      <w:pPr>
        <w:jc w:val="both"/>
      </w:pPr>
    </w:p>
    <w:p w:rsidR="000E6C1F" w:rsidRDefault="00875BAF" w:rsidP="000E6C1F">
      <w:pPr>
        <w:pStyle w:val="Zkladntext"/>
        <w:jc w:val="both"/>
      </w:pPr>
      <w:r>
        <w:t xml:space="preserve">b) </w:t>
      </w:r>
      <w:r w:rsidR="009B2ED0">
        <w:rPr>
          <w:b/>
        </w:rPr>
        <w:t>Městys Hustopeče nad Bečvou</w:t>
      </w:r>
      <w:r>
        <w:t xml:space="preserve"> </w:t>
      </w:r>
      <w:r w:rsidR="000E6C1F">
        <w:t>obdržel dotaci ve výši 650 000 Kč na akci „Výstavba chodníku podél silnice III/03559 v </w:t>
      </w:r>
      <w:proofErr w:type="spellStart"/>
      <w:r w:rsidR="000E6C1F">
        <w:t>Porubě</w:t>
      </w:r>
      <w:proofErr w:type="spellEnd"/>
      <w:r w:rsidR="000E6C1F">
        <w:t xml:space="preserve"> nad Bečvou“ z dotačního programu „Podpora opatření pro zvýšení bezpečnosti provozu a budování přechodů pro chodce 2019“.</w:t>
      </w:r>
    </w:p>
    <w:p w:rsidR="00ED32A2" w:rsidRDefault="000E6C1F" w:rsidP="006111A3">
      <w:pPr>
        <w:pStyle w:val="Zkladntext"/>
        <w:spacing w:after="0"/>
        <w:jc w:val="both"/>
      </w:pPr>
      <w:r>
        <w:t xml:space="preserve">Městys </w:t>
      </w:r>
      <w:r w:rsidR="00875BAF">
        <w:t>požádal o dodatek ke smlouvě z důvodu p</w:t>
      </w:r>
      <w:r w:rsidR="005E62E8">
        <w:t>rodloužení termínu realizace akce do 3</w:t>
      </w:r>
      <w:r w:rsidR="009B2ED0">
        <w:t>0</w:t>
      </w:r>
      <w:r w:rsidR="005E62E8">
        <w:t xml:space="preserve">. </w:t>
      </w:r>
      <w:r w:rsidR="009B2ED0">
        <w:t>11</w:t>
      </w:r>
      <w:r w:rsidR="005E62E8">
        <w:t>. 2020</w:t>
      </w:r>
      <w:r w:rsidR="009B2ED0">
        <w:t xml:space="preserve"> a s tím souvisejícího termínu pro vyúčtování poskytnuté dotace. Důvodem prodloužení termínu je to, že výstavba chodníku je přímo vázána na</w:t>
      </w:r>
      <w:r w:rsidR="00581446">
        <w:t> </w:t>
      </w:r>
      <w:r w:rsidR="009B2ED0">
        <w:t xml:space="preserve">rekonstrukci </w:t>
      </w:r>
      <w:r w:rsidR="00251EC2">
        <w:t>silnice</w:t>
      </w:r>
      <w:r w:rsidR="009B2ED0">
        <w:t xml:space="preserve"> III/03559, podél které má být chodník realizován. Rekonstrukci </w:t>
      </w:r>
      <w:r w:rsidR="00251EC2">
        <w:t>silnice</w:t>
      </w:r>
      <w:r w:rsidR="009B2ED0">
        <w:t xml:space="preserve"> realizuje Olomoucký kraj a na rekonstrukci</w:t>
      </w:r>
      <w:r w:rsidR="00251EC2">
        <w:t xml:space="preserve"> silnice</w:t>
      </w:r>
      <w:r w:rsidR="009B2ED0">
        <w:t xml:space="preserve"> včetně nového chodníku bude vypsán</w:t>
      </w:r>
      <w:r w:rsidR="00581446">
        <w:t>a společná veřejná zak</w:t>
      </w:r>
      <w:r w:rsidR="009B2ED0">
        <w:t>ázka</w:t>
      </w:r>
      <w:r w:rsidR="00581446">
        <w:t xml:space="preserve"> do konce letošního roku</w:t>
      </w:r>
      <w:r w:rsidR="009B2ED0">
        <w:t>.</w:t>
      </w:r>
    </w:p>
    <w:p w:rsidR="00ED32A2" w:rsidRDefault="00ED32A2" w:rsidP="006111A3">
      <w:pPr>
        <w:pStyle w:val="Zkladntext"/>
        <w:spacing w:after="0"/>
        <w:jc w:val="both"/>
      </w:pPr>
      <w:bookmarkStart w:id="0" w:name="_GoBack"/>
      <w:bookmarkEnd w:id="0"/>
    </w:p>
    <w:p w:rsidR="00ED32A2" w:rsidRDefault="00ED32A2" w:rsidP="006111A3">
      <w:pPr>
        <w:pStyle w:val="Zkladntext"/>
        <w:spacing w:after="0"/>
        <w:jc w:val="both"/>
      </w:pPr>
      <w:r>
        <w:t xml:space="preserve">Dodatkem ke smlouvě o poskytnutí dotace </w:t>
      </w:r>
      <w:r w:rsidR="009B2ED0">
        <w:t>městysi Hustopeče nad Bečvou</w:t>
      </w:r>
      <w:r>
        <w:t>, který je uveden v Příloze č.</w:t>
      </w:r>
      <w:r w:rsidR="005E62E8">
        <w:t> </w:t>
      </w:r>
      <w:r>
        <w:t>2, se oproti původně uzavřené smlo</w:t>
      </w:r>
      <w:r w:rsidR="00243324">
        <w:t xml:space="preserve">uvě mění </w:t>
      </w:r>
      <w:r w:rsidR="005E62E8">
        <w:t xml:space="preserve">termín pro použití dotace z 31. 12. 2019 na 30. </w:t>
      </w:r>
      <w:r w:rsidR="009B2ED0">
        <w:t>11</w:t>
      </w:r>
      <w:r w:rsidR="005E62E8">
        <w:t xml:space="preserve">. 2020 a termín pro předložení vyúčtování z 31. 1. 2020 </w:t>
      </w:r>
      <w:r w:rsidR="005E62E8">
        <w:br/>
        <w:t xml:space="preserve">na 31. </w:t>
      </w:r>
      <w:r w:rsidR="009B2ED0">
        <w:t>12</w:t>
      </w:r>
      <w:r w:rsidR="005E62E8">
        <w:t>. 2020.</w:t>
      </w:r>
      <w:r w:rsidR="009B2ED0">
        <w:t xml:space="preserve"> </w:t>
      </w:r>
    </w:p>
    <w:p w:rsidR="005E62E8" w:rsidRDefault="005E62E8" w:rsidP="006111A3">
      <w:pPr>
        <w:pStyle w:val="Zkladntext"/>
        <w:spacing w:after="0"/>
        <w:jc w:val="both"/>
      </w:pPr>
    </w:p>
    <w:p w:rsidR="00074BDB" w:rsidRDefault="005E62E8" w:rsidP="00074BDB">
      <w:pPr>
        <w:pStyle w:val="Zkladntext"/>
        <w:jc w:val="both"/>
      </w:pPr>
      <w:r>
        <w:t xml:space="preserve">c) </w:t>
      </w:r>
      <w:r w:rsidR="009B2ED0">
        <w:rPr>
          <w:b/>
        </w:rPr>
        <w:t>Obec Lipová-lázně</w:t>
      </w:r>
      <w:r>
        <w:t xml:space="preserve"> </w:t>
      </w:r>
      <w:r w:rsidR="000E6C1F">
        <w:t xml:space="preserve">obdržela dotaci ve výši 360 858,30 Kč na akci „Přechod pro chodce Lipová-lázně – škola“ z dotačního programu </w:t>
      </w:r>
      <w:r w:rsidR="00074BDB">
        <w:t>„Podpora opatření pro zvýšení bezpečnosti provozu a budování přechodů pro chodce 2019“.</w:t>
      </w:r>
    </w:p>
    <w:p w:rsidR="004F5114" w:rsidRDefault="00074BDB" w:rsidP="004F5114">
      <w:pPr>
        <w:pStyle w:val="Zkladntext"/>
        <w:spacing w:after="0"/>
        <w:jc w:val="both"/>
      </w:pPr>
      <w:r>
        <w:lastRenderedPageBreak/>
        <w:t xml:space="preserve">Obec </w:t>
      </w:r>
      <w:r w:rsidR="005E62E8">
        <w:t>požádal</w:t>
      </w:r>
      <w:r w:rsidR="009B2ED0">
        <w:t>a</w:t>
      </w:r>
      <w:r w:rsidR="005E62E8">
        <w:t xml:space="preserve"> o upřesnění účelu poskytnutí dotace, a to o vícepráce a méněpráce. </w:t>
      </w:r>
      <w:r w:rsidR="009B2ED0">
        <w:t xml:space="preserve">V rámci méněprací nebylo provedeno frézování živičného krytu </w:t>
      </w:r>
      <w:proofErr w:type="spellStart"/>
      <w:r w:rsidR="009B2ED0">
        <w:t>tl</w:t>
      </w:r>
      <w:proofErr w:type="spellEnd"/>
      <w:r w:rsidR="009B2ED0">
        <w:t>.</w:t>
      </w:r>
      <w:r w:rsidR="009F686D">
        <w:t> </w:t>
      </w:r>
      <w:r w:rsidR="009B2ED0">
        <w:t>50 mm v šíři pruhu 1 m, ale došlo pouze v nezbytně nutné šíři pro osazení obrubníku, a to z důvodu zachování maximální celistvosti pokládky obrusné vrstvy AB silnice II/396</w:t>
      </w:r>
      <w:r w:rsidR="00251EC2">
        <w:t xml:space="preserve"> realizované</w:t>
      </w:r>
      <w:r w:rsidR="009B2ED0">
        <w:t xml:space="preserve"> v roce 2018. Dále nebyl dokončen protlak pod silnicí z důvodu překážky v trase jeho vedení. Dále byla provedena změna úpravy volné plochy zeminou a následným ozeleněním, místo původního dekoračního kameniva (kačírku). V rámci</w:t>
      </w:r>
      <w:r w:rsidR="005E62E8">
        <w:t xml:space="preserve"> </w:t>
      </w:r>
      <w:r w:rsidR="009F686D">
        <w:t>víceprací je řešena nová úprava vodorovného dopravního značení – vodicí čára, jejíž stávající vedení po provedené opravě povrchu vozovky II/396 v roce 2018 neodpovídá původnímu stavu uvedeném</w:t>
      </w:r>
      <w:r w:rsidR="00581446">
        <w:t>u</w:t>
      </w:r>
      <w:r w:rsidR="009F686D">
        <w:t xml:space="preserve"> v projektové dokumentaci akce</w:t>
      </w:r>
      <w:r w:rsidR="005E62E8">
        <w:t>.</w:t>
      </w:r>
      <w:r w:rsidR="009F686D">
        <w:t xml:space="preserve"> Dále je řešeno nové vzdušné vedení silového kabelu VO jako náhrada za původní projektované vedení pod silnicí (protlak) a nové svislé dopravní značení nahrazující stávající dopravní značení přechodu IP6 s provozně problematickými přerušovanými žlutými světly S7 a chybějící dopravní značení A11.</w:t>
      </w:r>
      <w:r w:rsidR="005E62E8">
        <w:t xml:space="preserve"> </w:t>
      </w:r>
      <w:r w:rsidR="004F5114">
        <w:t>Vícepráce a méněpráce byly</w:t>
      </w:r>
      <w:r w:rsidR="00F92A3C">
        <w:t xml:space="preserve"> odsouhlaseny administrátorem a </w:t>
      </w:r>
      <w:r w:rsidR="004F5114">
        <w:t>v rámci vyúčtování bude dotace použita pouze na uznatelnou část.</w:t>
      </w:r>
      <w:r w:rsidR="00F92A3C">
        <w:t xml:space="preserve"> Na méněpráce a </w:t>
      </w:r>
      <w:r w:rsidR="009F686D">
        <w:t>vícepráce byl obcí s dodavatelem stavby uzavřen Dodatek č. 1 ke Smlouvě o dílo.</w:t>
      </w:r>
    </w:p>
    <w:p w:rsidR="005E62E8" w:rsidRDefault="005E62E8" w:rsidP="005E62E8">
      <w:pPr>
        <w:jc w:val="both"/>
      </w:pPr>
    </w:p>
    <w:p w:rsidR="005E62E8" w:rsidRPr="00487380" w:rsidRDefault="005E62E8" w:rsidP="005E62E8">
      <w:pPr>
        <w:jc w:val="both"/>
        <w:rPr>
          <w:b/>
        </w:rPr>
      </w:pPr>
      <w:r>
        <w:t xml:space="preserve">Dodatkem ke smlouvě o poskytnutí dotace </w:t>
      </w:r>
      <w:r w:rsidR="009F686D">
        <w:t>obci Lipová-lázně</w:t>
      </w:r>
      <w:r>
        <w:t>, který je uveden v Příloze č. </w:t>
      </w:r>
      <w:r w:rsidR="00281C6D">
        <w:t>3</w:t>
      </w:r>
      <w:r>
        <w:t xml:space="preserve">, se oproti původně uzavřené smlouvě upřesňuje účel poskytnutí dotace, který se nově doplňuje o vícepráce a méněpráce dle dodatku ke smlouvě o dílo. </w:t>
      </w:r>
      <w:r w:rsidRPr="00487380">
        <w:rPr>
          <w:b/>
        </w:rPr>
        <w:t xml:space="preserve">Výše dotace </w:t>
      </w:r>
      <w:r w:rsidR="009F686D">
        <w:rPr>
          <w:b/>
        </w:rPr>
        <w:t>obci Lipová-lázně</w:t>
      </w:r>
      <w:r w:rsidRPr="00487380">
        <w:rPr>
          <w:b/>
        </w:rPr>
        <w:t xml:space="preserve"> zůstává beze změny.</w:t>
      </w:r>
    </w:p>
    <w:p w:rsidR="005E62E8" w:rsidRDefault="005E62E8" w:rsidP="006111A3">
      <w:pPr>
        <w:pStyle w:val="Zkladntext"/>
        <w:spacing w:after="0"/>
        <w:jc w:val="both"/>
        <w:rPr>
          <w:b/>
        </w:rPr>
      </w:pPr>
    </w:p>
    <w:p w:rsidR="00932D36" w:rsidRDefault="00281C6D" w:rsidP="00932D36">
      <w:pPr>
        <w:pStyle w:val="Zkladntext"/>
        <w:jc w:val="both"/>
      </w:pPr>
      <w:r>
        <w:t xml:space="preserve">d) </w:t>
      </w:r>
      <w:r w:rsidR="00896AFF">
        <w:rPr>
          <w:b/>
        </w:rPr>
        <w:t>Město Zábřeh</w:t>
      </w:r>
      <w:r>
        <w:t xml:space="preserve"> </w:t>
      </w:r>
      <w:r w:rsidR="00074BDB">
        <w:t>obdrželo dotaci</w:t>
      </w:r>
      <w:r w:rsidR="000E6C1F">
        <w:t xml:space="preserve"> ve výši 1 750 000 Kč na akci „Nové dopravní hřiště u ZŠ Severovýchod v Zábřehu“ </w:t>
      </w:r>
      <w:r w:rsidR="00932D36">
        <w:t>z dotačního programu „</w:t>
      </w:r>
      <w:r w:rsidR="00251EC2">
        <w:t>Podpora výstavby, obnovy a vybavení dětských dopravních hřišť</w:t>
      </w:r>
      <w:r w:rsidR="00932D36">
        <w:t xml:space="preserve"> 2019“.</w:t>
      </w:r>
    </w:p>
    <w:p w:rsidR="004F5114" w:rsidRDefault="00932D36" w:rsidP="004F5114">
      <w:pPr>
        <w:pStyle w:val="Zkladntext"/>
        <w:spacing w:after="0"/>
        <w:jc w:val="both"/>
      </w:pPr>
      <w:r>
        <w:t xml:space="preserve">Město </w:t>
      </w:r>
      <w:r w:rsidR="00281C6D">
        <w:t>požádal</w:t>
      </w:r>
      <w:r w:rsidR="00896AFF">
        <w:t>o</w:t>
      </w:r>
      <w:r w:rsidR="00281C6D">
        <w:t xml:space="preserve"> o upřesnění účelu poskytnutí dotace, a to </w:t>
      </w:r>
      <w:r>
        <w:t>z důvodu změny podkladu ze štěrkodrti na podklad ze směsi stmelené cementem</w:t>
      </w:r>
      <w:r w:rsidR="00281C6D">
        <w:t xml:space="preserve">. </w:t>
      </w:r>
      <w:r w:rsidR="004F5114">
        <w:t>Vícepráce a méněpráce byly odsouhlaseny administrátorem a v rámci vyúčtování bude dotace použita pouze na</w:t>
      </w:r>
      <w:r w:rsidR="00171218">
        <w:t> </w:t>
      </w:r>
      <w:r w:rsidR="004F5114">
        <w:t>uznatelnou část.</w:t>
      </w:r>
    </w:p>
    <w:p w:rsidR="00281C6D" w:rsidRDefault="00281C6D" w:rsidP="00281C6D">
      <w:pPr>
        <w:jc w:val="both"/>
      </w:pPr>
    </w:p>
    <w:p w:rsidR="00281C6D" w:rsidRDefault="00281C6D" w:rsidP="00281C6D">
      <w:pPr>
        <w:jc w:val="both"/>
        <w:rPr>
          <w:b/>
        </w:rPr>
      </w:pPr>
      <w:r>
        <w:t xml:space="preserve">Dodatkem ke smlouvě o poskytnutí dotace </w:t>
      </w:r>
      <w:r w:rsidR="00896AFF">
        <w:t>městu Zábřeh</w:t>
      </w:r>
      <w:r>
        <w:t>, který je uveden v Příloze č. </w:t>
      </w:r>
      <w:r w:rsidR="001454D1">
        <w:t>4</w:t>
      </w:r>
      <w:r>
        <w:t xml:space="preserve">, se oproti původně uzavřené smlouvě upřesňuje účel poskytnutí dotace, který se nově doplňuje o vícepráce a méněpráce dle dodatku ke smlouvě o dílo. </w:t>
      </w:r>
      <w:r w:rsidRPr="00487380">
        <w:rPr>
          <w:b/>
        </w:rPr>
        <w:t xml:space="preserve">Výše dotace </w:t>
      </w:r>
      <w:r w:rsidR="00896AFF">
        <w:rPr>
          <w:b/>
        </w:rPr>
        <w:t>městu Zábřeh</w:t>
      </w:r>
      <w:r w:rsidRPr="00487380">
        <w:rPr>
          <w:b/>
        </w:rPr>
        <w:t xml:space="preserve"> zůstává beze změny.</w:t>
      </w:r>
    </w:p>
    <w:p w:rsidR="00F717E3" w:rsidRDefault="00F717E3" w:rsidP="00281C6D">
      <w:pPr>
        <w:jc w:val="both"/>
        <w:rPr>
          <w:b/>
        </w:rPr>
      </w:pPr>
    </w:p>
    <w:p w:rsidR="00074BDB" w:rsidRDefault="00F717E3" w:rsidP="00074BDB">
      <w:pPr>
        <w:pStyle w:val="Zkladntext"/>
        <w:jc w:val="both"/>
      </w:pPr>
      <w:r>
        <w:t xml:space="preserve">e) </w:t>
      </w:r>
      <w:r w:rsidR="00D77052">
        <w:rPr>
          <w:b/>
        </w:rPr>
        <w:t>Město Hranice</w:t>
      </w:r>
      <w:r w:rsidR="00D77052">
        <w:t xml:space="preserve"> </w:t>
      </w:r>
      <w:r w:rsidR="00251EC2">
        <w:t>obdrželo dotaci</w:t>
      </w:r>
      <w:r w:rsidR="000E6C1F">
        <w:t xml:space="preserve"> ve výši 200 000 Kč na akci „Oprava dětského dopravního hřiště“</w:t>
      </w:r>
      <w:r w:rsidR="00074BDB">
        <w:t xml:space="preserve"> z dotačního programu „</w:t>
      </w:r>
      <w:r w:rsidR="00251EC2">
        <w:t>Podpora výstavby, obnovy a vybavení dětských dopravních hřišť 2019</w:t>
      </w:r>
      <w:r w:rsidR="00074BDB">
        <w:t>“.</w:t>
      </w:r>
    </w:p>
    <w:p w:rsidR="00D77052" w:rsidRDefault="00074BDB" w:rsidP="00D77052">
      <w:pPr>
        <w:pStyle w:val="Zkladntext"/>
        <w:spacing w:after="0"/>
        <w:jc w:val="both"/>
      </w:pPr>
      <w:r>
        <w:t xml:space="preserve">Město </w:t>
      </w:r>
      <w:r w:rsidR="00D77052">
        <w:t>požádalo o upřesnění účelu poskytnutí dotace, a to o vícepráce a méněpráce. V rámci méněprací nebude realizováno manuální ovládání svislé clony klikou a v rámci víceprací bude realizováno dálkové ovládání clony. Vícepráce a méněpráce</w:t>
      </w:r>
      <w:r w:rsidR="00581446">
        <w:t xml:space="preserve"> byly</w:t>
      </w:r>
      <w:r w:rsidR="00D77052">
        <w:t xml:space="preserve"> odsouhlaseny administrátorem a v rámci vyúčtování bude dotace použita pouze na</w:t>
      </w:r>
      <w:r>
        <w:t> </w:t>
      </w:r>
      <w:r w:rsidR="00D77052">
        <w:t>uznatelnou část. Na vícepráce a méněpráce uzavřelo město s dodavatelem Dodatek č. 1 ke Smlouvě o dílo.</w:t>
      </w:r>
    </w:p>
    <w:p w:rsidR="00D77052" w:rsidRDefault="00D77052" w:rsidP="00D77052">
      <w:pPr>
        <w:jc w:val="both"/>
      </w:pPr>
    </w:p>
    <w:p w:rsidR="00D77052" w:rsidRDefault="00D77052" w:rsidP="00D77052">
      <w:pPr>
        <w:jc w:val="both"/>
        <w:rPr>
          <w:b/>
        </w:rPr>
      </w:pPr>
      <w:r>
        <w:t xml:space="preserve">Dodatkem ke smlouvě o poskytnutí dotace městu Hranice, který je uveden v Příloze č. 5, se oproti původně uzavřené smlouvě upřesňuje účel poskytnutí dotace, </w:t>
      </w:r>
      <w:r>
        <w:lastRenderedPageBreak/>
        <w:t xml:space="preserve">který se nově doplňuje o vícepráce a méněpráce dle dodatku ke smlouvě o dílo. </w:t>
      </w:r>
      <w:r w:rsidRPr="00487380">
        <w:rPr>
          <w:b/>
        </w:rPr>
        <w:t xml:space="preserve">Výše dotace </w:t>
      </w:r>
      <w:r>
        <w:rPr>
          <w:b/>
        </w:rPr>
        <w:t>městu Hranice</w:t>
      </w:r>
      <w:r w:rsidRPr="00487380">
        <w:rPr>
          <w:b/>
        </w:rPr>
        <w:t xml:space="preserve"> zůstává beze změny.</w:t>
      </w:r>
    </w:p>
    <w:p w:rsidR="00F717E3" w:rsidRDefault="00F717E3" w:rsidP="00281C6D">
      <w:pPr>
        <w:jc w:val="both"/>
      </w:pPr>
    </w:p>
    <w:p w:rsidR="000E6C1F" w:rsidRDefault="00D77052" w:rsidP="00074BDB">
      <w:pPr>
        <w:spacing w:after="120"/>
        <w:jc w:val="both"/>
      </w:pPr>
      <w:r>
        <w:t xml:space="preserve">f) </w:t>
      </w:r>
      <w:r>
        <w:rPr>
          <w:b/>
        </w:rPr>
        <w:t>Město Mohelnice</w:t>
      </w:r>
      <w:r>
        <w:t xml:space="preserve"> </w:t>
      </w:r>
      <w:r w:rsidR="00074BDB">
        <w:t>obdrželo dotaci</w:t>
      </w:r>
      <w:r w:rsidR="000E6C1F">
        <w:t xml:space="preserve"> ve výši 700 000 Kč na akci „Obnova dětského dopravního hřiště v Mohelnici – 1. etapa“ </w:t>
      </w:r>
      <w:r w:rsidR="00074BDB">
        <w:t>z dotačního programu „</w:t>
      </w:r>
      <w:r w:rsidR="00251EC2">
        <w:t>Podpora výstavby, obnovy a vybavení dětských dopravních hřišť 2019</w:t>
      </w:r>
      <w:r w:rsidR="00074BDB">
        <w:t>“.</w:t>
      </w:r>
    </w:p>
    <w:p w:rsidR="00D77052" w:rsidRDefault="00074BDB" w:rsidP="00D77052">
      <w:pPr>
        <w:pStyle w:val="Zkladntext"/>
        <w:spacing w:after="0"/>
        <w:jc w:val="both"/>
      </w:pPr>
      <w:r>
        <w:t xml:space="preserve">Město </w:t>
      </w:r>
      <w:r w:rsidR="00D77052">
        <w:t>požádalo o upřesnění účelu poskytnutí dotace, a to o aktualizac</w:t>
      </w:r>
      <w:r w:rsidR="00581446">
        <w:t>i</w:t>
      </w:r>
      <w:r w:rsidR="00D77052">
        <w:t xml:space="preserve"> položkového rozpočtu akce. V rámci výběrového řízení na dodavatele byl vybrán dodavatel, který nabídl cenu díla výrazně nižší, než byla předpokládaná cena díla. S tím souvisí také výrazná změna položkového rozpočtu akce, z tohoto důvodu je nutné aktualizovat položkový rozpočet akce, který byl odsouhlasen administrátorem a je součástí uzavřené Smlouvy o dílo. V rámci vyúčtová</w:t>
      </w:r>
      <w:r w:rsidR="00F92A3C">
        <w:t>ní bude dotace použita pouze na </w:t>
      </w:r>
      <w:r w:rsidR="00D77052">
        <w:t>uznatelnou část.</w:t>
      </w:r>
    </w:p>
    <w:p w:rsidR="00D77052" w:rsidRDefault="00D77052" w:rsidP="00D77052">
      <w:pPr>
        <w:jc w:val="both"/>
      </w:pPr>
    </w:p>
    <w:p w:rsidR="00D77052" w:rsidRDefault="00D77052" w:rsidP="00D77052">
      <w:pPr>
        <w:jc w:val="both"/>
        <w:rPr>
          <w:b/>
        </w:rPr>
      </w:pPr>
      <w:r>
        <w:t xml:space="preserve">Dodatkem ke smlouvě o poskytnutí dotace městu Mohelnice, který je uveden v Příloze č. 6, se oproti původně uzavřené smlouvě upřesňuje účel poskytnutí dotace, a to podle aktualizovaného položkového rozpočtu akce dle Smlouvy o dílo. </w:t>
      </w:r>
      <w:r w:rsidRPr="00487380">
        <w:rPr>
          <w:b/>
        </w:rPr>
        <w:t xml:space="preserve">Výše dotace </w:t>
      </w:r>
      <w:r>
        <w:rPr>
          <w:b/>
        </w:rPr>
        <w:t>městu Mohelnice</w:t>
      </w:r>
      <w:r w:rsidRPr="00487380">
        <w:rPr>
          <w:b/>
        </w:rPr>
        <w:t xml:space="preserve"> zůstává beze změny.</w:t>
      </w:r>
    </w:p>
    <w:p w:rsidR="00D77052" w:rsidRPr="00F717E3" w:rsidRDefault="00D77052" w:rsidP="00281C6D">
      <w:pPr>
        <w:jc w:val="both"/>
      </w:pPr>
    </w:p>
    <w:p w:rsidR="001454D1" w:rsidRPr="00487380" w:rsidRDefault="001454D1" w:rsidP="006111A3">
      <w:pPr>
        <w:pStyle w:val="Zkladntext"/>
        <w:spacing w:after="0"/>
        <w:jc w:val="both"/>
        <w:rPr>
          <w:b/>
        </w:rPr>
      </w:pPr>
      <w:r>
        <w:rPr>
          <w:b/>
        </w:rPr>
        <w:t>Obecný účel dotačního programu</w:t>
      </w:r>
      <w:r w:rsidR="00D77052">
        <w:rPr>
          <w:b/>
        </w:rPr>
        <w:t xml:space="preserve"> Podpora výstavby a oprav cyklostezek 2019</w:t>
      </w:r>
      <w:r w:rsidR="002133BD">
        <w:rPr>
          <w:b/>
        </w:rPr>
        <w:t>,</w:t>
      </w:r>
      <w:r>
        <w:rPr>
          <w:b/>
        </w:rPr>
        <w:t xml:space="preserve"> </w:t>
      </w:r>
      <w:r w:rsidR="002133BD">
        <w:rPr>
          <w:b/>
        </w:rPr>
        <w:t xml:space="preserve">dotačního programu </w:t>
      </w:r>
      <w:r>
        <w:rPr>
          <w:b/>
        </w:rPr>
        <w:t>Podpora opatření pro zvýšení bezpečnosti provozu a</w:t>
      </w:r>
      <w:r w:rsidR="002133BD">
        <w:rPr>
          <w:b/>
        </w:rPr>
        <w:t> </w:t>
      </w:r>
      <w:r>
        <w:rPr>
          <w:b/>
        </w:rPr>
        <w:t xml:space="preserve">budování přechodů pro chodce 2019 a </w:t>
      </w:r>
      <w:r w:rsidR="002133BD">
        <w:rPr>
          <w:b/>
        </w:rPr>
        <w:t>dotačního programu</w:t>
      </w:r>
      <w:r>
        <w:rPr>
          <w:b/>
        </w:rPr>
        <w:t xml:space="preserve"> Podpora výstavby</w:t>
      </w:r>
      <w:r w:rsidR="002133BD">
        <w:rPr>
          <w:b/>
        </w:rPr>
        <w:t>, obnovy a vybavení dětských dopravních hřišť</w:t>
      </w:r>
      <w:r>
        <w:rPr>
          <w:b/>
        </w:rPr>
        <w:t xml:space="preserve"> 2019 zůstává zachován.</w:t>
      </w:r>
    </w:p>
    <w:p w:rsidR="00B35333" w:rsidRDefault="00875BAF" w:rsidP="006111A3">
      <w:pPr>
        <w:pStyle w:val="Zkladntext"/>
        <w:spacing w:after="0"/>
        <w:jc w:val="both"/>
      </w:pPr>
      <w:r>
        <w:t xml:space="preserve"> </w:t>
      </w:r>
    </w:p>
    <w:p w:rsidR="006111A3" w:rsidRPr="0004428F" w:rsidRDefault="00522A18" w:rsidP="006111A3">
      <w:pPr>
        <w:pStyle w:val="Zkladntext"/>
        <w:spacing w:after="0"/>
        <w:jc w:val="both"/>
        <w:rPr>
          <w:b/>
        </w:rPr>
      </w:pPr>
      <w:r>
        <w:rPr>
          <w:b/>
        </w:rPr>
        <w:t>Rada Olomouckého kraje</w:t>
      </w:r>
      <w:r w:rsidR="006111A3" w:rsidRPr="0004428F">
        <w:rPr>
          <w:b/>
        </w:rPr>
        <w:t xml:space="preserve"> </w:t>
      </w:r>
      <w:r>
        <w:rPr>
          <w:b/>
        </w:rPr>
        <w:t>doporučuje Zastupitelstvu</w:t>
      </w:r>
      <w:r w:rsidR="006111A3" w:rsidRPr="0004428F">
        <w:rPr>
          <w:b/>
        </w:rPr>
        <w:t xml:space="preserve"> Olomouckého kraje:</w:t>
      </w:r>
    </w:p>
    <w:p w:rsidR="006111A3" w:rsidRDefault="006111A3" w:rsidP="006111A3">
      <w:pPr>
        <w:pStyle w:val="Zkladntext"/>
        <w:spacing w:after="0"/>
        <w:jc w:val="both"/>
      </w:pPr>
    </w:p>
    <w:p w:rsidR="006B2BEC" w:rsidRPr="00D5737C" w:rsidRDefault="006B2BEC" w:rsidP="006B2BEC">
      <w:pPr>
        <w:pStyle w:val="Zkladntext"/>
        <w:numPr>
          <w:ilvl w:val="0"/>
          <w:numId w:val="16"/>
        </w:numPr>
        <w:jc w:val="both"/>
      </w:pPr>
      <w:r>
        <w:t>vzít na vědomí důvodovou zprávu,</w:t>
      </w:r>
    </w:p>
    <w:p w:rsidR="002133BD" w:rsidRPr="002133BD" w:rsidRDefault="00C80E9E" w:rsidP="00722C6B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schválit Dodatek č. 1 </w:t>
      </w:r>
      <w:r w:rsidR="001454D1">
        <w:t xml:space="preserve">ke smlouvě o poskytnutí dotace </w:t>
      </w:r>
      <w:r w:rsidR="002133BD">
        <w:t>se statutárním městem Prostějov, se sídlem</w:t>
      </w:r>
      <w:r w:rsidR="00522A18">
        <w:t xml:space="preserve"> </w:t>
      </w:r>
      <w:r w:rsidR="002133BD">
        <w:t xml:space="preserve">nám. T. G. Masaryka 130/14, 796 01 Prostějov, </w:t>
      </w:r>
      <w:r w:rsidR="00522A18">
        <w:br/>
      </w:r>
      <w:r w:rsidR="002133BD">
        <w:t xml:space="preserve">IČO: 00288659, DIČ: CZ00288659 dle Přílohy č. 1 důvodové zprávy </w:t>
      </w:r>
    </w:p>
    <w:p w:rsidR="00487380" w:rsidRPr="002133BD" w:rsidRDefault="00ED32A2" w:rsidP="00722C6B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schválit Dodatek č. 1 </w:t>
      </w:r>
      <w:r w:rsidR="001454D1">
        <w:t xml:space="preserve">ke smlouvě o poskytnutí dotace </w:t>
      </w:r>
      <w:r w:rsidR="002133BD">
        <w:t>s městysem Hustopeče nad Bečvou, se sídlem</w:t>
      </w:r>
      <w:r w:rsidR="00522A18">
        <w:t xml:space="preserve"> </w:t>
      </w:r>
      <w:r w:rsidR="002133BD">
        <w:t xml:space="preserve">nám. Míru 21, 753 66 Hustopeče nad Bečvou, </w:t>
      </w:r>
      <w:r w:rsidR="00522A18">
        <w:br/>
      </w:r>
      <w:r w:rsidR="002133BD">
        <w:t>IČO: 00301329, DIČ: CZ00301329 dle Přílohy č. 2 důvodové zprávy</w:t>
      </w:r>
      <w:r w:rsidR="001454D1">
        <w:t>,</w:t>
      </w:r>
    </w:p>
    <w:p w:rsidR="001454D1" w:rsidRPr="001454D1" w:rsidRDefault="001454D1" w:rsidP="001454D1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schválit Dodatek č. 1 ke smlouvě o poskytnutí dotace </w:t>
      </w:r>
      <w:r w:rsidR="002133BD">
        <w:t>s obcí Lipová-lázně, se sídlem Lipová-lázně 396,</w:t>
      </w:r>
      <w:r w:rsidR="00522A18">
        <w:t xml:space="preserve"> </w:t>
      </w:r>
      <w:r w:rsidR="002133BD">
        <w:t>790 61 Lipová-lázně, IČO: 00302929, DIČ: CZ00302929 dle Přílohy č. 3 důvodové zprávy</w:t>
      </w:r>
      <w:r>
        <w:t>,</w:t>
      </w:r>
    </w:p>
    <w:p w:rsidR="001454D1" w:rsidRPr="002133BD" w:rsidRDefault="001454D1" w:rsidP="001454D1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schválit Dodatek č. 1 ke smlouvě o poskytnutí dotace </w:t>
      </w:r>
      <w:r w:rsidR="002133BD">
        <w:t>s městem Zábřeh, se sídlem Masarykovo nám. 6,</w:t>
      </w:r>
      <w:r w:rsidR="00522A18">
        <w:t xml:space="preserve"> </w:t>
      </w:r>
      <w:r w:rsidR="002133BD">
        <w:t>789 01 Zábřeh, IČO: 00303640, DIČ: CZ00303640 dle Přílohy č. 4 důvodové zprávy</w:t>
      </w:r>
      <w:r>
        <w:t>,</w:t>
      </w:r>
    </w:p>
    <w:p w:rsidR="002133BD" w:rsidRPr="002133BD" w:rsidRDefault="002133BD" w:rsidP="001454D1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schválit Dodatek č. 1 ke smlouvě o poskytnutí dotace</w:t>
      </w:r>
      <w:r w:rsidRPr="002133BD">
        <w:t xml:space="preserve"> </w:t>
      </w:r>
      <w:r>
        <w:t>s městem Hranice, se sídlem Pernštejnské nám. 1,</w:t>
      </w:r>
      <w:r w:rsidR="00522A18">
        <w:t xml:space="preserve"> </w:t>
      </w:r>
      <w:r>
        <w:t xml:space="preserve">753 01 Hranice, IČO: 00301311, </w:t>
      </w:r>
      <w:r w:rsidR="00522A18">
        <w:br/>
      </w:r>
      <w:r>
        <w:t>DIČ: CZ00301311 dle Přílohy č. 5 důvodové zprávy</w:t>
      </w:r>
      <w:r w:rsidR="00725F77">
        <w:t>,</w:t>
      </w:r>
    </w:p>
    <w:p w:rsidR="002133BD" w:rsidRPr="003D0462" w:rsidRDefault="002133BD" w:rsidP="001454D1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schválit Dodatek č. 1 ke smlouvě o poskytnutí dotace</w:t>
      </w:r>
      <w:r w:rsidR="00725F77" w:rsidRPr="00725F77">
        <w:t xml:space="preserve"> </w:t>
      </w:r>
      <w:r w:rsidR="00725F77">
        <w:t>s městem Mohelnice, se sídlem U Brány 2,</w:t>
      </w:r>
      <w:r w:rsidR="00522A18">
        <w:t xml:space="preserve"> </w:t>
      </w:r>
      <w:r w:rsidR="00725F77">
        <w:t>789 85 Mohelnice, IČO: 00303038, DIČ: CZ00303038 dle Přílohy č. 6 důvodové zprávy,</w:t>
      </w:r>
    </w:p>
    <w:p w:rsidR="00487380" w:rsidRPr="001454D1" w:rsidRDefault="00487380" w:rsidP="00FD2824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 w:rsidRPr="0099029A">
        <w:lastRenderedPageBreak/>
        <w:t>uložit Ing. Janu Zahradníčkovi, 2. náměstkovi hejtmana, podepsat dodat</w:t>
      </w:r>
      <w:r>
        <w:t>ky</w:t>
      </w:r>
      <w:r w:rsidR="00074BDB">
        <w:t xml:space="preserve"> dle bodu </w:t>
      </w:r>
      <w:r w:rsidR="00522A18">
        <w:t>2</w:t>
      </w:r>
      <w:r w:rsidR="00074BDB">
        <w:t xml:space="preserve"> – </w:t>
      </w:r>
      <w:r w:rsidR="00522A18">
        <w:t>7</w:t>
      </w:r>
      <w:r w:rsidR="00074BDB">
        <w:t xml:space="preserve"> usnesení</w:t>
      </w:r>
      <w:r w:rsidR="00402B81">
        <w:t>.</w:t>
      </w:r>
    </w:p>
    <w:p w:rsidR="001454D1" w:rsidRDefault="001454D1" w:rsidP="001454D1">
      <w:pPr>
        <w:spacing w:after="120"/>
        <w:jc w:val="both"/>
        <w:rPr>
          <w:bCs/>
        </w:rPr>
      </w:pPr>
    </w:p>
    <w:p w:rsidR="00E8742C" w:rsidRDefault="00E8742C" w:rsidP="00E8742C">
      <w:pPr>
        <w:pStyle w:val="Psmeno2odsazen1text"/>
        <w:numPr>
          <w:ilvl w:val="0"/>
          <w:numId w:val="0"/>
        </w:numPr>
        <w:spacing w:before="120" w:after="0"/>
        <w:ind w:left="720"/>
        <w:rPr>
          <w:rFonts w:cs="Arial"/>
          <w:noProof w:val="0"/>
          <w:szCs w:val="24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E8742C" w:rsidRDefault="00B66851" w:rsidP="00E8742C">
      <w:pPr>
        <w:ind w:left="567"/>
        <w:jc w:val="both"/>
      </w:pPr>
      <w:r>
        <w:t xml:space="preserve">Dodatek č. 1 ke smlouvě o poskytnutí dotace </w:t>
      </w:r>
      <w:r w:rsidR="001D2571">
        <w:t>s</w:t>
      </w:r>
      <w:r w:rsidR="00725F77">
        <w:t>e statutárním</w:t>
      </w:r>
      <w:r w:rsidR="001D2571">
        <w:t xml:space="preserve"> městem </w:t>
      </w:r>
      <w:r w:rsidR="00725F77">
        <w:t>Prostějov</w:t>
      </w:r>
    </w:p>
    <w:p w:rsidR="00E8742C" w:rsidRDefault="00E8742C" w:rsidP="00092DF0">
      <w:pPr>
        <w:ind w:left="567"/>
        <w:jc w:val="both"/>
      </w:pPr>
      <w:r>
        <w:t xml:space="preserve">(strana </w:t>
      </w:r>
      <w:r w:rsidR="00522A18">
        <w:t>5</w:t>
      </w:r>
      <w:r w:rsidR="00092DF0">
        <w:t xml:space="preserve"> – </w:t>
      </w:r>
      <w:r w:rsidR="00522A18">
        <w:t>6</w:t>
      </w:r>
      <w:r>
        <w:t>)</w:t>
      </w:r>
    </w:p>
    <w:p w:rsidR="00ED32A2" w:rsidRDefault="00ED32A2" w:rsidP="00092DF0">
      <w:pPr>
        <w:ind w:left="567"/>
        <w:jc w:val="both"/>
      </w:pPr>
    </w:p>
    <w:p w:rsidR="00ED32A2" w:rsidRDefault="00ED32A2" w:rsidP="00ED32A2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2</w:t>
      </w:r>
    </w:p>
    <w:p w:rsidR="00ED32A2" w:rsidRDefault="00ED32A2" w:rsidP="00ED32A2">
      <w:pPr>
        <w:ind w:left="567"/>
        <w:jc w:val="both"/>
      </w:pPr>
      <w:r>
        <w:t>Dodatek č. 1 ke smlouvě o poskytnutí dotace s</w:t>
      </w:r>
      <w:r w:rsidR="00725F77">
        <w:t> městysem Hustopeče nad Bečvou</w:t>
      </w:r>
    </w:p>
    <w:p w:rsidR="00ED32A2" w:rsidRDefault="00ED32A2" w:rsidP="00ED32A2">
      <w:pPr>
        <w:ind w:left="567"/>
        <w:jc w:val="both"/>
      </w:pPr>
      <w:r>
        <w:t xml:space="preserve">(strana </w:t>
      </w:r>
      <w:r w:rsidR="00522A18">
        <w:t>7</w:t>
      </w:r>
      <w:r w:rsidR="000E0AA7">
        <w:t xml:space="preserve"> – </w:t>
      </w:r>
      <w:r w:rsidR="00522A18">
        <w:t>8</w:t>
      </w:r>
      <w:r>
        <w:t>)</w:t>
      </w:r>
    </w:p>
    <w:p w:rsidR="00ED32A2" w:rsidRDefault="00ED32A2" w:rsidP="00092DF0">
      <w:pPr>
        <w:ind w:left="567"/>
        <w:jc w:val="both"/>
      </w:pPr>
    </w:p>
    <w:p w:rsidR="001454D1" w:rsidRDefault="001454D1" w:rsidP="001454D1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3</w:t>
      </w:r>
    </w:p>
    <w:p w:rsidR="001454D1" w:rsidRDefault="001454D1" w:rsidP="001454D1">
      <w:pPr>
        <w:ind w:left="567"/>
        <w:jc w:val="both"/>
      </w:pPr>
      <w:r>
        <w:t>Dodatek č. 1 ke smlouvě o poskytnutí dotace s</w:t>
      </w:r>
      <w:r w:rsidR="00725F77">
        <w:t> obcí Lipová-lázně</w:t>
      </w:r>
    </w:p>
    <w:p w:rsidR="001454D1" w:rsidRDefault="001454D1" w:rsidP="001454D1">
      <w:pPr>
        <w:ind w:left="567"/>
        <w:jc w:val="both"/>
      </w:pPr>
      <w:r>
        <w:t xml:space="preserve">(strana </w:t>
      </w:r>
      <w:r w:rsidR="00522A18">
        <w:t>9</w:t>
      </w:r>
      <w:r>
        <w:t xml:space="preserve"> – </w:t>
      </w:r>
      <w:r w:rsidR="00725F77">
        <w:t>1</w:t>
      </w:r>
      <w:r w:rsidR="00522A18">
        <w:t>0</w:t>
      </w:r>
      <w:r>
        <w:t>)</w:t>
      </w:r>
    </w:p>
    <w:p w:rsidR="001454D1" w:rsidRDefault="001454D1" w:rsidP="001454D1">
      <w:pPr>
        <w:ind w:left="567"/>
        <w:jc w:val="both"/>
      </w:pPr>
    </w:p>
    <w:p w:rsidR="001454D1" w:rsidRDefault="001454D1" w:rsidP="001454D1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4</w:t>
      </w:r>
    </w:p>
    <w:p w:rsidR="001454D1" w:rsidRDefault="001454D1" w:rsidP="001454D1">
      <w:pPr>
        <w:ind w:left="567"/>
        <w:jc w:val="both"/>
      </w:pPr>
      <w:r>
        <w:t>Dodatek č. 1 ke smlouvě o poskytnutí dotace s</w:t>
      </w:r>
      <w:r w:rsidR="00725F77">
        <w:t> městem Zábřeh</w:t>
      </w:r>
    </w:p>
    <w:p w:rsidR="001454D1" w:rsidRDefault="001454D1" w:rsidP="001454D1">
      <w:pPr>
        <w:ind w:left="567"/>
        <w:jc w:val="both"/>
      </w:pPr>
      <w:r>
        <w:t xml:space="preserve">(strana </w:t>
      </w:r>
      <w:r w:rsidR="000E0AA7">
        <w:t>1</w:t>
      </w:r>
      <w:r w:rsidR="00522A18">
        <w:t>1</w:t>
      </w:r>
      <w:r>
        <w:t xml:space="preserve"> – 1</w:t>
      </w:r>
      <w:r w:rsidR="00522A18">
        <w:t>2</w:t>
      </w:r>
      <w:r>
        <w:t>)</w:t>
      </w:r>
    </w:p>
    <w:p w:rsidR="00725F77" w:rsidRDefault="00725F77" w:rsidP="001454D1">
      <w:pPr>
        <w:ind w:left="567"/>
        <w:jc w:val="both"/>
      </w:pPr>
    </w:p>
    <w:p w:rsidR="00725F77" w:rsidRPr="00725F77" w:rsidRDefault="00725F77" w:rsidP="00725F77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725F77">
        <w:rPr>
          <w:u w:val="single"/>
        </w:rPr>
        <w:t>Příloha č. 5</w:t>
      </w:r>
    </w:p>
    <w:p w:rsidR="00725F77" w:rsidRDefault="00725F77" w:rsidP="00725F77">
      <w:pPr>
        <w:pStyle w:val="Odstavecseseznamem"/>
        <w:ind w:left="567"/>
        <w:jc w:val="both"/>
      </w:pPr>
      <w:r>
        <w:t>Dodatek č. 1 ke smlouvě o poskytnutí dotace s městem Hranice</w:t>
      </w:r>
    </w:p>
    <w:p w:rsidR="00725F77" w:rsidRDefault="00725F77" w:rsidP="00725F77">
      <w:pPr>
        <w:pStyle w:val="Odstavecseseznamem"/>
        <w:ind w:left="567"/>
        <w:jc w:val="both"/>
      </w:pPr>
      <w:r>
        <w:t>(strana 1</w:t>
      </w:r>
      <w:r w:rsidR="00522A18">
        <w:t>3</w:t>
      </w:r>
      <w:r>
        <w:t xml:space="preserve"> – 1</w:t>
      </w:r>
      <w:r w:rsidR="00522A18">
        <w:t>4</w:t>
      </w:r>
      <w:r>
        <w:t>)</w:t>
      </w:r>
    </w:p>
    <w:p w:rsidR="00725F77" w:rsidRDefault="00725F77" w:rsidP="00725F77">
      <w:pPr>
        <w:pStyle w:val="Odstavecseseznamem"/>
        <w:ind w:left="567"/>
        <w:jc w:val="both"/>
      </w:pPr>
    </w:p>
    <w:p w:rsidR="00725F77" w:rsidRPr="00725F77" w:rsidRDefault="00725F77" w:rsidP="00725F77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725F77">
        <w:rPr>
          <w:u w:val="single"/>
        </w:rPr>
        <w:t>Příloha č. 6</w:t>
      </w:r>
    </w:p>
    <w:p w:rsidR="00725F77" w:rsidRDefault="00725F77" w:rsidP="00725F77">
      <w:pPr>
        <w:pStyle w:val="Odstavecseseznamem"/>
        <w:ind w:left="567"/>
        <w:jc w:val="both"/>
      </w:pPr>
      <w:r>
        <w:t>Dodatek č. 1 ke smlouvě o poskytnutí dotace s městem Mohelnice</w:t>
      </w:r>
    </w:p>
    <w:p w:rsidR="00725F77" w:rsidRDefault="00725F77" w:rsidP="00725F77">
      <w:pPr>
        <w:pStyle w:val="Odstavecseseznamem"/>
        <w:ind w:left="567"/>
        <w:jc w:val="both"/>
      </w:pPr>
      <w:r>
        <w:t>(strana 1</w:t>
      </w:r>
      <w:r w:rsidR="00522A18">
        <w:t>5</w:t>
      </w:r>
      <w:r>
        <w:t xml:space="preserve"> – 1</w:t>
      </w:r>
      <w:r w:rsidR="00522A18">
        <w:t>6</w:t>
      </w:r>
      <w:r>
        <w:t>)</w:t>
      </w:r>
    </w:p>
    <w:p w:rsidR="00725F77" w:rsidRDefault="00725F77" w:rsidP="00725F77">
      <w:pPr>
        <w:pStyle w:val="Odstavecseseznamem"/>
        <w:ind w:left="567"/>
        <w:jc w:val="both"/>
      </w:pPr>
    </w:p>
    <w:p w:rsidR="00E8742C" w:rsidRPr="00E8742C" w:rsidRDefault="00E8742C" w:rsidP="00E8742C">
      <w:pPr>
        <w:ind w:left="567"/>
        <w:jc w:val="both"/>
      </w:pPr>
    </w:p>
    <w:sectPr w:rsidR="00E8742C" w:rsidRPr="00E874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AA5" w:rsidRDefault="00910AA5">
      <w:r>
        <w:separator/>
      </w:r>
    </w:p>
  </w:endnote>
  <w:endnote w:type="continuationSeparator" w:id="0">
    <w:p w:rsidR="00910AA5" w:rsidRDefault="0091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D" w:rsidRPr="005B2A36" w:rsidRDefault="00522A18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 w:rsidR="00727EDD">
      <w:rPr>
        <w:i/>
        <w:sz w:val="20"/>
        <w:szCs w:val="20"/>
      </w:rPr>
      <w:t>1</w:t>
    </w:r>
    <w:r w:rsidR="00281C6D">
      <w:rPr>
        <w:i/>
        <w:sz w:val="20"/>
        <w:szCs w:val="20"/>
      </w:rPr>
      <w:t>6</w:t>
    </w:r>
    <w:r w:rsidR="00727EDD">
      <w:rPr>
        <w:i/>
        <w:sz w:val="20"/>
        <w:szCs w:val="20"/>
      </w:rPr>
      <w:t xml:space="preserve">. </w:t>
    </w:r>
    <w:r>
      <w:rPr>
        <w:i/>
        <w:sz w:val="20"/>
        <w:szCs w:val="20"/>
      </w:rPr>
      <w:t>12</w:t>
    </w:r>
    <w:r w:rsidR="00727EDD" w:rsidRPr="005B2A36">
      <w:rPr>
        <w:i/>
        <w:sz w:val="20"/>
        <w:szCs w:val="20"/>
      </w:rPr>
      <w:t xml:space="preserve">. </w:t>
    </w:r>
    <w:proofErr w:type="gramStart"/>
    <w:r w:rsidR="00727EDD" w:rsidRPr="005B2A36">
      <w:rPr>
        <w:i/>
        <w:sz w:val="20"/>
        <w:szCs w:val="20"/>
      </w:rPr>
      <w:t>20</w:t>
    </w:r>
    <w:r w:rsidR="00727EDD">
      <w:rPr>
        <w:i/>
        <w:sz w:val="20"/>
        <w:szCs w:val="20"/>
      </w:rPr>
      <w:t>19</w:t>
    </w:r>
    <w:r w:rsidR="00727EDD" w:rsidRPr="005B2A36">
      <w:rPr>
        <w:i/>
        <w:sz w:val="20"/>
        <w:szCs w:val="20"/>
      </w:rPr>
      <w:t xml:space="preserve">                     </w:t>
    </w:r>
    <w:r w:rsidR="00727EDD">
      <w:rPr>
        <w:i/>
        <w:sz w:val="20"/>
        <w:szCs w:val="20"/>
      </w:rPr>
      <w:t xml:space="preserve">                                Strana</w:t>
    </w:r>
    <w:proofErr w:type="gramEnd"/>
    <w:r w:rsidR="00727EDD">
      <w:rPr>
        <w:i/>
        <w:sz w:val="20"/>
        <w:szCs w:val="20"/>
      </w:rPr>
      <w:t xml:space="preserve">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A85CD6">
      <w:rPr>
        <w:i/>
        <w:noProof/>
        <w:sz w:val="20"/>
        <w:szCs w:val="20"/>
      </w:rPr>
      <w:t>4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725F77">
      <w:rPr>
        <w:i/>
        <w:sz w:val="20"/>
        <w:szCs w:val="20"/>
      </w:rPr>
      <w:t>1</w:t>
    </w:r>
    <w:r w:rsidR="0071321D">
      <w:rPr>
        <w:i/>
        <w:sz w:val="20"/>
        <w:szCs w:val="20"/>
      </w:rPr>
      <w:t>6</w:t>
    </w:r>
    <w:r w:rsidR="00727EDD" w:rsidRPr="005B2A36">
      <w:rPr>
        <w:i/>
        <w:sz w:val="20"/>
        <w:szCs w:val="20"/>
      </w:rPr>
      <w:t>)</w:t>
    </w:r>
  </w:p>
  <w:p w:rsidR="00727EDD" w:rsidRPr="00DE52C5" w:rsidRDefault="00A85CD6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13</w:t>
    </w:r>
    <w:r w:rsidR="00727EDD" w:rsidRPr="005B2A36">
      <w:rPr>
        <w:i/>
        <w:sz w:val="20"/>
        <w:szCs w:val="20"/>
      </w:rPr>
      <w:t xml:space="preserve"> – </w:t>
    </w:r>
    <w:r w:rsidR="00727EDD">
      <w:rPr>
        <w:i/>
        <w:sz w:val="20"/>
        <w:szCs w:val="20"/>
      </w:rPr>
      <w:t>D</w:t>
    </w:r>
    <w:r w:rsidR="00725F77">
      <w:rPr>
        <w:i/>
        <w:sz w:val="20"/>
      </w:rPr>
      <w:t>otační program</w:t>
    </w:r>
    <w:r w:rsidR="000E6C1F">
      <w:rPr>
        <w:i/>
        <w:sz w:val="20"/>
      </w:rPr>
      <w:t>y</w:t>
    </w:r>
    <w:r w:rsidR="00725F77">
      <w:rPr>
        <w:i/>
        <w:sz w:val="20"/>
      </w:rPr>
      <w:t xml:space="preserve"> v oblasti dopravy</w:t>
    </w:r>
    <w:r w:rsidR="000E6C1F">
      <w:rPr>
        <w:i/>
        <w:sz w:val="20"/>
      </w:rPr>
      <w:t xml:space="preserve"> – dodatky ke smlouvám o poskytnutí dotace</w:t>
    </w:r>
  </w:p>
  <w:p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:rsidR="007406F3" w:rsidRPr="00727EDD" w:rsidRDefault="007406F3" w:rsidP="00727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AA5" w:rsidRDefault="00910AA5">
      <w:r>
        <w:separator/>
      </w:r>
    </w:p>
  </w:footnote>
  <w:footnote w:type="continuationSeparator" w:id="0">
    <w:p w:rsidR="00910AA5" w:rsidRDefault="00910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3"/>
  </w:num>
  <w:num w:numId="5">
    <w:abstractNumId w:val="7"/>
  </w:num>
  <w:num w:numId="6">
    <w:abstractNumId w:val="17"/>
  </w:num>
  <w:num w:numId="7">
    <w:abstractNumId w:val="4"/>
  </w:num>
  <w:num w:numId="8">
    <w:abstractNumId w:val="18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15"/>
  </w:num>
  <w:num w:numId="16">
    <w:abstractNumId w:val="14"/>
  </w:num>
  <w:num w:numId="17">
    <w:abstractNumId w:val="20"/>
  </w:num>
  <w:num w:numId="18">
    <w:abstractNumId w:val="12"/>
  </w:num>
  <w:num w:numId="19">
    <w:abstractNumId w:val="8"/>
  </w:num>
  <w:num w:numId="20">
    <w:abstractNumId w:val="22"/>
  </w:num>
  <w:num w:numId="21">
    <w:abstractNumId w:val="16"/>
  </w:num>
  <w:num w:numId="22">
    <w:abstractNumId w:val="6"/>
  </w:num>
  <w:num w:numId="23">
    <w:abstractNumId w:val="10"/>
  </w:num>
  <w:num w:numId="24">
    <w:abstractNumId w:val="19"/>
  </w:num>
  <w:num w:numId="2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1285F"/>
    <w:rsid w:val="000148EA"/>
    <w:rsid w:val="00024969"/>
    <w:rsid w:val="0002514B"/>
    <w:rsid w:val="000313B2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4BDB"/>
    <w:rsid w:val="000903EC"/>
    <w:rsid w:val="00090AF3"/>
    <w:rsid w:val="00092DF0"/>
    <w:rsid w:val="0009450C"/>
    <w:rsid w:val="000947CA"/>
    <w:rsid w:val="00094814"/>
    <w:rsid w:val="000A0198"/>
    <w:rsid w:val="000A457F"/>
    <w:rsid w:val="000B2F65"/>
    <w:rsid w:val="000B5CC4"/>
    <w:rsid w:val="000B68B8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6C1F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71218"/>
    <w:rsid w:val="0017396C"/>
    <w:rsid w:val="00175624"/>
    <w:rsid w:val="001837C5"/>
    <w:rsid w:val="001941E0"/>
    <w:rsid w:val="001A5A99"/>
    <w:rsid w:val="001B4131"/>
    <w:rsid w:val="001C040A"/>
    <w:rsid w:val="001C22C0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170BB"/>
    <w:rsid w:val="00222E02"/>
    <w:rsid w:val="00232696"/>
    <w:rsid w:val="00233C7E"/>
    <w:rsid w:val="00240F04"/>
    <w:rsid w:val="00241031"/>
    <w:rsid w:val="0024244A"/>
    <w:rsid w:val="00243324"/>
    <w:rsid w:val="00250D98"/>
    <w:rsid w:val="00251EC2"/>
    <w:rsid w:val="0026720D"/>
    <w:rsid w:val="0027381B"/>
    <w:rsid w:val="00275C2B"/>
    <w:rsid w:val="00281C6D"/>
    <w:rsid w:val="00282801"/>
    <w:rsid w:val="00283107"/>
    <w:rsid w:val="002900EE"/>
    <w:rsid w:val="00292EB2"/>
    <w:rsid w:val="00293EB1"/>
    <w:rsid w:val="002A012A"/>
    <w:rsid w:val="002A1B59"/>
    <w:rsid w:val="002A1F8F"/>
    <w:rsid w:val="002A5EB7"/>
    <w:rsid w:val="002A69C6"/>
    <w:rsid w:val="002B166B"/>
    <w:rsid w:val="002B3E7B"/>
    <w:rsid w:val="002B6B3B"/>
    <w:rsid w:val="002C207B"/>
    <w:rsid w:val="002C217E"/>
    <w:rsid w:val="002C28CA"/>
    <w:rsid w:val="002D3622"/>
    <w:rsid w:val="002D6F1C"/>
    <w:rsid w:val="002D7AF6"/>
    <w:rsid w:val="002E36A9"/>
    <w:rsid w:val="002E4B0A"/>
    <w:rsid w:val="002F023D"/>
    <w:rsid w:val="002F0C7D"/>
    <w:rsid w:val="002F117E"/>
    <w:rsid w:val="00301052"/>
    <w:rsid w:val="00301E68"/>
    <w:rsid w:val="00307581"/>
    <w:rsid w:val="00307E26"/>
    <w:rsid w:val="003163ED"/>
    <w:rsid w:val="00321021"/>
    <w:rsid w:val="00330AAD"/>
    <w:rsid w:val="00333EBA"/>
    <w:rsid w:val="003357B4"/>
    <w:rsid w:val="00342441"/>
    <w:rsid w:val="00344169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91206"/>
    <w:rsid w:val="003A0BB3"/>
    <w:rsid w:val="003B49D7"/>
    <w:rsid w:val="003B7AE4"/>
    <w:rsid w:val="003C4598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3208D"/>
    <w:rsid w:val="00435CBF"/>
    <w:rsid w:val="00436BD1"/>
    <w:rsid w:val="00450C4A"/>
    <w:rsid w:val="004515E6"/>
    <w:rsid w:val="00452F67"/>
    <w:rsid w:val="00454FB1"/>
    <w:rsid w:val="00456548"/>
    <w:rsid w:val="00461653"/>
    <w:rsid w:val="0047676C"/>
    <w:rsid w:val="00476AAC"/>
    <w:rsid w:val="004847D9"/>
    <w:rsid w:val="00484894"/>
    <w:rsid w:val="0048712F"/>
    <w:rsid w:val="00487380"/>
    <w:rsid w:val="00493764"/>
    <w:rsid w:val="004A05DD"/>
    <w:rsid w:val="004A1CE6"/>
    <w:rsid w:val="004A2D6D"/>
    <w:rsid w:val="004B20E4"/>
    <w:rsid w:val="004C0BE1"/>
    <w:rsid w:val="004C12CE"/>
    <w:rsid w:val="004C3EFD"/>
    <w:rsid w:val="004C49DB"/>
    <w:rsid w:val="004E524A"/>
    <w:rsid w:val="004E763F"/>
    <w:rsid w:val="004F21E3"/>
    <w:rsid w:val="004F4C5A"/>
    <w:rsid w:val="004F5114"/>
    <w:rsid w:val="004F5736"/>
    <w:rsid w:val="004F773C"/>
    <w:rsid w:val="005012DA"/>
    <w:rsid w:val="00502DF1"/>
    <w:rsid w:val="00503F99"/>
    <w:rsid w:val="005111A0"/>
    <w:rsid w:val="005136E5"/>
    <w:rsid w:val="005149B9"/>
    <w:rsid w:val="00522A18"/>
    <w:rsid w:val="00541F0B"/>
    <w:rsid w:val="00542DDD"/>
    <w:rsid w:val="00544602"/>
    <w:rsid w:val="00545E46"/>
    <w:rsid w:val="00555A73"/>
    <w:rsid w:val="00556E95"/>
    <w:rsid w:val="0056579F"/>
    <w:rsid w:val="00572524"/>
    <w:rsid w:val="00574C86"/>
    <w:rsid w:val="00581446"/>
    <w:rsid w:val="00584B5B"/>
    <w:rsid w:val="00586BAB"/>
    <w:rsid w:val="00590D86"/>
    <w:rsid w:val="00593B92"/>
    <w:rsid w:val="00597E7C"/>
    <w:rsid w:val="005A04A1"/>
    <w:rsid w:val="005B634E"/>
    <w:rsid w:val="005C6DE4"/>
    <w:rsid w:val="005D73B7"/>
    <w:rsid w:val="005D77D1"/>
    <w:rsid w:val="005E0A01"/>
    <w:rsid w:val="005E54EC"/>
    <w:rsid w:val="005E62E8"/>
    <w:rsid w:val="0060713D"/>
    <w:rsid w:val="006071A7"/>
    <w:rsid w:val="00607A67"/>
    <w:rsid w:val="006111A3"/>
    <w:rsid w:val="00613206"/>
    <w:rsid w:val="00614E21"/>
    <w:rsid w:val="00616AED"/>
    <w:rsid w:val="00623F61"/>
    <w:rsid w:val="00624A1D"/>
    <w:rsid w:val="006276D2"/>
    <w:rsid w:val="006340F1"/>
    <w:rsid w:val="00635292"/>
    <w:rsid w:val="00643732"/>
    <w:rsid w:val="00643D81"/>
    <w:rsid w:val="00646F84"/>
    <w:rsid w:val="00650AA0"/>
    <w:rsid w:val="00651F61"/>
    <w:rsid w:val="00656460"/>
    <w:rsid w:val="00665261"/>
    <w:rsid w:val="00670614"/>
    <w:rsid w:val="00675640"/>
    <w:rsid w:val="00682669"/>
    <w:rsid w:val="00683FBC"/>
    <w:rsid w:val="00687CB8"/>
    <w:rsid w:val="006A77BE"/>
    <w:rsid w:val="006B2BEC"/>
    <w:rsid w:val="006B646D"/>
    <w:rsid w:val="006C1C64"/>
    <w:rsid w:val="006C233A"/>
    <w:rsid w:val="006C4426"/>
    <w:rsid w:val="006E0923"/>
    <w:rsid w:val="006F18C5"/>
    <w:rsid w:val="006F2CC8"/>
    <w:rsid w:val="006F478C"/>
    <w:rsid w:val="0070187E"/>
    <w:rsid w:val="0071321D"/>
    <w:rsid w:val="007245E8"/>
    <w:rsid w:val="00725F77"/>
    <w:rsid w:val="007273F1"/>
    <w:rsid w:val="00727EDD"/>
    <w:rsid w:val="007406F3"/>
    <w:rsid w:val="007531A5"/>
    <w:rsid w:val="00754697"/>
    <w:rsid w:val="00766C77"/>
    <w:rsid w:val="007740B5"/>
    <w:rsid w:val="0077595F"/>
    <w:rsid w:val="00780E5C"/>
    <w:rsid w:val="007815AF"/>
    <w:rsid w:val="007873BD"/>
    <w:rsid w:val="00787522"/>
    <w:rsid w:val="00796995"/>
    <w:rsid w:val="00797A1E"/>
    <w:rsid w:val="007C22F2"/>
    <w:rsid w:val="007C6869"/>
    <w:rsid w:val="007C715E"/>
    <w:rsid w:val="007D32A4"/>
    <w:rsid w:val="007E11CE"/>
    <w:rsid w:val="007E2EF6"/>
    <w:rsid w:val="007E6235"/>
    <w:rsid w:val="007F58EC"/>
    <w:rsid w:val="00815106"/>
    <w:rsid w:val="00817E26"/>
    <w:rsid w:val="00827ED8"/>
    <w:rsid w:val="008329DC"/>
    <w:rsid w:val="00842FF1"/>
    <w:rsid w:val="00865344"/>
    <w:rsid w:val="00873564"/>
    <w:rsid w:val="00873F22"/>
    <w:rsid w:val="0087461E"/>
    <w:rsid w:val="00875BAF"/>
    <w:rsid w:val="00881D93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B38E9"/>
    <w:rsid w:val="008D6C38"/>
    <w:rsid w:val="008D720C"/>
    <w:rsid w:val="008E114D"/>
    <w:rsid w:val="008F7D48"/>
    <w:rsid w:val="00910AA5"/>
    <w:rsid w:val="009131FD"/>
    <w:rsid w:val="00913249"/>
    <w:rsid w:val="009232A0"/>
    <w:rsid w:val="00927368"/>
    <w:rsid w:val="00932D36"/>
    <w:rsid w:val="0094495E"/>
    <w:rsid w:val="0095124D"/>
    <w:rsid w:val="00967F1A"/>
    <w:rsid w:val="009736CA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7BE4"/>
    <w:rsid w:val="009A7FBC"/>
    <w:rsid w:val="009B2ED0"/>
    <w:rsid w:val="009B31BF"/>
    <w:rsid w:val="009B4D18"/>
    <w:rsid w:val="009D50B2"/>
    <w:rsid w:val="009E25A6"/>
    <w:rsid w:val="009E5BF0"/>
    <w:rsid w:val="009F4272"/>
    <w:rsid w:val="009F686D"/>
    <w:rsid w:val="00A0058E"/>
    <w:rsid w:val="00A100E9"/>
    <w:rsid w:val="00A102F0"/>
    <w:rsid w:val="00A27E54"/>
    <w:rsid w:val="00A35A68"/>
    <w:rsid w:val="00A4677C"/>
    <w:rsid w:val="00A50D49"/>
    <w:rsid w:val="00A615B2"/>
    <w:rsid w:val="00A65387"/>
    <w:rsid w:val="00A70847"/>
    <w:rsid w:val="00A72058"/>
    <w:rsid w:val="00A77AC9"/>
    <w:rsid w:val="00A81B96"/>
    <w:rsid w:val="00A85CD6"/>
    <w:rsid w:val="00A86AAF"/>
    <w:rsid w:val="00A923F5"/>
    <w:rsid w:val="00A93A66"/>
    <w:rsid w:val="00AA03BF"/>
    <w:rsid w:val="00AA0C37"/>
    <w:rsid w:val="00AE26AA"/>
    <w:rsid w:val="00AE66DF"/>
    <w:rsid w:val="00B002B7"/>
    <w:rsid w:val="00B023D8"/>
    <w:rsid w:val="00B056A1"/>
    <w:rsid w:val="00B111E1"/>
    <w:rsid w:val="00B12726"/>
    <w:rsid w:val="00B12821"/>
    <w:rsid w:val="00B204B2"/>
    <w:rsid w:val="00B215FD"/>
    <w:rsid w:val="00B238B0"/>
    <w:rsid w:val="00B250E9"/>
    <w:rsid w:val="00B307A1"/>
    <w:rsid w:val="00B35333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98C"/>
    <w:rsid w:val="00BA107B"/>
    <w:rsid w:val="00BA2C25"/>
    <w:rsid w:val="00BA77C3"/>
    <w:rsid w:val="00BA78C6"/>
    <w:rsid w:val="00BC163E"/>
    <w:rsid w:val="00BC2B29"/>
    <w:rsid w:val="00BD2857"/>
    <w:rsid w:val="00BF23FF"/>
    <w:rsid w:val="00BF2A45"/>
    <w:rsid w:val="00BF3306"/>
    <w:rsid w:val="00C00546"/>
    <w:rsid w:val="00C02929"/>
    <w:rsid w:val="00C05BCE"/>
    <w:rsid w:val="00C075E9"/>
    <w:rsid w:val="00C23AF3"/>
    <w:rsid w:val="00C2443D"/>
    <w:rsid w:val="00C34886"/>
    <w:rsid w:val="00C45B29"/>
    <w:rsid w:val="00C468E1"/>
    <w:rsid w:val="00C50661"/>
    <w:rsid w:val="00C65E08"/>
    <w:rsid w:val="00C7050B"/>
    <w:rsid w:val="00C753CB"/>
    <w:rsid w:val="00C80E9E"/>
    <w:rsid w:val="00C81E00"/>
    <w:rsid w:val="00CA4B10"/>
    <w:rsid w:val="00CC0FA0"/>
    <w:rsid w:val="00CC2426"/>
    <w:rsid w:val="00CC43F7"/>
    <w:rsid w:val="00CD1370"/>
    <w:rsid w:val="00CD1618"/>
    <w:rsid w:val="00CD5BCA"/>
    <w:rsid w:val="00CD739B"/>
    <w:rsid w:val="00CE2C93"/>
    <w:rsid w:val="00CE3FE7"/>
    <w:rsid w:val="00CF31CD"/>
    <w:rsid w:val="00CF3813"/>
    <w:rsid w:val="00CF53F1"/>
    <w:rsid w:val="00D01D7C"/>
    <w:rsid w:val="00D055B8"/>
    <w:rsid w:val="00D063A8"/>
    <w:rsid w:val="00D11107"/>
    <w:rsid w:val="00D11F51"/>
    <w:rsid w:val="00D125B6"/>
    <w:rsid w:val="00D221C8"/>
    <w:rsid w:val="00D37B90"/>
    <w:rsid w:val="00D43E07"/>
    <w:rsid w:val="00D4444F"/>
    <w:rsid w:val="00D475BC"/>
    <w:rsid w:val="00D669FB"/>
    <w:rsid w:val="00D66B95"/>
    <w:rsid w:val="00D77052"/>
    <w:rsid w:val="00D80FDB"/>
    <w:rsid w:val="00D814BD"/>
    <w:rsid w:val="00D85D79"/>
    <w:rsid w:val="00D9479B"/>
    <w:rsid w:val="00D96867"/>
    <w:rsid w:val="00DA5016"/>
    <w:rsid w:val="00DB18F5"/>
    <w:rsid w:val="00DC26F8"/>
    <w:rsid w:val="00DC3E00"/>
    <w:rsid w:val="00DC720C"/>
    <w:rsid w:val="00DD6928"/>
    <w:rsid w:val="00DE2D51"/>
    <w:rsid w:val="00DE3ADB"/>
    <w:rsid w:val="00DE3CF7"/>
    <w:rsid w:val="00DE52C5"/>
    <w:rsid w:val="00DF0EE8"/>
    <w:rsid w:val="00E043F1"/>
    <w:rsid w:val="00E068E3"/>
    <w:rsid w:val="00E070D0"/>
    <w:rsid w:val="00E15551"/>
    <w:rsid w:val="00E17B87"/>
    <w:rsid w:val="00E210BE"/>
    <w:rsid w:val="00E219A8"/>
    <w:rsid w:val="00E24481"/>
    <w:rsid w:val="00E4354A"/>
    <w:rsid w:val="00E52597"/>
    <w:rsid w:val="00E547E4"/>
    <w:rsid w:val="00E64092"/>
    <w:rsid w:val="00E669EC"/>
    <w:rsid w:val="00E67E0C"/>
    <w:rsid w:val="00E73E65"/>
    <w:rsid w:val="00E818B8"/>
    <w:rsid w:val="00E8192A"/>
    <w:rsid w:val="00E86DCA"/>
    <w:rsid w:val="00E8742C"/>
    <w:rsid w:val="00E87738"/>
    <w:rsid w:val="00EA2BE6"/>
    <w:rsid w:val="00EA42D3"/>
    <w:rsid w:val="00EA4A5C"/>
    <w:rsid w:val="00EA5F4A"/>
    <w:rsid w:val="00EB3E9C"/>
    <w:rsid w:val="00EB4E05"/>
    <w:rsid w:val="00EC448E"/>
    <w:rsid w:val="00ED32A2"/>
    <w:rsid w:val="00ED74FC"/>
    <w:rsid w:val="00EE4926"/>
    <w:rsid w:val="00EE52A3"/>
    <w:rsid w:val="00EF1CB6"/>
    <w:rsid w:val="00EF7AF1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36EF1"/>
    <w:rsid w:val="00F56AF3"/>
    <w:rsid w:val="00F717E3"/>
    <w:rsid w:val="00F82BE9"/>
    <w:rsid w:val="00F86B5E"/>
    <w:rsid w:val="00F92A3C"/>
    <w:rsid w:val="00F93BF0"/>
    <w:rsid w:val="00FB044D"/>
    <w:rsid w:val="00FB30FD"/>
    <w:rsid w:val="00FC1939"/>
    <w:rsid w:val="00FC53FE"/>
    <w:rsid w:val="00FD0C7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19319F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81FC5-A27F-4D12-9337-C2599613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5</cp:revision>
  <cp:lastPrinted>2019-07-18T06:00:00Z</cp:lastPrinted>
  <dcterms:created xsi:type="dcterms:W3CDTF">2019-11-26T07:36:00Z</dcterms:created>
  <dcterms:modified xsi:type="dcterms:W3CDTF">2019-11-27T09:32:00Z</dcterms:modified>
</cp:coreProperties>
</file>