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316B04ED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1A8C199" w14:textId="0F0D0659" w:rsidR="00010507" w:rsidRDefault="00010507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…….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BE13BE6" w14:textId="77777777" w:rsidR="00010507" w:rsidRDefault="00E62519" w:rsidP="0001050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Ing. Josefem Suchánkem, hejtmanem Olomouckého kraje na základě usnesení Zastupitelstva Olomouckého kraje č. č. UZ/1/6/2020 ze dne 30. 10. 2020</w:t>
      </w:r>
    </w:p>
    <w:p w14:paraId="6F420F65" w14:textId="5AC3A139" w:rsidR="00E62519" w:rsidRPr="00E62519" w:rsidRDefault="00E62519" w:rsidP="0001050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2BFE8F1D" w:rsidR="00E62519" w:rsidRPr="00E62519" w:rsidRDefault="00010507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="006F28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ěsto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Konice</w:t>
      </w:r>
    </w:p>
    <w:p w14:paraId="40F93DE7" w14:textId="063D03B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Masarykovo nám. 27, 798 52 Konice</w:t>
      </w:r>
    </w:p>
    <w:p w14:paraId="34C8AAB9" w14:textId="064A808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00288365</w:t>
      </w:r>
    </w:p>
    <w:p w14:paraId="114A52F4" w14:textId="69302248" w:rsidR="00E62519" w:rsidRPr="008931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bCs/>
          <w:sz w:val="24"/>
          <w:szCs w:val="24"/>
          <w:lang w:eastAsia="cs-CZ"/>
        </w:rPr>
        <w:t>CZ00288365</w:t>
      </w:r>
    </w:p>
    <w:p w14:paraId="6B5D02A6" w14:textId="148416D1" w:rsidR="00E62519" w:rsidRPr="00E62519" w:rsidRDefault="00E62519" w:rsidP="0001050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Ing. Michalem Obrusníkem, starostou na základě usnesení Zastupitelstva města Konice č. 1/2022/4 ze dne 17. 10. 2022</w:t>
      </w:r>
    </w:p>
    <w:p w14:paraId="0B9D7F3C" w14:textId="59FE5CC4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0507" w:rsidRPr="00010507">
        <w:rPr>
          <w:rFonts w:ascii="Arial" w:eastAsia="Times New Roman" w:hAnsi="Arial" w:cs="Arial"/>
          <w:sz w:val="24"/>
          <w:szCs w:val="24"/>
          <w:lang w:eastAsia="cs-CZ"/>
        </w:rPr>
        <w:t>94-4613701</w:t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>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1D22FA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E5A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010507" w:rsidRPr="00010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000 000</w:t>
      </w:r>
      <w:r w:rsidRPr="00010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dva</w:t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 xml:space="preserve"> milion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01050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10507" w:rsidRPr="00010507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0979C5" w:rsidRPr="00010507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010507" w:rsidRPr="0001050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79C5" w:rsidRPr="00010507">
        <w:rPr>
          <w:rFonts w:ascii="Arial" w:eastAsia="Times New Roman" w:hAnsi="Arial" w:cs="Arial"/>
          <w:sz w:val="24"/>
          <w:szCs w:val="24"/>
          <w:lang w:eastAsia="cs-CZ"/>
        </w:rPr>
        <w:t>obla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sti</w:t>
      </w:r>
      <w:r w:rsidR="00010507">
        <w:rPr>
          <w:rFonts w:ascii="Arial" w:eastAsia="Times New Roman" w:hAnsi="Arial" w:cs="Arial"/>
          <w:sz w:val="24"/>
          <w:szCs w:val="24"/>
          <w:lang w:eastAsia="cs-CZ"/>
        </w:rPr>
        <w:t xml:space="preserve"> 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1AEA621C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1A1F9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A1F9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1A1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1F90" w:rsidRPr="00AE5A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„Obnova pěších komunikací </w:t>
      </w:r>
      <w:r w:rsidR="00AE5AC9" w:rsidRPr="00AE5A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 obnova veřejného osvětlení na</w:t>
      </w:r>
      <w:r w:rsidR="001A1F90" w:rsidRPr="00AE5A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náměstí v Konici“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29BD5D1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224D7EC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1F90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Pr="001A1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1A1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6EFCC840" w:rsidR="009A3DA5" w:rsidRPr="001D5A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 410/2009 Sb., kterou se provádějí některá ustanovení zákona </w:t>
      </w:r>
      <w:r w:rsidR="001A1F90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č. 563/1991 Sb., o účetnictví, ve znění pozdějších předpisů, pro některé vybrané účetní jednotky (dále jen „cit. vyhláška“),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nehmotného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15EF5AF4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4A77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1A1F9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A1F90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1A1F90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A1F90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1A1F90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A1F90">
        <w:rPr>
          <w:rFonts w:ascii="Arial" w:eastAsia="Times New Roman" w:hAnsi="Arial" w:cs="Arial"/>
          <w:sz w:val="24"/>
          <w:szCs w:val="24"/>
          <w:lang w:eastAsia="cs-CZ"/>
        </w:rPr>
        <w:t>/2024 z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>e dne</w:t>
      </w:r>
      <w:r w:rsidR="001A1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1A1F90">
        <w:rPr>
          <w:rFonts w:ascii="Arial" w:eastAsia="Times New Roman" w:hAnsi="Arial" w:cs="Arial"/>
          <w:sz w:val="24"/>
          <w:szCs w:val="24"/>
          <w:lang w:eastAsia="cs-CZ"/>
        </w:rPr>
        <w:t xml:space="preserve">. 9. </w:t>
      </w:r>
      <w:proofErr w:type="gramStart"/>
      <w:r w:rsidR="001A1F90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proofErr w:type="gramEnd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EFC4EEF" w:rsidR="009A3DA5" w:rsidRPr="001A1F90" w:rsidRDefault="009A3DA5" w:rsidP="001A1F90">
      <w:pPr>
        <w:spacing w:after="120"/>
        <w:ind w:left="567" w:firstLine="0"/>
        <w:rPr>
          <w:rFonts w:ascii="Arial" w:hAnsi="Arial" w:cs="Arial"/>
          <w:b/>
          <w:bCs/>
          <w:color w:val="7F7F7F" w:themeColor="text1" w:themeTint="80"/>
          <w:sz w:val="24"/>
          <w:szCs w:val="24"/>
          <w:lang w:eastAsia="cs-CZ"/>
        </w:rPr>
      </w:pPr>
      <w:r w:rsidRPr="001A1F90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Příjemce</w:t>
      </w:r>
      <w:r w:rsidRPr="001A1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oprávněn dotaci použít pouze na </w:t>
      </w:r>
      <w:r w:rsidR="001A1F90" w:rsidRPr="001A1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obnovu pěších komunikací </w:t>
      </w:r>
      <w:r w:rsidR="001A1F90" w:rsidRPr="001A1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a veřejného osvětlení podél místních komunikací kolem náměstí v Konici.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A1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A1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236DEB6" w:rsidR="009A3DA5" w:rsidRPr="004F3D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255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74 a 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A255F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ZDPH</w:t>
      </w:r>
      <w:r w:rsidRPr="001A1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74A7FF7" w:rsidR="009A3DA5" w:rsidRPr="004F3D1B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0A54F4FC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D1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BC92678" w14:textId="6B7F18E0" w:rsidR="006D6C2D" w:rsidRDefault="006D6C2D" w:rsidP="006D6C2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</w:t>
      </w:r>
    </w:p>
    <w:p w14:paraId="7ED5A60D" w14:textId="77777777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úhrada daní, daňových odpisů, poplatků a odvodů,</w:t>
      </w:r>
    </w:p>
    <w:p w14:paraId="65504678" w14:textId="77777777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pojistné,</w:t>
      </w:r>
    </w:p>
    <w:p w14:paraId="53AC4C46" w14:textId="77777777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bankovní poplatky,</w:t>
      </w:r>
    </w:p>
    <w:p w14:paraId="13F6FBBD" w14:textId="77777777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nákup nemovitostí,</w:t>
      </w:r>
    </w:p>
    <w:p w14:paraId="05244121" w14:textId="23E9BD1F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poskytování darů,</w:t>
      </w:r>
    </w:p>
    <w:p w14:paraId="5AE33CB1" w14:textId="4D1838DA" w:rsidR="006D6C2D" w:rsidRPr="00F41CA6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>mzdové výdaje</w:t>
      </w:r>
      <w:r w:rsidR="00F41CA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1222C36F" w:rsidR="00E607AE" w:rsidRPr="008931B2" w:rsidRDefault="009A3DA5" w:rsidP="00F13304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F41C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F41CA6" w:rsidRPr="00F41C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F41C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6" w14:textId="4067411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31B2" w:rsidRPr="00F41C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8931B2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32BC6414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A40E14" w:rsidRPr="00A40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12 798 688,10 K</w:t>
      </w:r>
      <w:r w:rsidRPr="00A40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A40E14">
        <w:rPr>
          <w:rFonts w:ascii="Arial" w:eastAsia="Times New Roman" w:hAnsi="Arial" w:cs="Arial"/>
          <w:sz w:val="24"/>
          <w:szCs w:val="24"/>
          <w:lang w:eastAsia="cs-CZ"/>
        </w:rPr>
        <w:t>dvanáct milionů sedm set devadesát osm tisíc šest set osmdesát osm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 w:rsidR="00A40E14">
        <w:rPr>
          <w:rFonts w:ascii="Arial" w:eastAsia="Times New Roman" w:hAnsi="Arial" w:cs="Arial"/>
          <w:sz w:val="24"/>
          <w:szCs w:val="24"/>
          <w:lang w:eastAsia="cs-CZ"/>
        </w:rPr>
        <w:t xml:space="preserve"> deset haléřů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A40E14" w:rsidRPr="00A40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84,37</w:t>
      </w:r>
      <w:r w:rsidRPr="00A40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C70BAF" w:rsidRPr="00C70BAF">
        <w:rPr>
          <w:rFonts w:ascii="Arial" w:hAnsi="Arial" w:cs="Arial"/>
          <w:b/>
          <w:bCs/>
          <w:sz w:val="24"/>
          <w:szCs w:val="24"/>
        </w:rPr>
        <w:t>15,63</w:t>
      </w:r>
      <w:r w:rsidRPr="00C70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70BAF">
        <w:rPr>
          <w:rFonts w:ascii="Arial" w:hAnsi="Arial" w:cs="Arial"/>
          <w:b/>
          <w:bCs/>
          <w:sz w:val="24"/>
          <w:szCs w:val="24"/>
        </w:rPr>
        <w:t>%</w:t>
      </w:r>
      <w:r w:rsidRPr="00841ADB">
        <w:rPr>
          <w:rFonts w:ascii="Arial" w:hAnsi="Arial" w:cs="Arial"/>
          <w:sz w:val="24"/>
          <w:szCs w:val="24"/>
        </w:rPr>
        <w:t xml:space="preserve"> </w:t>
      </w:r>
      <w:r w:rsidRPr="008931B2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</w:t>
      </w:r>
      <w:proofErr w:type="gramEnd"/>
      <w:r w:rsidRPr="00841ADB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95AE262" w14:textId="69B21822" w:rsidR="00BB45C0" w:rsidRPr="008931B2" w:rsidRDefault="00BB45C0" w:rsidP="00BB45C0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00A3AB55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stanovené v tomto čl. II odst. 2. Podmínky uznatelnosti musí splňovat i výdaje týkající se spoluúčasti příjemce dle tohoto 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6E6F35" w14:textId="757AFE83" w:rsidR="00CB5336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0A82F09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CE3497E" w14:textId="31AFB097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C70BAF"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28. 2. 2026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v němž příjemce podal žádost o poskytnutí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783457BF" w:rsidR="00215FC1" w:rsidRPr="008931B2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</w:t>
      </w:r>
      <w:r w:rsidR="00C70BAF">
        <w:rPr>
          <w:rFonts w:ascii="Arial" w:hAnsi="Arial" w:cs="Arial"/>
          <w:sz w:val="24"/>
          <w:szCs w:val="24"/>
        </w:rPr>
        <w:br/>
      </w:r>
      <w:r w:rsidRPr="00150BF2">
        <w:rPr>
          <w:rFonts w:ascii="Arial" w:hAnsi="Arial" w:cs="Arial"/>
          <w:sz w:val="24"/>
          <w:szCs w:val="24"/>
        </w:rPr>
        <w:t>a jiných územních samosprávných celků, příspěvky, dary</w:t>
      </w:r>
      <w:r w:rsidR="00C70BAF">
        <w:rPr>
          <w:rFonts w:ascii="Arial" w:hAnsi="Arial" w:cs="Arial"/>
          <w:sz w:val="24"/>
          <w:szCs w:val="24"/>
        </w:rPr>
        <w:t>.</w:t>
      </w:r>
    </w:p>
    <w:p w14:paraId="49B73E5F" w14:textId="7F43EAE8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A2DFAF7" w14:textId="13614D31" w:rsidR="00C70BAF" w:rsidRDefault="00C70BAF" w:rsidP="00C70BAF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příloze vyúčtování je příjemce dále povinen předložit poskytovateli:</w:t>
      </w:r>
    </w:p>
    <w:p w14:paraId="16DB0E78" w14:textId="5A096F28" w:rsidR="00C70BAF" w:rsidRDefault="00C70BAF" w:rsidP="00C70BAF">
      <w:pPr>
        <w:pStyle w:val="Odstavecseseznamem"/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kolaudační souhlas/rozhodnutí nebo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čestne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prohlášení, že na akci není potřeba,</w:t>
      </w:r>
    </w:p>
    <w:p w14:paraId="0152DABD" w14:textId="414F6764" w:rsidR="00C70BAF" w:rsidRDefault="00C70BAF" w:rsidP="00C70BAF">
      <w:pPr>
        <w:pStyle w:val="Odstavecseseznamem"/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čestné prohlášení v případě chybějícího kolaudačního souhlasu/rozhodnutí s řádným odůvodněním, proč nebyl kolaudační souhlas/rozhodnutí vydán. Následně je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příjmce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kolaudační souhlas/rozhodnutí poskytovateli doložit do 1 měsíce od jeho vydání,</w:t>
      </w:r>
    </w:p>
    <w:p w14:paraId="1E3E31F6" w14:textId="1BD24ADF" w:rsidR="00C70BAF" w:rsidRDefault="00C70BAF" w:rsidP="00C70BAF">
      <w:pPr>
        <w:pStyle w:val="Odstavecseseznamem"/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6D8EFD30" w14:textId="27FB70F3" w:rsidR="00C70BAF" w:rsidRDefault="00C70BAF" w:rsidP="00C70BAF">
      <w:pPr>
        <w:pStyle w:val="Odstavecseseznamem"/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7428D4F1" w14:textId="1D24B228" w:rsidR="00C70BAF" w:rsidRDefault="00C70BAF" w:rsidP="00C70BAF">
      <w:pPr>
        <w:pStyle w:val="Odstavecseseznamem"/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23D35F61" w14:textId="77777777" w:rsidR="00C70BAF" w:rsidRPr="00C70BAF" w:rsidRDefault="00C70BAF" w:rsidP="00C70BAF">
      <w:pPr>
        <w:pStyle w:val="Odstavecseseznamem"/>
        <w:spacing w:after="120"/>
        <w:ind w:left="92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A7FE6D" w14:textId="4271292C" w:rsidR="00215FC1" w:rsidRPr="00C70BAF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0BAF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 w:rsidRPr="00C70BAF">
        <w:rPr>
          <w:rFonts w:ascii="Arial" w:eastAsia="Times New Roman" w:hAnsi="Arial" w:cs="Arial"/>
          <w:sz w:val="24"/>
          <w:szCs w:val="24"/>
          <w:lang w:eastAsia="cs-CZ"/>
        </w:rPr>
        <w:t xml:space="preserve">u zprávu, </w:t>
      </w:r>
      <w:r w:rsidR="002F7ACB"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to elektronicky </w:t>
      </w:r>
      <w:r w:rsidR="00196EA5"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dodáním </w:t>
      </w:r>
      <w:r w:rsidR="006315DE"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datové schránky poskytovatele</w:t>
      </w:r>
      <w:r w:rsidR="00C70BAF" w:rsidRPr="00C70B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jako přílohu vyúčtování</w:t>
      </w:r>
      <w:r w:rsidR="006315DE" w:rsidRPr="00C70B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E9782A" w14:textId="77777777" w:rsidR="00215FC1" w:rsidRPr="00C70BAF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7690CED9" w:rsidR="00215FC1" w:rsidRPr="008931B2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C70BAF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akce hrazené z poskytnuté dotace.</w:t>
      </w:r>
    </w:p>
    <w:p w14:paraId="758E3118" w14:textId="671FCC34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A5BF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AA5BF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A5BFF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A5BF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A5BF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AA5BF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A5BF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7E350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77777777" w:rsidR="001203AF" w:rsidRPr="001203AF" w:rsidRDefault="009A3DA5" w:rsidP="008C6F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3281851" w14:textId="77777777" w:rsidR="00AA5BFF" w:rsidRDefault="009A3DA5" w:rsidP="001203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D1423B9" w14:textId="29B693E1" w:rsidR="00AA5BFF" w:rsidRDefault="00AA5BFF" w:rsidP="00AA5BFF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5BFF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 z dotace s péčí řádného hospodáře,</w:t>
      </w:r>
    </w:p>
    <w:p w14:paraId="5C53DA01" w14:textId="233222E1" w:rsidR="00AA5BFF" w:rsidRDefault="00AA5BFF" w:rsidP="00AA5BFF">
      <w:pPr>
        <w:pStyle w:val="Odstavecseseznamem"/>
        <w:numPr>
          <w:ilvl w:val="0"/>
          <w:numId w:val="47"/>
        </w:numPr>
        <w:spacing w:after="120"/>
        <w:ind w:left="128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 nebo zhodnocený z dotace, nebo jeho části, po dobu minimálně 10 let od poskytnutí dotace na jinou osobu nebo jej nezatížit věcnými právy třetích osob, včetně zástavního práva bez předchozího písemného souhlasu poskytovatele (schválení a uzavření dodatku ke Smlouvě),</w:t>
      </w:r>
    </w:p>
    <w:p w14:paraId="5570DB51" w14:textId="561D8BFB" w:rsidR="00AA5BFF" w:rsidRPr="00AA5BFF" w:rsidRDefault="00AA5BFF" w:rsidP="00AA5BFF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dotace, nebo jeho části, jiné osobě.</w:t>
      </w:r>
    </w:p>
    <w:p w14:paraId="4711E03D" w14:textId="033B006A" w:rsidR="00836AA2" w:rsidRPr="00AA5BFF" w:rsidRDefault="00836AA2" w:rsidP="00AA5BF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A5BFF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je povinen </w:t>
      </w:r>
      <w:r w:rsidR="00AA5BFF" w:rsidRPr="0013003F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</w:t>
      </w:r>
      <w:r w:rsidR="00AA5BFF">
        <w:rPr>
          <w:rFonts w:ascii="Arial" w:eastAsia="Times New Roman" w:hAnsi="Arial" w:cs="Arial"/>
          <w:sz w:val="24"/>
          <w:szCs w:val="24"/>
          <w:lang w:eastAsia="cs-CZ"/>
        </w:rPr>
        <w:t xml:space="preserve"> po dobu ode dne účinnosti smlouvy o poskytnutí dotace</w:t>
      </w:r>
      <w:r w:rsidR="00AA5BFF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5BFF">
        <w:rPr>
          <w:rFonts w:ascii="Arial" w:eastAsia="Times New Roman" w:hAnsi="Arial" w:cs="Arial"/>
          <w:sz w:val="24"/>
          <w:szCs w:val="24"/>
          <w:lang w:eastAsia="cs-CZ"/>
        </w:rPr>
        <w:t>do konce</w:t>
      </w:r>
      <w:r w:rsidR="00AA5BFF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 a po celý následující kalendářní rok od ukončení akce, dále je příjemce povinen označit propagační materiály příjemce, vztahující se k účelu dotace, logem poskytovatele (jsou-li vydávány) a</w:t>
      </w:r>
      <w:r w:rsidR="00AA5BF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A5BFF" w:rsidRPr="0013003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akce, za splnění následujících podmínek:</w:t>
      </w:r>
    </w:p>
    <w:p w14:paraId="4AD7B84A" w14:textId="31B7E25B" w:rsidR="00AA5BFF" w:rsidRPr="0013003F" w:rsidRDefault="00AA5BFF" w:rsidP="00AA5BFF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50C5D47A" w14:textId="25E11ED9" w:rsidR="00AA5BFF" w:rsidRPr="0013003F" w:rsidRDefault="00AA5BFF" w:rsidP="00AA5BFF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po celou dobu realizace akce a po dobu minimálně následujících 5 let od ukončení akce umístěn na dobře viditelném veřejně přístupném místě v prostoru akce,</w:t>
      </w:r>
    </w:p>
    <w:p w14:paraId="50752290" w14:textId="0603D962" w:rsidR="00AA5BFF" w:rsidRPr="0013003F" w:rsidRDefault="00AA5BFF" w:rsidP="00AA5BFF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panel bude opatřen logem Olomouckého kraje přiměřené velikosti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informace o názvu akce.</w:t>
      </w:r>
      <w:r w:rsidRPr="001300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98B94CA" w14:textId="77777777" w:rsidR="00AA5BFF" w:rsidRPr="008931B2" w:rsidRDefault="00AA5BFF" w:rsidP="00AA5BF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F8755F1" w:rsidR="009A3DA5" w:rsidRPr="00AA5BFF" w:rsidRDefault="009A3DA5" w:rsidP="00AA5BFF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5BF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AA5BF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4E3BE7C8" w:rsidR="003407B5" w:rsidRPr="005F0780" w:rsidRDefault="003407B5" w:rsidP="00AA5BFF">
      <w:pPr>
        <w:numPr>
          <w:ilvl w:val="0"/>
          <w:numId w:val="34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Pr="003541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AA5B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6BF4FAF4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A0FE71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4A7755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F4B56C4" w:rsidR="00B96E96" w:rsidRPr="004A7755" w:rsidRDefault="00B96E96" w:rsidP="004A7755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775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A255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DF45DD" w:rsidRPr="004A7755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</w:t>
      </w:r>
      <w:r w:rsidR="00DF45DD" w:rsidRPr="004A775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CC28E09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87F840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775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4A775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4A775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A775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4A775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A7755">
        <w:rPr>
          <w:rFonts w:ascii="Arial" w:eastAsia="Times New Roman" w:hAnsi="Arial" w:cs="Arial"/>
          <w:sz w:val="24"/>
          <w:szCs w:val="24"/>
          <w:lang w:eastAsia="cs-CZ"/>
        </w:rPr>
        <w:t>/2024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AE5AC9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4A7755">
        <w:rPr>
          <w:rFonts w:ascii="Arial" w:eastAsia="Times New Roman" w:hAnsi="Arial" w:cs="Arial"/>
          <w:sz w:val="24"/>
          <w:szCs w:val="24"/>
          <w:lang w:eastAsia="cs-CZ"/>
        </w:rPr>
        <w:t>. 9. 2024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1CAFA8BA" w:rsidR="00823917" w:rsidRDefault="00823917" w:rsidP="00AE5AC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F17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DD54" w14:textId="77777777" w:rsidR="0002281D" w:rsidRDefault="0002281D" w:rsidP="00D40C40">
      <w:r>
        <w:separator/>
      </w:r>
    </w:p>
  </w:endnote>
  <w:endnote w:type="continuationSeparator" w:id="0">
    <w:p w14:paraId="14501F14" w14:textId="77777777" w:rsidR="0002281D" w:rsidRDefault="0002281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22FF" w14:textId="77777777" w:rsidR="00A8604F" w:rsidRDefault="00A860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47D1" w14:textId="696D3A62" w:rsidR="001A1F90" w:rsidRPr="001A1F90" w:rsidRDefault="00D36DF1" w:rsidP="001A1F9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1F90" w:rsidRPr="001A1F9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1A1F90" w:rsidRPr="001A1F90">
      <w:rPr>
        <w:rFonts w:ascii="Arial" w:hAnsi="Arial" w:cs="Arial"/>
        <w:i/>
        <w:sz w:val="20"/>
        <w:szCs w:val="20"/>
      </w:rPr>
      <w:t xml:space="preserve">. 9. 2024                                                        Strana </w:t>
    </w:r>
    <w:r w:rsidR="001A1F90" w:rsidRPr="001A1F90">
      <w:rPr>
        <w:rFonts w:ascii="Arial" w:hAnsi="Arial" w:cs="Arial"/>
        <w:i/>
        <w:sz w:val="20"/>
        <w:szCs w:val="20"/>
      </w:rPr>
      <w:fldChar w:fldCharType="begin"/>
    </w:r>
    <w:r w:rsidR="001A1F90" w:rsidRPr="001A1F90">
      <w:rPr>
        <w:rFonts w:ascii="Arial" w:hAnsi="Arial" w:cs="Arial"/>
        <w:i/>
        <w:sz w:val="20"/>
        <w:szCs w:val="20"/>
      </w:rPr>
      <w:instrText xml:space="preserve"> PAGE   \* MERGEFORMAT </w:instrText>
    </w:r>
    <w:r w:rsidR="001A1F90" w:rsidRPr="001A1F90">
      <w:rPr>
        <w:rFonts w:ascii="Arial" w:hAnsi="Arial" w:cs="Arial"/>
        <w:i/>
        <w:sz w:val="20"/>
        <w:szCs w:val="20"/>
      </w:rPr>
      <w:fldChar w:fldCharType="separate"/>
    </w:r>
    <w:r w:rsidR="001A1F90" w:rsidRPr="001A1F90">
      <w:rPr>
        <w:rFonts w:ascii="Arial" w:hAnsi="Arial" w:cs="Arial"/>
        <w:i/>
        <w:sz w:val="20"/>
        <w:szCs w:val="20"/>
      </w:rPr>
      <w:t>1</w:t>
    </w:r>
    <w:r w:rsidR="001A1F90" w:rsidRPr="001A1F90">
      <w:rPr>
        <w:rFonts w:ascii="Arial" w:hAnsi="Arial" w:cs="Arial"/>
        <w:i/>
        <w:sz w:val="20"/>
        <w:szCs w:val="20"/>
      </w:rPr>
      <w:fldChar w:fldCharType="end"/>
    </w:r>
    <w:r w:rsidR="001A1F90" w:rsidRPr="001A1F90">
      <w:rPr>
        <w:rFonts w:ascii="Arial" w:hAnsi="Arial" w:cs="Arial"/>
        <w:i/>
        <w:sz w:val="20"/>
        <w:szCs w:val="20"/>
      </w:rPr>
      <w:t xml:space="preserve"> (celkem </w:t>
    </w:r>
    <w:r w:rsidR="00AE5AC9">
      <w:rPr>
        <w:rFonts w:ascii="Arial" w:hAnsi="Arial" w:cs="Arial"/>
        <w:i/>
        <w:sz w:val="20"/>
        <w:szCs w:val="20"/>
      </w:rPr>
      <w:t>1</w:t>
    </w:r>
    <w:r w:rsidR="00F17E90">
      <w:rPr>
        <w:rFonts w:ascii="Arial" w:hAnsi="Arial" w:cs="Arial"/>
        <w:i/>
        <w:sz w:val="20"/>
        <w:szCs w:val="20"/>
      </w:rPr>
      <w:t>6</w:t>
    </w:r>
    <w:r w:rsidR="001A1F90" w:rsidRPr="001A1F90">
      <w:rPr>
        <w:rFonts w:ascii="Arial" w:hAnsi="Arial" w:cs="Arial"/>
        <w:i/>
        <w:sz w:val="20"/>
        <w:szCs w:val="20"/>
      </w:rPr>
      <w:t>)</w:t>
    </w:r>
  </w:p>
  <w:p w14:paraId="09870FDF" w14:textId="278B25FD" w:rsidR="001A1F90" w:rsidRDefault="00D36DF1" w:rsidP="001A1F9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A1F90" w:rsidRPr="001A1F90">
      <w:rPr>
        <w:rFonts w:ascii="Arial" w:hAnsi="Arial" w:cs="Arial"/>
        <w:i/>
        <w:sz w:val="20"/>
        <w:szCs w:val="20"/>
      </w:rPr>
      <w:t>.– Žádosti o poskytnutí individuální dotace v oblasti dopravy</w:t>
    </w:r>
  </w:p>
  <w:p w14:paraId="7B571123" w14:textId="3B878A08" w:rsidR="001A1F90" w:rsidRPr="001A1F90" w:rsidRDefault="00F17E90" w:rsidP="001A1F9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</w:t>
    </w:r>
    <w:r w:rsidR="001A1F90">
      <w:rPr>
        <w:rFonts w:ascii="Arial" w:hAnsi="Arial" w:cs="Arial"/>
        <w:i/>
        <w:sz w:val="20"/>
        <w:szCs w:val="20"/>
      </w:rPr>
      <w:t xml:space="preserve">snesení-příloha č. 1: Veřejnoprávní smlouva o poskytnutí individuální dotace s městem Konice na akci „Obnova pěších komunikací </w:t>
    </w:r>
    <w:r w:rsidR="00AE5AC9">
      <w:rPr>
        <w:rFonts w:ascii="Arial" w:hAnsi="Arial" w:cs="Arial"/>
        <w:i/>
        <w:sz w:val="20"/>
        <w:szCs w:val="20"/>
      </w:rPr>
      <w:t xml:space="preserve">a obnova veřejného osvětlení na </w:t>
    </w:r>
    <w:r w:rsidR="001A1F90">
      <w:rPr>
        <w:rFonts w:ascii="Arial" w:hAnsi="Arial" w:cs="Arial"/>
        <w:i/>
        <w:sz w:val="20"/>
        <w:szCs w:val="20"/>
      </w:rPr>
      <w:t>náměstí v Konici“</w:t>
    </w:r>
  </w:p>
  <w:p w14:paraId="199DFBD7" w14:textId="4BDFF0BC" w:rsidR="00091DD1" w:rsidRPr="001A1F90" w:rsidRDefault="00091DD1" w:rsidP="001A1F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95A5" w14:textId="77777777" w:rsidR="0002281D" w:rsidRDefault="0002281D" w:rsidP="00D40C40">
      <w:r>
        <w:separator/>
      </w:r>
    </w:p>
  </w:footnote>
  <w:footnote w:type="continuationSeparator" w:id="0">
    <w:p w14:paraId="1D8D854B" w14:textId="77777777" w:rsidR="0002281D" w:rsidRDefault="0002281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42C5" w14:textId="77777777" w:rsidR="00A8604F" w:rsidRDefault="00A860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6A37" w14:textId="5C53814A" w:rsidR="00C43EF2" w:rsidRDefault="001B7F4E" w:rsidP="001B7F4E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1</w:t>
    </w:r>
  </w:p>
  <w:p w14:paraId="0A93C914" w14:textId="7E1372E6" w:rsidR="001B7F4E" w:rsidRPr="001B7F4E" w:rsidRDefault="001B7F4E" w:rsidP="001B7F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Veřejnoprávní smlouva o poskytnutí individuální dotace s městem Konice na akci „Obnova pěších komunikací </w:t>
    </w:r>
    <w:r w:rsidR="00AE5AC9">
      <w:rPr>
        <w:rFonts w:ascii="Arial" w:hAnsi="Arial" w:cs="Arial"/>
        <w:i/>
        <w:iCs/>
      </w:rPr>
      <w:t>a obnova veřejného osvětlení na</w:t>
    </w:r>
    <w:r>
      <w:rPr>
        <w:rFonts w:ascii="Arial" w:hAnsi="Arial" w:cs="Arial"/>
        <w:i/>
        <w:iCs/>
      </w:rPr>
      <w:t xml:space="preserve"> náměstí v Konici“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DE36" w14:textId="77777777" w:rsidR="00A8604F" w:rsidRDefault="00A860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5914E1"/>
    <w:multiLevelType w:val="hybridMultilevel"/>
    <w:tmpl w:val="51FE10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1640BDC"/>
    <w:multiLevelType w:val="hybridMultilevel"/>
    <w:tmpl w:val="2754332C"/>
    <w:lvl w:ilvl="0" w:tplc="01F43B76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90508"/>
    <w:multiLevelType w:val="hybridMultilevel"/>
    <w:tmpl w:val="02A01B40"/>
    <w:lvl w:ilvl="0" w:tplc="4D9CB0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ED2E97"/>
    <w:multiLevelType w:val="hybridMultilevel"/>
    <w:tmpl w:val="A664B298"/>
    <w:lvl w:ilvl="0" w:tplc="87B49F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732">
    <w:abstractNumId w:val="35"/>
  </w:num>
  <w:num w:numId="2" w16cid:durableId="2018726762">
    <w:abstractNumId w:val="24"/>
  </w:num>
  <w:num w:numId="3" w16cid:durableId="1664165766">
    <w:abstractNumId w:val="17"/>
  </w:num>
  <w:num w:numId="4" w16cid:durableId="1782871310">
    <w:abstractNumId w:val="37"/>
  </w:num>
  <w:num w:numId="5" w16cid:durableId="1303195490">
    <w:abstractNumId w:val="18"/>
  </w:num>
  <w:num w:numId="6" w16cid:durableId="911542123">
    <w:abstractNumId w:val="34"/>
  </w:num>
  <w:num w:numId="7" w16cid:durableId="2002267308">
    <w:abstractNumId w:val="7"/>
  </w:num>
  <w:num w:numId="8" w16cid:durableId="214393643">
    <w:abstractNumId w:val="20"/>
  </w:num>
  <w:num w:numId="9" w16cid:durableId="988633590">
    <w:abstractNumId w:val="2"/>
  </w:num>
  <w:num w:numId="10" w16cid:durableId="173424943">
    <w:abstractNumId w:val="9"/>
  </w:num>
  <w:num w:numId="11" w16cid:durableId="2057854717">
    <w:abstractNumId w:val="13"/>
  </w:num>
  <w:num w:numId="12" w16cid:durableId="1763725300">
    <w:abstractNumId w:val="6"/>
  </w:num>
  <w:num w:numId="13" w16cid:durableId="1601909608">
    <w:abstractNumId w:val="22"/>
  </w:num>
  <w:num w:numId="14" w16cid:durableId="2079741226">
    <w:abstractNumId w:val="29"/>
  </w:num>
  <w:num w:numId="15" w16cid:durableId="1943757980">
    <w:abstractNumId w:val="39"/>
  </w:num>
  <w:num w:numId="16" w16cid:durableId="18123625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03094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36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538002">
    <w:abstractNumId w:val="1"/>
  </w:num>
  <w:num w:numId="20" w16cid:durableId="816069711">
    <w:abstractNumId w:val="0"/>
  </w:num>
  <w:num w:numId="21" w16cid:durableId="1410930414">
    <w:abstractNumId w:val="26"/>
  </w:num>
  <w:num w:numId="22" w16cid:durableId="1509059458">
    <w:abstractNumId w:val="14"/>
  </w:num>
  <w:num w:numId="23" w16cid:durableId="1467163264">
    <w:abstractNumId w:val="4"/>
  </w:num>
  <w:num w:numId="24" w16cid:durableId="970284161">
    <w:abstractNumId w:val="3"/>
  </w:num>
  <w:num w:numId="25" w16cid:durableId="1167205208">
    <w:abstractNumId w:val="16"/>
  </w:num>
  <w:num w:numId="26" w16cid:durableId="1403412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7412408">
    <w:abstractNumId w:val="10"/>
  </w:num>
  <w:num w:numId="28" w16cid:durableId="1692683883">
    <w:abstractNumId w:val="19"/>
  </w:num>
  <w:num w:numId="29" w16cid:durableId="213473649">
    <w:abstractNumId w:val="21"/>
  </w:num>
  <w:num w:numId="30" w16cid:durableId="2077582770">
    <w:abstractNumId w:val="23"/>
  </w:num>
  <w:num w:numId="31" w16cid:durableId="944536398">
    <w:abstractNumId w:val="12"/>
  </w:num>
  <w:num w:numId="32" w16cid:durableId="1037315333">
    <w:abstractNumId w:val="38"/>
  </w:num>
  <w:num w:numId="33" w16cid:durableId="933440044">
    <w:abstractNumId w:val="33"/>
  </w:num>
  <w:num w:numId="34" w16cid:durableId="113267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2384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12349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2703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169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828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5838967">
    <w:abstractNumId w:val="30"/>
  </w:num>
  <w:num w:numId="41" w16cid:durableId="1624654007">
    <w:abstractNumId w:val="27"/>
  </w:num>
  <w:num w:numId="42" w16cid:durableId="2130512744">
    <w:abstractNumId w:val="25"/>
  </w:num>
  <w:num w:numId="43" w16cid:durableId="110973968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984829">
    <w:abstractNumId w:val="11"/>
  </w:num>
  <w:num w:numId="45" w16cid:durableId="764154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614173">
    <w:abstractNumId w:val="31"/>
  </w:num>
  <w:num w:numId="47" w16cid:durableId="624385534">
    <w:abstractNumId w:val="15"/>
  </w:num>
  <w:num w:numId="48" w16cid:durableId="332149701">
    <w:abstractNumId w:val="8"/>
  </w:num>
  <w:num w:numId="49" w16cid:durableId="168598385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0507"/>
    <w:rsid w:val="00011BB9"/>
    <w:rsid w:val="000129E7"/>
    <w:rsid w:val="000145AB"/>
    <w:rsid w:val="00014A64"/>
    <w:rsid w:val="00016E18"/>
    <w:rsid w:val="00017F46"/>
    <w:rsid w:val="0002281D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1DD1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7BC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1C3"/>
    <w:rsid w:val="00150850"/>
    <w:rsid w:val="00150BF2"/>
    <w:rsid w:val="00150D31"/>
    <w:rsid w:val="001517F8"/>
    <w:rsid w:val="00152AEB"/>
    <w:rsid w:val="00153478"/>
    <w:rsid w:val="00154952"/>
    <w:rsid w:val="00155A4A"/>
    <w:rsid w:val="001604A1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4A6"/>
    <w:rsid w:val="001A1B34"/>
    <w:rsid w:val="001A1C6B"/>
    <w:rsid w:val="001A1F90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3CF7"/>
    <w:rsid w:val="001B7624"/>
    <w:rsid w:val="001B7F4E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44"/>
    <w:rsid w:val="001D6533"/>
    <w:rsid w:val="001E00C9"/>
    <w:rsid w:val="001E21D4"/>
    <w:rsid w:val="001E2976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759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BFF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2D8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F93"/>
    <w:rsid w:val="002D29FB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4CC7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3ED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4BE2"/>
    <w:rsid w:val="00495FA8"/>
    <w:rsid w:val="004969CE"/>
    <w:rsid w:val="004975B8"/>
    <w:rsid w:val="004A007F"/>
    <w:rsid w:val="004A024D"/>
    <w:rsid w:val="004A27E8"/>
    <w:rsid w:val="004A59CA"/>
    <w:rsid w:val="004A7416"/>
    <w:rsid w:val="004A7755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3D1B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7788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6B48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1E8E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F12"/>
    <w:rsid w:val="00783D82"/>
    <w:rsid w:val="00784767"/>
    <w:rsid w:val="00785E49"/>
    <w:rsid w:val="0078686E"/>
    <w:rsid w:val="00786A82"/>
    <w:rsid w:val="00786B20"/>
    <w:rsid w:val="00786FC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B7346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77D26"/>
    <w:rsid w:val="008824D6"/>
    <w:rsid w:val="00882BA6"/>
    <w:rsid w:val="00885BED"/>
    <w:rsid w:val="00891A44"/>
    <w:rsid w:val="00892667"/>
    <w:rsid w:val="008931B2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0D26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6FD3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8F570B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5F7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0E14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634"/>
    <w:rsid w:val="00A82E58"/>
    <w:rsid w:val="00A85253"/>
    <w:rsid w:val="00A8604F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5BFF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3D8A"/>
    <w:rsid w:val="00AC637B"/>
    <w:rsid w:val="00AD0592"/>
    <w:rsid w:val="00AD3B56"/>
    <w:rsid w:val="00AD46AF"/>
    <w:rsid w:val="00AE18C4"/>
    <w:rsid w:val="00AE30DE"/>
    <w:rsid w:val="00AE3A3C"/>
    <w:rsid w:val="00AE3DBD"/>
    <w:rsid w:val="00AE5AC9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186A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8C2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17F4E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3EF2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0BAF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6DF1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0770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7749D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5F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0EA4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259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1803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304"/>
    <w:rsid w:val="00F159F9"/>
    <w:rsid w:val="00F1792E"/>
    <w:rsid w:val="00F17E90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1CA6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40EA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36A-BE79-4211-B30A-63D9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3009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2023-11-23T07:12:00Z</cp:lastPrinted>
  <dcterms:created xsi:type="dcterms:W3CDTF">2024-09-10T06:29:00Z</dcterms:created>
  <dcterms:modified xsi:type="dcterms:W3CDTF">2024-09-10T06:32:00Z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