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7651" w14:textId="6079E5D2" w:rsidR="00A97BE7" w:rsidRPr="00957345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</w:t>
      </w:r>
      <w:r w:rsidR="007953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335BB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</w:t>
      </w:r>
      <w:r w:rsidR="00531EB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335BB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,</w:t>
      </w:r>
      <w:r w:rsidR="00335BBC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</w:t>
      </w:r>
      <w:r w:rsidR="007953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u</w:t>
      </w:r>
      <w:r w:rsidR="00FD472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D337AB" w:rsidRPr="006936D7">
        <w:rPr>
          <w:rFonts w:ascii="Arial" w:eastAsia="Times New Roman" w:hAnsi="Arial" w:cs="Arial"/>
          <w:bCs/>
          <w:caps/>
          <w:color w:val="7F7F7F" w:themeColor="text1" w:themeTint="80"/>
          <w:sz w:val="28"/>
          <w:szCs w:val="28"/>
          <w:lang w:eastAsia="cs-CZ"/>
        </w:rPr>
        <w:t>/</w:t>
      </w:r>
      <w:r w:rsidR="00D337AB" w:rsidRPr="006936D7">
        <w:rPr>
          <w:rFonts w:ascii="Arial" w:eastAsia="Times New Roman" w:hAnsi="Arial" w:cs="Arial"/>
          <w:bCs/>
          <w:color w:val="7F7F7F" w:themeColor="text1" w:themeTint="80"/>
          <w:sz w:val="28"/>
          <w:szCs w:val="28"/>
          <w:lang w:eastAsia="cs-CZ"/>
        </w:rPr>
        <w:t>Vzor</w:t>
      </w:r>
      <w:r w:rsidR="00D337AB" w:rsidRPr="006936D7">
        <w:rPr>
          <w:rFonts w:ascii="Arial" w:eastAsia="Times New Roman" w:hAnsi="Arial" w:cs="Arial"/>
          <w:bCs/>
          <w:caps/>
          <w:color w:val="7F7F7F" w:themeColor="text1" w:themeTint="80"/>
          <w:sz w:val="28"/>
          <w:szCs w:val="28"/>
          <w:lang w:eastAsia="cs-CZ"/>
        </w:rPr>
        <w:t xml:space="preserve"> 7/</w:t>
      </w:r>
    </w:p>
    <w:p w14:paraId="258BC7A0" w14:textId="3F4B3CE4" w:rsidR="003075A0" w:rsidRPr="00941E3B" w:rsidRDefault="003075A0" w:rsidP="003075A0">
      <w:pPr>
        <w:spacing w:before="60" w:after="48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K šedým vysvětlivkám: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při zpracování vzorové smlouvy k DP/DT (určené ke schválení orgány kraje) se vypustí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které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jsou určeny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pouze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ke zpracování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předmětné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vzorové smlouvy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 DP/DT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 orgánů kraje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(např. „specifikuje se dle dotačního programu/titulu“, „V případě povinné spoluúčasti příjemce na financování“ apod.)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Naopak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vysvětlivky,</w:t>
      </w:r>
      <w:r w:rsidRP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které jsou určeny ke zpracování následných smluv s konkrétními příjemci (vysvětlivky k ustanovením, jejichž vyplnění nebo použití je závislé od subjektu příjemce nebo účelu poskytnutí dotace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-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např. vysvětlivky u označení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smluvní strany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příjemce, vysvětlivka v čl. I odst. 2, první vysvětlivka v čl. II odst. 1 atd.)</w:t>
      </w:r>
      <w:r w:rsidR="007D40C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je potřeba v textu zpracovávané vzorové smlouvy k DP/DT ponechat.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4A3A1A6A" w:rsidR="00E62519" w:rsidRPr="00957345" w:rsidRDefault="00E62519" w:rsidP="00D02768">
      <w:pPr>
        <w:tabs>
          <w:tab w:val="left" w:pos="2127"/>
          <w:tab w:val="center" w:pos="4535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02768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7D0F234E" w14:textId="6F1EF736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EAC8712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08AAF5F0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6936D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úhrada/částečná úhrada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1870" w:rsidRPr="0095734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podané žádosti; neprovádí se přitom žádná změna </w:t>
      </w:r>
      <w:r w:rsidR="00087FB4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názvu akce </w:t>
      </w:r>
      <w:r w:rsidR="00372DE5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uvedeného ve schválené žádosti – tzn. v tabulce žadatelů v materiálu, schváleném řídícím orgánem. Zde uvedený text odpovídá obsahu sloupce </w:t>
      </w:r>
      <w:r w:rsidR="00087FB4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Název akce/činnosti</w:t>
      </w:r>
      <w:r w:rsidR="00AD76B2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2C3716B5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F8563D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72DE5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dotačního </w:t>
      </w:r>
      <w:r w:rsidR="00825371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programu/</w:t>
      </w:r>
      <w:r w:rsidR="00372DE5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titulu</w:t>
      </w:r>
      <w:r w:rsidR="00634E3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634E30" w:rsidRPr="00BA35D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uvede v případě, že dotace bude poskytována v režimu de minimis, tj. pokud </w:t>
      </w:r>
      <w:r w:rsidR="00634E30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budou </w:t>
      </w:r>
      <w:r w:rsidR="00634E30" w:rsidRPr="00BA35D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v čl. III uvedeny odstavce 2-5</w:t>
      </w:r>
      <w:r w:rsidR="00372DE5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331261F6" w:rsidR="009A3DA5" w:rsidRPr="008D436C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735CB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52E3F" w:rsidRPr="00652E3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408F0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7BDFD73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0AAA29B6" w:rsidR="009A3DA5" w:rsidRPr="0095734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2B6D4CE2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9209DB">
        <w:rPr>
          <w:rFonts w:ascii="Arial" w:eastAsia="Times New Roman" w:hAnsi="Arial" w:cs="Arial"/>
          <w:sz w:val="24"/>
          <w:szCs w:val="24"/>
          <w:lang w:eastAsia="cs-CZ"/>
        </w:rPr>
        <w:t xml:space="preserve"> § </w:t>
      </w:r>
      <w:r w:rsidR="009209DB" w:rsidRPr="009209DB">
        <w:rPr>
          <w:rFonts w:ascii="Arial" w:eastAsia="Times New Roman" w:hAnsi="Arial" w:cs="Arial"/>
          <w:sz w:val="24"/>
          <w:szCs w:val="24"/>
          <w:lang w:eastAsia="cs-CZ"/>
        </w:rPr>
        <w:t>14 vyhlášky č. 410/2009 Sb., kterou se provádějí některá ustanovení zákona č. 563/1991 Sb., o účetnictví, ve znění pozdějších předpisů, pro některé vybrané účetní jednotky (dále jen „cit. vyhláška“)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7454DCEB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 xml:space="preserve"> dle §</w:t>
      </w:r>
      <w:r w:rsidR="00694EA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 w:rsidR="009471E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CDB3E05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7" w14:textId="630047B8" w:rsidR="009A3DA5" w:rsidRPr="006936D7" w:rsidRDefault="009A3DA5" w:rsidP="00DE3ABE">
      <w:pPr>
        <w:spacing w:after="24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</w:t>
      </w:r>
      <w:r w:rsidR="002F41E3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dle </w:t>
      </w:r>
      <w:r w:rsidR="003A45E9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dota</w:t>
      </w:r>
      <w:r w:rsidR="00825371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čního programu/titulu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78F5A2EE" w14:textId="6EC965EC" w:rsidR="00403137" w:rsidRPr="006936D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413CFBB5" w:rsidR="00403137" w:rsidRPr="00957345" w:rsidRDefault="007D5381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6936D7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/titulu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tj. je potřeba toto v Pravidlech </w:t>
      </w:r>
      <w:proofErr w:type="gramStart"/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upravit - možnost</w:t>
      </w:r>
      <w:proofErr w:type="gramEnd"/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vynaložení vlastních a jiných zdrojů i na neinvestiční účely by měla být uvedena zejména v čl. </w:t>
      </w:r>
      <w:r w:rsidR="005C4F45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6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 konkrétního dotačního programu</w:t>
      </w:r>
      <w:r w:rsidR="000B6E55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/titulu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865F631"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BD130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244A4395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77337CC8" w:rsidR="009A3DA5" w:rsidRPr="0095734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9438E8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5.4 písm. c) a odst. </w:t>
      </w:r>
      <w:r w:rsidR="00BD130A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10.5</w:t>
      </w:r>
      <w:r w:rsidR="00F055DC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Pravidel)</w:t>
      </w:r>
      <w:r w:rsidR="00AF468D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704C26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5433FC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704C26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5433FC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704C26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4DDC9DD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FB071E" w:rsidRPr="005473AF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 xml:space="preserve"> 74 a</w:t>
      </w:r>
      <w:r w:rsidR="00AF584A" w:rsidRPr="005473AF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FB071E" w:rsidRPr="005473AF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>, vypořádáním odpočtu podle § 76 ZDPH, vyrovnáním odpočtu podle § 77 ZDPH</w:t>
      </w:r>
      <w:r w:rsidRPr="005473AF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Pr="006936D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podbarvený text lze ze smlouvy vypustit, pokud </w:t>
      </w:r>
      <w:r w:rsidR="00A56708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příjemce </w:t>
      </w:r>
      <w:r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ne</w:t>
      </w:r>
      <w:r w:rsidR="0056241E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může </w:t>
      </w:r>
      <w:r w:rsidR="00A56708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dotaci </w:t>
      </w:r>
      <w:r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použít na pořízení DHM a TZ a pokud bude vyúčtování provedeno vždy po ukončení kalendářního roku.</w:t>
      </w:r>
    </w:p>
    <w:p w14:paraId="3C9258DF" w14:textId="5E798C12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736867F9" w14:textId="19ECEFD0" w:rsidR="001455CD" w:rsidRPr="0095734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936D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BD130A" w:rsidRPr="006936D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e </w:t>
      </w:r>
      <w:r w:rsidR="0042362B" w:rsidRPr="006936D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lhůtě pro předložení</w:t>
      </w:r>
      <w:r w:rsidRPr="006936D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77575D" w:rsidRPr="006936D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</w:t>
      </w:r>
      <w:r w:rsidRPr="006936D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</w:t>
      </w:r>
      <w:r w:rsidR="000E63E3"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1321B6DF" w:rsidR="009A3DA5" w:rsidRPr="00957345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BD130A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6E0CF0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B9505C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6E0CF0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B9505C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stanoví nejpozději do konce měsíce následujícího po konci termínu realizace akce, uvedeného v tabulce žadatelů v materiálu, schváleném řídícím orgánem v sloupci Termín akce/realizace činnosti.</w:t>
      </w:r>
    </w:p>
    <w:p w14:paraId="3C9258E5" w14:textId="503BD7A3" w:rsidR="009A3DA5" w:rsidRPr="006936D7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Pokud bude</w:t>
      </w:r>
      <w:r w:rsidR="0051486B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příjemce oprávněn použít dotaci</w:t>
      </w:r>
      <w:r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 na úhradu </w:t>
      </w:r>
      <w:r w:rsidR="003D1870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výdajů</w:t>
      </w:r>
      <w:r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vzniklých před </w:t>
      </w:r>
      <w:r w:rsidR="00752B9F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smlouvy:</w:t>
      </w:r>
    </w:p>
    <w:p w14:paraId="3C9258E6" w14:textId="67A4D1A4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FF056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7" w14:textId="65B3F243" w:rsidR="009A3DA5" w:rsidRPr="006936D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6936D7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2C622E70" w14:textId="055C0AA4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….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…… Kč (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slovy: ….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.…… korun českých). Příjemce je povinen 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5175F6">
        <w:rPr>
          <w:rFonts w:ascii="Arial" w:hAnsi="Arial" w:cs="Arial"/>
          <w:sz w:val="24"/>
          <w:szCs w:val="24"/>
        </w:rPr>
        <w:t xml:space="preserve">nejvýše </w:t>
      </w:r>
      <w:r w:rsidRPr="00957345">
        <w:rPr>
          <w:rFonts w:ascii="Arial" w:hAnsi="Arial" w:cs="Arial"/>
          <w:sz w:val="24"/>
          <w:szCs w:val="24"/>
        </w:rPr>
        <w:t xml:space="preserve">…. % </w:t>
      </w:r>
      <w:r w:rsidR="00A026D9" w:rsidRPr="006936D7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(zde bude uvedeno % tak, aby v součtu s % spoluúčasti v </w:t>
      </w:r>
      <w:r w:rsidR="00C2169A" w:rsidRPr="006936D7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druhé</w:t>
      </w:r>
      <w:r w:rsidR="00A026D9" w:rsidRPr="006936D7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 xml:space="preserve"> větě byl součet 100</w:t>
      </w:r>
      <w:r w:rsidR="00CA5863" w:rsidRPr="006936D7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 </w:t>
      </w:r>
      <w:r w:rsidR="00A026D9" w:rsidRPr="006936D7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 xml:space="preserve">%)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1BFCC2D8" w:rsidR="00CB5336" w:rsidRPr="00437FB4" w:rsidRDefault="009C2373" w:rsidP="00CB5336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A62792" w:rsidRPr="005473AF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cs-CZ"/>
        </w:rPr>
        <w:t xml:space="preserve">Je nutné zvolit jednu z variant! </w:t>
      </w:r>
      <w:r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vlastních a jiných zdrojů v jiné lhůtě, než je stanovena pro použití dotace, je nutné, aby tato možnost byla v souladu s Pravidly, a současně musí lhůta pro vynaložení těchto výdajů předcházet lhůtě pro předložení vyúčtování uvedené v čl. II odst. 4 této smlouvy.</w:t>
      </w:r>
    </w:p>
    <w:p w14:paraId="14ACB8E3" w14:textId="6EB0BBE4" w:rsidR="00CB5336" w:rsidRPr="006936D7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Vymezení jiných zdrojů by mělo být pro konkrétní </w:t>
      </w:r>
      <w:r w:rsidR="00064487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dotač</w:t>
      </w:r>
      <w:r w:rsidR="00BD5D00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</w:t>
      </w:r>
      <w:r w:rsidR="00064487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í </w:t>
      </w:r>
      <w:r w:rsidR="00C57C51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program/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titul uvedeno </w:t>
      </w:r>
      <w:r w:rsidR="00C02F39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 odst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</w:t>
      </w:r>
      <w:r w:rsidR="00EA1785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10.17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(čl. 6)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215FA373" w:rsidR="009A3DA5" w:rsidRPr="005B4047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D4D88" w:rsidRP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AD4D88" w:rsidRPr="00957345">
        <w:rPr>
          <w:rFonts w:ascii="Arial" w:eastAsia="Times New Roman" w:hAnsi="Arial" w:cs="Arial"/>
          <w:sz w:val="24"/>
          <w:szCs w:val="24"/>
          <w:lang w:eastAsia="cs-CZ"/>
        </w:rPr>
        <w:t>dále jen „vyúčtování“)</w:t>
      </w:r>
      <w:r w:rsidR="004A63C0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dotace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EA178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415B900" w:rsidR="00D05376" w:rsidRPr="00957345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4F66D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 xml:space="preserve">příjmy uvedené v odst. </w:t>
      </w:r>
      <w:r w:rsidR="004F66DA">
        <w:rPr>
          <w:rFonts w:ascii="Arial" w:hAnsi="Arial" w:cs="Arial"/>
          <w:sz w:val="24"/>
          <w:szCs w:val="24"/>
        </w:rPr>
        <w:t>10.</w:t>
      </w:r>
      <w:r w:rsidR="004F66DA" w:rsidRPr="00735CB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18</w:t>
      </w:r>
      <w:r w:rsidR="00E93DF9" w:rsidRPr="00957345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11D74AD3" w14:textId="0350D597" w:rsidR="00A9730D" w:rsidRPr="00957345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A9730D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stanovení o příjmech </w:t>
      </w:r>
      <w:r w:rsidR="00E646B0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(odst. 4.1) </w:t>
      </w:r>
      <w:r w:rsidR="00A9730D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a 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modře podbarvený text </w:t>
      </w:r>
      <w:r w:rsidR="00A9730D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="00A9730D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odst. 5 </w:t>
      </w:r>
      <w:r w:rsidR="00A70669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se ve smlouvě </w:t>
      </w:r>
      <w:r w:rsidR="00A9730D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 vždy, pokud bude v čl. II odst. 2 sjedná</w:t>
      </w:r>
      <w:r w:rsidR="00644E8F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vá</w:t>
      </w:r>
      <w:r w:rsidR="00A9730D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4BAE3DAF" w:rsidR="00822CBA" w:rsidRPr="0095734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3448AA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</w:t>
      </w:r>
      <w:r w:rsidR="004F66DA" w:rsidRPr="004F66D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448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D3906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Slova „</w:t>
      </w:r>
      <w:r w:rsidR="004F66DA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je zveřejněn v systému RAP</w:t>
      </w:r>
      <w:r w:rsidR="001D3906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“ </w:t>
      </w:r>
      <w:r w:rsidR="005F4D79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se zde uved</w:t>
      </w:r>
      <w:r w:rsidR="001D3906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ou</w:t>
      </w:r>
      <w:r w:rsidR="005F4D79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pouze tehdy, pokud smlouva nebude obsahovat bod 4.1.</w:t>
      </w:r>
    </w:p>
    <w:p w14:paraId="0B5E3DCC" w14:textId="134878E6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základě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4E6C03C0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2411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00521446" w:rsidR="00A9730D" w:rsidRPr="006936D7" w:rsidRDefault="00A9730D" w:rsidP="002618EA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(např. kopie smluv, …) dle konkrétních p</w:t>
      </w:r>
      <w:r w:rsidR="00667B71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otřeb a požadavků poskytovatele</w:t>
      </w:r>
    </w:p>
    <w:p w14:paraId="38FAC365" w14:textId="4068FCC3" w:rsidR="00A9730D" w:rsidRPr="006936D7" w:rsidRDefault="006A638B" w:rsidP="00A9730D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EF66A7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C1689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EF66A7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F66A7" w:rsidRPr="00EF66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EF66A7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0726C632" w14:textId="3328BC79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uvede se povinný minimální obsah závěrečné zprávy, kolik vyhotovení poskytovateli předá, </w:t>
      </w:r>
      <w:r w:rsidR="007003C9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jaké</w:t>
      </w:r>
      <w:r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jsou minimální náležitosti zprávy apod.)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a v souladu s Pravidly lze, resp. je třeba vyžadovat další doklady, např. fotodokumentaci z průběhu akce, fotodokumentaci splnění povinné propagace poskytovatele a užití jeho loga dle čl. II odst. 10 této smlouvy </w:t>
      </w:r>
      <w:r w:rsidR="003B29D0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</w:t>
      </w:r>
      <w:r w:rsidR="00D1032F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sociálních sítí</w:t>
      </w:r>
      <w:r w:rsidR="003B29D0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 logem O</w:t>
      </w:r>
      <w:r w:rsidR="00437325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lomouckého kraje</w:t>
      </w:r>
      <w:r w:rsidR="003B29D0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– povinně musí být fotodokumentace propagace u dotace na akci převyšující 35 tis. Kč, apod. 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3396ADC9" w:rsidR="00A9730D" w:rsidRPr="00A9730D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5711E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F2AF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 w:rsidRPr="009F2A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n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ebo v případě, že celkové příjemcem skutečně vynaložené uznatelné výdaje na účel uvedený v čl. I odst. 2 a 4 této smlouvy byly nižší než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B777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(není-li v čl. II odst. 2 sjednávána spoluúčast, zelený text se ve smlouvě neuvede)</w:t>
      </w:r>
      <w:r w:rsidRPr="006936D7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9C2373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</w:t>
      </w:r>
      <w:r w:rsidR="00470BFC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="00A9730D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72438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společně s odst. 4.1 </w:t>
      </w:r>
      <w:r w:rsidR="00A9730D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vždy, pokud bude v čl. II odst. 2 sjedná</w:t>
      </w:r>
      <w:r w:rsidR="0059085F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vá</w:t>
      </w:r>
      <w:r w:rsidR="00A9730D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2A3CD85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="00E20D91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E0167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957345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proofErr w:type="gramStart"/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6B5943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957345">
        <w:rPr>
          <w:rFonts w:ascii="Arial" w:hAnsi="Arial" w:cs="Arial"/>
          <w:sz w:val="24"/>
          <w:szCs w:val="24"/>
        </w:rPr>
        <w:t>Případný odvod či penále se hradí na účet poskytovatele č. …………….</w:t>
      </w:r>
      <w:r w:rsidR="00AE30DE" w:rsidRPr="00957345">
        <w:rPr>
          <w:rFonts w:ascii="Arial" w:hAnsi="Arial" w:cs="Arial"/>
          <w:sz w:val="24"/>
          <w:szCs w:val="24"/>
        </w:rPr>
        <w:t xml:space="preserve"> </w:t>
      </w:r>
      <w:r w:rsidR="00AE30DE" w:rsidRPr="006936D7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</w:t>
      </w:r>
      <w:r w:rsidR="00015EEA" w:rsidRPr="006936D7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u konkrétního dotačního programu/titulu</w:t>
      </w:r>
      <w:r w:rsidR="00AE30DE" w:rsidRPr="006936D7">
        <w:rPr>
          <w:rFonts w:ascii="Arial" w:hAnsi="Arial" w:cs="Arial"/>
          <w:i/>
          <w:color w:val="7F7F7F" w:themeColor="text1" w:themeTint="80"/>
          <w:sz w:val="24"/>
          <w:szCs w:val="24"/>
        </w:rPr>
        <w:t>.</w:t>
      </w:r>
    </w:p>
    <w:p w14:paraId="3C925913" w14:textId="4F02DCFD" w:rsidR="009A3DA5" w:rsidRPr="0095734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57AF1CAB" w14:textId="56D2C353" w:rsidR="00163897" w:rsidRPr="0066452E" w:rsidRDefault="009A3DA5" w:rsidP="0016389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="007E1FDA" w:rsidRPr="00957345">
        <w:rPr>
          <w:rFonts w:ascii="Arial" w:hAnsi="Arial" w:cs="Arial"/>
        </w:rPr>
        <w:t xml:space="preserve"> </w:t>
      </w:r>
      <w:r w:rsidR="007E1FDA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Lze </w:t>
      </w:r>
      <w:r w:rsidR="008040C3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</w:t>
      </w:r>
      <w:r w:rsidR="001D3A9C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uvést</w:t>
      </w:r>
      <w:r w:rsidR="002E7140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pro zdůraznění některé povinnosti stanovené v Pravidlech</w:t>
      </w:r>
      <w:r w:rsidR="00630335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7E1FDA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2E7140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nebo </w:t>
      </w:r>
      <w:r w:rsidR="00163897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nutné stanovit další povinnost/i příjemce </w:t>
      </w:r>
      <w:r w:rsidR="00630335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neuvedenou/é </w:t>
      </w:r>
      <w:r w:rsidR="00577BC3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 Pravidlech ani </w:t>
      </w:r>
      <w:r w:rsidR="00630335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jinde ve smlouvě</w:t>
      </w:r>
      <w:r w:rsidR="002241CF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podle specifik dotačního programu/titulu</w:t>
      </w:r>
      <w:r w:rsidR="00630335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 Není-li toto potřeba, věta se vypustí.</w:t>
      </w:r>
    </w:p>
    <w:p w14:paraId="55BDF311" w14:textId="46C5CC34" w:rsidR="00836AA2" w:rsidRPr="00957345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9116F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3B29D0" w:rsidRPr="009116F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</w:t>
      </w:r>
      <w:r w:rsidR="00D1032F" w:rsidRPr="009116F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sociálních sítích</w:t>
      </w:r>
      <w:r w:rsidR="003B29D0" w:rsidRPr="009116F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9116F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8A3F8C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(lze stanovit </w:t>
      </w:r>
      <w:r w:rsidR="0037274D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 jako</w:t>
      </w:r>
      <w:r w:rsidR="00DF0122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od…… do ……)</w:t>
      </w:r>
      <w:r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D83752" w:rsidRPr="00D8375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</w:t>
      </w:r>
      <w:proofErr w:type="gramStart"/>
      <w:r w:rsidR="00DF0122"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</w:t>
      </w:r>
      <w:r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proofErr w:type="gramEnd"/>
      <w:r w:rsidR="0031285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1B563947" w14:textId="77777777" w:rsidR="009116F0" w:rsidRPr="006936D7" w:rsidRDefault="009116F0" w:rsidP="009116F0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 tomto odst. 10 se vždy zvolí vhodný způsob propagace, a to s ohledem na typ akce, výši poskytované dotace, údaje uvedené v žádosti, specifika předmětného dotačního programu/titulu a podle potřeb poskytovatele.</w:t>
      </w:r>
    </w:p>
    <w:p w14:paraId="4711E03D" w14:textId="22D3B272" w:rsidR="00836AA2" w:rsidRPr="006936D7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akci </w:t>
      </w:r>
      <w:r w:rsidR="00695FFD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836AA2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3</w:t>
      </w:r>
      <w:r w:rsidR="00AF4C47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5</w:t>
      </w:r>
      <w:r w:rsidR="00836AA2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000 Kč se také uvede:</w:t>
      </w:r>
    </w:p>
    <w:p w14:paraId="23E63567" w14:textId="4299B5C1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6936D7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 </w:t>
      </w:r>
      <w:r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="00836AA2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neinvestiční akc</w:t>
      </w:r>
      <w:r w:rsidR="004D0E3E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36AA2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323D9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ve výši</w:t>
      </w:r>
      <w:r w:rsidR="000B2B07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836AA2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 mil. Kč a více, se navíc uvede</w:t>
      </w:r>
      <w:r w:rsidR="000B2B07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:</w:t>
      </w:r>
    </w:p>
    <w:p w14:paraId="6EAF043A" w14:textId="04B33FA1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AFED0F5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9116F0" w:rsidRPr="00735CB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6936D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F165D4" w:rsidRPr="006936D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</w:t>
      </w:r>
      <w:r w:rsidR="00C22174" w:rsidRPr="006936D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dkaz na odst. </w:t>
      </w:r>
      <w:r w:rsidR="00F165D4" w:rsidRPr="006936D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13</w:t>
      </w:r>
      <w:r w:rsidR="00C22174" w:rsidRPr="006936D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6936D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)</w:t>
      </w:r>
    </w:p>
    <w:p w14:paraId="5267D066" w14:textId="4F11E3D3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165D4"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165D4"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076CC21A" w:rsidR="004514E3" w:rsidRPr="006936D7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750171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lním registru podpor malého roz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sahu (de minimis) poskytovatelem poskytována v režimu de minimis. V takovém případě se </w:t>
      </w:r>
      <w:r w:rsidR="00C62C1B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ve smlouvě 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uvedou následující odst. 2-5:</w:t>
      </w:r>
    </w:p>
    <w:p w14:paraId="64FFAB2C" w14:textId="436504D7" w:rsidR="00AE2426" w:rsidRPr="005473AF" w:rsidRDefault="00AE2426" w:rsidP="00AE2426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5473A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bere na vědomí, že dotace je na základě této smlouvy poskytována </w:t>
      </w:r>
      <w:r w:rsidRPr="005473AF">
        <w:rPr>
          <w:rFonts w:ascii="Arial" w:hAnsi="Arial" w:cs="Arial"/>
          <w:color w:val="FF0000"/>
          <w:sz w:val="24"/>
          <w:szCs w:val="24"/>
          <w:lang w:eastAsia="cs-CZ"/>
        </w:rPr>
        <w:t>dle Nařízení Komise (EU) 2023/2831 ze dne 13. prosince 2023 o použití článků 107 a 108 Smlouvy o fungování Evropské unie na podporu de minimis</w:t>
      </w:r>
      <w:r w:rsidRPr="005473A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</w:p>
    <w:p w14:paraId="3F569C70" w14:textId="77777777" w:rsidR="00AE2426" w:rsidRPr="005473AF" w:rsidRDefault="00AE2426" w:rsidP="00AE2426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5473A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Pr="005473AF">
        <w:rPr>
          <w:rFonts w:ascii="Arial" w:hAnsi="Arial" w:cs="Arial"/>
          <w:color w:val="FF0000"/>
          <w:sz w:val="24"/>
          <w:szCs w:val="24"/>
          <w:lang w:eastAsia="cs-CZ"/>
        </w:rPr>
        <w:t xml:space="preserve">ve třech letech předcházejících účinnosti této smlouvy </w:t>
      </w:r>
      <w:r w:rsidRPr="005473A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78BC4C47" w14:textId="1088D80B" w:rsidR="00AE2426" w:rsidRPr="005473AF" w:rsidRDefault="00AE2426" w:rsidP="00AE2426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5473A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</w:t>
      </w:r>
      <w:r w:rsidRPr="005473AF">
        <w:rPr>
          <w:rFonts w:ascii="Arial" w:hAnsi="Arial" w:cs="Arial"/>
          <w:color w:val="FF0000"/>
          <w:sz w:val="24"/>
          <w:szCs w:val="24"/>
          <w:lang w:eastAsia="cs-CZ"/>
        </w:rPr>
        <w:t>definovaná v čl. 2 Nařízení Komise (EU) 2023/2831 ze dne 13. prosince 2023 o použití článků 107 a 108 Smlouvy o fungování Evropské unie na podporu de minimis,</w:t>
      </w:r>
      <w:r w:rsidR="006E1644" w:rsidRPr="005473AF">
        <w:rPr>
          <w:rFonts w:ascii="Arial" w:hAnsi="Arial" w:cs="Arial"/>
          <w:color w:val="FF0000"/>
          <w:sz w:val="24"/>
          <w:szCs w:val="24"/>
          <w:lang w:eastAsia="cs-CZ"/>
        </w:rPr>
        <w:t xml:space="preserve"> </w:t>
      </w:r>
      <w:r w:rsidRPr="005473A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včetně uvedení identifikace subjektů, s nimiž jeden podnik tvoří, a ke dni uzavření této smlouvy nedošlo ke změně těchto sdělených údajů.</w:t>
      </w:r>
    </w:p>
    <w:p w14:paraId="6CD4EB18" w14:textId="5A2E2BE4" w:rsidR="00FB6AEF" w:rsidRPr="005473AF" w:rsidRDefault="00FB6AEF" w:rsidP="00AE2426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5473AF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Příjemce se zavazuje, že v případě rozdělení příjemce na dva samostatné podniky či více samostatných podniků či v případě spojení příjemce s jiným podnikem/převodu jmění příjemce na jiný podnik </w:t>
      </w:r>
      <w:r w:rsidRPr="005473AF">
        <w:rPr>
          <w:rFonts w:ascii="Arial" w:hAnsi="Arial" w:cs="Arial"/>
          <w:color w:val="FF0000"/>
          <w:sz w:val="24"/>
          <w:szCs w:val="24"/>
          <w:lang w:eastAsia="cs-CZ"/>
        </w:rPr>
        <w:t>ve třech letech následujících po účinnosti této smlouvy</w:t>
      </w:r>
      <w:r w:rsidRPr="005473AF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, neprodleně po rozdělení či spojení podniku/převodu jmění příjemce na jiný podnik kontaktuje poskytovatele za účelem sdělení informace, jak podporu de minimis poskytnutou dle této smlouvy upravit v Centrálním registru podpor malého rozsahu.</w:t>
      </w:r>
    </w:p>
    <w:p w14:paraId="12DFBDFA" w14:textId="497354C8" w:rsidR="00170EC7" w:rsidRPr="005473AF" w:rsidRDefault="00170EC7" w:rsidP="00AE2426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5473A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</w:t>
      </w:r>
      <w:proofErr w:type="gramStart"/>
      <w:r w:rsidRPr="005473A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prosince  2013</w:t>
      </w:r>
      <w:proofErr w:type="gramEnd"/>
      <w:r w:rsidRPr="005473A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o použití článků 107 a 108 Smlouvy o fungování Evropské unie na podporu de minimis, které bylo zveřejněno v Úředním věstníku Evropské unie č. L 352/1 dne 24. prosince 2013.</w:t>
      </w:r>
    </w:p>
    <w:p w14:paraId="003E0770" w14:textId="508A9CA2" w:rsidR="00170EC7" w:rsidRPr="005473AF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5473A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08380F32" w:rsidR="00170EC7" w:rsidRPr="005473AF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5473A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5473AF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5473A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320E2DCC" w:rsidR="00170EC7" w:rsidRPr="005473AF" w:rsidRDefault="004F0D50" w:rsidP="005473AF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5473AF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36D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6936D7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36D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6936D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6936D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6936D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dále </w:t>
      </w:r>
      <w:r w:rsidRPr="006936D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1453206F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936D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6936D7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 xml:space="preserve">ato smlouva nabývá </w:t>
      </w:r>
      <w:r w:rsidR="008F6D98" w:rsidRPr="005473AF">
        <w:rPr>
          <w:rFonts w:ascii="Arial" w:hAnsi="Arial" w:cs="Arial"/>
          <w:color w:val="FF0000"/>
          <w:sz w:val="24"/>
          <w:szCs w:val="24"/>
          <w:lang w:eastAsia="cs-CZ"/>
        </w:rPr>
        <w:t xml:space="preserve">platnosti dnem jejího uzavření a </w:t>
      </w:r>
      <w:r w:rsidRPr="005473AF">
        <w:rPr>
          <w:rFonts w:ascii="Arial" w:hAnsi="Arial" w:cs="Arial"/>
          <w:color w:val="FF0000"/>
          <w:sz w:val="24"/>
          <w:szCs w:val="24"/>
          <w:lang w:eastAsia="cs-CZ"/>
        </w:rPr>
        <w:t xml:space="preserve">účinnosti </w:t>
      </w:r>
      <w:r w:rsidRPr="00957345">
        <w:rPr>
          <w:rFonts w:ascii="Arial" w:hAnsi="Arial" w:cs="Arial"/>
          <w:sz w:val="24"/>
          <w:szCs w:val="24"/>
          <w:lang w:eastAsia="cs-CZ"/>
        </w:rPr>
        <w:t>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4F7DF1F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D174A4" w:rsidRPr="005473A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Rady/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Zastupitelstva Olomouckého kraje č</w:t>
      </w:r>
      <w:r w:rsidR="004F06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04F2C5C" w14:textId="747DDCBB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6FF833DA" w:rsidR="009B0F59" w:rsidRPr="00957345" w:rsidRDefault="009B0F59">
      <w:pPr>
        <w:rPr>
          <w:rFonts w:ascii="Arial" w:hAnsi="Arial" w:cs="Arial"/>
          <w:bCs/>
        </w:rPr>
      </w:pPr>
      <w:r w:rsidRPr="00957345">
        <w:rPr>
          <w:rFonts w:ascii="Arial" w:hAnsi="Arial" w:cs="Arial"/>
          <w:bCs/>
        </w:rPr>
        <w:br w:type="page"/>
      </w:r>
    </w:p>
    <w:p w14:paraId="45DE702C" w14:textId="06C8D14E" w:rsidR="00FE3DFD" w:rsidRPr="00957345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>Vzorov</w:t>
      </w:r>
      <w:r w:rsidR="00983E09" w:rsidRPr="005473AF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á</w:t>
      </w:r>
      <w:r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u</w:t>
      </w:r>
      <w:r w:rsidR="00FE3DFD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proofErr w:type="gramStart"/>
      <w:r w:rsidR="00FE3DFD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>2 – 5</w:t>
      </w:r>
      <w:proofErr w:type="gramEnd"/>
      <w:r w:rsidR="00FE3DFD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smluv o poskytnutí</w:t>
      </w:r>
      <w:r w:rsidR="00B36109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AC4C5B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2C18C9" w:rsidRPr="00AC4C5B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32384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4641A7D0" w:rsidR="00FE3DFD" w:rsidRPr="00957345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13B4A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95734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560B7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D62D84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hůta pro použití dotace se obvykle stanoví</w:t>
      </w:r>
      <w:r w:rsidR="00B36109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6C95E51D" w:rsidR="00FE3DFD" w:rsidRPr="006936D7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F21C51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smlouvy:</w:t>
      </w:r>
    </w:p>
    <w:p w14:paraId="52570ED1" w14:textId="52B729AA" w:rsidR="00FE3DFD" w:rsidRPr="00957345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1948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77777777" w:rsidR="00FE3DFD" w:rsidRPr="00957345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6D0E3E74" w:rsidR="00FE3DFD" w:rsidRPr="00957345" w:rsidRDefault="00FE3DFD" w:rsidP="008560B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0941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41B2" w:rsidRPr="00957345">
        <w:rPr>
          <w:rFonts w:ascii="Arial" w:eastAsia="Times New Roman" w:hAnsi="Arial" w:cs="Arial"/>
          <w:sz w:val="24"/>
          <w:szCs w:val="24"/>
          <w:lang w:eastAsia="cs-CZ"/>
        </w:rPr>
        <w:t>(dále jen „vyúčtování“)</w:t>
      </w:r>
      <w:r w:rsidR="00EE7B11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4A31D3" w:rsidRPr="004A31D3">
        <w:rPr>
          <w:rFonts w:ascii="Arial" w:eastAsia="Times New Roman" w:hAnsi="Arial" w:cs="Arial"/>
          <w:sz w:val="24"/>
          <w:szCs w:val="24"/>
          <w:lang w:eastAsia="cs-CZ"/>
        </w:rPr>
        <w:t xml:space="preserve"> prostřednictvím systému</w:t>
      </w:r>
      <w:r w:rsidR="001F2912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4A31D3" w:rsidRPr="004A31D3">
        <w:rPr>
          <w:rFonts w:ascii="Arial" w:eastAsia="Times New Roman" w:hAnsi="Arial" w:cs="Arial"/>
          <w:sz w:val="24"/>
          <w:szCs w:val="24"/>
          <w:lang w:eastAsia="cs-CZ"/>
        </w:rPr>
        <w:t>, v němž příjemce podal žádost o poskytnutí dotace</w:t>
      </w:r>
      <w:r w:rsidR="001F29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85E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41B2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</w:t>
      </w:r>
      <w:r w:rsidR="00EE7B11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0941B2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4A31D3" w:rsidRPr="004A31D3">
        <w:rPr>
          <w:rFonts w:ascii="Arial" w:eastAsia="Times New Roman" w:hAnsi="Arial" w:cs="Arial"/>
          <w:sz w:val="24"/>
          <w:szCs w:val="24"/>
          <w:lang w:eastAsia="cs-CZ"/>
        </w:rPr>
        <w:t xml:space="preserve"> elektronicky </w:t>
      </w:r>
      <w:r w:rsidR="00EE7B11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4A31D3" w:rsidRPr="004A31D3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0941B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C4234" w:rsidRPr="00EC4234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600A512A" w14:textId="4D4577F9" w:rsidR="00FE3DFD" w:rsidRPr="00957345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689FE634" w:rsidR="00D571FB" w:rsidRPr="00957345" w:rsidRDefault="008C0DC3" w:rsidP="007B2892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EC4234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EC4234" w:rsidRPr="002D14A4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957345">
        <w:rPr>
          <w:rFonts w:ascii="Arial" w:hAnsi="Arial" w:cs="Arial"/>
          <w:sz w:val="24"/>
          <w:szCs w:val="24"/>
        </w:rPr>
        <w:t xml:space="preserve">příjmy uvedené v odst. </w:t>
      </w:r>
      <w:r w:rsidR="00041B37">
        <w:rPr>
          <w:rFonts w:ascii="Arial" w:hAnsi="Arial" w:cs="Arial"/>
          <w:sz w:val="24"/>
          <w:szCs w:val="24"/>
        </w:rPr>
        <w:t>10.</w:t>
      </w:r>
      <w:r w:rsidR="00041B37" w:rsidRPr="00735CB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18</w:t>
      </w:r>
      <w:r w:rsidRPr="00735CB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>Pravidel.</w:t>
      </w:r>
      <w:r w:rsidR="007B2892" w:rsidRPr="007B289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B2892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277B7D59" w:rsidR="00FE3DFD" w:rsidRDefault="006A47B1" w:rsidP="000F6302">
      <w:pPr>
        <w:pStyle w:val="Odstavecseseznamem"/>
        <w:numPr>
          <w:ilvl w:val="1"/>
          <w:numId w:val="4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E3DFD" w:rsidRPr="0095734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</w:t>
      </w:r>
      <w:r w:rsidR="00FE3DFD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smlouvy, a to v rozsahu uvedeném </w:t>
      </w:r>
      <w:r w:rsidR="00036AD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EC4234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036AD8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EC4234" w:rsidRPr="00EC42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="00036AD8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36A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D3906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Slova „který </w:t>
      </w:r>
      <w:r w:rsidR="00EC4234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je zveřejněn v systému RAP</w:t>
      </w:r>
      <w:r w:rsidR="001D3906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“ </w:t>
      </w:r>
      <w:r w:rsidR="003A11FD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se zde uved</w:t>
      </w:r>
      <w:r w:rsidR="001D3906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ou</w:t>
      </w:r>
      <w:r w:rsidR="003A11FD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pouze tehdy, pokud sm</w:t>
      </w:r>
      <w:r w:rsidR="00B2411D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louva nebude obsahovat bod 4.1.</w:t>
      </w:r>
    </w:p>
    <w:p w14:paraId="32224D81" w14:textId="06D57A9A" w:rsidR="00FE3DFD" w:rsidRPr="006936D7" w:rsidRDefault="00FE3DFD" w:rsidP="00976072">
      <w:pPr>
        <w:spacing w:after="120"/>
        <w:ind w:left="709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</w:t>
      </w:r>
      <w:r w:rsidR="00667B71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otřeb a</w:t>
      </w:r>
      <w:r w:rsidR="00A22071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 </w:t>
      </w:r>
      <w:r w:rsidR="00667B71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požadavků poskytovatele</w:t>
      </w:r>
    </w:p>
    <w:p w14:paraId="6904271A" w14:textId="522595E4" w:rsidR="00FE3DFD" w:rsidRPr="00957345" w:rsidRDefault="00041B37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41B37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FE3DF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FE3DFD" w:rsidRPr="00CC0204">
        <w:rPr>
          <w:rFonts w:ascii="Arial" w:eastAsia="Times New Roman" w:hAnsi="Arial" w:cs="Arial"/>
          <w:sz w:val="24"/>
          <w:szCs w:val="24"/>
          <w:lang w:eastAsia="cs-CZ"/>
        </w:rPr>
        <w:t>poskytovat</w:t>
      </w:r>
      <w:r w:rsidR="00FE3DF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FE3DFD" w:rsidRPr="00957345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041B37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567832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586A6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567832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FE3DF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67832" w:rsidRPr="0056783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67832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F5CF718" w14:textId="32E01BF6" w:rsidR="00FE3DFD" w:rsidRPr="00957345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</w:t>
      </w:r>
      <w:r w:rsidR="00B90C47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a v souladu s Pravidly </w:t>
      </w:r>
      <w:r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lze vyžadovat další doklady, např. fotodokumentaci z průběhu akce, užití loga dle čl. II odst. 10 této smlouvy </w:t>
      </w:r>
      <w:r w:rsidR="00B57372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</w:t>
      </w:r>
      <w:r w:rsidR="003D0F9E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sociálních sítí</w:t>
      </w:r>
      <w:r w:rsidR="00B57372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 logem O</w:t>
      </w:r>
      <w:r w:rsidR="00CC45EF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lomouckého kraje</w:t>
      </w:r>
      <w:r w:rsidR="00B57372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49AC1FC" w14:textId="202AA468" w:rsidR="00A34824" w:rsidRPr="0024408B" w:rsidRDefault="00FE3DFD" w:rsidP="000328D3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41B3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 22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9C2373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uvede společně s odst. 4.1 vždy, pokud se bude jednat o akci s příjmy.</w:t>
      </w:r>
    </w:p>
    <w:sectPr w:rsidR="00A34824" w:rsidRPr="0024408B" w:rsidSect="00C413E5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1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0497" w14:textId="77777777" w:rsidR="00C0496D" w:rsidRDefault="00C0496D" w:rsidP="00D40C40">
      <w:r>
        <w:separator/>
      </w:r>
    </w:p>
  </w:endnote>
  <w:endnote w:type="continuationSeparator" w:id="0">
    <w:p w14:paraId="49157D05" w14:textId="77777777" w:rsidR="00C0496D" w:rsidRDefault="00C0496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BD05" w14:textId="1D311AEF" w:rsidR="003F272F" w:rsidRPr="00E25DAD" w:rsidRDefault="00C413E5" w:rsidP="006936D7">
    <w:pPr>
      <w:pBdr>
        <w:top w:val="single" w:sz="4" w:space="1" w:color="auto"/>
      </w:pBdr>
      <w:tabs>
        <w:tab w:val="left" w:pos="315"/>
        <w:tab w:val="center" w:pos="4536"/>
        <w:tab w:val="right" w:pos="9070"/>
      </w:tabs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16. 9. 2024</w:t>
    </w:r>
    <w:r w:rsidR="003F272F" w:rsidRPr="00E25DAD">
      <w:rPr>
        <w:rFonts w:ascii="Arial" w:hAnsi="Arial" w:cs="Arial"/>
        <w:i/>
        <w:sz w:val="20"/>
        <w:szCs w:val="20"/>
      </w:rPr>
      <w:tab/>
    </w:r>
    <w:r w:rsidR="003F272F" w:rsidRPr="00E25DAD">
      <w:rPr>
        <w:rFonts w:ascii="Arial" w:hAnsi="Arial" w:cs="Arial"/>
        <w:i/>
        <w:sz w:val="20"/>
        <w:szCs w:val="20"/>
      </w:rPr>
      <w:tab/>
      <w:t xml:space="preserve">Strana </w:t>
    </w:r>
    <w:r w:rsidR="003F272F" w:rsidRPr="00E25DAD">
      <w:rPr>
        <w:rFonts w:ascii="Arial" w:hAnsi="Arial" w:cs="Arial"/>
        <w:i/>
        <w:sz w:val="20"/>
        <w:szCs w:val="20"/>
      </w:rPr>
      <w:fldChar w:fldCharType="begin"/>
    </w:r>
    <w:r w:rsidR="003F272F" w:rsidRPr="00E25DAD">
      <w:rPr>
        <w:rFonts w:ascii="Arial" w:hAnsi="Arial" w:cs="Arial"/>
        <w:i/>
        <w:sz w:val="20"/>
        <w:szCs w:val="20"/>
      </w:rPr>
      <w:instrText>PAGE   \* MERGEFORMAT</w:instrText>
    </w:r>
    <w:r w:rsidR="003F272F" w:rsidRPr="00E25DAD">
      <w:rPr>
        <w:rFonts w:ascii="Arial" w:hAnsi="Arial" w:cs="Arial"/>
        <w:i/>
        <w:sz w:val="20"/>
        <w:szCs w:val="20"/>
      </w:rPr>
      <w:fldChar w:fldCharType="separate"/>
    </w:r>
    <w:r w:rsidR="00D02768">
      <w:rPr>
        <w:rFonts w:ascii="Arial" w:hAnsi="Arial" w:cs="Arial"/>
        <w:i/>
        <w:noProof/>
        <w:sz w:val="20"/>
        <w:szCs w:val="20"/>
      </w:rPr>
      <w:t>132</w:t>
    </w:r>
    <w:r w:rsidR="003F272F" w:rsidRPr="00E25DAD">
      <w:rPr>
        <w:rFonts w:ascii="Arial" w:hAnsi="Arial" w:cs="Arial"/>
        <w:i/>
        <w:sz w:val="20"/>
        <w:szCs w:val="20"/>
      </w:rPr>
      <w:fldChar w:fldCharType="end"/>
    </w:r>
    <w:r w:rsidR="003F272F" w:rsidRPr="00E25DAD">
      <w:rPr>
        <w:rFonts w:ascii="Arial" w:hAnsi="Arial" w:cs="Arial"/>
        <w:i/>
        <w:sz w:val="20"/>
        <w:szCs w:val="20"/>
      </w:rPr>
      <w:t xml:space="preserve"> (celkem </w:t>
    </w:r>
    <w:r w:rsidR="00D02768">
      <w:rPr>
        <w:rFonts w:ascii="Arial" w:hAnsi="Arial" w:cs="Arial"/>
        <w:i/>
        <w:sz w:val="20"/>
        <w:szCs w:val="20"/>
      </w:rPr>
      <w:t>1</w:t>
    </w:r>
    <w:r w:rsidR="00E31D7A">
      <w:rPr>
        <w:rFonts w:ascii="Arial" w:hAnsi="Arial" w:cs="Arial"/>
        <w:i/>
        <w:sz w:val="20"/>
        <w:szCs w:val="20"/>
      </w:rPr>
      <w:t>8</w:t>
    </w:r>
    <w:r w:rsidR="008B20E3">
      <w:rPr>
        <w:rFonts w:ascii="Arial" w:hAnsi="Arial" w:cs="Arial"/>
        <w:i/>
        <w:sz w:val="20"/>
        <w:szCs w:val="20"/>
      </w:rPr>
      <w:t>1</w:t>
    </w:r>
    <w:r w:rsidR="003F272F" w:rsidRPr="00E25DAD">
      <w:rPr>
        <w:rFonts w:ascii="Arial" w:hAnsi="Arial" w:cs="Arial"/>
        <w:i/>
        <w:sz w:val="20"/>
        <w:szCs w:val="20"/>
      </w:rPr>
      <w:t>)</w:t>
    </w:r>
  </w:p>
  <w:p w14:paraId="1C556BD6" w14:textId="51FDB657" w:rsidR="006936D7" w:rsidRDefault="00C413E5" w:rsidP="006936D7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10</w:t>
    </w:r>
    <w:r w:rsidR="006936D7" w:rsidRPr="008238C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6936D7">
      <w:rPr>
        <w:rFonts w:ascii="Arial" w:eastAsia="Times New Roman" w:hAnsi="Arial" w:cs="Arial"/>
        <w:i/>
        <w:iCs/>
        <w:sz w:val="20"/>
        <w:szCs w:val="20"/>
        <w:lang w:eastAsia="cs-CZ"/>
      </w:rPr>
      <w:t>Aktualizace Zásad pro poskytování finanční podpory z rozpočtu Olomouckého kraje a Vzorových pravidel dotačního programu Olomouckého kraje</w:t>
    </w:r>
  </w:p>
  <w:p w14:paraId="78D3D6ED" w14:textId="29CEA1D0" w:rsidR="00B622A2" w:rsidRPr="00EE781E" w:rsidRDefault="00003A45" w:rsidP="00EE781E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EE781E">
      <w:rPr>
        <w:rFonts w:ascii="Arial" w:hAnsi="Arial" w:cs="Arial"/>
        <w:i/>
        <w:sz w:val="20"/>
        <w:szCs w:val="20"/>
      </w:rPr>
      <w:t xml:space="preserve">Příloha č. </w:t>
    </w:r>
    <w:r w:rsidR="00AF2252">
      <w:rPr>
        <w:rFonts w:ascii="Arial" w:hAnsi="Arial" w:cs="Arial"/>
        <w:i/>
        <w:sz w:val="20"/>
        <w:szCs w:val="20"/>
      </w:rPr>
      <w:t>10</w:t>
    </w:r>
    <w:r w:rsidRPr="00EE781E">
      <w:rPr>
        <w:rFonts w:ascii="Arial" w:hAnsi="Arial" w:cs="Arial"/>
        <w:i/>
        <w:sz w:val="20"/>
        <w:szCs w:val="20"/>
      </w:rPr>
      <w:t xml:space="preserve"> –</w:t>
    </w:r>
    <w:r w:rsidR="00D03F07">
      <w:rPr>
        <w:rFonts w:ascii="Arial" w:hAnsi="Arial" w:cs="Arial"/>
        <w:i/>
        <w:sz w:val="20"/>
        <w:szCs w:val="20"/>
      </w:rPr>
      <w:t xml:space="preserve"> </w:t>
    </w:r>
    <w:r w:rsidRPr="00EE781E">
      <w:rPr>
        <w:rFonts w:ascii="Arial" w:hAnsi="Arial" w:cs="Arial"/>
        <w:i/>
        <w:sz w:val="20"/>
        <w:szCs w:val="20"/>
      </w:rPr>
      <w:t xml:space="preserve">Vzorová veřejnoprávní smlouva o poskytnutí </w:t>
    </w:r>
    <w:r w:rsidR="00B622A2" w:rsidRPr="00EE781E">
      <w:rPr>
        <w:rFonts w:ascii="Arial" w:hAnsi="Arial" w:cs="Arial"/>
        <w:i/>
        <w:sz w:val="20"/>
        <w:szCs w:val="20"/>
      </w:rPr>
      <w:t xml:space="preserve">programové </w:t>
    </w:r>
    <w:r w:rsidRPr="00EE781E">
      <w:rPr>
        <w:rFonts w:ascii="Arial" w:hAnsi="Arial" w:cs="Arial"/>
        <w:i/>
        <w:sz w:val="20"/>
        <w:szCs w:val="20"/>
      </w:rPr>
      <w:t xml:space="preserve">dotace na akci </w:t>
    </w:r>
    <w:r w:rsidR="00B622A2" w:rsidRPr="00EE781E">
      <w:rPr>
        <w:rFonts w:ascii="Arial" w:hAnsi="Arial" w:cs="Arial"/>
        <w:i/>
        <w:sz w:val="20"/>
        <w:szCs w:val="20"/>
      </w:rPr>
      <w:t>obc</w:t>
    </w:r>
    <w:r w:rsidR="002E4DB3">
      <w:rPr>
        <w:rFonts w:ascii="Arial" w:hAnsi="Arial" w:cs="Arial"/>
        <w:i/>
        <w:sz w:val="20"/>
        <w:szCs w:val="20"/>
      </w:rPr>
      <w:t>i</w:t>
    </w:r>
    <w:r w:rsidR="00B622A2" w:rsidRPr="00EE781E">
      <w:rPr>
        <w:rFonts w:ascii="Arial" w:hAnsi="Arial" w:cs="Arial"/>
        <w:i/>
        <w:sz w:val="20"/>
        <w:szCs w:val="20"/>
      </w:rPr>
      <w:t>, městys</w:t>
    </w:r>
    <w:r w:rsidR="00A848A6">
      <w:rPr>
        <w:rFonts w:ascii="Arial" w:hAnsi="Arial" w:cs="Arial"/>
        <w:i/>
        <w:sz w:val="20"/>
        <w:szCs w:val="20"/>
      </w:rPr>
      <w:t>i</w:t>
    </w:r>
    <w:r w:rsidR="00B622A2" w:rsidRPr="00EE781E">
      <w:rPr>
        <w:rFonts w:ascii="Arial" w:hAnsi="Arial" w:cs="Arial"/>
        <w:i/>
        <w:sz w:val="20"/>
        <w:szCs w:val="20"/>
      </w:rPr>
      <w:t>, měst</w:t>
    </w:r>
    <w:r w:rsidR="002E4DB3">
      <w:rPr>
        <w:rFonts w:ascii="Arial" w:hAnsi="Arial" w:cs="Arial"/>
        <w:i/>
        <w:sz w:val="20"/>
        <w:szCs w:val="20"/>
      </w:rPr>
      <w:t>u</w:t>
    </w:r>
    <w:r w:rsidR="00B622A2" w:rsidRPr="00EE781E">
      <w:rPr>
        <w:rFonts w:ascii="Arial" w:hAnsi="Arial" w:cs="Arial"/>
        <w:i/>
        <w:sz w:val="20"/>
        <w:szCs w:val="20"/>
      </w:rPr>
      <w:t xml:space="preserve"> /Vzor 7/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035C" w14:textId="77777777" w:rsidR="00C0496D" w:rsidRDefault="00C0496D" w:rsidP="00D40C40">
      <w:r>
        <w:separator/>
      </w:r>
    </w:p>
  </w:footnote>
  <w:footnote w:type="continuationSeparator" w:id="0">
    <w:p w14:paraId="2DCF6285" w14:textId="77777777" w:rsidR="00C0496D" w:rsidRDefault="00C0496D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310556">
    <w:abstractNumId w:val="30"/>
  </w:num>
  <w:num w:numId="2" w16cid:durableId="45494041">
    <w:abstractNumId w:val="21"/>
  </w:num>
  <w:num w:numId="3" w16cid:durableId="753360328">
    <w:abstractNumId w:val="14"/>
  </w:num>
  <w:num w:numId="4" w16cid:durableId="35669848">
    <w:abstractNumId w:val="32"/>
  </w:num>
  <w:num w:numId="5" w16cid:durableId="2115634197">
    <w:abstractNumId w:val="15"/>
  </w:num>
  <w:num w:numId="6" w16cid:durableId="309402022">
    <w:abstractNumId w:val="29"/>
  </w:num>
  <w:num w:numId="7" w16cid:durableId="1194804031">
    <w:abstractNumId w:val="7"/>
  </w:num>
  <w:num w:numId="8" w16cid:durableId="228543160">
    <w:abstractNumId w:val="17"/>
  </w:num>
  <w:num w:numId="9" w16cid:durableId="105589331">
    <w:abstractNumId w:val="2"/>
  </w:num>
  <w:num w:numId="10" w16cid:durableId="1417047711">
    <w:abstractNumId w:val="8"/>
  </w:num>
  <w:num w:numId="11" w16cid:durableId="585650285">
    <w:abstractNumId w:val="11"/>
  </w:num>
  <w:num w:numId="12" w16cid:durableId="1941524426">
    <w:abstractNumId w:val="6"/>
  </w:num>
  <w:num w:numId="13" w16cid:durableId="1621183292">
    <w:abstractNumId w:val="19"/>
  </w:num>
  <w:num w:numId="14" w16cid:durableId="1420248016">
    <w:abstractNumId w:val="26"/>
  </w:num>
  <w:num w:numId="15" w16cid:durableId="1287615324">
    <w:abstractNumId w:val="34"/>
  </w:num>
  <w:num w:numId="16" w16cid:durableId="14128543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434627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47928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3214350">
    <w:abstractNumId w:val="1"/>
  </w:num>
  <w:num w:numId="20" w16cid:durableId="681247406">
    <w:abstractNumId w:val="0"/>
  </w:num>
  <w:num w:numId="21" w16cid:durableId="122508826">
    <w:abstractNumId w:val="23"/>
  </w:num>
  <w:num w:numId="22" w16cid:durableId="1195191528">
    <w:abstractNumId w:val="12"/>
  </w:num>
  <w:num w:numId="23" w16cid:durableId="366151391">
    <w:abstractNumId w:val="4"/>
  </w:num>
  <w:num w:numId="24" w16cid:durableId="2005811720">
    <w:abstractNumId w:val="3"/>
  </w:num>
  <w:num w:numId="25" w16cid:durableId="807625773">
    <w:abstractNumId w:val="13"/>
  </w:num>
  <w:num w:numId="26" w16cid:durableId="1922635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919599">
    <w:abstractNumId w:val="9"/>
  </w:num>
  <w:num w:numId="28" w16cid:durableId="454982032">
    <w:abstractNumId w:val="16"/>
  </w:num>
  <w:num w:numId="29" w16cid:durableId="676270549">
    <w:abstractNumId w:val="18"/>
  </w:num>
  <w:num w:numId="30" w16cid:durableId="341590176">
    <w:abstractNumId w:val="20"/>
  </w:num>
  <w:num w:numId="31" w16cid:durableId="463935305">
    <w:abstractNumId w:val="10"/>
  </w:num>
  <w:num w:numId="32" w16cid:durableId="71397607">
    <w:abstractNumId w:val="33"/>
  </w:num>
  <w:num w:numId="33" w16cid:durableId="247078773">
    <w:abstractNumId w:val="28"/>
  </w:num>
  <w:num w:numId="34" w16cid:durableId="1765222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7255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593614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40338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755025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280277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45164255">
    <w:abstractNumId w:val="27"/>
  </w:num>
  <w:num w:numId="41" w16cid:durableId="1324578189">
    <w:abstractNumId w:val="24"/>
  </w:num>
  <w:num w:numId="42" w16cid:durableId="1732924344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1F2D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3D2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8EB"/>
    <w:rsid w:val="002408F0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560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3EFC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5A0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921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0CF6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37FB4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433FC"/>
    <w:rsid w:val="00543768"/>
    <w:rsid w:val="005459E0"/>
    <w:rsid w:val="00545A5B"/>
    <w:rsid w:val="0054676F"/>
    <w:rsid w:val="005469CD"/>
    <w:rsid w:val="005471B0"/>
    <w:rsid w:val="005473AF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3B"/>
    <w:rsid w:val="005D0F92"/>
    <w:rsid w:val="005D1434"/>
    <w:rsid w:val="005D21ED"/>
    <w:rsid w:val="005D4D86"/>
    <w:rsid w:val="005D54E5"/>
    <w:rsid w:val="005D604E"/>
    <w:rsid w:val="005D696C"/>
    <w:rsid w:val="005E2BB4"/>
    <w:rsid w:val="005E47D2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4E30"/>
    <w:rsid w:val="0063512A"/>
    <w:rsid w:val="00644896"/>
    <w:rsid w:val="00644A22"/>
    <w:rsid w:val="00644A29"/>
    <w:rsid w:val="00644E8F"/>
    <w:rsid w:val="00644F18"/>
    <w:rsid w:val="00652CC8"/>
    <w:rsid w:val="00652E3F"/>
    <w:rsid w:val="00654C17"/>
    <w:rsid w:val="0065610D"/>
    <w:rsid w:val="00660C32"/>
    <w:rsid w:val="006630A5"/>
    <w:rsid w:val="00663A39"/>
    <w:rsid w:val="00663A69"/>
    <w:rsid w:val="0066452E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36D7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1644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4C26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0CE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E68DF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A6"/>
    <w:rsid w:val="00885BED"/>
    <w:rsid w:val="00892667"/>
    <w:rsid w:val="0089541F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20E3"/>
    <w:rsid w:val="008B3935"/>
    <w:rsid w:val="008B4510"/>
    <w:rsid w:val="008B5721"/>
    <w:rsid w:val="008B5EE6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8F6D98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2D59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3E09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40C7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5D3D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3FCC"/>
    <w:rsid w:val="00A143CD"/>
    <w:rsid w:val="00A17116"/>
    <w:rsid w:val="00A213F4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792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48A6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2CC2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2426"/>
    <w:rsid w:val="00AE30DE"/>
    <w:rsid w:val="00AE3DBD"/>
    <w:rsid w:val="00AE7CD0"/>
    <w:rsid w:val="00AF161F"/>
    <w:rsid w:val="00AF2252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3AE0"/>
    <w:rsid w:val="00B85724"/>
    <w:rsid w:val="00B85E19"/>
    <w:rsid w:val="00B86E4E"/>
    <w:rsid w:val="00B87B6A"/>
    <w:rsid w:val="00B90C47"/>
    <w:rsid w:val="00B91AC1"/>
    <w:rsid w:val="00B9285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96D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13E5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768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6EF5"/>
    <w:rsid w:val="00D174A4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50B3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1D7A"/>
    <w:rsid w:val="00E3383E"/>
    <w:rsid w:val="00E33B48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62C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48F7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71E"/>
    <w:rsid w:val="00FB0C98"/>
    <w:rsid w:val="00FB3236"/>
    <w:rsid w:val="00FB351C"/>
    <w:rsid w:val="00FB438D"/>
    <w:rsid w:val="00FB508C"/>
    <w:rsid w:val="00FB5649"/>
    <w:rsid w:val="00FB5FAD"/>
    <w:rsid w:val="00FB6560"/>
    <w:rsid w:val="00FB6AEF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EF96-8764-47C1-9284-A7E7D7C8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4783</Words>
  <Characters>28223</Characters>
  <Application>Microsoft Office Word</Application>
  <DocSecurity>0</DocSecurity>
  <Lines>235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21</cp:revision>
  <cp:lastPrinted>2018-08-24T12:55:00Z</cp:lastPrinted>
  <dcterms:created xsi:type="dcterms:W3CDTF">2024-07-01T10:05:00Z</dcterms:created>
  <dcterms:modified xsi:type="dcterms:W3CDTF">2024-08-27T08:29:00Z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