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8FA4" w14:textId="09A35CEA" w:rsidR="003040E0" w:rsidRPr="003040E0" w:rsidRDefault="003040E0" w:rsidP="003040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040E0">
        <w:rPr>
          <w:rFonts w:ascii="Arial" w:hAnsi="Arial" w:cs="Arial"/>
          <w:b/>
          <w:bCs/>
          <w:sz w:val="28"/>
          <w:szCs w:val="28"/>
        </w:rPr>
        <w:t xml:space="preserve">Koncept pro zpracování pravidel </w:t>
      </w:r>
      <w:bookmarkStart w:id="0" w:name="_Hlk176183328"/>
      <w:r w:rsidR="00241E77" w:rsidRPr="00241E77">
        <w:rPr>
          <w:rFonts w:ascii="Arial" w:hAnsi="Arial" w:cs="Arial"/>
          <w:b/>
          <w:bCs/>
          <w:sz w:val="28"/>
          <w:szCs w:val="28"/>
        </w:rPr>
        <w:t>16_01_Podpora rozvoje Hospodářsky a sociálně ohrožených území Olomouckého kraje 2025</w:t>
      </w:r>
      <w:bookmarkEnd w:id="0"/>
      <w:r w:rsidR="00241E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3040E0">
        <w:rPr>
          <w:rFonts w:ascii="Arial" w:hAnsi="Arial" w:cs="Arial"/>
          <w:b/>
          <w:bCs/>
          <w:sz w:val="28"/>
          <w:szCs w:val="28"/>
        </w:rPr>
        <w:t>(základní parametry)</w:t>
      </w:r>
    </w:p>
    <w:p w14:paraId="32192C28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73D89B19" w14:textId="2820DD56" w:rsidR="00FB0831" w:rsidRPr="00FB0831" w:rsidRDefault="00FB0831" w:rsidP="009C0D5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Důvodem </w:t>
      </w:r>
      <w:r w:rsidR="009C0D54" w:rsidRPr="009C0D54">
        <w:rPr>
          <w:rFonts w:ascii="Arial" w:hAnsi="Arial" w:cs="Arial"/>
        </w:rPr>
        <w:t xml:space="preserve">vyhlášení dotačního titulu je podpora Hospodářsky a sociálně ohrožených území Olomouckého kraje (dále HSOÚ). Jedná se o území správních obvodů obcí s rozšířenou působností (dále ORP), která jsou ve Strategii regionálního rozvoje ČR označeny jako Hospodářsky a sociálně ohrožené územní kraje. </w:t>
      </w:r>
      <w:r w:rsidR="009C0D54" w:rsidRPr="009C0D54">
        <w:rPr>
          <w:rFonts w:ascii="Arial" w:hAnsi="Arial" w:cs="Arial"/>
          <w:bCs/>
        </w:rPr>
        <w:t xml:space="preserve">Dotační program je zaměřen na posílení sociálního a ekonomického vývoje hospodářsky ohroženého území v Olomouckém kraji, které se řadí mezi nejvíce znevýhodněné oblasti kraje, prostřednictvím poskytování investičních dotací na podporu realizace projektů. Záměrem je vyhlásit obdobný dotační program také v letech 2026 a 2027.  </w:t>
      </w:r>
      <w:r w:rsidR="009C0D54" w:rsidRPr="009C0D54">
        <w:rPr>
          <w:rFonts w:ascii="Arial" w:hAnsi="Arial" w:cs="Arial"/>
        </w:rPr>
        <w:t>Cílem je podpora jednoho strategického projektu za území ORP v HSOÚ v období 3 let (2025 – 2027).</w:t>
      </w:r>
    </w:p>
    <w:p w14:paraId="57C30E35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104F878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Předpokládaný celkový objem peněžních prostředků, pravidla a vyhlášení dotačního programu bude schvalovat Zastupitelstvo Olomouckého kraje v prosinci 2024.</w:t>
      </w:r>
    </w:p>
    <w:p w14:paraId="66BCFF0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3B740A5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Minimální podíl spoluúčasti žadatele z vlastních nebo jiných zdrojů vychází z celkových předpokládaných uznatelných výdajů akce uvedených v žádosti žadatele a činí 50 % celkových předpokládaných uznatelných výdajů akce.</w:t>
      </w:r>
    </w:p>
    <w:p w14:paraId="6DBDE32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28C1364D" w14:textId="5E5113FC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Dotační program „</w:t>
      </w:r>
      <w:r w:rsidR="009C0D54" w:rsidRPr="009C0D54">
        <w:rPr>
          <w:rFonts w:ascii="Arial" w:hAnsi="Arial" w:cs="Arial"/>
          <w:b/>
          <w:bCs/>
        </w:rPr>
        <w:t>16_01_Podpora rozvoje Hospodářsky a sociálně ohrožených území Olomouckého kraje 2025</w:t>
      </w:r>
      <w:r w:rsidRPr="00FB0831">
        <w:rPr>
          <w:rFonts w:ascii="Arial" w:hAnsi="Arial" w:cs="Arial"/>
          <w:b/>
          <w:bCs/>
        </w:rPr>
        <w:t xml:space="preserve">“ se </w:t>
      </w:r>
      <w:r w:rsidR="009C0D54">
        <w:rPr>
          <w:rFonts w:ascii="Arial" w:hAnsi="Arial" w:cs="Arial"/>
          <w:b/>
          <w:bCs/>
        </w:rPr>
        <w:t>ne</w:t>
      </w:r>
      <w:r w:rsidRPr="00FB0831">
        <w:rPr>
          <w:rFonts w:ascii="Arial" w:hAnsi="Arial" w:cs="Arial"/>
          <w:b/>
          <w:bCs/>
        </w:rPr>
        <w:t>dělí na dotační titul</w:t>
      </w:r>
      <w:r w:rsidR="009C0D54">
        <w:rPr>
          <w:rFonts w:ascii="Arial" w:hAnsi="Arial" w:cs="Arial"/>
          <w:b/>
          <w:bCs/>
        </w:rPr>
        <w:t>y.</w:t>
      </w:r>
    </w:p>
    <w:p w14:paraId="174CF2AE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090668D9" w14:textId="374E6986" w:rsidR="00FB0831" w:rsidRPr="009C0D54" w:rsidRDefault="00FB0831" w:rsidP="009C0D54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</w:rPr>
        <w:t>minimální výše dotace na jednu akci činí 3</w:t>
      </w:r>
      <w:r w:rsidR="009C0D54">
        <w:rPr>
          <w:rFonts w:ascii="Arial" w:hAnsi="Arial" w:cs="Arial"/>
        </w:rPr>
        <w:t> 00</w:t>
      </w:r>
      <w:r w:rsidRPr="00FB0831">
        <w:rPr>
          <w:rFonts w:ascii="Arial" w:hAnsi="Arial" w:cs="Arial"/>
        </w:rPr>
        <w:t>0 000 Kč, maximální výše dotace na jednu akci činí 20</w:t>
      </w:r>
      <w:r w:rsidR="009C0D54">
        <w:rPr>
          <w:rFonts w:ascii="Arial" w:hAnsi="Arial" w:cs="Arial"/>
        </w:rPr>
        <w:t> 000</w:t>
      </w:r>
      <w:r w:rsidRPr="00FB0831">
        <w:rPr>
          <w:rFonts w:ascii="Arial" w:hAnsi="Arial" w:cs="Arial"/>
        </w:rPr>
        <w:t xml:space="preserve"> 000 Kč</w:t>
      </w:r>
    </w:p>
    <w:p w14:paraId="6F6957F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53ADA77" w14:textId="77777777" w:rsidR="009C0D54" w:rsidRPr="009C0D54" w:rsidRDefault="009C0D54" w:rsidP="009C0D5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 xml:space="preserve">Žadatelem </w:t>
      </w:r>
      <w:r w:rsidRPr="009C0D54">
        <w:rPr>
          <w:rFonts w:ascii="Arial" w:hAnsi="Arial" w:cs="Arial"/>
          <w:b/>
        </w:rPr>
        <w:t>může být</w:t>
      </w:r>
      <w:r w:rsidRPr="009C0D54">
        <w:rPr>
          <w:rFonts w:ascii="Arial" w:hAnsi="Arial" w:cs="Arial"/>
        </w:rPr>
        <w:t xml:space="preserve"> pouze: </w:t>
      </w:r>
    </w:p>
    <w:p w14:paraId="2D15FF13" w14:textId="77777777" w:rsidR="009C0D54" w:rsidRPr="009C0D54" w:rsidRDefault="009C0D54" w:rsidP="009C0D54">
      <w:pPr>
        <w:numPr>
          <w:ilvl w:val="0"/>
          <w:numId w:val="46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právnická osoba, kterou je:</w:t>
      </w:r>
    </w:p>
    <w:p w14:paraId="3FE735F9" w14:textId="77777777" w:rsidR="009C0D54" w:rsidRPr="009C0D54" w:rsidRDefault="009C0D54" w:rsidP="009C0D54">
      <w:pPr>
        <w:numPr>
          <w:ilvl w:val="0"/>
          <w:numId w:val="47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bookmarkStart w:id="1" w:name="_Hlk175722429"/>
      <w:r w:rsidRPr="009C0D54">
        <w:rPr>
          <w:rFonts w:ascii="Arial" w:hAnsi="Arial" w:cs="Arial"/>
        </w:rPr>
        <w:t>obec podle zákona č. 128/2000 Sb., o obcích, ve znění pozdějších předpisů,</w:t>
      </w:r>
      <w:bookmarkEnd w:id="1"/>
    </w:p>
    <w:p w14:paraId="240E6288" w14:textId="77777777" w:rsidR="009C0D54" w:rsidRPr="009C0D54" w:rsidRDefault="009C0D54" w:rsidP="009C0D54">
      <w:pPr>
        <w:numPr>
          <w:ilvl w:val="0"/>
          <w:numId w:val="47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svazek obcí nebo společenství podle zákona č. 128/2000 Sb., o obcích, ve znění pozdějších předpisů,</w:t>
      </w:r>
    </w:p>
    <w:p w14:paraId="56E6C369" w14:textId="77777777" w:rsidR="009C0D54" w:rsidRPr="009C0D54" w:rsidRDefault="009C0D54" w:rsidP="009C0D54">
      <w:pPr>
        <w:numPr>
          <w:ilvl w:val="0"/>
          <w:numId w:val="47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místní akční skupin v územní obvodu Olomouckého kraje,</w:t>
      </w:r>
    </w:p>
    <w:p w14:paraId="6DE38256" w14:textId="77777777" w:rsidR="009C0D54" w:rsidRPr="009C0D54" w:rsidRDefault="009C0D54" w:rsidP="009C0D54">
      <w:pPr>
        <w:numPr>
          <w:ilvl w:val="0"/>
          <w:numId w:val="47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právnická osoba, jejíž sídlo či provozovna se nachází v územním obvodu Olomouckého kraje, nebo</w:t>
      </w:r>
    </w:p>
    <w:p w14:paraId="4C0C0C5C" w14:textId="77777777" w:rsidR="009C0D54" w:rsidRPr="009C0D54" w:rsidRDefault="009C0D54" w:rsidP="009C0D54">
      <w:pPr>
        <w:numPr>
          <w:ilvl w:val="0"/>
          <w:numId w:val="47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jejíž sídlo ani provozovna se nenachází v územním obvodu Olomouckého kraje, ale výstupy navrhované akce budou realizovány v územním obvodu Olomouckého kraje,</w:t>
      </w:r>
    </w:p>
    <w:p w14:paraId="05430DA7" w14:textId="77777777" w:rsidR="009C0D54" w:rsidRPr="009C0D54" w:rsidRDefault="009C0D54" w:rsidP="009C0D54">
      <w:pPr>
        <w:numPr>
          <w:ilvl w:val="0"/>
          <w:numId w:val="46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neziskové organizace,</w:t>
      </w:r>
    </w:p>
    <w:p w14:paraId="786F662E" w14:textId="77777777" w:rsidR="009C0D54" w:rsidRPr="009C0D54" w:rsidRDefault="009C0D54" w:rsidP="009C0D54">
      <w:pPr>
        <w:numPr>
          <w:ilvl w:val="0"/>
          <w:numId w:val="46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společenství obcí.</w:t>
      </w:r>
    </w:p>
    <w:p w14:paraId="37611F5C" w14:textId="7241DC59" w:rsidR="00FB0831" w:rsidRDefault="002D2AF5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D2AF5">
        <w:rPr>
          <w:rFonts w:ascii="Arial" w:hAnsi="Arial" w:cs="Arial"/>
          <w:bCs/>
        </w:rPr>
        <w:t>ísto realizace projektu musí spadat do území HSOÚ, tj. správní obvody obcí s rozšířenou působností Hranice, Jeseník, Konice, Lipník nad Bečvou, Mohelnice, Přerov, Šternberk, Šumperk, Uničov, Zábřeh.</w:t>
      </w:r>
    </w:p>
    <w:p w14:paraId="00B46ABE" w14:textId="77777777" w:rsidR="009C0D54" w:rsidRDefault="009C0D54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6AD9BDEE" w14:textId="63A92164" w:rsidR="009C0D54" w:rsidRDefault="009C0D54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Povinnou přílohou je </w:t>
      </w:r>
      <w:r w:rsidRPr="009C0D54">
        <w:rPr>
          <w:rFonts w:ascii="Arial" w:hAnsi="Arial" w:cs="Arial"/>
        </w:rPr>
        <w:t>soulad projektové žádosti se schválenou intervenční studií v území daného ORP</w:t>
      </w:r>
    </w:p>
    <w:p w14:paraId="7E07F336" w14:textId="77777777" w:rsidR="009C0D54" w:rsidRPr="00FB0831" w:rsidRDefault="009C0D54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8CCA1FF" w14:textId="6920A617" w:rsidR="00FB0831" w:rsidRP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Cílem</w:t>
      </w:r>
      <w:r w:rsidRPr="00FB0831">
        <w:rPr>
          <w:rFonts w:ascii="Arial" w:hAnsi="Arial" w:cs="Arial"/>
        </w:rPr>
        <w:t xml:space="preserve"> dotačního titulu je podpora </w:t>
      </w:r>
      <w:r w:rsidR="009C0D54" w:rsidRPr="009C0D54">
        <w:rPr>
          <w:rFonts w:ascii="Arial" w:hAnsi="Arial" w:cs="Arial"/>
        </w:rPr>
        <w:t>udržitelného rozvoje hospodářsky a sociálně ohrožených území Olomouckého kraje, posílit územní konkurenceschopnosti a snaha snížit regionální odlišnosti v Olomouckém kraji ve veřejném zájmu a v souladu s cíli Olomouckého kraje. Dotační program vychází ze Strategie rozvoje územního obvodu Olomouckého kraje 2021-2027 a Programového prohlášení Rady Olomouckého kraje pro volební období 2024-2028</w:t>
      </w:r>
      <w:r w:rsidRPr="00FB0831">
        <w:rPr>
          <w:rFonts w:ascii="Arial" w:hAnsi="Arial" w:cs="Arial"/>
        </w:rPr>
        <w:t>.</w:t>
      </w:r>
    </w:p>
    <w:p w14:paraId="1D6F73B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57B67F7B" w14:textId="7EDF0A54" w:rsidR="00FB0831" w:rsidRDefault="00FB0831" w:rsidP="00FB08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Obecným účelem</w:t>
      </w:r>
      <w:r w:rsidRPr="00FB0831">
        <w:rPr>
          <w:rFonts w:ascii="Arial" w:hAnsi="Arial" w:cs="Arial"/>
        </w:rPr>
        <w:t xml:space="preserve"> </w:t>
      </w:r>
      <w:r w:rsidR="009C0D54" w:rsidRPr="009C0D54">
        <w:rPr>
          <w:rFonts w:ascii="Arial" w:hAnsi="Arial" w:cs="Arial"/>
        </w:rPr>
        <w:t>vyhlášeného dotačního programu 16_01_Podpora rozvoje Hospodářsky a sociálně ohrožených území Olomouckého kraje je podpora investičních akcí obcí zaměřených na následující aktivity:</w:t>
      </w:r>
    </w:p>
    <w:p w14:paraId="4724E746" w14:textId="77777777" w:rsidR="009C0D54" w:rsidRPr="009C0D54" w:rsidRDefault="009C0D54" w:rsidP="009C0D54">
      <w:pPr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u w:val="single"/>
        </w:rPr>
      </w:pPr>
      <w:r w:rsidRPr="009C0D54">
        <w:rPr>
          <w:rFonts w:ascii="Arial" w:hAnsi="Arial" w:cs="Arial"/>
          <w:u w:val="single"/>
        </w:rPr>
        <w:t>Veřejná infrastruktura:</w:t>
      </w:r>
    </w:p>
    <w:p w14:paraId="6DC935FA" w14:textId="77777777" w:rsidR="009C0D54" w:rsidRPr="009C0D54" w:rsidRDefault="009C0D54" w:rsidP="009C0D54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technická infrastruktura, například příprava a vybudování přenosových datových sítí s velkou kapacitou (optické a 5G sítě), revitalizace náměstí a rekonstrukce veřejných budov;</w:t>
      </w:r>
    </w:p>
    <w:p w14:paraId="5B28B7F2" w14:textId="77777777" w:rsidR="009C0D54" w:rsidRPr="009C0D54" w:rsidRDefault="009C0D54" w:rsidP="009C0D54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 xml:space="preserve">vybudování a rekonstrukce infrastruktury pro sociální a zdravotní služby, například domovy pro seniory, azylové domy, denní stacionáře, centra pro osoby se zdravotním omezením, zřízení lékařské ordinace v obci; </w:t>
      </w:r>
    </w:p>
    <w:p w14:paraId="4425B021" w14:textId="77777777" w:rsidR="009C0D54" w:rsidRPr="009C0D54" w:rsidRDefault="009C0D54" w:rsidP="009C0D54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 xml:space="preserve">vybudování a rekonstrukce kulturní a volnočasové infrastruktury, například multifunkční objekty, kulturní domy, sportovní haly, plavecké bazény, koupaliště; </w:t>
      </w:r>
    </w:p>
    <w:p w14:paraId="74E2CD6F" w14:textId="77777777" w:rsidR="009C0D54" w:rsidRPr="009C0D54" w:rsidRDefault="009C0D54" w:rsidP="009C0D54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>modrozelená infrastruktura, například síť vodních a zelených prvků budovaných k řešení klimatických problémů, udržení vody ve městech, zlepšení ovzduší či zmírnění mikroklima.</w:t>
      </w:r>
    </w:p>
    <w:p w14:paraId="3BF0074C" w14:textId="77777777" w:rsidR="009C0D54" w:rsidRPr="009C0D54" w:rsidRDefault="009C0D54" w:rsidP="009C0D54">
      <w:pPr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u w:val="single"/>
        </w:rPr>
      </w:pPr>
      <w:r w:rsidRPr="009C0D54">
        <w:rPr>
          <w:rFonts w:ascii="Arial" w:hAnsi="Arial" w:cs="Arial"/>
          <w:u w:val="single"/>
        </w:rPr>
        <w:t>Infrastruktura pro bydlení</w:t>
      </w:r>
    </w:p>
    <w:p w14:paraId="0254BEB6" w14:textId="77777777" w:rsidR="009C0D54" w:rsidRPr="009C0D54" w:rsidRDefault="009C0D54" w:rsidP="009C0D54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 xml:space="preserve">vybudování nových a rekonstrukce stávajících bytových jednotek, příprava pozemků pro bytovou výstavbu včetně rodinných domů, revitalizace </w:t>
      </w:r>
      <w:proofErr w:type="spellStart"/>
      <w:r w:rsidRPr="009C0D54">
        <w:rPr>
          <w:rFonts w:ascii="Arial" w:hAnsi="Arial" w:cs="Arial"/>
        </w:rPr>
        <w:t>brownfields</w:t>
      </w:r>
      <w:proofErr w:type="spellEnd"/>
      <w:r w:rsidRPr="009C0D54">
        <w:rPr>
          <w:rFonts w:ascii="Arial" w:hAnsi="Arial" w:cs="Arial"/>
        </w:rPr>
        <w:t xml:space="preserve"> za účelem bydlení, včetně souvisejících inženýrských sítí a dopravní infrastruktury (v souladu s cíli územního plánování); </w:t>
      </w:r>
    </w:p>
    <w:p w14:paraId="08250644" w14:textId="77777777" w:rsidR="009C0D54" w:rsidRPr="009C0D54" w:rsidRDefault="009C0D54" w:rsidP="009C0D5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</w:rPr>
      </w:pPr>
    </w:p>
    <w:p w14:paraId="0F6E1063" w14:textId="77777777" w:rsidR="009C0D54" w:rsidRPr="009C0D54" w:rsidRDefault="009C0D54" w:rsidP="009C0D54">
      <w:pPr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u w:val="single"/>
        </w:rPr>
      </w:pPr>
      <w:r w:rsidRPr="009C0D54">
        <w:rPr>
          <w:rFonts w:ascii="Arial" w:hAnsi="Arial" w:cs="Arial"/>
          <w:u w:val="single"/>
        </w:rPr>
        <w:t>Infrastruktura pro podnikání a inovace</w:t>
      </w:r>
    </w:p>
    <w:p w14:paraId="0C775A7C" w14:textId="77777777" w:rsidR="009C0D54" w:rsidRPr="009C0D54" w:rsidRDefault="009C0D54" w:rsidP="009C0D54">
      <w:pPr>
        <w:numPr>
          <w:ilvl w:val="0"/>
          <w:numId w:val="4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9C0D54">
        <w:rPr>
          <w:rFonts w:ascii="Arial" w:hAnsi="Arial" w:cs="Arial"/>
        </w:rPr>
        <w:t xml:space="preserve"> vybudování inovačních center, příprava a rozvoj podnikatelských zón, revitalizace </w:t>
      </w:r>
      <w:proofErr w:type="spellStart"/>
      <w:r w:rsidRPr="009C0D54">
        <w:rPr>
          <w:rFonts w:ascii="Arial" w:hAnsi="Arial" w:cs="Arial"/>
        </w:rPr>
        <w:t>brownfields</w:t>
      </w:r>
      <w:proofErr w:type="spellEnd"/>
      <w:r w:rsidRPr="009C0D54">
        <w:rPr>
          <w:rFonts w:ascii="Arial" w:hAnsi="Arial" w:cs="Arial"/>
        </w:rPr>
        <w:t xml:space="preserve"> za účelem podnikání, včetně souvisejících inženýrských sítí a dopravní infrastruktury;</w:t>
      </w:r>
    </w:p>
    <w:p w14:paraId="59D6F7F0" w14:textId="77777777" w:rsidR="009C0D54" w:rsidRPr="009C0D54" w:rsidRDefault="009C0D54" w:rsidP="009C0D54">
      <w:pPr>
        <w:numPr>
          <w:ilvl w:val="0"/>
          <w:numId w:val="50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u w:val="single"/>
        </w:rPr>
      </w:pPr>
      <w:r w:rsidRPr="009C0D54">
        <w:rPr>
          <w:rFonts w:ascii="Arial" w:hAnsi="Arial" w:cs="Arial"/>
          <w:u w:val="single"/>
        </w:rPr>
        <w:t>Kombinace výše uvedených.</w:t>
      </w:r>
    </w:p>
    <w:p w14:paraId="26F28CD1" w14:textId="77777777" w:rsidR="009C0D54" w:rsidRPr="009C0D54" w:rsidRDefault="009C0D54" w:rsidP="009C0D5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74E4893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FB0831">
        <w:rPr>
          <w:rFonts w:ascii="Arial" w:hAnsi="Arial" w:cs="Arial"/>
          <w:b/>
          <w:bCs/>
        </w:rPr>
        <w:t>Stručný návrh harmonogramu realizace dotačního programu:</w:t>
      </w:r>
    </w:p>
    <w:p w14:paraId="7E717E5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63099F35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Projednání a odsouhlasení v ROK </w:t>
      </w:r>
      <w:r w:rsidRPr="00FB0831">
        <w:rPr>
          <w:rFonts w:ascii="Arial" w:hAnsi="Arial" w:cs="Arial"/>
        </w:rPr>
        <w:tab/>
        <w:t>listopad 2024</w:t>
      </w:r>
    </w:p>
    <w:p w14:paraId="032DA3F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Schválení a vyhlášení v ZOK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prosinec 2024</w:t>
      </w:r>
    </w:p>
    <w:p w14:paraId="08F85AA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Zveřejnění Programu na úřední desce </w:t>
      </w:r>
      <w:r w:rsidRPr="00FB0831">
        <w:rPr>
          <w:rFonts w:ascii="Arial" w:hAnsi="Arial" w:cs="Arial"/>
        </w:rPr>
        <w:tab/>
        <w:t>prosinec 2024–březen 2025 (90 dnů)</w:t>
      </w:r>
    </w:p>
    <w:p w14:paraId="3AB99DCB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Informační seminář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leden 2025</w:t>
      </w:r>
    </w:p>
    <w:p w14:paraId="7DE7544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Příjem žádostí v roce 2025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leden 2025–únor 2025</w:t>
      </w:r>
    </w:p>
    <w:p w14:paraId="2E98BC53" w14:textId="2D3727D4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 xml:space="preserve">Hodnocení </w:t>
      </w:r>
      <w:r w:rsidR="009C0D54" w:rsidRPr="009C0D54">
        <w:rPr>
          <w:rFonts w:ascii="Arial" w:hAnsi="Arial" w:cs="Arial"/>
        </w:rPr>
        <w:t>Komise pro rozvoj strukturálně</w:t>
      </w:r>
      <w:r w:rsidR="009C0D54">
        <w:rPr>
          <w:rFonts w:ascii="Arial" w:hAnsi="Arial" w:cs="Arial"/>
        </w:rPr>
        <w:t xml:space="preserve"> </w:t>
      </w:r>
      <w:r w:rsidR="009C0D54" w:rsidRPr="009C0D54">
        <w:rPr>
          <w:rFonts w:ascii="Arial" w:hAnsi="Arial" w:cs="Arial"/>
          <w:bCs/>
        </w:rPr>
        <w:t>znevýhodněných oblastí ROK, případně Výboru pro regionální rozvoj ZOK</w:t>
      </w:r>
      <w:r w:rsidR="009C0D54">
        <w:rPr>
          <w:rFonts w:ascii="Arial" w:hAnsi="Arial" w:cs="Arial"/>
        </w:rPr>
        <w:tab/>
      </w:r>
      <w:r w:rsidR="009C0D54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březen 2025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</w:p>
    <w:p w14:paraId="333C7B43" w14:textId="26CC4CAF" w:rsidR="009C0D54" w:rsidRPr="00D34EF2" w:rsidRDefault="009C0D54" w:rsidP="009C0D54">
      <w:pPr>
        <w:widowControl w:val="0"/>
        <w:jc w:val="both"/>
        <w:rPr>
          <w:rFonts w:ascii="Arial" w:hAnsi="Arial" w:cs="Arial"/>
          <w:bCs/>
        </w:rPr>
      </w:pPr>
      <w:r w:rsidRPr="00D34EF2">
        <w:rPr>
          <w:rFonts w:ascii="Arial" w:hAnsi="Arial" w:cs="Arial"/>
          <w:bCs/>
        </w:rPr>
        <w:t>Schválení příjemců podpory v ZOK</w:t>
      </w:r>
      <w:r w:rsidRPr="00D34EF2">
        <w:rPr>
          <w:rFonts w:ascii="Arial" w:hAnsi="Arial" w:cs="Arial"/>
          <w:bCs/>
        </w:rPr>
        <w:tab/>
        <w:t>duben 2025</w:t>
      </w:r>
    </w:p>
    <w:p w14:paraId="347D8D4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lastRenderedPageBreak/>
        <w:t>Sdělení žadatelům o vyhovění/nevyhovění</w:t>
      </w:r>
    </w:p>
    <w:p w14:paraId="4FA291F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žádosti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do 15 dnů po schválení ROK/ZOK</w:t>
      </w:r>
    </w:p>
    <w:p w14:paraId="2AC5DBF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Smlouvy o poskytnutí dotace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vrácení podepsané Smlouvy do 90 dnů</w:t>
      </w:r>
    </w:p>
    <w:p w14:paraId="0395420B" w14:textId="41BB9D2A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Vyúčtování dotace</w:t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>prosinec 202</w:t>
      </w:r>
      <w:r w:rsidR="009C0D54">
        <w:rPr>
          <w:rFonts w:ascii="Arial" w:hAnsi="Arial" w:cs="Arial"/>
        </w:rPr>
        <w:t>7</w:t>
      </w:r>
    </w:p>
    <w:p w14:paraId="10135E44" w14:textId="77777777" w:rsid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0C2A3634" w14:textId="77777777" w:rsidR="009C0D54" w:rsidRPr="00FB0831" w:rsidRDefault="009C0D54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52140801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Kritéria hodnocení žádostí o dotace:</w:t>
      </w:r>
    </w:p>
    <w:p w14:paraId="6583FC22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1F50BA8E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Kritéria A (dle vzorových pravidel DP OK počet kritérií 2-6)</w:t>
      </w:r>
    </w:p>
    <w:p w14:paraId="7711954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899A241" w14:textId="3022C700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 xml:space="preserve">A1 – </w:t>
      </w:r>
      <w:r w:rsidR="009C0D54" w:rsidRPr="009C0D54">
        <w:rPr>
          <w:rFonts w:ascii="Arial" w:hAnsi="Arial" w:cs="Arial"/>
          <w:b/>
          <w:bCs/>
        </w:rPr>
        <w:t>Výše spolufinancování projektu ze strany žadatele</w:t>
      </w:r>
    </w:p>
    <w:p w14:paraId="4EB3F34B" w14:textId="06868C18" w:rsidR="00FB0831" w:rsidRPr="00FB0831" w:rsidRDefault="009C0D54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9C0D54">
        <w:rPr>
          <w:rFonts w:ascii="Arial" w:hAnsi="Arial" w:cs="Arial"/>
          <w:bCs/>
        </w:rPr>
        <w:t>76% a více z celkových uznatelných výdajů projektu</w:t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</w:p>
    <w:p w14:paraId="68895338" w14:textId="4BDE8B2E" w:rsidR="00FB0831" w:rsidRPr="00FB0831" w:rsidRDefault="009C0D54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9C0D54">
        <w:rPr>
          <w:rFonts w:ascii="Arial" w:hAnsi="Arial" w:cs="Arial"/>
          <w:bCs/>
        </w:rPr>
        <w:t>61 – 75% z celkových uznatelných výdajů projektu</w:t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  <w:t>10</w:t>
      </w:r>
    </w:p>
    <w:p w14:paraId="774A766A" w14:textId="3734B978" w:rsidR="00FB0831" w:rsidRPr="00FB0831" w:rsidRDefault="009C0D54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9C0D54">
        <w:rPr>
          <w:rFonts w:ascii="Arial" w:hAnsi="Arial" w:cs="Arial"/>
          <w:bCs/>
        </w:rPr>
        <w:t>do 60% včetně z celkových uznatelných výdajů projektu</w:t>
      </w:r>
      <w:r w:rsidR="00FB0831" w:rsidRPr="00FB0831">
        <w:rPr>
          <w:rFonts w:ascii="Arial" w:hAnsi="Arial" w:cs="Arial"/>
        </w:rPr>
        <w:tab/>
        <w:t xml:space="preserve"> 5</w:t>
      </w:r>
    </w:p>
    <w:p w14:paraId="7EADAFFF" w14:textId="6E032898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 xml:space="preserve">A2 – </w:t>
      </w:r>
      <w:r w:rsidR="009C0D54" w:rsidRPr="009C0D54">
        <w:rPr>
          <w:rFonts w:ascii="Arial" w:hAnsi="Arial" w:cs="Arial"/>
          <w:b/>
          <w:bCs/>
        </w:rPr>
        <w:t>Soulad se Strategií rozvoje územního obvodu Olomouckého kraje 2021 - 2027</w:t>
      </w:r>
    </w:p>
    <w:p w14:paraId="6845D4A0" w14:textId="60BFD02E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Plní 3 a více dlouhodobých priorit</w:t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  <w:t>20</w:t>
      </w:r>
    </w:p>
    <w:p w14:paraId="59FAFC3A" w14:textId="25250C85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Plní 2 a více dlouhodobých priorit</w:t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  <w:t>1</w:t>
      </w:r>
      <w:r>
        <w:rPr>
          <w:rFonts w:ascii="Arial" w:hAnsi="Arial" w:cs="Arial"/>
        </w:rPr>
        <w:t>0</w:t>
      </w:r>
    </w:p>
    <w:p w14:paraId="0CAB31D0" w14:textId="6A6FC657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Plní 1 a více dlouhodobých priorit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</w:p>
    <w:p w14:paraId="2088E1A7" w14:textId="77777777" w:rsidR="002D2AF5" w:rsidRDefault="002D2AF5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2D7A2EF2" w14:textId="5D18EEAA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Kritéria B (dle vzorových pravidel DP OK počet kritérií není stanoven)</w:t>
      </w:r>
    </w:p>
    <w:p w14:paraId="4367C764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</w:p>
    <w:p w14:paraId="7F591A1F" w14:textId="483F6468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 xml:space="preserve">B1 – </w:t>
      </w:r>
      <w:r w:rsidR="002D2AF5" w:rsidRPr="002D2AF5">
        <w:rPr>
          <w:rFonts w:ascii="Arial" w:hAnsi="Arial" w:cs="Arial"/>
          <w:b/>
          <w:bCs/>
        </w:rPr>
        <w:t>Míra dopadu významu projektu na úrovni správního členění</w:t>
      </w:r>
    </w:p>
    <w:p w14:paraId="184C0C74" w14:textId="29A864C3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Významný krajský dopad pro území Olomoucký kraj</w:t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 až </w:t>
      </w:r>
      <w:r w:rsidR="00FB0831" w:rsidRPr="00FB0831">
        <w:rPr>
          <w:rFonts w:ascii="Arial" w:hAnsi="Arial" w:cs="Arial"/>
        </w:rPr>
        <w:t>20</w:t>
      </w:r>
    </w:p>
    <w:p w14:paraId="388674EA" w14:textId="557C0B49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Nadmístní dopad pro území správního obvodu obce s rozšířenou působností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6 až </w:t>
      </w:r>
      <w:r w:rsidR="00FB0831" w:rsidRPr="00FB083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14:paraId="19400662" w14:textId="62A47A48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Místní dopad pro území obce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  <w:t xml:space="preserve">          </w:t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 až </w:t>
      </w:r>
      <w:r w:rsidR="00FB0831" w:rsidRPr="00FB0831">
        <w:rPr>
          <w:rFonts w:ascii="Arial" w:hAnsi="Arial" w:cs="Arial"/>
        </w:rPr>
        <w:t>5</w:t>
      </w:r>
    </w:p>
    <w:p w14:paraId="17E8AC9C" w14:textId="77777777" w:rsid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799D0932" w14:textId="2B595CC7" w:rsidR="002D2AF5" w:rsidRPr="00FB0831" w:rsidRDefault="002D2AF5" w:rsidP="002D2AF5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2</w:t>
      </w:r>
      <w:r w:rsidRPr="00FB0831">
        <w:rPr>
          <w:rFonts w:ascii="Arial" w:hAnsi="Arial" w:cs="Arial"/>
          <w:b/>
          <w:bCs/>
        </w:rPr>
        <w:t xml:space="preserve"> – </w:t>
      </w:r>
      <w:r w:rsidRPr="002D2AF5">
        <w:rPr>
          <w:rFonts w:ascii="Arial" w:hAnsi="Arial" w:cs="Arial"/>
          <w:b/>
          <w:bCs/>
        </w:rPr>
        <w:t>Zlepšení kvality života obyvatel z hospodářsky sociálně ohrožených oblastí a zlepšení dostupnosti služeb</w:t>
      </w:r>
    </w:p>
    <w:p w14:paraId="1876C385" w14:textId="4C93BEBD" w:rsidR="002D2AF5" w:rsidRPr="00FB0831" w:rsidRDefault="002D2AF5" w:rsidP="002D2AF5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 xml:space="preserve">Projekty na finančně náročné služby obyvatelům – vybudování nových a rekonstrukce stávajících bytových jednotek, příprava pozemků pro bytovou výstavbu včetně rodinných domů, revitalizace </w:t>
      </w:r>
      <w:proofErr w:type="spellStart"/>
      <w:r w:rsidRPr="002D2AF5">
        <w:rPr>
          <w:rFonts w:ascii="Arial" w:hAnsi="Arial" w:cs="Arial"/>
          <w:bCs/>
        </w:rPr>
        <w:t>brownfields</w:t>
      </w:r>
      <w:proofErr w:type="spellEnd"/>
      <w:r w:rsidRPr="002D2AF5">
        <w:rPr>
          <w:rFonts w:ascii="Arial" w:hAnsi="Arial" w:cs="Arial"/>
          <w:bCs/>
        </w:rPr>
        <w:t xml:space="preserve"> za účelem bydlení, vybudování inovačních center, příprava a rozvoj podnikatelských zón, revitalizace </w:t>
      </w:r>
      <w:proofErr w:type="spellStart"/>
      <w:r w:rsidRPr="002D2AF5">
        <w:rPr>
          <w:rFonts w:ascii="Arial" w:hAnsi="Arial" w:cs="Arial"/>
          <w:bCs/>
        </w:rPr>
        <w:t>brownfields</w:t>
      </w:r>
      <w:proofErr w:type="spellEnd"/>
      <w:r w:rsidRPr="002D2AF5">
        <w:rPr>
          <w:rFonts w:ascii="Arial" w:hAnsi="Arial" w:cs="Arial"/>
          <w:bCs/>
        </w:rPr>
        <w:t xml:space="preserve"> za účelem podnikání apod.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 až </w:t>
      </w:r>
      <w:r w:rsidRPr="00FB0831">
        <w:rPr>
          <w:rFonts w:ascii="Arial" w:hAnsi="Arial" w:cs="Arial"/>
        </w:rPr>
        <w:t>20</w:t>
      </w:r>
    </w:p>
    <w:p w14:paraId="1F377EA4" w14:textId="36C299BF" w:rsidR="002D2AF5" w:rsidRPr="00FB0831" w:rsidRDefault="002D2AF5" w:rsidP="002D2AF5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Projekty na další základní služby obyvatelům – vybudování a rekonstrukce infrastruktury pro sociální a zdravotní služby, příprava a vybudování přenosových datových sítí s velkou kapacitou (optické a 5G sítě) apod.</w:t>
      </w:r>
      <w:r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6 až </w:t>
      </w:r>
      <w:r w:rsidRPr="00FB083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14:paraId="2F020B55" w14:textId="7B0AEB81" w:rsidR="002D2AF5" w:rsidRPr="00FB0831" w:rsidRDefault="002D2AF5" w:rsidP="002D2AF5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  <w:bCs/>
        </w:rPr>
        <w:t>Projekty na ostatní služby obyvatelům – vybudování a rekonstrukce kulturní a volnočasové infrastruktury, revitalizace náměstí a rekonstrukce radnic apod.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B0831">
        <w:rPr>
          <w:rFonts w:ascii="Arial" w:hAnsi="Arial" w:cs="Arial"/>
        </w:rPr>
        <w:tab/>
      </w:r>
      <w:r w:rsidRPr="00FB083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831">
        <w:rPr>
          <w:rFonts w:ascii="Arial" w:hAnsi="Arial" w:cs="Arial"/>
        </w:rPr>
        <w:t xml:space="preserve">      </w:t>
      </w:r>
      <w:r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 až </w:t>
      </w:r>
      <w:r w:rsidRPr="00FB0831">
        <w:rPr>
          <w:rFonts w:ascii="Arial" w:hAnsi="Arial" w:cs="Arial"/>
        </w:rPr>
        <w:t>5</w:t>
      </w:r>
    </w:p>
    <w:p w14:paraId="33F72DBB" w14:textId="77777777" w:rsidR="002D2AF5" w:rsidRPr="00FB0831" w:rsidRDefault="002D2AF5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5432A6ED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</w:rPr>
        <w:t>Kritéria C (dle vzorových pravidel DP OK počet kritérií 1-2)</w:t>
      </w:r>
    </w:p>
    <w:p w14:paraId="363AAC2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03EB877A" w14:textId="77777777" w:rsidR="00FB0831" w:rsidRP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FB0831">
        <w:rPr>
          <w:rFonts w:ascii="Arial" w:hAnsi="Arial" w:cs="Arial"/>
          <w:b/>
          <w:bCs/>
        </w:rPr>
        <w:t>C1 – Posouzení významu projektu pro Olomoucký kraj</w:t>
      </w:r>
    </w:p>
    <w:p w14:paraId="7DB8F9FB" w14:textId="132CF118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</w:rPr>
        <w:t>Mimořádný zájem Olomouckého kraje na realizaci projektu s ohledem na již realizované, či připravované projekty žadatele, Olomouckého kraje nebo jiného 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11 až </w:t>
      </w:r>
      <w:r w:rsidR="00FB0831" w:rsidRPr="00FB0831">
        <w:rPr>
          <w:rFonts w:ascii="Arial" w:hAnsi="Arial" w:cs="Arial"/>
        </w:rPr>
        <w:t>20</w:t>
      </w:r>
    </w:p>
    <w:p w14:paraId="3C5B07E6" w14:textId="5C85CAC5" w:rsidR="00FB0831" w:rsidRPr="002D2AF5" w:rsidRDefault="002D2AF5" w:rsidP="002D2AF5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</w:rPr>
        <w:t>Velký zájem Olomouckého kraje na realizaci projektu s ohledem na již realizované, či připravované projekty žadatele, Olomouckého kraje nebo jiného 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až </w:t>
      </w:r>
      <w:r w:rsidR="00FB0831" w:rsidRPr="002D2AF5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14:paraId="0B4AC3D2" w14:textId="1E644A99" w:rsidR="00FB0831" w:rsidRPr="00FB0831" w:rsidRDefault="002D2AF5" w:rsidP="00FB0831">
      <w:pPr>
        <w:numPr>
          <w:ilvl w:val="1"/>
          <w:numId w:val="44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</w:rPr>
      </w:pPr>
      <w:r w:rsidRPr="002D2AF5">
        <w:rPr>
          <w:rFonts w:ascii="Arial" w:hAnsi="Arial" w:cs="Arial"/>
        </w:rPr>
        <w:t>Realizace akce nemá zásadní význam pro Olomoucký kraj s ohledem na již realizované, či připravované projekty žadatele, Olomouckého kraje nebo jiného 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 w:rsidR="00FB0831" w:rsidRPr="00FB08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 až </w:t>
      </w:r>
      <w:r w:rsidR="00FB0831" w:rsidRPr="00FB0831">
        <w:rPr>
          <w:rFonts w:ascii="Arial" w:hAnsi="Arial" w:cs="Arial"/>
        </w:rPr>
        <w:t>5</w:t>
      </w:r>
    </w:p>
    <w:p w14:paraId="4E470AC8" w14:textId="77777777" w:rsidR="00FB0831" w:rsidRDefault="00FB0831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</w:p>
    <w:p w14:paraId="4CE8A98A" w14:textId="77777777" w:rsidR="003040E0" w:rsidRDefault="003040E0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</w:p>
    <w:p w14:paraId="5B28ED15" w14:textId="3A32E0D9" w:rsidR="003040E0" w:rsidRPr="00794890" w:rsidRDefault="003040E0" w:rsidP="00FB0831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</w:rPr>
      </w:pPr>
      <w:r w:rsidRPr="00794890">
        <w:rPr>
          <w:rFonts w:ascii="Arial" w:hAnsi="Arial" w:cs="Arial"/>
          <w:b/>
          <w:bCs/>
        </w:rPr>
        <w:t>Zpracoval administrátor: Odbor strategického rozvoje kraje</w:t>
      </w:r>
    </w:p>
    <w:sectPr w:rsidR="003040E0" w:rsidRPr="00794890" w:rsidSect="003B0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A039" w14:textId="77777777" w:rsidR="00861C40" w:rsidRDefault="00861C40">
      <w:r>
        <w:separator/>
      </w:r>
    </w:p>
  </w:endnote>
  <w:endnote w:type="continuationSeparator" w:id="0">
    <w:p w14:paraId="256AB307" w14:textId="77777777" w:rsidR="00861C40" w:rsidRDefault="0086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EE54" w14:textId="20E90F19" w:rsidR="00881FBF" w:rsidRDefault="00881FBF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2AF5">
      <w:rPr>
        <w:rStyle w:val="slostrnky"/>
      </w:rPr>
      <w:t>1</w:t>
    </w:r>
    <w:r>
      <w:rPr>
        <w:rStyle w:val="slostrnky"/>
      </w:rPr>
      <w:fldChar w:fldCharType="end"/>
    </w:r>
  </w:p>
  <w:p w14:paraId="00EDD367" w14:textId="77777777" w:rsidR="00881FBF" w:rsidRDefault="00881FBF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9439" w14:textId="4ACC35C2" w:rsidR="003040E0" w:rsidRPr="006811D6" w:rsidRDefault="00200859" w:rsidP="003040E0">
    <w:pPr>
      <w:pStyle w:val="Zpat"/>
      <w:pBdr>
        <w:top w:val="single" w:sz="4" w:space="1" w:color="auto"/>
      </w:pBdr>
      <w:rPr>
        <w:rFonts w:cs="Arial"/>
        <w:i/>
      </w:rPr>
    </w:pPr>
    <w:r>
      <w:rPr>
        <w:rFonts w:cs="Arial"/>
        <w:i/>
      </w:rPr>
      <w:t>Zastupitelstvo</w:t>
    </w:r>
    <w:r w:rsidR="003040E0">
      <w:rPr>
        <w:rFonts w:cs="Arial"/>
        <w:i/>
      </w:rPr>
      <w:t xml:space="preserve"> </w:t>
    </w:r>
    <w:r w:rsidR="003040E0" w:rsidRPr="006811D6">
      <w:rPr>
        <w:rFonts w:cs="Arial"/>
        <w:i/>
      </w:rPr>
      <w:t xml:space="preserve">Olomouckého kraje </w:t>
    </w:r>
    <w:r>
      <w:rPr>
        <w:rFonts w:cs="Arial"/>
        <w:i/>
      </w:rPr>
      <w:t>16</w:t>
    </w:r>
    <w:r w:rsidR="003040E0">
      <w:rPr>
        <w:rFonts w:cs="Arial"/>
        <w:i/>
      </w:rPr>
      <w:t xml:space="preserve">. 9. </w:t>
    </w:r>
    <w:r w:rsidR="003040E0" w:rsidRPr="006811D6">
      <w:rPr>
        <w:rFonts w:cs="Arial"/>
        <w:i/>
      </w:rPr>
      <w:t>202</w:t>
    </w:r>
    <w:r w:rsidR="003040E0">
      <w:rPr>
        <w:rFonts w:cs="Arial"/>
        <w:i/>
      </w:rPr>
      <w:t>4</w:t>
    </w:r>
    <w:r w:rsidR="003040E0" w:rsidRPr="006811D6">
      <w:rPr>
        <w:rFonts w:cs="Arial"/>
        <w:i/>
      </w:rPr>
      <w:tab/>
    </w:r>
    <w:r w:rsidR="003040E0" w:rsidRPr="006811D6">
      <w:rPr>
        <w:rFonts w:cs="Arial"/>
        <w:i/>
      </w:rPr>
      <w:tab/>
      <w:t xml:space="preserve"> </w:t>
    </w:r>
    <w:r w:rsidR="003040E0">
      <w:rPr>
        <w:rFonts w:cs="Arial"/>
        <w:i/>
      </w:rPr>
      <w:t xml:space="preserve">   </w:t>
    </w:r>
    <w:r w:rsidR="003040E0" w:rsidRPr="006811D6">
      <w:rPr>
        <w:rFonts w:cs="Arial"/>
        <w:i/>
      </w:rPr>
      <w:t xml:space="preserve"> Strana </w:t>
    </w:r>
    <w:r w:rsidR="003040E0" w:rsidRPr="006811D6">
      <w:rPr>
        <w:rFonts w:cs="Arial"/>
        <w:i/>
      </w:rPr>
      <w:fldChar w:fldCharType="begin"/>
    </w:r>
    <w:r w:rsidR="003040E0" w:rsidRPr="006811D6">
      <w:rPr>
        <w:rFonts w:cs="Arial"/>
        <w:i/>
      </w:rPr>
      <w:instrText xml:space="preserve"> PAGE  \* Arabic  \* MERGEFORMAT </w:instrText>
    </w:r>
    <w:r w:rsidR="003040E0" w:rsidRPr="006811D6">
      <w:rPr>
        <w:rFonts w:cs="Arial"/>
        <w:i/>
      </w:rPr>
      <w:fldChar w:fldCharType="separate"/>
    </w:r>
    <w:r w:rsidR="003040E0">
      <w:rPr>
        <w:rFonts w:cs="Arial"/>
        <w:i/>
      </w:rPr>
      <w:t>3</w:t>
    </w:r>
    <w:r w:rsidR="003040E0" w:rsidRPr="006811D6">
      <w:rPr>
        <w:rFonts w:cs="Arial"/>
        <w:i/>
      </w:rPr>
      <w:fldChar w:fldCharType="end"/>
    </w:r>
    <w:r w:rsidR="003040E0" w:rsidRPr="006811D6">
      <w:rPr>
        <w:rFonts w:cs="Arial"/>
        <w:i/>
      </w:rPr>
      <w:t xml:space="preserve"> </w:t>
    </w:r>
  </w:p>
  <w:p w14:paraId="79322758" w14:textId="2D3A460C" w:rsidR="003040E0" w:rsidRPr="001A52CD" w:rsidRDefault="00200859" w:rsidP="003040E0">
    <w:pPr>
      <w:pStyle w:val="Zpat"/>
      <w:rPr>
        <w:rFonts w:cs="Arial"/>
        <w:i/>
      </w:rPr>
    </w:pPr>
    <w:r>
      <w:rPr>
        <w:rFonts w:cs="Arial"/>
        <w:i/>
      </w:rPr>
      <w:t xml:space="preserve">8 – </w:t>
    </w:r>
    <w:r w:rsidR="003040E0" w:rsidRPr="006B7718">
      <w:rPr>
        <w:rFonts w:cs="Arial"/>
        <w:i/>
      </w:rPr>
      <w:t xml:space="preserve">Dotační programy OK </w:t>
    </w:r>
  </w:p>
  <w:p w14:paraId="5CFDF2FC" w14:textId="26951065" w:rsidR="00A61A87" w:rsidRPr="003040E0" w:rsidRDefault="003040E0" w:rsidP="003040E0">
    <w:pPr>
      <w:pStyle w:val="Zpat"/>
      <w:rPr>
        <w:rStyle w:val="slostrnky"/>
      </w:rPr>
    </w:pPr>
    <w:r w:rsidRPr="002D2AF5">
      <w:rPr>
        <w:rFonts w:cs="Arial"/>
        <w:i/>
      </w:rPr>
      <w:t xml:space="preserve">Příloha č. </w:t>
    </w:r>
    <w:r w:rsidR="00F80BCB">
      <w:rPr>
        <w:rFonts w:cs="Arial"/>
        <w:i/>
      </w:rPr>
      <w:t>3</w:t>
    </w:r>
    <w:r w:rsidRPr="002D2AF5">
      <w:rPr>
        <w:rFonts w:cs="Arial"/>
        <w:i/>
      </w:rPr>
      <w:t xml:space="preserve"> DZ</w:t>
    </w:r>
    <w:r w:rsidRPr="003040E0">
      <w:rPr>
        <w:rFonts w:cs="Arial"/>
        <w:i/>
      </w:rPr>
      <w:t xml:space="preserve"> – Koncept pro zpracování pravidel </w:t>
    </w:r>
    <w:r w:rsidR="002D2AF5" w:rsidRPr="002D2AF5">
      <w:rPr>
        <w:rFonts w:cs="Arial"/>
        <w:i/>
      </w:rPr>
      <w:t>16_01_Podpora rozvoje Hospodářsky a sociálně ohrožených území Olomouckého kraje 2025</w:t>
    </w:r>
    <w:r w:rsidRPr="003040E0">
      <w:rPr>
        <w:rFonts w:cs="Arial"/>
        <w:i/>
      </w:rPr>
      <w:t xml:space="preserve"> (základní parametry)</w:t>
    </w:r>
    <w:r w:rsidRPr="003040E0">
      <w:rPr>
        <w:rFonts w:cs="Arial"/>
        <w:i/>
      </w:rPr>
      <w:tab/>
    </w:r>
    <w:r>
      <w:rPr>
        <w:rFonts w:cs="Arial"/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8309" w14:textId="77777777" w:rsidR="00200859" w:rsidRDefault="00200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464E" w14:textId="77777777" w:rsidR="00861C40" w:rsidRDefault="00861C40">
      <w:r>
        <w:separator/>
      </w:r>
    </w:p>
  </w:footnote>
  <w:footnote w:type="continuationSeparator" w:id="0">
    <w:p w14:paraId="55B8D29B" w14:textId="77777777" w:rsidR="00861C40" w:rsidRDefault="0086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BBCB" w14:textId="77777777" w:rsidR="00200859" w:rsidRDefault="002008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0ADC" w14:textId="77777777" w:rsidR="00200859" w:rsidRDefault="002008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4AD8" w14:textId="77777777" w:rsidR="00200859" w:rsidRDefault="002008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819D6"/>
    <w:multiLevelType w:val="hybridMultilevel"/>
    <w:tmpl w:val="C3124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1B20F82C"/>
    <w:lvl w:ilvl="0" w:tplc="539E2C22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137AC"/>
    <w:multiLevelType w:val="hybridMultilevel"/>
    <w:tmpl w:val="680E57CA"/>
    <w:lvl w:ilvl="0" w:tplc="4C76D15C">
      <w:start w:val="3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77F1B"/>
    <w:multiLevelType w:val="hybridMultilevel"/>
    <w:tmpl w:val="4170D6C8"/>
    <w:lvl w:ilvl="0" w:tplc="08C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F3E8A"/>
    <w:multiLevelType w:val="multilevel"/>
    <w:tmpl w:val="01EAD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19" w15:restartNumberingAfterBreak="0">
    <w:nsid w:val="2F9C3EB0"/>
    <w:multiLevelType w:val="hybridMultilevel"/>
    <w:tmpl w:val="5720E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94A9B"/>
    <w:multiLevelType w:val="hybridMultilevel"/>
    <w:tmpl w:val="C9DEFB6E"/>
    <w:lvl w:ilvl="0" w:tplc="2DE03F66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5A813ECF"/>
    <w:multiLevelType w:val="hybridMultilevel"/>
    <w:tmpl w:val="30EE5FD4"/>
    <w:lvl w:ilvl="0" w:tplc="72220B6A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7946BC"/>
    <w:multiLevelType w:val="hybridMultilevel"/>
    <w:tmpl w:val="D24E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792939">
    <w:abstractNumId w:val="11"/>
  </w:num>
  <w:num w:numId="2" w16cid:durableId="2122796492">
    <w:abstractNumId w:val="25"/>
  </w:num>
  <w:num w:numId="3" w16cid:durableId="1054423933">
    <w:abstractNumId w:val="27"/>
  </w:num>
  <w:num w:numId="4" w16cid:durableId="1712539296">
    <w:abstractNumId w:val="35"/>
  </w:num>
  <w:num w:numId="5" w16cid:durableId="978846640">
    <w:abstractNumId w:val="23"/>
  </w:num>
  <w:num w:numId="6" w16cid:durableId="714500827">
    <w:abstractNumId w:val="38"/>
  </w:num>
  <w:num w:numId="7" w16cid:durableId="288325057">
    <w:abstractNumId w:val="49"/>
  </w:num>
  <w:num w:numId="8" w16cid:durableId="642151807">
    <w:abstractNumId w:val="6"/>
  </w:num>
  <w:num w:numId="9" w16cid:durableId="1299342380">
    <w:abstractNumId w:val="28"/>
  </w:num>
  <w:num w:numId="10" w16cid:durableId="848176738">
    <w:abstractNumId w:val="8"/>
  </w:num>
  <w:num w:numId="11" w16cid:durableId="906305400">
    <w:abstractNumId w:val="42"/>
  </w:num>
  <w:num w:numId="12" w16cid:durableId="140509625">
    <w:abstractNumId w:val="40"/>
  </w:num>
  <w:num w:numId="13" w16cid:durableId="1087191333">
    <w:abstractNumId w:val="47"/>
  </w:num>
  <w:num w:numId="14" w16cid:durableId="69548459">
    <w:abstractNumId w:val="39"/>
  </w:num>
  <w:num w:numId="15" w16cid:durableId="395321176">
    <w:abstractNumId w:val="45"/>
  </w:num>
  <w:num w:numId="16" w16cid:durableId="706370448">
    <w:abstractNumId w:val="17"/>
  </w:num>
  <w:num w:numId="17" w16cid:durableId="1724986065">
    <w:abstractNumId w:val="29"/>
  </w:num>
  <w:num w:numId="18" w16cid:durableId="1153251277">
    <w:abstractNumId w:val="32"/>
  </w:num>
  <w:num w:numId="19" w16cid:durableId="1853956401">
    <w:abstractNumId w:val="2"/>
  </w:num>
  <w:num w:numId="20" w16cid:durableId="515584796">
    <w:abstractNumId w:val="15"/>
  </w:num>
  <w:num w:numId="21" w16cid:durableId="1707634452">
    <w:abstractNumId w:val="26"/>
  </w:num>
  <w:num w:numId="22" w16cid:durableId="721056815">
    <w:abstractNumId w:val="10"/>
  </w:num>
  <w:num w:numId="23" w16cid:durableId="2095125591">
    <w:abstractNumId w:val="37"/>
  </w:num>
  <w:num w:numId="24" w16cid:durableId="2059545300">
    <w:abstractNumId w:val="30"/>
  </w:num>
  <w:num w:numId="25" w16cid:durableId="1152218706">
    <w:abstractNumId w:val="24"/>
  </w:num>
  <w:num w:numId="26" w16cid:durableId="45954604">
    <w:abstractNumId w:val="33"/>
  </w:num>
  <w:num w:numId="27" w16cid:durableId="1926499218">
    <w:abstractNumId w:val="20"/>
  </w:num>
  <w:num w:numId="28" w16cid:durableId="590167852">
    <w:abstractNumId w:val="46"/>
  </w:num>
  <w:num w:numId="29" w16cid:durableId="913128745">
    <w:abstractNumId w:val="31"/>
  </w:num>
  <w:num w:numId="30" w16cid:durableId="139005072">
    <w:abstractNumId w:val="36"/>
  </w:num>
  <w:num w:numId="31" w16cid:durableId="723452285">
    <w:abstractNumId w:val="44"/>
  </w:num>
  <w:num w:numId="32" w16cid:durableId="1174346032">
    <w:abstractNumId w:val="21"/>
  </w:num>
  <w:num w:numId="33" w16cid:durableId="11342625">
    <w:abstractNumId w:val="1"/>
  </w:num>
  <w:num w:numId="34" w16cid:durableId="369427191">
    <w:abstractNumId w:val="13"/>
  </w:num>
  <w:num w:numId="35" w16cid:durableId="1621690553">
    <w:abstractNumId w:val="48"/>
  </w:num>
  <w:num w:numId="36" w16cid:durableId="1233471897">
    <w:abstractNumId w:val="16"/>
  </w:num>
  <w:num w:numId="37" w16cid:durableId="1077441029">
    <w:abstractNumId w:val="9"/>
  </w:num>
  <w:num w:numId="38" w16cid:durableId="18750826">
    <w:abstractNumId w:val="4"/>
  </w:num>
  <w:num w:numId="39" w16cid:durableId="596599745">
    <w:abstractNumId w:val="7"/>
  </w:num>
  <w:num w:numId="40" w16cid:durableId="860434265">
    <w:abstractNumId w:val="43"/>
  </w:num>
  <w:num w:numId="41" w16cid:durableId="360014772">
    <w:abstractNumId w:val="14"/>
  </w:num>
  <w:num w:numId="42" w16cid:durableId="1083799794">
    <w:abstractNumId w:val="3"/>
  </w:num>
  <w:num w:numId="43" w16cid:durableId="713893583">
    <w:abstractNumId w:val="34"/>
  </w:num>
  <w:num w:numId="44" w16cid:durableId="79450234">
    <w:abstractNumId w:val="0"/>
  </w:num>
  <w:num w:numId="45" w16cid:durableId="137309956">
    <w:abstractNumId w:val="41"/>
  </w:num>
  <w:num w:numId="46" w16cid:durableId="1810508852">
    <w:abstractNumId w:val="22"/>
  </w:num>
  <w:num w:numId="47" w16cid:durableId="340352776">
    <w:abstractNumId w:val="5"/>
  </w:num>
  <w:num w:numId="48" w16cid:durableId="40638551">
    <w:abstractNumId w:val="18"/>
  </w:num>
  <w:num w:numId="49" w16cid:durableId="314072712">
    <w:abstractNumId w:val="12"/>
  </w:num>
  <w:num w:numId="50" w16cid:durableId="1654211952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31"/>
    <w:rsid w:val="00001A66"/>
    <w:rsid w:val="00017F9C"/>
    <w:rsid w:val="0002073A"/>
    <w:rsid w:val="000610BA"/>
    <w:rsid w:val="0006348A"/>
    <w:rsid w:val="00077D90"/>
    <w:rsid w:val="0009322E"/>
    <w:rsid w:val="00094DD7"/>
    <w:rsid w:val="00097F1B"/>
    <w:rsid w:val="000B1F0C"/>
    <w:rsid w:val="000B348D"/>
    <w:rsid w:val="000C56AB"/>
    <w:rsid w:val="000C79E5"/>
    <w:rsid w:val="000F7079"/>
    <w:rsid w:val="00135766"/>
    <w:rsid w:val="00137351"/>
    <w:rsid w:val="00144121"/>
    <w:rsid w:val="001466F9"/>
    <w:rsid w:val="00200859"/>
    <w:rsid w:val="00224793"/>
    <w:rsid w:val="00240B3D"/>
    <w:rsid w:val="00241E77"/>
    <w:rsid w:val="00245DAD"/>
    <w:rsid w:val="00257A97"/>
    <w:rsid w:val="00265FA7"/>
    <w:rsid w:val="002705FF"/>
    <w:rsid w:val="00290E0B"/>
    <w:rsid w:val="00291726"/>
    <w:rsid w:val="00295C40"/>
    <w:rsid w:val="002C5767"/>
    <w:rsid w:val="002C7399"/>
    <w:rsid w:val="002D080D"/>
    <w:rsid w:val="002D2AF5"/>
    <w:rsid w:val="002E415B"/>
    <w:rsid w:val="002E558F"/>
    <w:rsid w:val="002F0B7C"/>
    <w:rsid w:val="002F57A5"/>
    <w:rsid w:val="003024CA"/>
    <w:rsid w:val="0030397A"/>
    <w:rsid w:val="003040E0"/>
    <w:rsid w:val="0032109A"/>
    <w:rsid w:val="003341AA"/>
    <w:rsid w:val="00340CAE"/>
    <w:rsid w:val="00392525"/>
    <w:rsid w:val="00394E21"/>
    <w:rsid w:val="00395CD1"/>
    <w:rsid w:val="003A4897"/>
    <w:rsid w:val="003B025E"/>
    <w:rsid w:val="003C5E94"/>
    <w:rsid w:val="003D0CC7"/>
    <w:rsid w:val="003D49C6"/>
    <w:rsid w:val="003E26FA"/>
    <w:rsid w:val="00407EA1"/>
    <w:rsid w:val="0041546B"/>
    <w:rsid w:val="00417EE9"/>
    <w:rsid w:val="00433DF5"/>
    <w:rsid w:val="00444E73"/>
    <w:rsid w:val="004536AD"/>
    <w:rsid w:val="004645DC"/>
    <w:rsid w:val="00483E47"/>
    <w:rsid w:val="00485579"/>
    <w:rsid w:val="004A096C"/>
    <w:rsid w:val="004A4170"/>
    <w:rsid w:val="004B629F"/>
    <w:rsid w:val="004C10BE"/>
    <w:rsid w:val="004D2754"/>
    <w:rsid w:val="004D4A40"/>
    <w:rsid w:val="004D60D8"/>
    <w:rsid w:val="004D626F"/>
    <w:rsid w:val="004F774B"/>
    <w:rsid w:val="005356C8"/>
    <w:rsid w:val="00542ED1"/>
    <w:rsid w:val="00543999"/>
    <w:rsid w:val="005510F2"/>
    <w:rsid w:val="00564E0D"/>
    <w:rsid w:val="005760E9"/>
    <w:rsid w:val="00582F47"/>
    <w:rsid w:val="00591B90"/>
    <w:rsid w:val="005C4884"/>
    <w:rsid w:val="005E5F99"/>
    <w:rsid w:val="006010C3"/>
    <w:rsid w:val="00602650"/>
    <w:rsid w:val="006144E9"/>
    <w:rsid w:val="00623643"/>
    <w:rsid w:val="006340BA"/>
    <w:rsid w:val="00643066"/>
    <w:rsid w:val="0064381F"/>
    <w:rsid w:val="00662C94"/>
    <w:rsid w:val="006A1C18"/>
    <w:rsid w:val="006B6C4E"/>
    <w:rsid w:val="006B722A"/>
    <w:rsid w:val="006D5B3C"/>
    <w:rsid w:val="006E060A"/>
    <w:rsid w:val="006E4F02"/>
    <w:rsid w:val="006E7851"/>
    <w:rsid w:val="006F5115"/>
    <w:rsid w:val="007159F6"/>
    <w:rsid w:val="0072779A"/>
    <w:rsid w:val="00755997"/>
    <w:rsid w:val="00756D3B"/>
    <w:rsid w:val="00773C07"/>
    <w:rsid w:val="00794890"/>
    <w:rsid w:val="007B3C95"/>
    <w:rsid w:val="007B3E57"/>
    <w:rsid w:val="007B7AD4"/>
    <w:rsid w:val="007E0B91"/>
    <w:rsid w:val="007F2EC5"/>
    <w:rsid w:val="00802C3D"/>
    <w:rsid w:val="00811E44"/>
    <w:rsid w:val="00830669"/>
    <w:rsid w:val="00854585"/>
    <w:rsid w:val="00855023"/>
    <w:rsid w:val="00860441"/>
    <w:rsid w:val="00861C40"/>
    <w:rsid w:val="00881FBF"/>
    <w:rsid w:val="008C7D9A"/>
    <w:rsid w:val="008E6896"/>
    <w:rsid w:val="008F13BF"/>
    <w:rsid w:val="00925CFE"/>
    <w:rsid w:val="009277AD"/>
    <w:rsid w:val="00957B93"/>
    <w:rsid w:val="009717E4"/>
    <w:rsid w:val="00984FCB"/>
    <w:rsid w:val="00996B9D"/>
    <w:rsid w:val="009C0D54"/>
    <w:rsid w:val="009C184D"/>
    <w:rsid w:val="009E0611"/>
    <w:rsid w:val="00A0171F"/>
    <w:rsid w:val="00A06B3F"/>
    <w:rsid w:val="00A147D1"/>
    <w:rsid w:val="00A23373"/>
    <w:rsid w:val="00A25DCF"/>
    <w:rsid w:val="00A310A6"/>
    <w:rsid w:val="00A61A87"/>
    <w:rsid w:val="00A66893"/>
    <w:rsid w:val="00A730B0"/>
    <w:rsid w:val="00A8433F"/>
    <w:rsid w:val="00AD0EDA"/>
    <w:rsid w:val="00AF2582"/>
    <w:rsid w:val="00AF57E6"/>
    <w:rsid w:val="00B10D0C"/>
    <w:rsid w:val="00B20010"/>
    <w:rsid w:val="00B27DB5"/>
    <w:rsid w:val="00B30A5E"/>
    <w:rsid w:val="00B32056"/>
    <w:rsid w:val="00B40AD0"/>
    <w:rsid w:val="00B42448"/>
    <w:rsid w:val="00B67C65"/>
    <w:rsid w:val="00B87512"/>
    <w:rsid w:val="00B95849"/>
    <w:rsid w:val="00BA6760"/>
    <w:rsid w:val="00BB00CB"/>
    <w:rsid w:val="00BB32EF"/>
    <w:rsid w:val="00BC08FD"/>
    <w:rsid w:val="00BD1A63"/>
    <w:rsid w:val="00BD43C2"/>
    <w:rsid w:val="00BF1394"/>
    <w:rsid w:val="00BF33CC"/>
    <w:rsid w:val="00BF68CC"/>
    <w:rsid w:val="00BF6995"/>
    <w:rsid w:val="00C10C04"/>
    <w:rsid w:val="00C303E7"/>
    <w:rsid w:val="00C31C03"/>
    <w:rsid w:val="00C37C55"/>
    <w:rsid w:val="00C55868"/>
    <w:rsid w:val="00C90AEB"/>
    <w:rsid w:val="00C94F6C"/>
    <w:rsid w:val="00CA01E4"/>
    <w:rsid w:val="00CE3EB1"/>
    <w:rsid w:val="00D00779"/>
    <w:rsid w:val="00D12865"/>
    <w:rsid w:val="00D34DE8"/>
    <w:rsid w:val="00D40617"/>
    <w:rsid w:val="00D57DA3"/>
    <w:rsid w:val="00D6165D"/>
    <w:rsid w:val="00D67817"/>
    <w:rsid w:val="00D71998"/>
    <w:rsid w:val="00D90CE2"/>
    <w:rsid w:val="00D921D5"/>
    <w:rsid w:val="00D96E87"/>
    <w:rsid w:val="00DA55DD"/>
    <w:rsid w:val="00DA6724"/>
    <w:rsid w:val="00DB5CC4"/>
    <w:rsid w:val="00DC0124"/>
    <w:rsid w:val="00DC0153"/>
    <w:rsid w:val="00DC025A"/>
    <w:rsid w:val="00DC0AD8"/>
    <w:rsid w:val="00DC3E0A"/>
    <w:rsid w:val="00DC53AA"/>
    <w:rsid w:val="00DE26C2"/>
    <w:rsid w:val="00DF4A9A"/>
    <w:rsid w:val="00E300FF"/>
    <w:rsid w:val="00E3307A"/>
    <w:rsid w:val="00E3317F"/>
    <w:rsid w:val="00E6424B"/>
    <w:rsid w:val="00E90A3A"/>
    <w:rsid w:val="00EB596E"/>
    <w:rsid w:val="00EC331F"/>
    <w:rsid w:val="00EC35C7"/>
    <w:rsid w:val="00ED592C"/>
    <w:rsid w:val="00F05677"/>
    <w:rsid w:val="00F2177C"/>
    <w:rsid w:val="00F23773"/>
    <w:rsid w:val="00F31626"/>
    <w:rsid w:val="00F43147"/>
    <w:rsid w:val="00F44AB3"/>
    <w:rsid w:val="00F465F0"/>
    <w:rsid w:val="00F54296"/>
    <w:rsid w:val="00F80BCB"/>
    <w:rsid w:val="00F8776E"/>
    <w:rsid w:val="00FB0831"/>
    <w:rsid w:val="00FB4701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B045A"/>
  <w15:chartTrackingRefBased/>
  <w15:docId w15:val="{F0FBFE7A-216F-4743-A269-29998DE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styleId="Podpis">
    <w:name w:val="Signature"/>
    <w:basedOn w:val="Normln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Normln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pPr>
      <w:spacing w:after="120"/>
      <w:ind w:left="1985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pPr>
      <w:spacing w:after="40"/>
    </w:pPr>
  </w:style>
  <w:style w:type="paragraph" w:customStyle="1" w:styleId="Obdrznak1text">
    <w:name w:val="Obdrží znak1 text"/>
    <w:basedOn w:val="Text"/>
    <w:pPr>
      <w:numPr>
        <w:numId w:val="31"/>
      </w:numPr>
      <w:spacing w:after="40"/>
    </w:pPr>
  </w:style>
  <w:style w:type="paragraph" w:customStyle="1" w:styleId="Plohy">
    <w:name w:val="Přílohy"/>
    <w:basedOn w:val="Text"/>
    <w:pPr>
      <w:spacing w:after="120"/>
    </w:pPr>
  </w:style>
  <w:style w:type="paragraph" w:customStyle="1" w:styleId="slo2tuntext">
    <w:name w:val="Číslo2 tučný text"/>
    <w:basedOn w:val="Text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pPr>
      <w:spacing w:after="40"/>
    </w:pPr>
    <w:rPr>
      <w:noProof/>
    </w:rPr>
  </w:style>
  <w:style w:type="paragraph" w:customStyle="1" w:styleId="Hlavikacbznak1">
    <w:name w:val="Hlavička cb_znak1"/>
    <w:basedOn w:val="Text"/>
    <w:pPr>
      <w:jc w:val="left"/>
    </w:pPr>
    <w:rPr>
      <w:sz w:val="18"/>
    </w:rPr>
  </w:style>
  <w:style w:type="paragraph" w:customStyle="1" w:styleId="Obdrznak2text">
    <w:name w:val="Obdrží znak2 text"/>
    <w:basedOn w:val="Text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415B"/>
  </w:style>
  <w:style w:type="paragraph" w:styleId="Pedmtkomente">
    <w:name w:val="annotation subject"/>
    <w:basedOn w:val="Textkomente"/>
    <w:next w:val="Textkomente"/>
    <w:link w:val="PedmtkomenteChar"/>
    <w:rsid w:val="002E415B"/>
    <w:rPr>
      <w:b/>
      <w:bCs/>
    </w:rPr>
  </w:style>
  <w:style w:type="character" w:customStyle="1" w:styleId="PedmtkomenteChar">
    <w:name w:val="Předmět komentáře Char"/>
    <w:link w:val="Pedmtkomente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61A87"/>
    <w:rPr>
      <w:rFonts w:ascii="Arial" w:hAnsi="Arial"/>
      <w:noProof/>
    </w:rPr>
  </w:style>
  <w:style w:type="character" w:styleId="Hypertextovodkaz">
    <w:name w:val="Hyperlink"/>
    <w:rsid w:val="00392525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92525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3024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3024C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91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72E2-DF37-44EC-90BC-4CCFCEE4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Inflex, s.r.o.</Company>
  <LinksUpToDate>false</LinksUpToDate>
  <CharactersWithSpaces>7343</CharactersWithSpaces>
  <SharedDoc>false</SharedDoc>
  <HLinks>
    <vt:vector size="6" baseType="variant"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Vyhnálková Taťána</dc:creator>
  <cp:keywords/>
  <cp:lastModifiedBy>Stašková Vendula</cp:lastModifiedBy>
  <cp:revision>4</cp:revision>
  <cp:lastPrinted>2024-09-03T06:20:00Z</cp:lastPrinted>
  <dcterms:created xsi:type="dcterms:W3CDTF">2024-09-10T04:44:00Z</dcterms:created>
  <dcterms:modified xsi:type="dcterms:W3CDTF">2024-09-10T04:52:00Z</dcterms:modified>
</cp:coreProperties>
</file>