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DABA" w14:textId="77777777" w:rsidR="0043463A" w:rsidRPr="00AB495A" w:rsidRDefault="0043463A" w:rsidP="0043463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495A">
        <w:rPr>
          <w:rFonts w:ascii="Arial" w:hAnsi="Arial" w:cs="Arial"/>
          <w:b/>
          <w:bCs/>
          <w:sz w:val="24"/>
          <w:szCs w:val="24"/>
        </w:rPr>
        <w:t xml:space="preserve">Důvodová zpráva </w:t>
      </w:r>
    </w:p>
    <w:p w14:paraId="41A5FA2C" w14:textId="77777777" w:rsidR="0043463A" w:rsidRPr="008B7DB5" w:rsidRDefault="0043463A" w:rsidP="0043463A">
      <w:pPr>
        <w:jc w:val="both"/>
        <w:rPr>
          <w:rFonts w:ascii="Arial" w:hAnsi="Arial" w:cs="Arial"/>
          <w:sz w:val="24"/>
          <w:szCs w:val="24"/>
        </w:rPr>
      </w:pPr>
    </w:p>
    <w:p w14:paraId="177B4A58" w14:textId="118CCFA6" w:rsidR="00BA2124" w:rsidRPr="000C683D" w:rsidRDefault="003C4F1A" w:rsidP="00B212B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Pr="000C683D">
        <w:rPr>
          <w:rFonts w:ascii="Arial" w:hAnsi="Arial" w:cs="Arial"/>
          <w:sz w:val="24"/>
          <w:szCs w:val="24"/>
        </w:rPr>
        <w:t xml:space="preserve"> </w:t>
      </w:r>
      <w:r w:rsidR="00BA2124" w:rsidRPr="000C683D">
        <w:rPr>
          <w:rFonts w:ascii="Arial" w:hAnsi="Arial" w:cs="Arial"/>
          <w:sz w:val="24"/>
          <w:szCs w:val="24"/>
        </w:rPr>
        <w:t>Olomouckého kraje je předložen</w:t>
      </w:r>
      <w:r w:rsidR="008B3EF2" w:rsidRPr="000C683D">
        <w:rPr>
          <w:rFonts w:ascii="Arial" w:hAnsi="Arial" w:cs="Arial"/>
          <w:sz w:val="24"/>
          <w:szCs w:val="24"/>
        </w:rPr>
        <w:t>a</w:t>
      </w:r>
      <w:r w:rsidR="00BA2124" w:rsidRPr="000C683D">
        <w:rPr>
          <w:rFonts w:ascii="Arial" w:hAnsi="Arial" w:cs="Arial"/>
          <w:sz w:val="24"/>
          <w:szCs w:val="24"/>
        </w:rPr>
        <w:t xml:space="preserve"> </w:t>
      </w:r>
      <w:bookmarkStart w:id="0" w:name="_Hlk172537042"/>
      <w:r w:rsidR="008B3EF2" w:rsidRPr="000C683D">
        <w:rPr>
          <w:rFonts w:ascii="Arial" w:hAnsi="Arial" w:cs="Arial"/>
          <w:sz w:val="24"/>
          <w:szCs w:val="24"/>
        </w:rPr>
        <w:t>žádost</w:t>
      </w:r>
      <w:r w:rsidR="008B3EF2" w:rsidRPr="008B3EF2">
        <w:rPr>
          <w:rFonts w:ascii="Arial" w:hAnsi="Arial" w:cs="Arial"/>
          <w:b/>
          <w:bCs/>
          <w:sz w:val="24"/>
          <w:szCs w:val="24"/>
        </w:rPr>
        <w:t xml:space="preserve"> </w:t>
      </w:r>
      <w:r w:rsidR="008B3EF2" w:rsidRPr="000C683D">
        <w:rPr>
          <w:rFonts w:ascii="Arial" w:hAnsi="Arial" w:cs="Arial"/>
          <w:sz w:val="24"/>
          <w:szCs w:val="24"/>
        </w:rPr>
        <w:t xml:space="preserve">Arcidiecézní charity Olomouc o </w:t>
      </w:r>
      <w:r w:rsidR="008B3EF2" w:rsidRPr="000C683D">
        <w:rPr>
          <w:rFonts w:ascii="Arial" w:hAnsi="Arial" w:cs="Arial"/>
          <w:b/>
          <w:bCs/>
          <w:sz w:val="24"/>
          <w:szCs w:val="24"/>
        </w:rPr>
        <w:t>poskytnutí finančního daru ve výši 2 000 000 Kč</w:t>
      </w:r>
      <w:r w:rsidR="008B3EF2" w:rsidRPr="000C683D">
        <w:rPr>
          <w:rFonts w:ascii="Arial" w:hAnsi="Arial" w:cs="Arial"/>
          <w:sz w:val="24"/>
          <w:szCs w:val="24"/>
        </w:rPr>
        <w:t xml:space="preserve"> na projekt „Podpora nouzového zásobování vodou pro obyvatele frontových území v Doněcké oblasti na Ukrajině“</w:t>
      </w:r>
      <w:bookmarkEnd w:id="0"/>
      <w:r w:rsidR="00BA2124" w:rsidRPr="000C683D">
        <w:rPr>
          <w:rFonts w:ascii="Arial" w:hAnsi="Arial" w:cs="Arial"/>
          <w:sz w:val="24"/>
          <w:szCs w:val="24"/>
        </w:rPr>
        <w:t xml:space="preserve">. </w:t>
      </w:r>
    </w:p>
    <w:p w14:paraId="5C5AC54A" w14:textId="77777777" w:rsidR="008B3EF2" w:rsidRDefault="008B3EF2" w:rsidP="008015A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CA3DFF8" w14:textId="77777777" w:rsidR="008B3EF2" w:rsidRPr="0094410A" w:rsidRDefault="008B3EF2" w:rsidP="008B3EF2">
      <w:pPr>
        <w:jc w:val="both"/>
        <w:rPr>
          <w:rFonts w:ascii="Arial" w:hAnsi="Arial" w:cs="Arial"/>
          <w:bCs/>
          <w:sz w:val="24"/>
          <w:szCs w:val="24"/>
        </w:rPr>
      </w:pPr>
      <w:r w:rsidRPr="0094410A">
        <w:rPr>
          <w:rFonts w:ascii="Arial" w:hAnsi="Arial" w:cs="Arial"/>
          <w:bCs/>
          <w:sz w:val="24"/>
          <w:szCs w:val="24"/>
        </w:rPr>
        <w:t xml:space="preserve">Žadatel: </w:t>
      </w:r>
      <w:r w:rsidRPr="0094410A">
        <w:rPr>
          <w:rFonts w:ascii="Arial" w:hAnsi="Arial" w:cs="Arial"/>
          <w:bCs/>
          <w:sz w:val="24"/>
          <w:szCs w:val="24"/>
        </w:rPr>
        <w:tab/>
      </w:r>
      <w:r w:rsidRPr="0094410A">
        <w:rPr>
          <w:rFonts w:ascii="Arial" w:hAnsi="Arial" w:cs="Arial"/>
          <w:bCs/>
          <w:sz w:val="24"/>
          <w:szCs w:val="24"/>
        </w:rPr>
        <w:tab/>
        <w:t>Arcidiecézní charita Olomouc</w:t>
      </w:r>
      <w:r w:rsidRPr="0094410A">
        <w:rPr>
          <w:rFonts w:ascii="Arial" w:eastAsia="Calibri" w:hAnsi="Arial" w:cs="Arial"/>
          <w:sz w:val="24"/>
          <w:szCs w:val="24"/>
        </w:rPr>
        <w:t xml:space="preserve">  </w:t>
      </w:r>
      <w:r w:rsidRPr="0094410A">
        <w:rPr>
          <w:rFonts w:ascii="Arial" w:hAnsi="Arial" w:cs="Arial"/>
          <w:sz w:val="24"/>
          <w:szCs w:val="24"/>
        </w:rPr>
        <w:t xml:space="preserve"> </w:t>
      </w:r>
    </w:p>
    <w:p w14:paraId="75D406A1" w14:textId="77777777" w:rsidR="008B3EF2" w:rsidRPr="0094410A" w:rsidRDefault="008B3EF2" w:rsidP="008B3EF2">
      <w:pPr>
        <w:jc w:val="both"/>
        <w:rPr>
          <w:rFonts w:ascii="Arial" w:eastAsia="Calibri" w:hAnsi="Arial" w:cs="Arial"/>
          <w:sz w:val="24"/>
          <w:szCs w:val="24"/>
        </w:rPr>
      </w:pPr>
      <w:r w:rsidRPr="0094410A">
        <w:rPr>
          <w:rFonts w:ascii="Arial" w:hAnsi="Arial" w:cs="Arial"/>
          <w:bCs/>
          <w:sz w:val="24"/>
          <w:szCs w:val="24"/>
        </w:rPr>
        <w:t xml:space="preserve">IČO: </w:t>
      </w:r>
      <w:r w:rsidRPr="0094410A">
        <w:rPr>
          <w:rFonts w:ascii="Arial" w:hAnsi="Arial" w:cs="Arial"/>
          <w:bCs/>
          <w:sz w:val="24"/>
          <w:szCs w:val="24"/>
        </w:rPr>
        <w:tab/>
      </w:r>
      <w:r w:rsidRPr="0094410A">
        <w:rPr>
          <w:rFonts w:ascii="Arial" w:hAnsi="Arial" w:cs="Arial"/>
          <w:bCs/>
          <w:sz w:val="24"/>
          <w:szCs w:val="24"/>
        </w:rPr>
        <w:tab/>
      </w:r>
      <w:r w:rsidRPr="0094410A">
        <w:rPr>
          <w:rFonts w:ascii="Arial" w:hAnsi="Arial" w:cs="Arial"/>
          <w:bCs/>
          <w:sz w:val="24"/>
          <w:szCs w:val="24"/>
        </w:rPr>
        <w:tab/>
      </w:r>
      <w:r w:rsidRPr="0094410A">
        <w:rPr>
          <w:rFonts w:ascii="Arial" w:eastAsia="Calibri" w:hAnsi="Arial" w:cs="Arial"/>
          <w:sz w:val="24"/>
          <w:szCs w:val="24"/>
        </w:rPr>
        <w:t>43962726</w:t>
      </w:r>
    </w:p>
    <w:p w14:paraId="620F5103" w14:textId="77777777" w:rsidR="008B3EF2" w:rsidRPr="0094410A" w:rsidRDefault="008B3EF2" w:rsidP="008B3EF2">
      <w:pPr>
        <w:jc w:val="both"/>
        <w:rPr>
          <w:rFonts w:ascii="Arial" w:hAnsi="Arial" w:cs="Arial"/>
          <w:sz w:val="24"/>
          <w:szCs w:val="24"/>
        </w:rPr>
      </w:pPr>
      <w:r w:rsidRPr="0094410A">
        <w:rPr>
          <w:rFonts w:ascii="Arial" w:eastAsia="Calibri" w:hAnsi="Arial" w:cs="Arial"/>
          <w:sz w:val="24"/>
          <w:szCs w:val="24"/>
        </w:rPr>
        <w:t xml:space="preserve">DIČ: </w:t>
      </w:r>
      <w:r w:rsidRPr="0094410A">
        <w:rPr>
          <w:rFonts w:ascii="Arial" w:eastAsia="Calibri" w:hAnsi="Arial" w:cs="Arial"/>
          <w:sz w:val="24"/>
          <w:szCs w:val="24"/>
        </w:rPr>
        <w:tab/>
      </w:r>
      <w:r w:rsidRPr="0094410A">
        <w:rPr>
          <w:rFonts w:ascii="Arial" w:eastAsia="Calibri" w:hAnsi="Arial" w:cs="Arial"/>
          <w:sz w:val="24"/>
          <w:szCs w:val="24"/>
        </w:rPr>
        <w:tab/>
      </w:r>
      <w:r w:rsidRPr="0094410A">
        <w:rPr>
          <w:rFonts w:ascii="Arial" w:eastAsia="Calibri" w:hAnsi="Arial" w:cs="Arial"/>
          <w:sz w:val="24"/>
          <w:szCs w:val="24"/>
        </w:rPr>
        <w:tab/>
        <w:t>CZ</w:t>
      </w:r>
      <w:r w:rsidRPr="0094410A">
        <w:rPr>
          <w:rFonts w:ascii="Arial" w:hAnsi="Arial" w:cs="Arial"/>
          <w:sz w:val="24"/>
          <w:szCs w:val="24"/>
        </w:rPr>
        <w:t xml:space="preserve"> </w:t>
      </w:r>
      <w:r w:rsidRPr="0094410A">
        <w:rPr>
          <w:rFonts w:ascii="Arial" w:eastAsia="Calibri" w:hAnsi="Arial" w:cs="Arial"/>
          <w:sz w:val="24"/>
          <w:szCs w:val="24"/>
        </w:rPr>
        <w:t xml:space="preserve">43962726  </w:t>
      </w:r>
      <w:r w:rsidRPr="0094410A">
        <w:rPr>
          <w:rFonts w:ascii="Arial" w:hAnsi="Arial" w:cs="Arial"/>
          <w:sz w:val="24"/>
          <w:szCs w:val="24"/>
        </w:rPr>
        <w:t xml:space="preserve"> </w:t>
      </w:r>
      <w:r w:rsidRPr="0094410A">
        <w:rPr>
          <w:rFonts w:ascii="Arial" w:hAnsi="Arial" w:cs="Arial"/>
          <w:bCs/>
          <w:sz w:val="24"/>
          <w:szCs w:val="24"/>
        </w:rPr>
        <w:tab/>
      </w:r>
    </w:p>
    <w:p w14:paraId="00A3CA1E" w14:textId="77777777" w:rsidR="008B3EF2" w:rsidRPr="0094410A" w:rsidRDefault="008B3EF2" w:rsidP="008B3EF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94410A">
        <w:rPr>
          <w:rFonts w:ascii="Arial" w:hAnsi="Arial" w:cs="Arial"/>
          <w:bCs/>
          <w:sz w:val="24"/>
          <w:szCs w:val="24"/>
        </w:rPr>
        <w:t xml:space="preserve">Sídlo: </w:t>
      </w:r>
      <w:r w:rsidRPr="0094410A">
        <w:rPr>
          <w:rFonts w:ascii="Arial" w:hAnsi="Arial" w:cs="Arial"/>
          <w:bCs/>
          <w:sz w:val="24"/>
          <w:szCs w:val="24"/>
        </w:rPr>
        <w:tab/>
      </w:r>
      <w:r w:rsidRPr="0094410A">
        <w:rPr>
          <w:rFonts w:ascii="Arial" w:hAnsi="Arial" w:cs="Arial"/>
          <w:bCs/>
          <w:sz w:val="24"/>
          <w:szCs w:val="24"/>
        </w:rPr>
        <w:tab/>
        <w:t xml:space="preserve"> </w:t>
      </w:r>
      <w:r w:rsidRPr="0094410A">
        <w:rPr>
          <w:rFonts w:ascii="Arial" w:hAnsi="Arial" w:cs="Arial"/>
          <w:bCs/>
          <w:sz w:val="24"/>
          <w:szCs w:val="24"/>
        </w:rPr>
        <w:tab/>
      </w:r>
      <w:r w:rsidRPr="0094410A">
        <w:rPr>
          <w:rFonts w:ascii="Arial" w:hAnsi="Arial" w:cs="Arial"/>
          <w:sz w:val="24"/>
          <w:szCs w:val="24"/>
        </w:rPr>
        <w:t>Křížkovského 505/6, 77900 Olomouc</w:t>
      </w:r>
    </w:p>
    <w:p w14:paraId="52994A8E" w14:textId="77777777" w:rsidR="000C683D" w:rsidRDefault="000C683D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68D9533" w14:textId="70B45E79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4410A">
        <w:rPr>
          <w:rFonts w:ascii="Arial" w:hAnsi="Arial" w:cs="Arial"/>
          <w:b/>
          <w:sz w:val="24"/>
          <w:szCs w:val="24"/>
        </w:rPr>
        <w:t>Popis projektu</w:t>
      </w:r>
    </w:p>
    <w:p w14:paraId="20A19721" w14:textId="7E926426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bookmarkStart w:id="1" w:name="_Hlk172537063"/>
      <w:r>
        <w:rPr>
          <w:rFonts w:ascii="Arial" w:hAnsi="Arial" w:cs="Arial"/>
          <w:sz w:val="24"/>
          <w:szCs w:val="24"/>
        </w:rPr>
        <w:t>Z</w:t>
      </w:r>
      <w:r w:rsidRPr="0094410A">
        <w:rPr>
          <w:rFonts w:ascii="Arial" w:hAnsi="Arial" w:cs="Arial"/>
          <w:sz w:val="24"/>
          <w:szCs w:val="24"/>
        </w:rPr>
        <w:t xml:space="preserve">ajištění přístupu k vodě obyvatelům Doněcké oblasti na východě Ukrajiny. V rámci </w:t>
      </w:r>
      <w:r w:rsidRPr="00995A27">
        <w:rPr>
          <w:rFonts w:ascii="Arial" w:hAnsi="Arial" w:cs="Arial"/>
          <w:sz w:val="24"/>
          <w:szCs w:val="24"/>
        </w:rPr>
        <w:t>projektu je plánováno vyhloubení</w:t>
      </w:r>
      <w:r w:rsidRPr="0094410A">
        <w:rPr>
          <w:rFonts w:ascii="Arial" w:hAnsi="Arial" w:cs="Arial"/>
          <w:sz w:val="24"/>
          <w:szCs w:val="24"/>
        </w:rPr>
        <w:t xml:space="preserve"> 6 vrtů na technickou vodu a instalov</w:t>
      </w:r>
      <w:r w:rsidR="00603D75">
        <w:rPr>
          <w:rFonts w:ascii="Arial" w:hAnsi="Arial" w:cs="Arial"/>
          <w:sz w:val="24"/>
          <w:szCs w:val="24"/>
        </w:rPr>
        <w:t>á</w:t>
      </w:r>
      <w:r w:rsidRPr="0094410A">
        <w:rPr>
          <w:rFonts w:ascii="Arial" w:hAnsi="Arial" w:cs="Arial"/>
          <w:sz w:val="24"/>
          <w:szCs w:val="24"/>
        </w:rPr>
        <w:t>ní 4 filtračních stanic o výkonu až 0,5 m</w:t>
      </w:r>
      <w:r w:rsidRPr="00AF35D3">
        <w:rPr>
          <w:rFonts w:ascii="Arial" w:hAnsi="Arial" w:cs="Arial"/>
          <w:sz w:val="24"/>
          <w:szCs w:val="24"/>
          <w:vertAlign w:val="superscript"/>
        </w:rPr>
        <w:t>3</w:t>
      </w:r>
      <w:r w:rsidRPr="0094410A">
        <w:rPr>
          <w:rFonts w:ascii="Arial" w:hAnsi="Arial" w:cs="Arial"/>
          <w:sz w:val="24"/>
          <w:szCs w:val="24"/>
        </w:rPr>
        <w:t xml:space="preserve"> vody za hodinu. Čímž by měl být zajištěn trvalý přístup k vodě pro 8 800 osob, z toho 155 dětí a mladistvých a 4 400 seniorů. </w:t>
      </w:r>
    </w:p>
    <w:bookmarkEnd w:id="1"/>
    <w:p w14:paraId="722F848B" w14:textId="77777777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4410A">
        <w:rPr>
          <w:rFonts w:ascii="Arial" w:hAnsi="Arial" w:cs="Arial"/>
          <w:b/>
          <w:sz w:val="24"/>
          <w:szCs w:val="24"/>
        </w:rPr>
        <w:t>Podrobný popis</w:t>
      </w:r>
    </w:p>
    <w:p w14:paraId="23FCCFDB" w14:textId="77777777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94410A">
        <w:rPr>
          <w:rFonts w:ascii="Arial" w:hAnsi="Arial" w:cs="Arial"/>
          <w:sz w:val="24"/>
          <w:szCs w:val="24"/>
        </w:rPr>
        <w:t xml:space="preserve">Od začátku roku 2024 probíhají vojenské operace v Doněcké oblasti s novou silou. Vojáci Ruské federace neustále ostřelují civilní infrastrukturu regionu, </w:t>
      </w:r>
      <w:proofErr w:type="gramStart"/>
      <w:r w:rsidRPr="0094410A">
        <w:rPr>
          <w:rFonts w:ascii="Arial" w:hAnsi="Arial" w:cs="Arial"/>
          <w:sz w:val="24"/>
          <w:szCs w:val="24"/>
        </w:rPr>
        <w:t>ničí</w:t>
      </w:r>
      <w:proofErr w:type="gramEnd"/>
      <w:r w:rsidRPr="0094410A">
        <w:rPr>
          <w:rFonts w:ascii="Arial" w:hAnsi="Arial" w:cs="Arial"/>
          <w:sz w:val="24"/>
          <w:szCs w:val="24"/>
        </w:rPr>
        <w:t xml:space="preserve"> kritické objekty, včetně stávajících vodovodních sítí, nutí úřady hledat alternativní zdroje a možnosti dodávky vody obyvatelstvu. Navzdory masovému odchodu obyvatel z regionu za posledních šest měsíců zůstává podle informací Vojenské správy Doněcké oblasti ve svých domovech asi 600 000 lidí, kteří čekají na co nejrychlejší ukončení bojů.</w:t>
      </w:r>
    </w:p>
    <w:p w14:paraId="34BED076" w14:textId="3B18B025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highlight w:val="yellow"/>
        </w:rPr>
      </w:pPr>
      <w:r w:rsidRPr="0094410A">
        <w:rPr>
          <w:rFonts w:ascii="Arial" w:hAnsi="Arial" w:cs="Arial"/>
          <w:sz w:val="24"/>
          <w:szCs w:val="24"/>
        </w:rPr>
        <w:t xml:space="preserve">Problémy s přístupem obyvatel k vodě se neustále zhoršují. Historicky měla Doněcká oblast neustálé problémy se zajištěním dostatečného množství vody pro obyvatelstvo. Rozvoj těžebního průmyslu učinil obyvatelstvo závislé na dodávkách vody z jiných regionů pomocí centralizovaných akvaduktů. Hlavním zdrojem zásobování vodou bylo vodovodní potrubí vybudované za Sovětského svazu z největší řeky v regionu – Siverskyj Doněc. Nyní je tento systém zcela zničen. Od </w:t>
      </w:r>
      <w:r w:rsidRPr="00106610">
        <w:rPr>
          <w:rFonts w:ascii="Arial" w:hAnsi="Arial" w:cs="Arial"/>
          <w:sz w:val="24"/>
          <w:szCs w:val="24"/>
        </w:rPr>
        <w:t>začátku války byla navíc zničena celá síť místních vodních toků mezi obydlenými oblastmi. Dne 15. dubna 2024 došlo již k druhému poddolování hráze nádrže Karliv, jako hlavního zdroje technické vody pro okres Pokrovsk v Doněcké oblasti. V současnosti je jediným zdrojem technické vody využívání důlních vod z uhelných dolů a vrtání vrtů hlubokých 30</w:t>
      </w:r>
      <w:r>
        <w:rPr>
          <w:rFonts w:ascii="Arial" w:hAnsi="Arial" w:cs="Arial"/>
          <w:sz w:val="24"/>
          <w:szCs w:val="24"/>
        </w:rPr>
        <w:t>–80</w:t>
      </w:r>
      <w:r w:rsidRPr="00106610">
        <w:rPr>
          <w:rFonts w:ascii="Arial" w:hAnsi="Arial" w:cs="Arial"/>
          <w:sz w:val="24"/>
          <w:szCs w:val="24"/>
        </w:rPr>
        <w:t xml:space="preserve"> metrů pro pokrytí </w:t>
      </w:r>
      <w:r w:rsidRPr="0094410A">
        <w:rPr>
          <w:rFonts w:ascii="Arial" w:hAnsi="Arial" w:cs="Arial"/>
          <w:sz w:val="24"/>
          <w:szCs w:val="24"/>
        </w:rPr>
        <w:t>potřeb obyvatel.</w:t>
      </w:r>
      <w:r w:rsidRPr="0094410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75018C9" w14:textId="2D89A506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4410A">
        <w:rPr>
          <w:rFonts w:ascii="Arial" w:hAnsi="Arial" w:cs="Arial"/>
          <w:b/>
          <w:bCs/>
          <w:sz w:val="24"/>
          <w:szCs w:val="24"/>
        </w:rPr>
        <w:t>Caritas</w:t>
      </w:r>
      <w:proofErr w:type="spellEnd"/>
      <w:r w:rsidRPr="009441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4410A">
        <w:rPr>
          <w:rFonts w:ascii="Arial" w:hAnsi="Arial" w:cs="Arial"/>
          <w:b/>
          <w:bCs/>
          <w:sz w:val="24"/>
          <w:szCs w:val="24"/>
        </w:rPr>
        <w:t>Mariupol</w:t>
      </w:r>
      <w:proofErr w:type="spellEnd"/>
      <w:r w:rsidRPr="0094410A">
        <w:rPr>
          <w:rFonts w:ascii="Arial" w:hAnsi="Arial" w:cs="Arial"/>
          <w:b/>
          <w:bCs/>
          <w:sz w:val="24"/>
          <w:szCs w:val="24"/>
        </w:rPr>
        <w:t xml:space="preserve"> obdržela žádost od samosprávy okresu Pokrovsk o pomoc při obnově dodávek vody v 5 sídlech a instalaci filtračních stanic ve 3 sídlech.</w:t>
      </w:r>
    </w:p>
    <w:p w14:paraId="76D3894B" w14:textId="77777777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  <w:u w:val="single"/>
        </w:rPr>
      </w:pPr>
      <w:r w:rsidRPr="0094410A">
        <w:rPr>
          <w:rFonts w:ascii="Arial" w:hAnsi="Arial" w:cs="Arial"/>
          <w:sz w:val="24"/>
          <w:szCs w:val="24"/>
          <w:u w:val="single"/>
        </w:rPr>
        <w:t>Podle memoranda o spolupráci s místními úřady bylo dohodnuto následující:</w:t>
      </w:r>
    </w:p>
    <w:p w14:paraId="2C46FDE1" w14:textId="77777777" w:rsidR="008B3EF2" w:rsidRPr="00ED60A9" w:rsidRDefault="008B3EF2" w:rsidP="008B3E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ED60A9">
        <w:rPr>
          <w:rFonts w:ascii="Arial" w:hAnsi="Arial" w:cs="Arial"/>
          <w:sz w:val="24"/>
          <w:szCs w:val="24"/>
        </w:rPr>
        <w:t>Nezisková organizace vykoná veškeré technické práce.</w:t>
      </w:r>
    </w:p>
    <w:p w14:paraId="3A866F7D" w14:textId="7FF2F26D" w:rsidR="008B3EF2" w:rsidRPr="004A74F9" w:rsidRDefault="008B3EF2" w:rsidP="008B3E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60A9">
        <w:rPr>
          <w:rFonts w:ascii="Arial" w:hAnsi="Arial" w:cs="Arial"/>
          <w:sz w:val="24"/>
          <w:szCs w:val="24"/>
        </w:rPr>
        <w:t xml:space="preserve">Místní samospráva připojí vrty k napájení elektrickou energií a zajistí záložní generátory pro nepřerušené fungování vrtů. Rovněž bude poskytovat prostor pro instalaci filtračního zařízení a bude zodpovídat za další údržbu. </w:t>
      </w:r>
      <w:r w:rsidRPr="004A74F9">
        <w:rPr>
          <w:rFonts w:ascii="Arial" w:hAnsi="Arial" w:cs="Arial"/>
          <w:b/>
          <w:bCs/>
          <w:sz w:val="24"/>
          <w:szCs w:val="24"/>
        </w:rPr>
        <w:t>Plánovaný počet vrtů je 6, s hloubkou až 60 metrů.</w:t>
      </w:r>
    </w:p>
    <w:p w14:paraId="526FE494" w14:textId="1BAF8105" w:rsidR="008B3EF2" w:rsidRPr="00106610" w:rsidRDefault="008B3EF2" w:rsidP="008B3E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ED60A9">
        <w:rPr>
          <w:rFonts w:ascii="Arial" w:hAnsi="Arial" w:cs="Arial"/>
          <w:sz w:val="24"/>
          <w:szCs w:val="24"/>
        </w:rPr>
        <w:t xml:space="preserve">Seznam vrtných prací obsahuje: vrtání, cementování studní, zdění studní, montáž čerpadel s automatickým úsporným režimem, pokládku plastových </w:t>
      </w:r>
      <w:r w:rsidRPr="00ED60A9">
        <w:rPr>
          <w:rFonts w:ascii="Arial" w:hAnsi="Arial" w:cs="Arial"/>
          <w:sz w:val="24"/>
          <w:szCs w:val="24"/>
        </w:rPr>
        <w:lastRenderedPageBreak/>
        <w:t xml:space="preserve">potrubí do administrativní budovy, montáž plastových zásobníků o kapacitě do 1 tuny a kohoutky </w:t>
      </w:r>
      <w:r w:rsidRPr="00106610">
        <w:rPr>
          <w:rFonts w:ascii="Arial" w:hAnsi="Arial" w:cs="Arial"/>
          <w:sz w:val="24"/>
          <w:szCs w:val="24"/>
        </w:rPr>
        <w:t>pro distribuci vody mezi obyvatelstvo. Studny budou umístěny na pozemcích patřících místním územním celkům.</w:t>
      </w:r>
    </w:p>
    <w:p w14:paraId="29A0D743" w14:textId="77777777" w:rsidR="008B3EF2" w:rsidRPr="00106610" w:rsidRDefault="008B3EF2" w:rsidP="008B3E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>Naprojektováno umístění 6 studní v těchto 5 sídlech:</w:t>
      </w:r>
    </w:p>
    <w:p w14:paraId="1A6EE27C" w14:textId="77777777" w:rsidR="008B3EF2" w:rsidRPr="008B3EF2" w:rsidRDefault="008B3EF2" w:rsidP="008B3EF2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B3EF2">
        <w:rPr>
          <w:rFonts w:ascii="Arial" w:hAnsi="Arial" w:cs="Arial"/>
          <w:b/>
          <w:bCs/>
          <w:i/>
          <w:iCs/>
          <w:sz w:val="24"/>
          <w:szCs w:val="24"/>
        </w:rPr>
        <w:t xml:space="preserve">          (za předpokladu, že se do těchto míst neposunou válečné boje, pak by byla   vybrána jiná místa mimo válečnou frontu, ale stále v Doněcké oblasti)</w:t>
      </w:r>
    </w:p>
    <w:p w14:paraId="2AF36AEB" w14:textId="77777777" w:rsidR="008B3EF2" w:rsidRPr="00106610" w:rsidRDefault="008B3EF2" w:rsidP="008B3EF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 xml:space="preserve">město Pokrovsk - 1 vrt, </w:t>
      </w:r>
    </w:p>
    <w:p w14:paraId="575971DE" w14:textId="77777777" w:rsidR="008B3EF2" w:rsidRPr="00106610" w:rsidRDefault="008B3EF2" w:rsidP="008B3EF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 xml:space="preserve">město </w:t>
      </w:r>
      <w:proofErr w:type="spellStart"/>
      <w:r w:rsidRPr="00106610">
        <w:rPr>
          <w:rFonts w:ascii="Arial" w:hAnsi="Arial" w:cs="Arial"/>
          <w:sz w:val="24"/>
          <w:szCs w:val="24"/>
        </w:rPr>
        <w:t>Rodyns`ke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 - 1 vrt, </w:t>
      </w:r>
    </w:p>
    <w:p w14:paraId="1D7229D7" w14:textId="77777777" w:rsidR="008B3EF2" w:rsidRPr="00106610" w:rsidRDefault="008B3EF2" w:rsidP="008B3EF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 xml:space="preserve">vesnice </w:t>
      </w:r>
      <w:proofErr w:type="spellStart"/>
      <w:r w:rsidRPr="00106610">
        <w:rPr>
          <w:rFonts w:ascii="Arial" w:hAnsi="Arial" w:cs="Arial"/>
          <w:sz w:val="24"/>
          <w:szCs w:val="24"/>
        </w:rPr>
        <w:t>Petrivka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 - 2 vrty, </w:t>
      </w:r>
    </w:p>
    <w:p w14:paraId="3FBBEEED" w14:textId="77777777" w:rsidR="008B3EF2" w:rsidRPr="00106610" w:rsidRDefault="008B3EF2" w:rsidP="008B3EF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 xml:space="preserve">město </w:t>
      </w:r>
      <w:proofErr w:type="spellStart"/>
      <w:r w:rsidRPr="00106610">
        <w:rPr>
          <w:rFonts w:ascii="Arial" w:hAnsi="Arial" w:cs="Arial"/>
          <w:sz w:val="24"/>
          <w:szCs w:val="24"/>
        </w:rPr>
        <w:t>Tsukuryno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 - 1 vrt,</w:t>
      </w:r>
    </w:p>
    <w:p w14:paraId="27C9E16D" w14:textId="77777777" w:rsidR="008B3EF2" w:rsidRPr="00106610" w:rsidRDefault="008B3EF2" w:rsidP="008B3EF2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 xml:space="preserve">vesnice </w:t>
      </w:r>
      <w:proofErr w:type="spellStart"/>
      <w:r w:rsidRPr="00106610">
        <w:rPr>
          <w:rFonts w:ascii="Arial" w:hAnsi="Arial" w:cs="Arial"/>
          <w:sz w:val="24"/>
          <w:szCs w:val="24"/>
        </w:rPr>
        <w:t>Veshneve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 - 1 vrt.</w:t>
      </w:r>
    </w:p>
    <w:p w14:paraId="06D9D896" w14:textId="7132BAFC" w:rsidR="008B3EF2" w:rsidRPr="00106610" w:rsidRDefault="008B3EF2" w:rsidP="008B3E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>Seznam prací na instalaci filtračního zařízení obsahuje: instalaci 4 stanic reverzní osmózy o výkonu 0,5 m</w:t>
      </w:r>
      <w:r w:rsidRPr="00106610">
        <w:rPr>
          <w:rFonts w:ascii="Arial" w:hAnsi="Arial" w:cs="Arial"/>
          <w:sz w:val="24"/>
          <w:szCs w:val="24"/>
          <w:vertAlign w:val="superscript"/>
        </w:rPr>
        <w:t>3</w:t>
      </w:r>
      <w:r w:rsidRPr="00106610">
        <w:rPr>
          <w:rFonts w:ascii="Arial" w:hAnsi="Arial" w:cs="Arial"/>
          <w:sz w:val="24"/>
          <w:szCs w:val="24"/>
        </w:rPr>
        <w:t xml:space="preserve"> za hodinu se dvěma membránami, mineralizační systém a komplex dezinfekce vody, 5 zásobníků pitné vody o celkovém objemu 5 m</w:t>
      </w:r>
      <w:r w:rsidRPr="00106610">
        <w:rPr>
          <w:rFonts w:ascii="Arial" w:hAnsi="Arial" w:cs="Arial"/>
          <w:sz w:val="24"/>
          <w:szCs w:val="24"/>
          <w:vertAlign w:val="superscript"/>
        </w:rPr>
        <w:t>3</w:t>
      </w:r>
      <w:r w:rsidRPr="0010661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06610">
        <w:rPr>
          <w:rFonts w:ascii="Arial" w:hAnsi="Arial" w:cs="Arial"/>
          <w:sz w:val="24"/>
          <w:szCs w:val="24"/>
        </w:rPr>
        <w:t>výdejník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 vody pro distribuci obyvatelstvu. Filtrační systémy budou umístěny v administrativních prostorách</w:t>
      </w:r>
      <w:r>
        <w:rPr>
          <w:rFonts w:ascii="Arial" w:hAnsi="Arial" w:cs="Arial"/>
          <w:sz w:val="24"/>
          <w:szCs w:val="24"/>
        </w:rPr>
        <w:t>.</w:t>
      </w:r>
    </w:p>
    <w:p w14:paraId="6E5698A1" w14:textId="70792C23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4"/>
          <w:szCs w:val="24"/>
        </w:rPr>
      </w:pPr>
      <w:r w:rsidRPr="00106610">
        <w:rPr>
          <w:rFonts w:ascii="Arial" w:hAnsi="Arial" w:cs="Arial"/>
          <w:sz w:val="24"/>
          <w:szCs w:val="24"/>
        </w:rPr>
        <w:t xml:space="preserve">Realizátorem aktivit je Arcidiecézní charita Olomouc (dále také ACH Olomouc) ve spolupráci se svým dlouholetým partnerem, </w:t>
      </w:r>
      <w:proofErr w:type="spellStart"/>
      <w:r w:rsidRPr="00106610">
        <w:rPr>
          <w:rFonts w:ascii="Arial" w:hAnsi="Arial" w:cs="Arial"/>
          <w:sz w:val="24"/>
          <w:szCs w:val="24"/>
        </w:rPr>
        <w:t>Carita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6610">
        <w:rPr>
          <w:rFonts w:ascii="Arial" w:hAnsi="Arial" w:cs="Arial"/>
          <w:sz w:val="24"/>
          <w:szCs w:val="24"/>
        </w:rPr>
        <w:t>Mariupol</w:t>
      </w:r>
      <w:proofErr w:type="spellEnd"/>
      <w:r w:rsidRPr="00106610">
        <w:rPr>
          <w:rFonts w:ascii="Arial" w:hAnsi="Arial" w:cs="Arial"/>
          <w:sz w:val="24"/>
          <w:szCs w:val="24"/>
        </w:rPr>
        <w:t xml:space="preserve">, ukrajinskou neziskovou organizací, </w:t>
      </w:r>
      <w:r w:rsidRPr="00106610">
        <w:rPr>
          <w:rFonts w:ascii="Arial" w:hAnsi="Arial" w:cs="Arial"/>
          <w:b/>
          <w:bCs/>
          <w:sz w:val="24"/>
          <w:szCs w:val="24"/>
        </w:rPr>
        <w:t xml:space="preserve">kdy ACH Olomouc poskytne finanční prostředky organizaci </w:t>
      </w:r>
      <w:proofErr w:type="spellStart"/>
      <w:r w:rsidRPr="00106610">
        <w:rPr>
          <w:rFonts w:ascii="Arial" w:hAnsi="Arial" w:cs="Arial"/>
          <w:b/>
          <w:bCs/>
          <w:sz w:val="24"/>
          <w:szCs w:val="24"/>
        </w:rPr>
        <w:t>Carita</w:t>
      </w:r>
      <w:r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Pr="001066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06610">
        <w:rPr>
          <w:rFonts w:ascii="Arial" w:hAnsi="Arial" w:cs="Arial"/>
          <w:b/>
          <w:bCs/>
          <w:sz w:val="24"/>
          <w:szCs w:val="24"/>
        </w:rPr>
        <w:t>Mariupol</w:t>
      </w:r>
      <w:proofErr w:type="spellEnd"/>
      <w:r w:rsidRPr="00106610">
        <w:rPr>
          <w:rFonts w:ascii="Arial" w:hAnsi="Arial" w:cs="Arial"/>
          <w:b/>
          <w:bCs/>
          <w:sz w:val="24"/>
          <w:szCs w:val="24"/>
        </w:rPr>
        <w:t>, která zrealizuje projekt v dané</w:t>
      </w:r>
      <w:r w:rsidRPr="00995A27">
        <w:rPr>
          <w:rFonts w:ascii="Arial" w:hAnsi="Arial" w:cs="Arial"/>
          <w:b/>
          <w:bCs/>
          <w:sz w:val="24"/>
          <w:szCs w:val="24"/>
        </w:rPr>
        <w:t xml:space="preserve"> oblasti</w:t>
      </w:r>
      <w:r>
        <w:rPr>
          <w:rFonts w:ascii="Arial" w:hAnsi="Arial" w:cs="Arial"/>
          <w:b/>
          <w:bCs/>
          <w:sz w:val="24"/>
          <w:szCs w:val="24"/>
        </w:rPr>
        <w:t xml:space="preserve"> a následně realizaci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doloží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ACH Olomouc.</w:t>
      </w:r>
    </w:p>
    <w:p w14:paraId="0B2A43CA" w14:textId="77777777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750FE">
        <w:rPr>
          <w:rFonts w:ascii="Arial" w:hAnsi="Arial" w:cs="Arial"/>
          <w:b/>
          <w:sz w:val="24"/>
          <w:szCs w:val="24"/>
          <w:u w:val="single"/>
        </w:rPr>
        <w:t>Účel použití daru</w:t>
      </w:r>
      <w:r w:rsidRPr="0094410A">
        <w:rPr>
          <w:rFonts w:ascii="Arial" w:hAnsi="Arial" w:cs="Arial"/>
          <w:b/>
          <w:sz w:val="24"/>
          <w:szCs w:val="24"/>
        </w:rPr>
        <w:t xml:space="preserve">: </w:t>
      </w:r>
    </w:p>
    <w:p w14:paraId="46DB9670" w14:textId="77777777" w:rsidR="000C683D" w:rsidRDefault="000C683D" w:rsidP="000C68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F77540D" w14:textId="739F3765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Zajištění </w:t>
      </w:r>
      <w:r w:rsidRPr="00335265">
        <w:rPr>
          <w:rFonts w:ascii="Arial" w:hAnsi="Arial" w:cs="Arial"/>
          <w:b/>
          <w:sz w:val="24"/>
          <w:szCs w:val="24"/>
        </w:rPr>
        <w:t xml:space="preserve">humanitární pomoci pro obyvatele Doněcké oblasti na Ukrajině prostřednictvím neziskové organizace </w:t>
      </w:r>
      <w:proofErr w:type="spellStart"/>
      <w:r w:rsidRPr="00335265">
        <w:rPr>
          <w:rFonts w:ascii="Arial" w:hAnsi="Arial" w:cs="Arial"/>
          <w:b/>
          <w:sz w:val="24"/>
          <w:szCs w:val="24"/>
        </w:rPr>
        <w:t>Carita</w:t>
      </w:r>
      <w:r>
        <w:rPr>
          <w:rFonts w:ascii="Arial" w:hAnsi="Arial" w:cs="Arial"/>
          <w:b/>
          <w:sz w:val="24"/>
          <w:szCs w:val="24"/>
        </w:rPr>
        <w:t>s</w:t>
      </w:r>
      <w:proofErr w:type="spellEnd"/>
      <w:r w:rsidRPr="003352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5265">
        <w:rPr>
          <w:rFonts w:ascii="Arial" w:hAnsi="Arial" w:cs="Arial"/>
          <w:b/>
          <w:sz w:val="24"/>
          <w:szCs w:val="24"/>
        </w:rPr>
        <w:t>Mariupol</w:t>
      </w:r>
      <w:proofErr w:type="spellEnd"/>
      <w:r w:rsidRPr="00335265">
        <w:rPr>
          <w:rFonts w:ascii="Arial" w:hAnsi="Arial" w:cs="Arial"/>
          <w:b/>
          <w:sz w:val="24"/>
          <w:szCs w:val="24"/>
        </w:rPr>
        <w:t xml:space="preserve"> na realizaci projektu „Podpora nouzového zásobování vodou pro obyvatele frontových území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335265">
        <w:rPr>
          <w:rFonts w:ascii="Arial" w:hAnsi="Arial" w:cs="Arial"/>
          <w:b/>
          <w:sz w:val="24"/>
          <w:szCs w:val="24"/>
        </w:rPr>
        <w:t>v Doněcké oblasti na Ukrajině“, a to vyhloubením 6 vrtů a instalací 4 filtračních stanic</w:t>
      </w:r>
      <w:r>
        <w:rPr>
          <w:rFonts w:ascii="Arial" w:hAnsi="Arial" w:cs="Arial"/>
          <w:b/>
          <w:sz w:val="24"/>
          <w:szCs w:val="24"/>
        </w:rPr>
        <w:t>.</w:t>
      </w:r>
    </w:p>
    <w:p w14:paraId="4FE0755A" w14:textId="77777777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4410A">
        <w:rPr>
          <w:rFonts w:ascii="Arial" w:hAnsi="Arial" w:cs="Arial"/>
          <w:b/>
          <w:sz w:val="24"/>
          <w:szCs w:val="24"/>
        </w:rPr>
        <w:t xml:space="preserve">Termín realizace projektu: </w:t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 9. 2024 do 30. 6. 2025</w:t>
      </w:r>
      <w:r w:rsidRPr="0094410A">
        <w:rPr>
          <w:rFonts w:ascii="Arial" w:hAnsi="Arial" w:cs="Arial"/>
          <w:sz w:val="24"/>
          <w:szCs w:val="24"/>
        </w:rPr>
        <w:t xml:space="preserve">  </w:t>
      </w:r>
    </w:p>
    <w:p w14:paraId="7102D6A2" w14:textId="57E56F0F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4410A">
        <w:rPr>
          <w:rFonts w:ascii="Arial" w:hAnsi="Arial" w:cs="Arial"/>
          <w:b/>
          <w:sz w:val="24"/>
          <w:szCs w:val="24"/>
        </w:rPr>
        <w:t xml:space="preserve">Termín použití daru: </w:t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Pr="0094410A">
        <w:rPr>
          <w:rFonts w:ascii="Arial" w:hAnsi="Arial" w:cs="Arial"/>
          <w:b/>
          <w:sz w:val="24"/>
          <w:szCs w:val="24"/>
        </w:rPr>
        <w:tab/>
      </w:r>
      <w:r w:rsidR="001706E0">
        <w:rPr>
          <w:rFonts w:ascii="Arial" w:hAnsi="Arial" w:cs="Arial"/>
          <w:b/>
          <w:sz w:val="24"/>
          <w:szCs w:val="24"/>
        </w:rPr>
        <w:tab/>
      </w:r>
      <w:r w:rsidR="001706E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31. 7. 2025</w:t>
      </w:r>
    </w:p>
    <w:p w14:paraId="14F0F5FF" w14:textId="63A36D17" w:rsidR="008B3EF2" w:rsidRPr="0094410A" w:rsidRDefault="008B3EF2" w:rsidP="008B3EF2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24"/>
          <w:szCs w:val="24"/>
        </w:rPr>
      </w:pPr>
      <w:r w:rsidRPr="0094410A">
        <w:rPr>
          <w:rFonts w:ascii="Arial" w:eastAsia="Calibri" w:hAnsi="Arial" w:cs="Arial"/>
          <w:b/>
          <w:bCs/>
          <w:sz w:val="24"/>
          <w:szCs w:val="24"/>
        </w:rPr>
        <w:t>Termín zaslání zprávy o použití daru:</w:t>
      </w:r>
      <w:r w:rsidRPr="0094410A">
        <w:rPr>
          <w:rFonts w:ascii="Arial" w:hAnsi="Arial" w:cs="Arial"/>
          <w:b/>
          <w:bCs/>
          <w:sz w:val="24"/>
          <w:szCs w:val="24"/>
        </w:rPr>
        <w:tab/>
      </w:r>
      <w:r w:rsidRPr="0094410A">
        <w:rPr>
          <w:rFonts w:ascii="Arial" w:hAnsi="Arial" w:cs="Arial"/>
          <w:b/>
          <w:bCs/>
          <w:sz w:val="24"/>
          <w:szCs w:val="24"/>
        </w:rPr>
        <w:tab/>
      </w:r>
      <w:r w:rsidRPr="0094410A">
        <w:rPr>
          <w:rFonts w:ascii="Arial" w:hAnsi="Arial" w:cs="Arial"/>
          <w:b/>
          <w:bCs/>
          <w:sz w:val="24"/>
          <w:szCs w:val="24"/>
        </w:rPr>
        <w:tab/>
      </w:r>
      <w:r w:rsidRPr="0094410A">
        <w:rPr>
          <w:rFonts w:ascii="Arial" w:hAnsi="Arial" w:cs="Arial"/>
          <w:b/>
          <w:bCs/>
          <w:sz w:val="24"/>
          <w:szCs w:val="24"/>
        </w:rPr>
        <w:tab/>
      </w:r>
      <w:r w:rsidR="001706E0">
        <w:rPr>
          <w:rFonts w:ascii="Arial" w:hAnsi="Arial" w:cs="Arial"/>
          <w:b/>
          <w:bCs/>
          <w:sz w:val="24"/>
          <w:szCs w:val="24"/>
        </w:rPr>
        <w:tab/>
      </w:r>
      <w:r w:rsidR="001706E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20. 8. 2025</w:t>
      </w:r>
    </w:p>
    <w:p w14:paraId="7B19F5E6" w14:textId="77777777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410A">
        <w:rPr>
          <w:rFonts w:ascii="Arial" w:hAnsi="Arial" w:cs="Arial"/>
          <w:b/>
          <w:sz w:val="24"/>
          <w:szCs w:val="24"/>
          <w:u w:val="single"/>
        </w:rPr>
        <w:t xml:space="preserve">Rozpočet projektu: </w:t>
      </w:r>
    </w:p>
    <w:p w14:paraId="01BFCBF7" w14:textId="77777777" w:rsidR="000C683D" w:rsidRDefault="000C683D" w:rsidP="008B3E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FB7696" w14:textId="6901B669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4410A">
        <w:rPr>
          <w:rFonts w:ascii="Arial" w:hAnsi="Arial" w:cs="Arial"/>
          <w:sz w:val="24"/>
          <w:szCs w:val="24"/>
        </w:rPr>
        <w:t xml:space="preserve">Celkové předpokládané výdaje: </w:t>
      </w:r>
      <w:r w:rsidRPr="0094410A">
        <w:rPr>
          <w:rFonts w:ascii="Arial" w:hAnsi="Arial" w:cs="Arial"/>
          <w:sz w:val="24"/>
          <w:szCs w:val="24"/>
        </w:rPr>
        <w:tab/>
      </w:r>
      <w:r w:rsidRPr="0094410A">
        <w:rPr>
          <w:rFonts w:ascii="Arial" w:hAnsi="Arial" w:cs="Arial"/>
          <w:sz w:val="24"/>
          <w:szCs w:val="24"/>
        </w:rPr>
        <w:tab/>
      </w:r>
      <w:r w:rsidRPr="0094410A">
        <w:rPr>
          <w:rFonts w:ascii="Arial" w:hAnsi="Arial" w:cs="Arial"/>
          <w:sz w:val="24"/>
          <w:szCs w:val="24"/>
        </w:rPr>
        <w:tab/>
        <w:t xml:space="preserve">                  </w:t>
      </w:r>
      <w:r w:rsidRPr="0094410A">
        <w:rPr>
          <w:rFonts w:ascii="Arial" w:hAnsi="Arial" w:cs="Arial"/>
          <w:sz w:val="24"/>
          <w:szCs w:val="24"/>
        </w:rPr>
        <w:tab/>
        <w:t xml:space="preserve">      </w:t>
      </w:r>
      <w:r w:rsidR="0069200A">
        <w:rPr>
          <w:rFonts w:ascii="Arial" w:hAnsi="Arial" w:cs="Arial"/>
          <w:sz w:val="24"/>
          <w:szCs w:val="24"/>
        </w:rPr>
        <w:t xml:space="preserve">          </w:t>
      </w:r>
      <w:r w:rsidRPr="0094410A">
        <w:rPr>
          <w:rFonts w:ascii="Arial" w:hAnsi="Arial" w:cs="Arial"/>
          <w:sz w:val="24"/>
          <w:szCs w:val="24"/>
        </w:rPr>
        <w:t xml:space="preserve"> 3</w:t>
      </w:r>
      <w:r w:rsidR="0069200A">
        <w:rPr>
          <w:rFonts w:ascii="Arial" w:hAnsi="Arial" w:cs="Arial"/>
          <w:sz w:val="24"/>
          <w:szCs w:val="24"/>
        </w:rPr>
        <w:t> </w:t>
      </w:r>
      <w:r w:rsidRPr="0094410A">
        <w:rPr>
          <w:rFonts w:ascii="Arial" w:hAnsi="Arial" w:cs="Arial"/>
          <w:sz w:val="24"/>
          <w:szCs w:val="24"/>
        </w:rPr>
        <w:t>255</w:t>
      </w:r>
      <w:r w:rsidR="0069200A">
        <w:rPr>
          <w:rFonts w:ascii="Arial" w:hAnsi="Arial" w:cs="Arial"/>
          <w:sz w:val="24"/>
          <w:szCs w:val="24"/>
        </w:rPr>
        <w:t> </w:t>
      </w:r>
      <w:r w:rsidRPr="0094410A">
        <w:rPr>
          <w:rFonts w:ascii="Arial" w:hAnsi="Arial" w:cs="Arial"/>
          <w:sz w:val="24"/>
          <w:szCs w:val="24"/>
        </w:rPr>
        <w:t xml:space="preserve">547,- Kč </w:t>
      </w:r>
    </w:p>
    <w:p w14:paraId="2301200D" w14:textId="5C464146" w:rsidR="008B3EF2" w:rsidRPr="0094410A" w:rsidRDefault="008B3EF2" w:rsidP="008B3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94410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94410A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94410A">
        <w:rPr>
          <w:rFonts w:ascii="Arial" w:hAnsi="Arial" w:cs="Arial"/>
          <w:b/>
          <w:bCs/>
          <w:sz w:val="24"/>
          <w:szCs w:val="24"/>
        </w:rPr>
        <w:t>2</w:t>
      </w:r>
      <w:r w:rsidR="0069200A">
        <w:rPr>
          <w:rFonts w:ascii="Arial" w:hAnsi="Arial" w:cs="Arial"/>
          <w:b/>
          <w:bCs/>
          <w:sz w:val="24"/>
          <w:szCs w:val="24"/>
        </w:rPr>
        <w:t> </w:t>
      </w:r>
      <w:r w:rsidRPr="0094410A">
        <w:rPr>
          <w:rFonts w:ascii="Arial" w:hAnsi="Arial" w:cs="Arial"/>
          <w:b/>
          <w:bCs/>
          <w:sz w:val="24"/>
          <w:szCs w:val="24"/>
        </w:rPr>
        <w:t>000</w:t>
      </w:r>
      <w:r w:rsidR="0069200A">
        <w:rPr>
          <w:rFonts w:ascii="Arial" w:hAnsi="Arial" w:cs="Arial"/>
          <w:b/>
          <w:bCs/>
          <w:sz w:val="24"/>
          <w:szCs w:val="24"/>
        </w:rPr>
        <w:t> </w:t>
      </w:r>
      <w:r w:rsidRPr="0094410A">
        <w:rPr>
          <w:rFonts w:ascii="Arial" w:hAnsi="Arial" w:cs="Arial"/>
          <w:b/>
          <w:bCs/>
          <w:sz w:val="24"/>
          <w:szCs w:val="24"/>
        </w:rPr>
        <w:t>000</w:t>
      </w:r>
      <w:r w:rsidRPr="0094410A">
        <w:rPr>
          <w:rFonts w:ascii="Arial" w:hAnsi="Arial" w:cs="Arial"/>
          <w:b/>
          <w:sz w:val="24"/>
          <w:szCs w:val="24"/>
        </w:rPr>
        <w:t>,- Kč</w:t>
      </w:r>
    </w:p>
    <w:p w14:paraId="7D37581A" w14:textId="0F9CE832" w:rsidR="008B3EF2" w:rsidRPr="0094410A" w:rsidRDefault="001706E0" w:rsidP="008B3EF2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</w:r>
      <w:r w:rsidR="008B3EF2" w:rsidRPr="0094410A">
        <w:rPr>
          <w:rFonts w:ascii="Arial" w:eastAsia="Calibri" w:hAnsi="Arial" w:cs="Arial"/>
          <w:b/>
          <w:sz w:val="24"/>
          <w:szCs w:val="24"/>
        </w:rPr>
        <w:t>Návrh předkladatele:</w:t>
      </w:r>
    </w:p>
    <w:p w14:paraId="4F3BE54A" w14:textId="3E1D011F" w:rsidR="008B3EF2" w:rsidRDefault="008B3EF2" w:rsidP="008B3EF2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4410A">
        <w:rPr>
          <w:rFonts w:ascii="Arial" w:eastAsia="Calibri" w:hAnsi="Arial" w:cs="Arial"/>
          <w:bCs/>
          <w:sz w:val="24"/>
          <w:szCs w:val="24"/>
        </w:rPr>
        <w:t xml:space="preserve">Poskytnout finanční dar </w:t>
      </w:r>
      <w:r>
        <w:rPr>
          <w:rFonts w:ascii="Arial" w:eastAsia="Calibri" w:hAnsi="Arial" w:cs="Arial"/>
          <w:bCs/>
          <w:sz w:val="24"/>
          <w:szCs w:val="24"/>
        </w:rPr>
        <w:t xml:space="preserve">Arcidiecézní charitě Olomouc </w:t>
      </w:r>
      <w:r w:rsidRPr="004A74F9">
        <w:rPr>
          <w:rFonts w:ascii="Arial" w:eastAsia="Calibri" w:hAnsi="Arial" w:cs="Arial"/>
          <w:b/>
          <w:sz w:val="24"/>
          <w:szCs w:val="24"/>
        </w:rPr>
        <w:t>ve výši 1 000 000 Kč</w:t>
      </w:r>
      <w:r w:rsidRPr="0094410A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94410A">
        <w:rPr>
          <w:rFonts w:ascii="Arial" w:eastAsia="Calibri" w:hAnsi="Arial" w:cs="Arial"/>
          <w:bCs/>
          <w:sz w:val="24"/>
          <w:szCs w:val="24"/>
        </w:rPr>
        <w:t xml:space="preserve">na </w:t>
      </w:r>
      <w:r>
        <w:rPr>
          <w:rFonts w:ascii="Arial" w:eastAsia="Calibri" w:hAnsi="Arial" w:cs="Arial"/>
          <w:bCs/>
          <w:sz w:val="24"/>
          <w:szCs w:val="24"/>
        </w:rPr>
        <w:t xml:space="preserve">zajištění </w:t>
      </w:r>
      <w:r w:rsidRPr="00AC7258">
        <w:rPr>
          <w:rFonts w:ascii="Arial" w:eastAsia="Calibri" w:hAnsi="Arial" w:cs="Arial"/>
          <w:bCs/>
          <w:sz w:val="24"/>
          <w:szCs w:val="24"/>
        </w:rPr>
        <w:t>humanitární pomoc</w:t>
      </w:r>
      <w:r>
        <w:rPr>
          <w:rFonts w:ascii="Arial" w:eastAsia="Calibri" w:hAnsi="Arial" w:cs="Arial"/>
          <w:bCs/>
          <w:sz w:val="24"/>
          <w:szCs w:val="24"/>
        </w:rPr>
        <w:t>i</w:t>
      </w:r>
      <w:r w:rsidRPr="00AC7258">
        <w:rPr>
          <w:rFonts w:ascii="Arial" w:eastAsia="Calibri" w:hAnsi="Arial" w:cs="Arial"/>
          <w:bCs/>
          <w:sz w:val="24"/>
          <w:szCs w:val="24"/>
        </w:rPr>
        <w:t xml:space="preserve"> pro obyvatele Doněcké oblasti na Ukrajině prostřednictvím neziskové organizace </w:t>
      </w:r>
      <w:proofErr w:type="spellStart"/>
      <w:r w:rsidRPr="00AC7258">
        <w:rPr>
          <w:rFonts w:ascii="Arial" w:eastAsia="Calibri" w:hAnsi="Arial" w:cs="Arial"/>
          <w:bCs/>
          <w:sz w:val="24"/>
          <w:szCs w:val="24"/>
        </w:rPr>
        <w:t>Carita</w:t>
      </w:r>
      <w:r>
        <w:rPr>
          <w:rFonts w:ascii="Arial" w:eastAsia="Calibri" w:hAnsi="Arial" w:cs="Arial"/>
          <w:bCs/>
          <w:sz w:val="24"/>
          <w:szCs w:val="24"/>
        </w:rPr>
        <w:t>s</w:t>
      </w:r>
      <w:proofErr w:type="spellEnd"/>
      <w:r w:rsidRPr="00AC725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AC7258">
        <w:rPr>
          <w:rFonts w:ascii="Arial" w:eastAsia="Calibri" w:hAnsi="Arial" w:cs="Arial"/>
          <w:bCs/>
          <w:sz w:val="24"/>
          <w:szCs w:val="24"/>
        </w:rPr>
        <w:t>Mariupol</w:t>
      </w:r>
      <w:proofErr w:type="spellEnd"/>
      <w:r w:rsidRPr="00AC7258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na realizaci projektu </w:t>
      </w:r>
      <w:bookmarkStart w:id="2" w:name="_Hlk172696403"/>
      <w:r w:rsidRPr="00335265">
        <w:rPr>
          <w:rFonts w:ascii="Arial" w:eastAsia="Calibri" w:hAnsi="Arial" w:cs="Arial"/>
          <w:bCs/>
          <w:sz w:val="24"/>
          <w:szCs w:val="24"/>
        </w:rPr>
        <w:t>„Podpora nouzového zásobování vodou pro obyvatele frontových území v Doněcké oblasti na Ukrajině“</w:t>
      </w:r>
      <w:r>
        <w:rPr>
          <w:rFonts w:ascii="Arial" w:eastAsia="Calibri" w:hAnsi="Arial" w:cs="Arial"/>
          <w:bCs/>
          <w:sz w:val="24"/>
          <w:szCs w:val="24"/>
        </w:rPr>
        <w:t xml:space="preserve">, a to </w:t>
      </w:r>
      <w:r w:rsidRPr="00E879F2">
        <w:rPr>
          <w:rFonts w:ascii="Arial" w:eastAsia="Calibri" w:hAnsi="Arial" w:cs="Arial"/>
          <w:b/>
          <w:sz w:val="24"/>
          <w:szCs w:val="24"/>
        </w:rPr>
        <w:t>vyhloubením</w:t>
      </w:r>
      <w:r w:rsidRPr="00AC725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879F2">
        <w:rPr>
          <w:rFonts w:ascii="Arial" w:eastAsia="Calibri" w:hAnsi="Arial" w:cs="Arial"/>
          <w:b/>
          <w:sz w:val="24"/>
          <w:szCs w:val="24"/>
        </w:rPr>
        <w:t>6 vrtů a instalací 4 filtračních stanic.</w:t>
      </w:r>
      <w:bookmarkEnd w:id="2"/>
      <w:r w:rsidRPr="00E879F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7D82DDC" w14:textId="11847BAB" w:rsidR="008B3EF2" w:rsidRDefault="001706E0" w:rsidP="008B3EF2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br/>
      </w:r>
    </w:p>
    <w:p w14:paraId="7A0A9107" w14:textId="214FA05F" w:rsidR="00BA2124" w:rsidRDefault="00BA2124" w:rsidP="008015A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Olomoucký kraj poskytl již v minulosti humanitární pomoc do oblast</w:t>
      </w:r>
      <w:r w:rsidR="00D20068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zasažených ničivými krizovými situacemi (viz přehled)</w:t>
      </w:r>
      <w:r w:rsidR="0098218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6AA85E" w14:textId="360072D6" w:rsidR="00BA2124" w:rsidRPr="004B01B5" w:rsidRDefault="00BA2124" w:rsidP="00B775B9">
      <w:pPr>
        <w:spacing w:after="120"/>
        <w:jc w:val="center"/>
        <w:rPr>
          <w:rFonts w:ascii="Arial" w:hAnsi="Arial" w:cs="Arial"/>
          <w:sz w:val="22"/>
          <w:szCs w:val="22"/>
          <w:u w:val="single"/>
        </w:rPr>
      </w:pPr>
      <w:r w:rsidRPr="004B01B5">
        <w:rPr>
          <w:rFonts w:ascii="Arial" w:hAnsi="Arial" w:cs="Arial"/>
          <w:sz w:val="24"/>
          <w:szCs w:val="24"/>
          <w:u w:val="single"/>
        </w:rPr>
        <w:t xml:space="preserve">Humanitární pomoc od roku </w:t>
      </w:r>
      <w:proofErr w:type="gramStart"/>
      <w:r w:rsidRPr="004B01B5">
        <w:rPr>
          <w:rFonts w:ascii="Arial" w:hAnsi="Arial" w:cs="Arial"/>
          <w:sz w:val="24"/>
          <w:szCs w:val="24"/>
          <w:u w:val="single"/>
        </w:rPr>
        <w:t>2004</w:t>
      </w:r>
      <w:r w:rsidR="003B6390" w:rsidRPr="004B01B5">
        <w:rPr>
          <w:rFonts w:ascii="Arial" w:hAnsi="Arial" w:cs="Arial"/>
          <w:sz w:val="24"/>
          <w:szCs w:val="24"/>
          <w:u w:val="single"/>
        </w:rPr>
        <w:t xml:space="preserve"> - 202</w:t>
      </w:r>
      <w:r w:rsidR="001F1741">
        <w:rPr>
          <w:rFonts w:ascii="Arial" w:hAnsi="Arial" w:cs="Arial"/>
          <w:sz w:val="24"/>
          <w:szCs w:val="24"/>
          <w:u w:val="single"/>
        </w:rPr>
        <w:t>4</w:t>
      </w:r>
      <w:proofErr w:type="gramEnd"/>
      <w:r w:rsidRPr="004B01B5">
        <w:rPr>
          <w:rFonts w:ascii="Arial" w:hAnsi="Arial" w:cs="Arial"/>
          <w:sz w:val="24"/>
          <w:szCs w:val="24"/>
          <w:u w:val="single"/>
        </w:rPr>
        <w:t>:</w:t>
      </w:r>
    </w:p>
    <w:tbl>
      <w:tblPr>
        <w:tblW w:w="929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2682"/>
        <w:gridCol w:w="1560"/>
        <w:gridCol w:w="1417"/>
      </w:tblGrid>
      <w:tr w:rsidR="008015A4" w:rsidRPr="00B775B9" w14:paraId="61C96056" w14:textId="77777777" w:rsidTr="000D5BB2">
        <w:trPr>
          <w:trHeight w:val="434"/>
        </w:trPr>
        <w:tc>
          <w:tcPr>
            <w:tcW w:w="364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9C423" w14:textId="382C4C4A" w:rsidR="008015A4" w:rsidRPr="00B775B9" w:rsidRDefault="004B01B5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Příjemce</w:t>
            </w:r>
          </w:p>
        </w:tc>
        <w:tc>
          <w:tcPr>
            <w:tcW w:w="2682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65013" w14:textId="4141CADE" w:rsidR="008015A4" w:rsidRPr="00B775B9" w:rsidRDefault="004B01B5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Určení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AE62F" w14:textId="51010557" w:rsidR="008015A4" w:rsidRPr="00B775B9" w:rsidRDefault="004B01B5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Částka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D6787" w14:textId="34C4D720" w:rsidR="008015A4" w:rsidRPr="00B775B9" w:rsidRDefault="004B01B5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Rok</w:t>
            </w:r>
          </w:p>
        </w:tc>
      </w:tr>
      <w:tr w:rsidR="008015A4" w:rsidRPr="008015A4" w14:paraId="1C41499F" w14:textId="77777777" w:rsidTr="000D5BB2">
        <w:trPr>
          <w:trHeight w:val="585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A939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město Vysoké Tatry</w:t>
            </w:r>
          </w:p>
        </w:tc>
        <w:tc>
          <w:tcPr>
            <w:tcW w:w="268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5AB59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 xml:space="preserve">finanční dar na řešení živelní </w:t>
            </w:r>
            <w:proofErr w:type="gramStart"/>
            <w:r w:rsidRPr="00976024">
              <w:rPr>
                <w:rFonts w:ascii="Arial" w:eastAsia="Calibri" w:hAnsi="Arial" w:cs="Arial"/>
              </w:rPr>
              <w:t>pohromy - vichřice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B65A6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1 000 000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775DC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2004</w:t>
            </w:r>
          </w:p>
        </w:tc>
      </w:tr>
      <w:tr w:rsidR="008015A4" w:rsidRPr="008015A4" w14:paraId="416AE4F2" w14:textId="77777777" w:rsidTr="000D5BB2">
        <w:trPr>
          <w:trHeight w:val="409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2244B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Český výbor pro UNICEF</w:t>
            </w:r>
          </w:p>
        </w:tc>
        <w:tc>
          <w:tcPr>
            <w:tcW w:w="2682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852" w14:textId="3B31666A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humanitární pomoc jihovýchodní Asii ničivá vlna tsunami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6F8AC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EB1E1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2005</w:t>
            </w:r>
          </w:p>
        </w:tc>
      </w:tr>
      <w:tr w:rsidR="008015A4" w:rsidRPr="008015A4" w14:paraId="4F4CEB11" w14:textId="77777777" w:rsidTr="000D5BB2">
        <w:trPr>
          <w:trHeight w:val="416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DFA72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Sdružení Česká katolická charita</w:t>
            </w:r>
          </w:p>
        </w:tc>
        <w:tc>
          <w:tcPr>
            <w:tcW w:w="2682" w:type="dxa"/>
            <w:vMerge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DBBC9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9D5BB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913E4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2005</w:t>
            </w:r>
          </w:p>
        </w:tc>
      </w:tr>
      <w:tr w:rsidR="008015A4" w:rsidRPr="008015A4" w14:paraId="1AAB9F10" w14:textId="77777777" w:rsidTr="000D5BB2">
        <w:trPr>
          <w:trHeight w:val="408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2D1D4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Český červený kříž</w:t>
            </w:r>
          </w:p>
        </w:tc>
        <w:tc>
          <w:tcPr>
            <w:tcW w:w="2682" w:type="dxa"/>
            <w:vMerge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88603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9EC52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100 000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BC759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2005</w:t>
            </w:r>
          </w:p>
        </w:tc>
      </w:tr>
      <w:tr w:rsidR="008015A4" w:rsidRPr="008015A4" w14:paraId="65150B9B" w14:textId="77777777" w:rsidTr="000D5BB2">
        <w:trPr>
          <w:trHeight w:val="422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1FADC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ADRA, o.p.s.</w:t>
            </w:r>
          </w:p>
        </w:tc>
        <w:tc>
          <w:tcPr>
            <w:tcW w:w="2682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19FC9" w14:textId="56CE1611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 xml:space="preserve">finanční dar za účelem </w:t>
            </w:r>
            <w:proofErr w:type="spellStart"/>
            <w:r w:rsidRPr="00976024">
              <w:rPr>
                <w:rFonts w:ascii="Arial" w:eastAsia="Calibri" w:hAnsi="Arial" w:cs="Arial"/>
              </w:rPr>
              <w:t>hum</w:t>
            </w:r>
            <w:proofErr w:type="spellEnd"/>
            <w:r w:rsidRPr="00976024">
              <w:rPr>
                <w:rFonts w:ascii="Arial" w:eastAsia="Calibri" w:hAnsi="Arial" w:cs="Arial"/>
              </w:rPr>
              <w:t>.</w:t>
            </w:r>
            <w:r w:rsidR="00C309DD" w:rsidRPr="00976024">
              <w:rPr>
                <w:rFonts w:ascii="Arial" w:eastAsia="Calibri" w:hAnsi="Arial" w:cs="Arial"/>
              </w:rPr>
              <w:t xml:space="preserve"> </w:t>
            </w:r>
            <w:r w:rsidRPr="00976024">
              <w:rPr>
                <w:rFonts w:ascii="Arial" w:eastAsia="Calibri" w:hAnsi="Arial" w:cs="Arial"/>
              </w:rPr>
              <w:t>pomoci pro Srbsko,</w:t>
            </w:r>
            <w:r w:rsidR="00C309DD" w:rsidRPr="00976024">
              <w:rPr>
                <w:rFonts w:ascii="Arial" w:eastAsia="Calibri" w:hAnsi="Arial" w:cs="Arial"/>
              </w:rPr>
              <w:t xml:space="preserve"> </w:t>
            </w:r>
            <w:r w:rsidRPr="00976024">
              <w:rPr>
                <w:rFonts w:ascii="Arial" w:eastAsia="Calibri" w:hAnsi="Arial" w:cs="Arial"/>
              </w:rPr>
              <w:t>Bosna a Hercegovina na ničivé povodně v 5/2014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BE85D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70 000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E2BD9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2014</w:t>
            </w:r>
          </w:p>
        </w:tc>
      </w:tr>
      <w:tr w:rsidR="008015A4" w:rsidRPr="008015A4" w14:paraId="13ED7114" w14:textId="77777777" w:rsidTr="000D5BB2">
        <w:trPr>
          <w:trHeight w:val="439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B292C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Člověk v tísni, o.p.s.</w:t>
            </w:r>
          </w:p>
        </w:tc>
        <w:tc>
          <w:tcPr>
            <w:tcW w:w="2682" w:type="dxa"/>
            <w:vMerge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78474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13F91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70 000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06709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2014</w:t>
            </w:r>
          </w:p>
        </w:tc>
      </w:tr>
      <w:tr w:rsidR="008015A4" w:rsidRPr="008015A4" w14:paraId="6B68D227" w14:textId="77777777" w:rsidTr="000D5BB2">
        <w:trPr>
          <w:trHeight w:val="446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7D792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Charita Česká republika</w:t>
            </w:r>
          </w:p>
        </w:tc>
        <w:tc>
          <w:tcPr>
            <w:tcW w:w="2682" w:type="dxa"/>
            <w:vMerge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5C493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2E849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70 000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60ACA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2014</w:t>
            </w:r>
          </w:p>
        </w:tc>
      </w:tr>
      <w:tr w:rsidR="008015A4" w:rsidRPr="008015A4" w14:paraId="7341C3A1" w14:textId="77777777" w:rsidTr="000D5BB2">
        <w:trPr>
          <w:trHeight w:val="446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31C27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Člověk v tísni, o.p.s.</w:t>
            </w:r>
          </w:p>
        </w:tc>
        <w:tc>
          <w:tcPr>
            <w:tcW w:w="2682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BD2EB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finanční dar za účelem humanitární pomoci Ukrajině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7578B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100 000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61EA0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2014</w:t>
            </w:r>
          </w:p>
        </w:tc>
      </w:tr>
      <w:tr w:rsidR="008015A4" w:rsidRPr="008015A4" w14:paraId="7182499F" w14:textId="77777777" w:rsidTr="000D5BB2">
        <w:trPr>
          <w:trHeight w:val="410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AD9B8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Charita Česká republika</w:t>
            </w:r>
          </w:p>
        </w:tc>
        <w:tc>
          <w:tcPr>
            <w:tcW w:w="2682" w:type="dxa"/>
            <w:vMerge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46C6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B1F73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50 000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272FE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2014</w:t>
            </w:r>
          </w:p>
        </w:tc>
      </w:tr>
      <w:tr w:rsidR="008015A4" w:rsidRPr="008015A4" w14:paraId="202B295C" w14:textId="77777777" w:rsidTr="000D5BB2">
        <w:trPr>
          <w:trHeight w:val="255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F4050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proofErr w:type="spellStart"/>
            <w:r w:rsidRPr="00976024">
              <w:rPr>
                <w:rFonts w:ascii="Arial" w:eastAsia="Calibri" w:hAnsi="Arial" w:cs="Arial"/>
              </w:rPr>
              <w:t>Fidcon</w:t>
            </w:r>
            <w:proofErr w:type="spellEnd"/>
          </w:p>
        </w:tc>
        <w:tc>
          <w:tcPr>
            <w:tcW w:w="268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3181A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finanční dar za účelem humanitární pomoci na Haiti-vybudování studní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06B85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50 000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9B17F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2014</w:t>
            </w:r>
          </w:p>
        </w:tc>
      </w:tr>
      <w:tr w:rsidR="008015A4" w:rsidRPr="008015A4" w14:paraId="0DCC7078" w14:textId="77777777" w:rsidTr="000D5BB2">
        <w:trPr>
          <w:trHeight w:val="255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E6831" w14:textId="77777777" w:rsidR="008015A4" w:rsidRPr="00976024" w:rsidRDefault="008015A4" w:rsidP="00982180">
            <w:pPr>
              <w:rPr>
                <w:rFonts w:ascii="Arial" w:eastAsia="Calibri" w:hAnsi="Arial" w:cs="Arial"/>
              </w:rPr>
            </w:pPr>
            <w:proofErr w:type="spellStart"/>
            <w:r w:rsidRPr="00976024">
              <w:rPr>
                <w:rFonts w:ascii="Arial" w:eastAsia="Calibri" w:hAnsi="Arial" w:cs="Arial"/>
              </w:rPr>
              <w:t>Yunnan</w:t>
            </w:r>
            <w:proofErr w:type="spellEnd"/>
          </w:p>
        </w:tc>
        <w:tc>
          <w:tcPr>
            <w:tcW w:w="268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FFB5E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 xml:space="preserve">věcná humanitární </w:t>
            </w:r>
            <w:proofErr w:type="gramStart"/>
            <w:r w:rsidRPr="00976024">
              <w:rPr>
                <w:rFonts w:ascii="Arial" w:eastAsia="Calibri" w:hAnsi="Arial" w:cs="Arial"/>
              </w:rPr>
              <w:t>pomoc - ochranné</w:t>
            </w:r>
            <w:proofErr w:type="gramEnd"/>
            <w:r w:rsidRPr="00976024">
              <w:rPr>
                <w:rFonts w:ascii="Arial" w:eastAsia="Calibri" w:hAnsi="Arial" w:cs="Arial"/>
              </w:rPr>
              <w:t xml:space="preserve"> prostředky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AF747" w14:textId="77777777" w:rsidR="008015A4" w:rsidRPr="00976024" w:rsidRDefault="008015A4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97 193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D2621" w14:textId="77777777" w:rsidR="008015A4" w:rsidRPr="00976024" w:rsidRDefault="008015A4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2020</w:t>
            </w:r>
          </w:p>
        </w:tc>
      </w:tr>
      <w:tr w:rsidR="003B6390" w:rsidRPr="008015A4" w14:paraId="5DEFED3E" w14:textId="77777777" w:rsidTr="000D5BB2">
        <w:trPr>
          <w:trHeight w:val="438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4A63E" w14:textId="74BCF18F" w:rsidR="003B6390" w:rsidRPr="00976024" w:rsidRDefault="003B6390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Člověk v tísni, o.p.s.</w:t>
            </w:r>
          </w:p>
        </w:tc>
        <w:tc>
          <w:tcPr>
            <w:tcW w:w="268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A834C" w14:textId="4AE7DE02" w:rsidR="003B6390" w:rsidRPr="00976024" w:rsidRDefault="004B01B5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f</w:t>
            </w:r>
            <w:r w:rsidR="003B6390" w:rsidRPr="00976024">
              <w:rPr>
                <w:rFonts w:ascii="Arial" w:eastAsia="Calibri" w:hAnsi="Arial" w:cs="Arial"/>
              </w:rPr>
              <w:t>inanční dar oblastem postiženým zemětřesením v Turecku a Sýrii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BCE3B" w14:textId="0E8FF5E8" w:rsidR="003B6390" w:rsidRPr="00976024" w:rsidRDefault="003B6390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1 000 000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37C2E" w14:textId="6970E9E5" w:rsidR="003B6390" w:rsidRPr="00976024" w:rsidRDefault="003B6390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2023</w:t>
            </w:r>
          </w:p>
        </w:tc>
      </w:tr>
      <w:tr w:rsidR="004B01B5" w:rsidRPr="008015A4" w14:paraId="5100D164" w14:textId="77777777" w:rsidTr="000D5BB2">
        <w:trPr>
          <w:trHeight w:val="438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D720D" w14:textId="4F3BE8FC" w:rsidR="004B01B5" w:rsidRPr="00976024" w:rsidRDefault="004B01B5" w:rsidP="00982180">
            <w:pPr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KKL-JNF Česko a Slovensko, z.s.</w:t>
            </w:r>
          </w:p>
        </w:tc>
        <w:tc>
          <w:tcPr>
            <w:tcW w:w="268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D4432" w14:textId="0A644D08" w:rsidR="004B01B5" w:rsidRPr="00976024" w:rsidRDefault="004B01B5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finanční dar na obnovu zničeného kibucu Be´eri na jihu Izraele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E2C72" w14:textId="4D1427D4" w:rsidR="004B01B5" w:rsidRPr="00976024" w:rsidRDefault="004B01B5" w:rsidP="00982180">
            <w:pPr>
              <w:jc w:val="right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500 000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BFC0A" w14:textId="5F37F3D9" w:rsidR="004B01B5" w:rsidRPr="00976024" w:rsidRDefault="004B01B5" w:rsidP="000D5BB2">
            <w:pPr>
              <w:jc w:val="center"/>
              <w:rPr>
                <w:rFonts w:ascii="Arial" w:eastAsia="Calibri" w:hAnsi="Arial" w:cs="Arial"/>
              </w:rPr>
            </w:pPr>
            <w:r w:rsidRPr="00976024">
              <w:rPr>
                <w:rFonts w:ascii="Arial" w:eastAsia="Calibri" w:hAnsi="Arial" w:cs="Arial"/>
              </w:rPr>
              <w:t>2023</w:t>
            </w:r>
          </w:p>
        </w:tc>
      </w:tr>
      <w:tr w:rsidR="00D46C08" w:rsidRPr="008015A4" w14:paraId="1E6B3194" w14:textId="77777777" w:rsidTr="000D5BB2">
        <w:trPr>
          <w:trHeight w:val="438"/>
        </w:trPr>
        <w:tc>
          <w:tcPr>
            <w:tcW w:w="364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E022A" w14:textId="7253B959" w:rsidR="00D46C08" w:rsidRPr="00976024" w:rsidRDefault="00D46C08" w:rsidP="0098218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Diecézní charita Brno</w:t>
            </w:r>
          </w:p>
        </w:tc>
        <w:tc>
          <w:tcPr>
            <w:tcW w:w="268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5B0B7" w14:textId="70323967" w:rsidR="00D46C08" w:rsidRPr="00976024" w:rsidRDefault="00D46C08" w:rsidP="000D5BB2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</w:rPr>
              <w:t>hum.pomoc</w:t>
            </w:r>
            <w:proofErr w:type="spellEnd"/>
            <w:proofErr w:type="gramEnd"/>
            <w:r>
              <w:rPr>
                <w:rFonts w:ascii="Arial" w:eastAsia="Calibri" w:hAnsi="Arial" w:cs="Arial"/>
              </w:rPr>
              <w:t xml:space="preserve"> českým vesnicím v rumunském </w:t>
            </w:r>
            <w:proofErr w:type="spellStart"/>
            <w:r>
              <w:rPr>
                <w:rFonts w:ascii="Arial" w:eastAsia="Calibri" w:hAnsi="Arial" w:cs="Arial"/>
              </w:rPr>
              <w:t>Banátu</w:t>
            </w:r>
            <w:proofErr w:type="spellEnd"/>
            <w:r>
              <w:rPr>
                <w:rFonts w:ascii="Arial" w:eastAsia="Calibri" w:hAnsi="Arial" w:cs="Arial"/>
              </w:rPr>
              <w:t xml:space="preserve"> po krupobití</w:t>
            </w:r>
          </w:p>
        </w:tc>
        <w:tc>
          <w:tcPr>
            <w:tcW w:w="156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943CF" w14:textId="32B85BCE" w:rsidR="00D46C08" w:rsidRPr="00976024" w:rsidRDefault="00D46C08" w:rsidP="0098218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100 000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B222F" w14:textId="16F8FD6D" w:rsidR="00D46C08" w:rsidRPr="00976024" w:rsidRDefault="00D46C08" w:rsidP="000D5B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</w:t>
            </w:r>
          </w:p>
        </w:tc>
      </w:tr>
      <w:tr w:rsidR="00976024" w:rsidRPr="008015A4" w14:paraId="189C33CF" w14:textId="77777777" w:rsidTr="000D5BB2">
        <w:trPr>
          <w:trHeight w:val="434"/>
        </w:trPr>
        <w:tc>
          <w:tcPr>
            <w:tcW w:w="6322" w:type="dxa"/>
            <w:gridSpan w:val="2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284AE" w14:textId="4812E12B" w:rsidR="00976024" w:rsidRPr="003B6390" w:rsidRDefault="00976024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63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8ECE4" w14:textId="49725317" w:rsidR="00976024" w:rsidRPr="003B6390" w:rsidRDefault="00976024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B63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5</w:t>
            </w:r>
            <w:r w:rsidRPr="003B63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07 </w:t>
            </w:r>
            <w:r w:rsidR="00D46C0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</w:t>
            </w:r>
            <w:r w:rsidRPr="003B63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93 Kč</w:t>
            </w:r>
          </w:p>
        </w:tc>
        <w:tc>
          <w:tcPr>
            <w:tcW w:w="1417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4ACF5" w14:textId="77777777" w:rsidR="00976024" w:rsidRPr="003B6390" w:rsidRDefault="00976024" w:rsidP="000D5BB2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7C48F7" w14:textId="2853F17E" w:rsidR="00BA2124" w:rsidRDefault="00BA2124" w:rsidP="00B212B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3AE32B" w14:textId="77777777" w:rsidR="008B3EF2" w:rsidRPr="00FF3E66" w:rsidRDefault="008B3EF2" w:rsidP="008B3EF2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3E66">
        <w:rPr>
          <w:rFonts w:ascii="Arial" w:eastAsia="Calibri" w:hAnsi="Arial" w:cs="Arial"/>
          <w:b/>
          <w:sz w:val="24"/>
          <w:szCs w:val="24"/>
        </w:rPr>
        <w:t>Financování:</w:t>
      </w:r>
    </w:p>
    <w:p w14:paraId="3729CF6C" w14:textId="7B7534B8" w:rsidR="008B3EF2" w:rsidRDefault="008B3EF2" w:rsidP="008B3EF2">
      <w:pPr>
        <w:pStyle w:val="Podpis"/>
        <w:spacing w:after="80"/>
        <w:ind w:left="0"/>
        <w:jc w:val="both"/>
        <w:rPr>
          <w:rFonts w:cs="Arial"/>
          <w:szCs w:val="24"/>
        </w:rPr>
      </w:pPr>
      <w:r w:rsidRPr="00A34B2C">
        <w:rPr>
          <w:rFonts w:cs="Arial"/>
          <w:b/>
          <w:bCs/>
          <w:szCs w:val="24"/>
        </w:rPr>
        <w:t>Olomoucký kraj pro rok 2024</w:t>
      </w:r>
      <w:r w:rsidRPr="00FF3E66">
        <w:rPr>
          <w:rFonts w:cs="Arial"/>
          <w:szCs w:val="24"/>
        </w:rPr>
        <w:t xml:space="preserve"> vyčlenil ve svém rozpočtu finanční prostředk</w:t>
      </w:r>
      <w:r>
        <w:rPr>
          <w:rFonts w:cs="Arial"/>
          <w:szCs w:val="24"/>
        </w:rPr>
        <w:t>y</w:t>
      </w:r>
      <w:r w:rsidRPr="00FF3E66">
        <w:rPr>
          <w:rFonts w:cs="Arial"/>
          <w:szCs w:val="24"/>
        </w:rPr>
        <w:t xml:space="preserve"> na</w:t>
      </w:r>
      <w:r w:rsidRPr="00D55665">
        <w:rPr>
          <w:rFonts w:cs="Arial"/>
          <w:szCs w:val="24"/>
        </w:rPr>
        <w:t xml:space="preserve"> řešení pomoci uprchlíkům v souvislosti s válkou na Ukrajině. Jedná se zejména o prostředky </w:t>
      </w:r>
      <w:r>
        <w:rPr>
          <w:rFonts w:cs="Arial"/>
          <w:szCs w:val="24"/>
        </w:rPr>
        <w:br/>
      </w:r>
      <w:r w:rsidRPr="00D55665">
        <w:rPr>
          <w:rFonts w:cs="Arial"/>
          <w:szCs w:val="24"/>
        </w:rPr>
        <w:t>k zabezpečení základní pomoci jako ubytování, stravu a sociální a materiální asistenci</w:t>
      </w:r>
      <w:r w:rsidR="009F7793">
        <w:rPr>
          <w:rFonts w:cs="Arial"/>
          <w:szCs w:val="24"/>
        </w:rPr>
        <w:t xml:space="preserve"> a </w:t>
      </w:r>
      <w:r w:rsidRPr="00D55665">
        <w:rPr>
          <w:rFonts w:cs="Arial"/>
          <w:szCs w:val="24"/>
        </w:rPr>
        <w:t>prostředky pro obnovu Ukrajiny (obnova studní)</w:t>
      </w:r>
      <w:r>
        <w:rPr>
          <w:rFonts w:cs="Arial"/>
          <w:szCs w:val="24"/>
        </w:rPr>
        <w:t xml:space="preserve"> </w:t>
      </w:r>
      <w:r w:rsidRPr="00FF3E66">
        <w:rPr>
          <w:rFonts w:cs="Arial"/>
          <w:szCs w:val="24"/>
        </w:rPr>
        <w:t xml:space="preserve">ve výši </w:t>
      </w:r>
      <w:r>
        <w:rPr>
          <w:rFonts w:cs="Arial"/>
          <w:szCs w:val="24"/>
        </w:rPr>
        <w:t>8 000 000 </w:t>
      </w:r>
      <w:r w:rsidRPr="00FF3E66">
        <w:rPr>
          <w:rFonts w:cs="Arial"/>
          <w:szCs w:val="24"/>
        </w:rPr>
        <w:t>Kč</w:t>
      </w:r>
      <w:r>
        <w:rPr>
          <w:rFonts w:cs="Arial"/>
          <w:szCs w:val="24"/>
        </w:rPr>
        <w:t xml:space="preserve"> (§</w:t>
      </w:r>
      <w:r w:rsidR="00991B5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6221, pol. 5169)</w:t>
      </w:r>
      <w:r w:rsidRPr="00FF3E66">
        <w:rPr>
          <w:rFonts w:cs="Arial"/>
          <w:szCs w:val="24"/>
        </w:rPr>
        <w:t xml:space="preserve">, </w:t>
      </w:r>
      <w:r>
        <w:rPr>
          <w:rFonts w:cs="Arial"/>
          <w:b/>
          <w:bCs/>
          <w:szCs w:val="24"/>
        </w:rPr>
        <w:t>z této rezervy v letošním roce zatím nebylo čerpáno.</w:t>
      </w:r>
    </w:p>
    <w:p w14:paraId="63CEE89B" w14:textId="7A3DA49B" w:rsidR="008B3EF2" w:rsidRDefault="008B3EF2" w:rsidP="009F7793">
      <w:pPr>
        <w:pStyle w:val="Podpis"/>
        <w:spacing w:after="240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případě schválení výše uvedeného finančního daru ve výši 1 000 000 Kč </w:t>
      </w:r>
      <w:r w:rsidRPr="00D57E62">
        <w:rPr>
          <w:rFonts w:cs="Arial"/>
          <w:szCs w:val="24"/>
          <w:u w:val="single"/>
        </w:rPr>
        <w:t>zůstane do</w:t>
      </w:r>
      <w:r w:rsidR="00111BB7">
        <w:rPr>
          <w:rFonts w:cs="Arial"/>
          <w:szCs w:val="24"/>
          <w:u w:val="single"/>
        </w:rPr>
        <w:t> </w:t>
      </w:r>
      <w:r w:rsidRPr="00D57E62">
        <w:rPr>
          <w:rFonts w:cs="Arial"/>
          <w:szCs w:val="24"/>
          <w:u w:val="single"/>
        </w:rPr>
        <w:t>konce roku 2024 v rezervě</w:t>
      </w:r>
      <w:r>
        <w:rPr>
          <w:rFonts w:cs="Arial"/>
          <w:szCs w:val="24"/>
        </w:rPr>
        <w:t xml:space="preserve"> částka </w:t>
      </w:r>
      <w:r>
        <w:rPr>
          <w:rFonts w:cs="Arial"/>
          <w:b/>
          <w:bCs/>
          <w:szCs w:val="24"/>
        </w:rPr>
        <w:t>7 000 000</w:t>
      </w:r>
      <w:r w:rsidRPr="00D57E62">
        <w:rPr>
          <w:rFonts w:cs="Arial"/>
          <w:b/>
          <w:bCs/>
          <w:szCs w:val="24"/>
        </w:rPr>
        <w:t xml:space="preserve"> Kč</w:t>
      </w:r>
      <w:r>
        <w:rPr>
          <w:rFonts w:cs="Arial"/>
          <w:szCs w:val="24"/>
        </w:rPr>
        <w:t xml:space="preserve">. </w:t>
      </w:r>
    </w:p>
    <w:p w14:paraId="74445C90" w14:textId="76A09CD2" w:rsidR="00857196" w:rsidRDefault="00B17BD7" w:rsidP="00B212B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24275">
        <w:rPr>
          <w:rFonts w:ascii="Arial" w:hAnsi="Arial" w:cs="Arial"/>
          <w:sz w:val="24"/>
          <w:szCs w:val="24"/>
        </w:rPr>
        <w:t>Finanční krytí bude zajištěno z</w:t>
      </w:r>
      <w:r w:rsidR="008B3EF2">
        <w:rPr>
          <w:rFonts w:ascii="Arial" w:hAnsi="Arial" w:cs="Arial"/>
          <w:sz w:val="24"/>
          <w:szCs w:val="24"/>
        </w:rPr>
        <w:t>e schváleného rozpočtu Olomouckého</w:t>
      </w:r>
      <w:r w:rsidRPr="00624275">
        <w:rPr>
          <w:rFonts w:ascii="Arial" w:hAnsi="Arial" w:cs="Arial"/>
          <w:sz w:val="24"/>
          <w:szCs w:val="24"/>
        </w:rPr>
        <w:t xml:space="preserve"> kraje (§ </w:t>
      </w:r>
      <w:r w:rsidR="008B3EF2">
        <w:rPr>
          <w:rFonts w:ascii="Arial" w:hAnsi="Arial" w:cs="Arial"/>
          <w:sz w:val="24"/>
          <w:szCs w:val="24"/>
        </w:rPr>
        <w:t>6221</w:t>
      </w:r>
      <w:r w:rsidRPr="00624275">
        <w:rPr>
          <w:rFonts w:ascii="Arial" w:hAnsi="Arial" w:cs="Arial"/>
          <w:sz w:val="24"/>
          <w:szCs w:val="24"/>
        </w:rPr>
        <w:t xml:space="preserve">, položka </w:t>
      </w:r>
      <w:r w:rsidR="008B3EF2">
        <w:rPr>
          <w:rFonts w:ascii="Arial" w:hAnsi="Arial" w:cs="Arial"/>
          <w:sz w:val="24"/>
          <w:szCs w:val="24"/>
        </w:rPr>
        <w:t>5169</w:t>
      </w:r>
      <w:r w:rsidRPr="00624275">
        <w:rPr>
          <w:rFonts w:ascii="Arial" w:hAnsi="Arial" w:cs="Arial"/>
          <w:sz w:val="24"/>
          <w:szCs w:val="24"/>
        </w:rPr>
        <w:t xml:space="preserve">, ORJ 18, ORG </w:t>
      </w:r>
      <w:r w:rsidR="008B3EF2">
        <w:rPr>
          <w:rFonts w:ascii="Arial" w:hAnsi="Arial" w:cs="Arial"/>
          <w:sz w:val="24"/>
          <w:szCs w:val="24"/>
        </w:rPr>
        <w:t>2</w:t>
      </w:r>
      <w:r w:rsidRPr="00624275">
        <w:rPr>
          <w:rFonts w:ascii="Arial" w:hAnsi="Arial" w:cs="Arial"/>
          <w:sz w:val="24"/>
          <w:szCs w:val="24"/>
        </w:rPr>
        <w:t>0</w:t>
      </w:r>
      <w:r w:rsidR="008B3EF2">
        <w:rPr>
          <w:rFonts w:ascii="Arial" w:hAnsi="Arial" w:cs="Arial"/>
          <w:sz w:val="24"/>
          <w:szCs w:val="24"/>
        </w:rPr>
        <w:t>00</w:t>
      </w:r>
      <w:r w:rsidRPr="00624275">
        <w:rPr>
          <w:rFonts w:ascii="Arial" w:hAnsi="Arial" w:cs="Arial"/>
          <w:sz w:val="24"/>
          <w:szCs w:val="24"/>
        </w:rPr>
        <w:t xml:space="preserve">0000000), které budou převedeny formou rozpočtové změny za účelem poskytnutí finančního daru na uvedenou humanitární pomoc (§ 6224, položka </w:t>
      </w:r>
      <w:r w:rsidR="008B3EF2">
        <w:rPr>
          <w:rFonts w:ascii="Arial" w:hAnsi="Arial" w:cs="Arial"/>
          <w:sz w:val="24"/>
          <w:szCs w:val="24"/>
        </w:rPr>
        <w:t>63</w:t>
      </w:r>
      <w:r w:rsidRPr="00624275">
        <w:rPr>
          <w:rFonts w:ascii="Arial" w:hAnsi="Arial" w:cs="Arial"/>
          <w:sz w:val="24"/>
          <w:szCs w:val="24"/>
        </w:rPr>
        <w:t>2</w:t>
      </w:r>
      <w:r w:rsidR="008B3EF2">
        <w:rPr>
          <w:rFonts w:ascii="Arial" w:hAnsi="Arial" w:cs="Arial"/>
          <w:sz w:val="24"/>
          <w:szCs w:val="24"/>
        </w:rPr>
        <w:t>3</w:t>
      </w:r>
      <w:r w:rsidRPr="00624275">
        <w:rPr>
          <w:rFonts w:ascii="Arial" w:hAnsi="Arial" w:cs="Arial"/>
          <w:sz w:val="24"/>
          <w:szCs w:val="24"/>
        </w:rPr>
        <w:t>, ORJ 18, UZ 405, ORG 3040500</w:t>
      </w:r>
      <w:r w:rsidR="00D46C08">
        <w:rPr>
          <w:rFonts w:ascii="Arial" w:hAnsi="Arial" w:cs="Arial"/>
          <w:sz w:val="24"/>
          <w:szCs w:val="24"/>
        </w:rPr>
        <w:t>2203</w:t>
      </w:r>
      <w:r w:rsidRPr="00624275">
        <w:rPr>
          <w:rFonts w:ascii="Arial" w:hAnsi="Arial" w:cs="Arial"/>
          <w:sz w:val="24"/>
          <w:szCs w:val="24"/>
        </w:rPr>
        <w:t>)</w:t>
      </w:r>
    </w:p>
    <w:p w14:paraId="1C6232F4" w14:textId="70E3C2F4" w:rsidR="001F1741" w:rsidRPr="004B0BAE" w:rsidRDefault="001F1741" w:rsidP="001F1741">
      <w:pPr>
        <w:pStyle w:val="Zkladntext"/>
        <w:spacing w:line="259" w:lineRule="auto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A6B" w:rsidRPr="00EB6A6B" w14:paraId="66136CFE" w14:textId="77777777" w:rsidTr="00EB6A6B">
        <w:tc>
          <w:tcPr>
            <w:tcW w:w="9062" w:type="dxa"/>
          </w:tcPr>
          <w:p w14:paraId="4DFFB6C4" w14:textId="79C0DD99" w:rsidR="00EB6A6B" w:rsidRPr="00EB6A6B" w:rsidRDefault="00EB6A6B" w:rsidP="009F7793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6A6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Návrh: </w:t>
            </w:r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 xml:space="preserve">Poskytnout finanční dar Arcidiecézní charitě Olomouc ve výši </w:t>
            </w:r>
            <w:r w:rsidR="009F77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 xml:space="preserve">1 000 000 Kč na zajištění humanitární pomoci pro obyvatele Doněcké oblasti na Ukrajině prostřednictvím neziskové organizace </w:t>
            </w:r>
            <w:proofErr w:type="spellStart"/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>Caritas</w:t>
            </w:r>
            <w:proofErr w:type="spellEnd"/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>Mariupol</w:t>
            </w:r>
            <w:proofErr w:type="spellEnd"/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77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 xml:space="preserve">na realizaci projektu „Podpora nouzového zásobování vodou pro obyvatele frontových území v Doněcké oblasti na Ukrajině“, a to vyhloubením 6 vrtů </w:t>
            </w:r>
            <w:r w:rsidR="009F779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F7793" w:rsidRPr="009F7793">
              <w:rPr>
                <w:rFonts w:ascii="Arial" w:hAnsi="Arial" w:cs="Arial"/>
                <w:b/>
                <w:sz w:val="24"/>
                <w:szCs w:val="24"/>
              </w:rPr>
              <w:t>a instalací 4 filtračních stanic.</w:t>
            </w:r>
          </w:p>
        </w:tc>
      </w:tr>
    </w:tbl>
    <w:p w14:paraId="1B375686" w14:textId="524823BB" w:rsidR="00345AB7" w:rsidRDefault="00345AB7" w:rsidP="00B212B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35F2064" w14:textId="10B971D3" w:rsidR="001F1741" w:rsidRPr="004B072E" w:rsidRDefault="001F1741" w:rsidP="001F1741">
      <w:pPr>
        <w:pStyle w:val="Zkladntext"/>
        <w:spacing w:line="256" w:lineRule="auto"/>
        <w:rPr>
          <w:rFonts w:ascii="Arial" w:eastAsia="Calibri" w:hAnsi="Arial" w:cs="Arial"/>
          <w:bCs/>
          <w:sz w:val="24"/>
          <w:szCs w:val="24"/>
        </w:rPr>
      </w:pPr>
      <w:r w:rsidRPr="004B072E">
        <w:rPr>
          <w:rFonts w:ascii="Arial" w:eastAsia="Calibri" w:hAnsi="Arial" w:cs="Arial"/>
          <w:bCs/>
          <w:sz w:val="24"/>
          <w:szCs w:val="24"/>
        </w:rPr>
        <w:t xml:space="preserve">Darovací smlouva o poskytnutí finančního daru je přílohou </w:t>
      </w:r>
      <w:r w:rsidR="001706E0" w:rsidRPr="004B072E">
        <w:rPr>
          <w:rFonts w:ascii="Arial" w:eastAsia="Calibri" w:hAnsi="Arial" w:cs="Arial"/>
          <w:bCs/>
          <w:sz w:val="24"/>
          <w:szCs w:val="24"/>
        </w:rPr>
        <w:t xml:space="preserve">usnesení </w:t>
      </w:r>
      <w:r w:rsidRPr="004B072E">
        <w:rPr>
          <w:rFonts w:ascii="Arial" w:eastAsia="Calibri" w:hAnsi="Arial" w:cs="Arial"/>
          <w:bCs/>
          <w:sz w:val="24"/>
          <w:szCs w:val="24"/>
        </w:rPr>
        <w:t>č. 01.</w:t>
      </w:r>
    </w:p>
    <w:p w14:paraId="54D8B2D4" w14:textId="320EC943" w:rsidR="004B777F" w:rsidRPr="004B072E" w:rsidRDefault="004B072E" w:rsidP="004B777F">
      <w:pPr>
        <w:spacing w:after="360"/>
        <w:jc w:val="both"/>
        <w:rPr>
          <w:rFonts w:ascii="Arial" w:hAnsi="Arial" w:cs="Arial"/>
          <w:b/>
          <w:sz w:val="24"/>
          <w:szCs w:val="24"/>
        </w:rPr>
      </w:pPr>
      <w:r w:rsidRPr="004B072E">
        <w:rPr>
          <w:rFonts w:ascii="Arial" w:hAnsi="Arial" w:cs="Arial"/>
          <w:b/>
          <w:sz w:val="24"/>
          <w:szCs w:val="24"/>
        </w:rPr>
        <w:t>Rada Olomouckého kraje svým usnesením č. UR/115/7/2024 ze dne 26. 8. 2024</w:t>
      </w:r>
      <w:r w:rsidR="004B777F" w:rsidRPr="004B072E">
        <w:rPr>
          <w:rFonts w:ascii="Arial" w:hAnsi="Arial" w:cs="Arial"/>
          <w:b/>
          <w:sz w:val="24"/>
          <w:szCs w:val="24"/>
        </w:rPr>
        <w:t xml:space="preserve"> doporučuje </w:t>
      </w:r>
      <w:r w:rsidRPr="004B072E">
        <w:rPr>
          <w:rFonts w:ascii="Arial" w:hAnsi="Arial" w:cs="Arial"/>
          <w:b/>
          <w:sz w:val="24"/>
          <w:szCs w:val="24"/>
        </w:rPr>
        <w:t>Zastupitelstvu</w:t>
      </w:r>
      <w:r w:rsidR="004B777F" w:rsidRPr="004B072E">
        <w:rPr>
          <w:rFonts w:ascii="Arial" w:hAnsi="Arial" w:cs="Arial"/>
          <w:b/>
          <w:sz w:val="24"/>
          <w:szCs w:val="24"/>
        </w:rPr>
        <w:t xml:space="preserve"> Olomouckého kraje:</w:t>
      </w:r>
    </w:p>
    <w:p w14:paraId="18515DB0" w14:textId="77022087" w:rsidR="004B777F" w:rsidRPr="004B072E" w:rsidRDefault="004B072E" w:rsidP="009F7793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4B072E">
        <w:rPr>
          <w:rFonts w:ascii="Arial" w:hAnsi="Arial" w:cs="Arial"/>
          <w:b/>
          <w:sz w:val="24"/>
          <w:szCs w:val="24"/>
        </w:rPr>
        <w:t>rozhodnout</w:t>
      </w:r>
      <w:r w:rsidR="004B777F" w:rsidRPr="004B072E">
        <w:rPr>
          <w:rFonts w:ascii="Arial" w:hAnsi="Arial" w:cs="Arial"/>
          <w:sz w:val="24"/>
          <w:szCs w:val="24"/>
        </w:rPr>
        <w:t xml:space="preserve"> </w:t>
      </w:r>
      <w:r w:rsidRPr="004B072E">
        <w:rPr>
          <w:rFonts w:ascii="Arial" w:hAnsi="Arial" w:cs="Arial"/>
          <w:sz w:val="24"/>
          <w:szCs w:val="24"/>
        </w:rPr>
        <w:t>o</w:t>
      </w:r>
      <w:r w:rsidR="00790784" w:rsidRPr="004B072E">
        <w:rPr>
          <w:rFonts w:ascii="Arial" w:hAnsi="Arial" w:cs="Arial"/>
          <w:sz w:val="24"/>
          <w:szCs w:val="24"/>
        </w:rPr>
        <w:t xml:space="preserve"> poskytnutí finančního daru ve výši 1</w:t>
      </w:r>
      <w:r w:rsidR="001F1741" w:rsidRPr="004B072E">
        <w:rPr>
          <w:rFonts w:ascii="Arial" w:hAnsi="Arial" w:cs="Arial"/>
          <w:sz w:val="24"/>
          <w:szCs w:val="24"/>
        </w:rPr>
        <w:t xml:space="preserve"> 0</w:t>
      </w:r>
      <w:r w:rsidR="00790784" w:rsidRPr="004B072E">
        <w:rPr>
          <w:rFonts w:ascii="Arial" w:hAnsi="Arial" w:cs="Arial"/>
          <w:sz w:val="24"/>
          <w:szCs w:val="24"/>
        </w:rPr>
        <w:t xml:space="preserve">00 000 Kč </w:t>
      </w:r>
      <w:r w:rsidR="009F7793" w:rsidRPr="004B072E">
        <w:rPr>
          <w:rFonts w:ascii="Arial" w:hAnsi="Arial" w:cs="Arial"/>
          <w:sz w:val="24"/>
          <w:szCs w:val="24"/>
        </w:rPr>
        <w:t xml:space="preserve">Arcidiecézní charitě Olomouc, Křížkovského 505/6, 77900 Olomouc, IČO: 43962726, na zajištění humanitární pomoci pro obyvatele Doněcké oblasti na Ukrajině prostřednictvím neziskové organizace </w:t>
      </w:r>
      <w:proofErr w:type="spellStart"/>
      <w:r w:rsidR="009F7793" w:rsidRPr="004B072E">
        <w:rPr>
          <w:rFonts w:ascii="Arial" w:hAnsi="Arial" w:cs="Arial"/>
          <w:sz w:val="24"/>
          <w:szCs w:val="24"/>
        </w:rPr>
        <w:t>Caritas</w:t>
      </w:r>
      <w:proofErr w:type="spellEnd"/>
      <w:r w:rsidR="009F7793" w:rsidRPr="004B07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793" w:rsidRPr="004B072E">
        <w:rPr>
          <w:rFonts w:ascii="Arial" w:hAnsi="Arial" w:cs="Arial"/>
          <w:sz w:val="24"/>
          <w:szCs w:val="24"/>
        </w:rPr>
        <w:t>Mariupol</w:t>
      </w:r>
      <w:proofErr w:type="spellEnd"/>
      <w:r w:rsidR="009F7793" w:rsidRPr="004B072E">
        <w:rPr>
          <w:rFonts w:ascii="Arial" w:hAnsi="Arial" w:cs="Arial"/>
          <w:sz w:val="24"/>
          <w:szCs w:val="24"/>
        </w:rPr>
        <w:t xml:space="preserve"> na realizaci projektu „Podpora nouzového zásobování vodou pro obyvatele frontových území v Doněcké oblasti na Ukrajině“</w:t>
      </w:r>
      <w:r w:rsidR="00F607F1" w:rsidRPr="004B072E">
        <w:rPr>
          <w:rFonts w:ascii="Arial" w:hAnsi="Arial" w:cs="Arial"/>
          <w:sz w:val="24"/>
          <w:szCs w:val="24"/>
        </w:rPr>
        <w:t xml:space="preserve"> </w:t>
      </w:r>
    </w:p>
    <w:p w14:paraId="4F199202" w14:textId="53ABF90F" w:rsidR="001F1741" w:rsidRPr="004B072E" w:rsidRDefault="004B072E" w:rsidP="001A219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B072E">
        <w:rPr>
          <w:rFonts w:ascii="Arial" w:hAnsi="Arial" w:cs="Arial"/>
          <w:b/>
          <w:sz w:val="24"/>
          <w:szCs w:val="24"/>
        </w:rPr>
        <w:t>rozhodnout</w:t>
      </w:r>
      <w:r w:rsidR="001F1741" w:rsidRPr="004B072E">
        <w:rPr>
          <w:rFonts w:ascii="Arial" w:hAnsi="Arial" w:cs="Arial"/>
          <w:b/>
          <w:sz w:val="24"/>
          <w:szCs w:val="24"/>
        </w:rPr>
        <w:t xml:space="preserve"> </w:t>
      </w:r>
      <w:r w:rsidRPr="004B072E">
        <w:rPr>
          <w:rFonts w:ascii="Arial" w:hAnsi="Arial" w:cs="Arial"/>
          <w:bCs/>
          <w:sz w:val="24"/>
          <w:szCs w:val="24"/>
        </w:rPr>
        <w:t>o</w:t>
      </w:r>
      <w:r w:rsidR="001F1741" w:rsidRPr="004B072E">
        <w:rPr>
          <w:rFonts w:ascii="Arial" w:hAnsi="Arial" w:cs="Arial"/>
          <w:bCs/>
          <w:sz w:val="24"/>
          <w:szCs w:val="24"/>
        </w:rPr>
        <w:t xml:space="preserve"> uzavření darovací smlouvy dle bodu 1 usnesení, ve znění dle darovací smlouvy uveden</w:t>
      </w:r>
      <w:r w:rsidR="00527A2E" w:rsidRPr="004B072E">
        <w:rPr>
          <w:rFonts w:ascii="Arial" w:hAnsi="Arial" w:cs="Arial"/>
          <w:bCs/>
          <w:sz w:val="24"/>
          <w:szCs w:val="24"/>
        </w:rPr>
        <w:t>é</w:t>
      </w:r>
      <w:r w:rsidR="001F1741" w:rsidRPr="004B072E">
        <w:rPr>
          <w:rFonts w:ascii="Arial" w:hAnsi="Arial" w:cs="Arial"/>
          <w:bCs/>
          <w:sz w:val="24"/>
          <w:szCs w:val="24"/>
        </w:rPr>
        <w:t xml:space="preserve"> v příloze č. 01 tohoto usnesení</w:t>
      </w:r>
    </w:p>
    <w:p w14:paraId="7FBD38A5" w14:textId="7FE050AA" w:rsidR="001F1741" w:rsidRPr="004B072E" w:rsidRDefault="001F1741" w:rsidP="00157DC5">
      <w:pPr>
        <w:pStyle w:val="Bezmezer"/>
        <w:rPr>
          <w:rFonts w:ascii="Arial" w:hAnsi="Arial" w:cs="Arial"/>
        </w:rPr>
      </w:pPr>
      <w:proofErr w:type="spellStart"/>
      <w:r w:rsidRPr="004B072E">
        <w:rPr>
          <w:rFonts w:ascii="Arial" w:hAnsi="Arial" w:cs="Arial"/>
        </w:rPr>
        <w:t>Usnesení_příloha</w:t>
      </w:r>
      <w:proofErr w:type="spellEnd"/>
      <w:r w:rsidRPr="004B072E">
        <w:rPr>
          <w:rFonts w:ascii="Arial" w:hAnsi="Arial" w:cs="Arial"/>
        </w:rPr>
        <w:t xml:space="preserve"> č. 01 – darovací smlouva </w:t>
      </w:r>
      <w:r w:rsidR="00320815" w:rsidRPr="004B072E">
        <w:rPr>
          <w:rFonts w:ascii="Arial" w:hAnsi="Arial" w:cs="Arial"/>
        </w:rPr>
        <w:t xml:space="preserve">(strana </w:t>
      </w:r>
      <w:proofErr w:type="gramStart"/>
      <w:r w:rsidR="004B072E" w:rsidRPr="004B072E">
        <w:rPr>
          <w:rFonts w:ascii="Arial" w:hAnsi="Arial" w:cs="Arial"/>
        </w:rPr>
        <w:t>5</w:t>
      </w:r>
      <w:r w:rsidR="00320815" w:rsidRPr="004B072E">
        <w:rPr>
          <w:rFonts w:ascii="Arial" w:hAnsi="Arial" w:cs="Arial"/>
        </w:rPr>
        <w:t xml:space="preserve"> – </w:t>
      </w:r>
      <w:r w:rsidR="004B072E" w:rsidRPr="004B072E">
        <w:rPr>
          <w:rFonts w:ascii="Arial" w:hAnsi="Arial" w:cs="Arial"/>
        </w:rPr>
        <w:t>7</w:t>
      </w:r>
      <w:proofErr w:type="gramEnd"/>
      <w:r w:rsidR="00320815" w:rsidRPr="004B072E">
        <w:rPr>
          <w:rFonts w:ascii="Arial" w:hAnsi="Arial" w:cs="Arial"/>
        </w:rPr>
        <w:t>)</w:t>
      </w:r>
    </w:p>
    <w:p w14:paraId="100A6593" w14:textId="77777777" w:rsidR="00586FC2" w:rsidRPr="004B072E" w:rsidRDefault="00586FC2" w:rsidP="004B777F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9C220C" w14:textId="4C79F039" w:rsidR="008B18B3" w:rsidRPr="004B072E" w:rsidRDefault="008B18B3" w:rsidP="002F5FF7">
      <w:pPr>
        <w:jc w:val="both"/>
        <w:rPr>
          <w:rFonts w:ascii="Arial" w:hAnsi="Arial" w:cs="Arial"/>
          <w:sz w:val="24"/>
          <w:szCs w:val="24"/>
        </w:rPr>
      </w:pPr>
      <w:r w:rsidRPr="004B072E">
        <w:rPr>
          <w:rFonts w:ascii="Arial" w:hAnsi="Arial" w:cs="Arial"/>
          <w:sz w:val="24"/>
          <w:szCs w:val="24"/>
        </w:rPr>
        <w:t xml:space="preserve">Zpráva k </w:t>
      </w:r>
      <w:proofErr w:type="spellStart"/>
      <w:r w:rsidRPr="004B072E">
        <w:rPr>
          <w:rFonts w:ascii="Arial" w:hAnsi="Arial" w:cs="Arial"/>
          <w:sz w:val="24"/>
          <w:szCs w:val="24"/>
        </w:rPr>
        <w:t>DZ_příloha</w:t>
      </w:r>
      <w:proofErr w:type="spellEnd"/>
      <w:r w:rsidRPr="004B072E">
        <w:rPr>
          <w:rFonts w:ascii="Arial" w:hAnsi="Arial" w:cs="Arial"/>
          <w:sz w:val="24"/>
          <w:szCs w:val="24"/>
        </w:rPr>
        <w:t xml:space="preserve"> č. 01 – </w:t>
      </w:r>
      <w:r w:rsidR="001F1741" w:rsidRPr="004B072E">
        <w:rPr>
          <w:rFonts w:ascii="Arial" w:hAnsi="Arial" w:cs="Arial"/>
          <w:sz w:val="24"/>
          <w:szCs w:val="24"/>
        </w:rPr>
        <w:t>žádost o poskytnutí finančního daru</w:t>
      </w:r>
      <w:r w:rsidR="00157DC5" w:rsidRPr="004B072E">
        <w:rPr>
          <w:rFonts w:ascii="Arial" w:hAnsi="Arial" w:cs="Arial"/>
          <w:sz w:val="24"/>
          <w:szCs w:val="24"/>
        </w:rPr>
        <w:t xml:space="preserve"> (strana </w:t>
      </w:r>
      <w:r w:rsidR="004B072E" w:rsidRPr="004B072E">
        <w:rPr>
          <w:rFonts w:ascii="Arial" w:hAnsi="Arial" w:cs="Arial"/>
          <w:sz w:val="24"/>
          <w:szCs w:val="24"/>
        </w:rPr>
        <w:t>8</w:t>
      </w:r>
      <w:r w:rsidR="00157DC5" w:rsidRPr="004B072E">
        <w:rPr>
          <w:rFonts w:ascii="Arial" w:hAnsi="Arial" w:cs="Arial"/>
          <w:sz w:val="24"/>
          <w:szCs w:val="24"/>
        </w:rPr>
        <w:t>)</w:t>
      </w:r>
    </w:p>
    <w:p w14:paraId="600C49EB" w14:textId="2CB4385C" w:rsidR="001F1741" w:rsidRPr="004B777F" w:rsidRDefault="001F1741" w:rsidP="002F5FF7">
      <w:pPr>
        <w:jc w:val="both"/>
        <w:rPr>
          <w:rFonts w:ascii="Arial" w:hAnsi="Arial" w:cs="Arial"/>
          <w:sz w:val="24"/>
          <w:szCs w:val="24"/>
        </w:rPr>
      </w:pPr>
      <w:r w:rsidRPr="004B072E">
        <w:rPr>
          <w:rFonts w:ascii="Arial" w:hAnsi="Arial" w:cs="Arial"/>
          <w:sz w:val="24"/>
          <w:szCs w:val="24"/>
        </w:rPr>
        <w:t xml:space="preserve">Zpráva k </w:t>
      </w:r>
      <w:proofErr w:type="spellStart"/>
      <w:r w:rsidRPr="004B072E">
        <w:rPr>
          <w:rFonts w:ascii="Arial" w:hAnsi="Arial" w:cs="Arial"/>
          <w:sz w:val="24"/>
          <w:szCs w:val="24"/>
        </w:rPr>
        <w:t>DZ_příloha</w:t>
      </w:r>
      <w:proofErr w:type="spellEnd"/>
      <w:r w:rsidRPr="004B072E">
        <w:rPr>
          <w:rFonts w:ascii="Arial" w:hAnsi="Arial" w:cs="Arial"/>
          <w:sz w:val="24"/>
          <w:szCs w:val="24"/>
        </w:rPr>
        <w:t xml:space="preserve"> č. 02 – </w:t>
      </w:r>
      <w:proofErr w:type="spellStart"/>
      <w:r w:rsidRPr="004B072E">
        <w:rPr>
          <w:rFonts w:ascii="Arial" w:hAnsi="Arial" w:cs="Arial"/>
          <w:sz w:val="24"/>
          <w:szCs w:val="24"/>
        </w:rPr>
        <w:t>projektový_dokument</w:t>
      </w:r>
      <w:proofErr w:type="spellEnd"/>
      <w:r w:rsidR="00320815" w:rsidRPr="004B072E">
        <w:rPr>
          <w:rFonts w:ascii="Arial" w:hAnsi="Arial" w:cs="Arial"/>
          <w:sz w:val="24"/>
          <w:szCs w:val="24"/>
        </w:rPr>
        <w:t xml:space="preserve"> (strana </w:t>
      </w:r>
      <w:proofErr w:type="gramStart"/>
      <w:r w:rsidR="004B072E" w:rsidRPr="004B072E">
        <w:rPr>
          <w:rFonts w:ascii="Arial" w:hAnsi="Arial" w:cs="Arial"/>
          <w:sz w:val="24"/>
          <w:szCs w:val="24"/>
        </w:rPr>
        <w:t>9</w:t>
      </w:r>
      <w:r w:rsidR="00320815" w:rsidRPr="004B072E">
        <w:rPr>
          <w:rFonts w:ascii="Arial" w:hAnsi="Arial" w:cs="Arial"/>
          <w:sz w:val="24"/>
          <w:szCs w:val="24"/>
        </w:rPr>
        <w:t xml:space="preserve"> – 1</w:t>
      </w:r>
      <w:r w:rsidR="004B072E" w:rsidRPr="004B072E">
        <w:rPr>
          <w:rFonts w:ascii="Arial" w:hAnsi="Arial" w:cs="Arial"/>
          <w:sz w:val="24"/>
          <w:szCs w:val="24"/>
        </w:rPr>
        <w:t>4</w:t>
      </w:r>
      <w:proofErr w:type="gramEnd"/>
      <w:r w:rsidR="00320815" w:rsidRPr="004B072E">
        <w:rPr>
          <w:rFonts w:ascii="Arial" w:hAnsi="Arial" w:cs="Arial"/>
          <w:sz w:val="24"/>
          <w:szCs w:val="24"/>
        </w:rPr>
        <w:t>)</w:t>
      </w:r>
    </w:p>
    <w:sectPr w:rsidR="001F1741" w:rsidRPr="004B77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8D02" w14:textId="77777777" w:rsidR="00097945" w:rsidRDefault="00097945" w:rsidP="00AD47BF">
      <w:pPr>
        <w:pStyle w:val="Zkladntextodsazen"/>
      </w:pPr>
      <w:r>
        <w:separator/>
      </w:r>
    </w:p>
  </w:endnote>
  <w:endnote w:type="continuationSeparator" w:id="0">
    <w:p w14:paraId="05C3AD02" w14:textId="77777777" w:rsidR="00097945" w:rsidRDefault="00097945" w:rsidP="00AD47BF">
      <w:pPr>
        <w:pStyle w:val="Zkladntextodsaze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2331" w14:textId="13BD3DC5" w:rsidR="00B17BD7" w:rsidRPr="00B17BD7" w:rsidRDefault="003C4F1A" w:rsidP="00B17BD7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B17BD7">
      <w:rPr>
        <w:rFonts w:ascii="Arial" w:hAnsi="Arial" w:cs="Arial"/>
        <w:i/>
        <w:iCs/>
      </w:rPr>
      <w:t xml:space="preserve"> </w:t>
    </w:r>
    <w:r w:rsidR="00B17BD7" w:rsidRPr="00B17BD7">
      <w:rPr>
        <w:rFonts w:ascii="Arial" w:hAnsi="Arial" w:cs="Arial"/>
        <w:i/>
        <w:iCs/>
      </w:rPr>
      <w:t xml:space="preserve">Olomouckého kraje </w:t>
    </w:r>
    <w:r>
      <w:rPr>
        <w:rFonts w:ascii="Arial" w:hAnsi="Arial" w:cs="Arial"/>
        <w:i/>
        <w:iCs/>
      </w:rPr>
      <w:t>1</w:t>
    </w:r>
    <w:r w:rsidR="00D46C08">
      <w:rPr>
        <w:rFonts w:ascii="Arial" w:hAnsi="Arial" w:cs="Arial"/>
        <w:i/>
        <w:iCs/>
      </w:rPr>
      <w:t xml:space="preserve">6. </w:t>
    </w:r>
    <w:r>
      <w:rPr>
        <w:rFonts w:ascii="Arial" w:hAnsi="Arial" w:cs="Arial"/>
        <w:i/>
        <w:iCs/>
      </w:rPr>
      <w:t>9</w:t>
    </w:r>
    <w:r w:rsidR="009B350F">
      <w:rPr>
        <w:rFonts w:ascii="Arial" w:hAnsi="Arial" w:cs="Arial"/>
        <w:i/>
      </w:rPr>
      <w:t>. 2024</w:t>
    </w:r>
    <w:r w:rsidR="00B17BD7" w:rsidRPr="00B17BD7">
      <w:rPr>
        <w:rFonts w:ascii="Arial" w:hAnsi="Arial" w:cs="Arial"/>
        <w:i/>
      </w:rPr>
      <w:t xml:space="preserve"> </w:t>
    </w:r>
    <w:r w:rsidR="00B17BD7" w:rsidRPr="00B17BD7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ab/>
    </w:r>
    <w:r w:rsidR="00320815">
      <w:rPr>
        <w:rFonts w:ascii="Arial" w:hAnsi="Arial" w:cs="Arial"/>
        <w:i/>
        <w:iCs/>
      </w:rPr>
      <w:tab/>
    </w:r>
    <w:r w:rsidR="00320815">
      <w:rPr>
        <w:rFonts w:ascii="Arial" w:hAnsi="Arial" w:cs="Arial"/>
        <w:i/>
        <w:iCs/>
      </w:rPr>
      <w:tab/>
    </w:r>
    <w:r w:rsidR="00B17BD7" w:rsidRPr="00B17BD7">
      <w:rPr>
        <w:rFonts w:ascii="Arial" w:hAnsi="Arial" w:cs="Arial"/>
        <w:i/>
        <w:iCs/>
      </w:rPr>
      <w:t xml:space="preserve">Strana </w:t>
    </w:r>
    <w:r w:rsidR="00B17BD7" w:rsidRPr="00B17BD7">
      <w:rPr>
        <w:rStyle w:val="slostrnky"/>
        <w:rFonts w:ascii="Arial" w:hAnsi="Arial" w:cs="Arial"/>
        <w:i/>
        <w:iCs/>
      </w:rPr>
      <w:fldChar w:fldCharType="begin"/>
    </w:r>
    <w:r w:rsidR="00B17BD7" w:rsidRPr="00B17BD7">
      <w:rPr>
        <w:rStyle w:val="slostrnky"/>
        <w:rFonts w:ascii="Arial" w:hAnsi="Arial" w:cs="Arial"/>
        <w:i/>
        <w:iCs/>
      </w:rPr>
      <w:instrText xml:space="preserve"> PAGE </w:instrText>
    </w:r>
    <w:r w:rsidR="00B17BD7" w:rsidRPr="00B17BD7">
      <w:rPr>
        <w:rStyle w:val="slostrnky"/>
        <w:rFonts w:ascii="Arial" w:hAnsi="Arial" w:cs="Arial"/>
        <w:i/>
        <w:iCs/>
      </w:rPr>
      <w:fldChar w:fldCharType="separate"/>
    </w:r>
    <w:r w:rsidR="00D27390">
      <w:rPr>
        <w:rStyle w:val="slostrnky"/>
        <w:rFonts w:ascii="Arial" w:hAnsi="Arial" w:cs="Arial"/>
        <w:i/>
        <w:iCs/>
        <w:noProof/>
      </w:rPr>
      <w:t>2</w:t>
    </w:r>
    <w:r w:rsidR="00B17BD7" w:rsidRPr="00B17BD7">
      <w:rPr>
        <w:rStyle w:val="slostrnky"/>
        <w:rFonts w:ascii="Arial" w:hAnsi="Arial" w:cs="Arial"/>
        <w:i/>
        <w:iCs/>
      </w:rPr>
      <w:fldChar w:fldCharType="end"/>
    </w:r>
    <w:r w:rsidR="00B17BD7" w:rsidRPr="00B17BD7">
      <w:rPr>
        <w:rStyle w:val="slostrnky"/>
        <w:rFonts w:ascii="Arial" w:hAnsi="Arial" w:cs="Arial"/>
        <w:i/>
        <w:iCs/>
      </w:rPr>
      <w:t xml:space="preserve"> (celkem</w:t>
    </w:r>
    <w:r w:rsidR="00157DC5">
      <w:rPr>
        <w:rStyle w:val="slostrnky"/>
        <w:rFonts w:ascii="Arial" w:hAnsi="Arial" w:cs="Arial"/>
        <w:i/>
        <w:iCs/>
      </w:rPr>
      <w:t xml:space="preserve"> </w:t>
    </w:r>
    <w:r w:rsidR="00320815">
      <w:rPr>
        <w:rStyle w:val="slostrnky"/>
        <w:rFonts w:ascii="Arial" w:hAnsi="Arial" w:cs="Arial"/>
        <w:i/>
        <w:iCs/>
      </w:rPr>
      <w:t>1</w:t>
    </w:r>
    <w:r w:rsidR="004B072E">
      <w:rPr>
        <w:rStyle w:val="slostrnky"/>
        <w:rFonts w:ascii="Arial" w:hAnsi="Arial" w:cs="Arial"/>
        <w:i/>
        <w:iCs/>
      </w:rPr>
      <w:t>4</w:t>
    </w:r>
    <w:r w:rsidR="00B17BD7" w:rsidRPr="00B17BD7">
      <w:rPr>
        <w:rStyle w:val="slostrnky"/>
        <w:rFonts w:ascii="Arial" w:hAnsi="Arial" w:cs="Arial"/>
        <w:i/>
        <w:iCs/>
      </w:rPr>
      <w:t>)</w:t>
    </w:r>
  </w:p>
  <w:p w14:paraId="4BCEE0FF" w14:textId="4575053F" w:rsidR="00DE0875" w:rsidRPr="00B17BD7" w:rsidRDefault="003C4F1A" w:rsidP="00B17BD7">
    <w:pPr>
      <w:jc w:val="both"/>
      <w:rPr>
        <w:rFonts w:ascii="Arial" w:hAnsi="Arial" w:cs="Arial"/>
        <w:i/>
      </w:rPr>
    </w:pPr>
    <w:r>
      <w:rPr>
        <w:rFonts w:ascii="Arial" w:hAnsi="Arial" w:cs="Arial"/>
        <w:bCs/>
        <w:i/>
      </w:rPr>
      <w:t>6</w:t>
    </w:r>
    <w:r w:rsidR="00BB367A">
      <w:rPr>
        <w:rFonts w:ascii="Arial" w:hAnsi="Arial" w:cs="Arial"/>
        <w:bCs/>
        <w:i/>
      </w:rPr>
      <w:t>.</w:t>
    </w:r>
    <w:r w:rsidR="009B350F">
      <w:rPr>
        <w:rFonts w:ascii="Arial" w:hAnsi="Arial" w:cs="Arial"/>
        <w:bCs/>
        <w:i/>
      </w:rPr>
      <w:t xml:space="preserve"> -</w:t>
    </w:r>
    <w:r w:rsidR="00B17BD7" w:rsidRPr="00B17BD7">
      <w:rPr>
        <w:rFonts w:ascii="Arial" w:hAnsi="Arial" w:cs="Arial"/>
        <w:bCs/>
        <w:i/>
      </w:rPr>
      <w:t xml:space="preserve"> </w:t>
    </w:r>
    <w:r w:rsidR="00D46C08" w:rsidRPr="00D46C08">
      <w:rPr>
        <w:rFonts w:ascii="Arial" w:hAnsi="Arial" w:cs="Arial"/>
        <w:i/>
      </w:rPr>
      <w:t>Poskytnutí finančního daru z rozpočtu Olomouckého kraje na humanitární pomoc obyvatelům Doněcké oblasti na východě Ukrajiny prostřednictvím Arcidiecézní charity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50ED" w14:textId="77777777" w:rsidR="00097945" w:rsidRDefault="00097945" w:rsidP="00AD47BF">
      <w:pPr>
        <w:pStyle w:val="Zkladntextodsazen"/>
      </w:pPr>
      <w:r>
        <w:separator/>
      </w:r>
    </w:p>
  </w:footnote>
  <w:footnote w:type="continuationSeparator" w:id="0">
    <w:p w14:paraId="7B2697A8" w14:textId="77777777" w:rsidR="00097945" w:rsidRDefault="00097945" w:rsidP="00AD47BF">
      <w:pPr>
        <w:pStyle w:val="Zkladntextodsaze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34"/>
    <w:multiLevelType w:val="hybridMultilevel"/>
    <w:tmpl w:val="563A5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880"/>
    <w:multiLevelType w:val="hybridMultilevel"/>
    <w:tmpl w:val="C572537A"/>
    <w:lvl w:ilvl="0" w:tplc="BF5A8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4194"/>
    <w:multiLevelType w:val="hybridMultilevel"/>
    <w:tmpl w:val="1316B804"/>
    <w:lvl w:ilvl="0" w:tplc="893A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79EE"/>
    <w:multiLevelType w:val="hybridMultilevel"/>
    <w:tmpl w:val="FF308A1A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3753DE"/>
    <w:multiLevelType w:val="hybridMultilevel"/>
    <w:tmpl w:val="86F84312"/>
    <w:lvl w:ilvl="0" w:tplc="A9EC5D8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354A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637D6F"/>
    <w:multiLevelType w:val="hybridMultilevel"/>
    <w:tmpl w:val="D95656D6"/>
    <w:lvl w:ilvl="0" w:tplc="18ACD2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7C11CC"/>
    <w:multiLevelType w:val="hybridMultilevel"/>
    <w:tmpl w:val="690C611A"/>
    <w:lvl w:ilvl="0" w:tplc="BE3A64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93703"/>
    <w:multiLevelType w:val="hybridMultilevel"/>
    <w:tmpl w:val="783ACA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090E81"/>
    <w:multiLevelType w:val="hybridMultilevel"/>
    <w:tmpl w:val="566E355C"/>
    <w:lvl w:ilvl="0" w:tplc="2C9227C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2686468">
    <w:abstractNumId w:val="4"/>
  </w:num>
  <w:num w:numId="2" w16cid:durableId="1526477561">
    <w:abstractNumId w:val="1"/>
  </w:num>
  <w:num w:numId="3" w16cid:durableId="861746365">
    <w:abstractNumId w:val="9"/>
  </w:num>
  <w:num w:numId="4" w16cid:durableId="326399689">
    <w:abstractNumId w:val="3"/>
  </w:num>
  <w:num w:numId="5" w16cid:durableId="252203624">
    <w:abstractNumId w:val="6"/>
  </w:num>
  <w:num w:numId="6" w16cid:durableId="1264192808">
    <w:abstractNumId w:val="5"/>
  </w:num>
  <w:num w:numId="7" w16cid:durableId="1660886344">
    <w:abstractNumId w:val="7"/>
  </w:num>
  <w:num w:numId="8" w16cid:durableId="1548222586">
    <w:abstractNumId w:val="2"/>
  </w:num>
  <w:num w:numId="9" w16cid:durableId="1676687103">
    <w:abstractNumId w:val="8"/>
  </w:num>
  <w:num w:numId="10" w16cid:durableId="5505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3A"/>
    <w:rsid w:val="00024863"/>
    <w:rsid w:val="00032BAD"/>
    <w:rsid w:val="000626EC"/>
    <w:rsid w:val="000654DE"/>
    <w:rsid w:val="000712D3"/>
    <w:rsid w:val="00084A75"/>
    <w:rsid w:val="00086163"/>
    <w:rsid w:val="00097945"/>
    <w:rsid w:val="000A6686"/>
    <w:rsid w:val="000C2D89"/>
    <w:rsid w:val="000C683D"/>
    <w:rsid w:val="000C757C"/>
    <w:rsid w:val="000D5BB2"/>
    <w:rsid w:val="0010268E"/>
    <w:rsid w:val="00111BB7"/>
    <w:rsid w:val="00115094"/>
    <w:rsid w:val="00121B25"/>
    <w:rsid w:val="00123F6B"/>
    <w:rsid w:val="00155842"/>
    <w:rsid w:val="00157DC5"/>
    <w:rsid w:val="001706E0"/>
    <w:rsid w:val="00187470"/>
    <w:rsid w:val="00191856"/>
    <w:rsid w:val="00195B3D"/>
    <w:rsid w:val="00195B9B"/>
    <w:rsid w:val="001A2199"/>
    <w:rsid w:val="001A2D15"/>
    <w:rsid w:val="001B380A"/>
    <w:rsid w:val="001C06B6"/>
    <w:rsid w:val="001F1741"/>
    <w:rsid w:val="00214D2A"/>
    <w:rsid w:val="002166D7"/>
    <w:rsid w:val="00225EC6"/>
    <w:rsid w:val="00231B63"/>
    <w:rsid w:val="00232244"/>
    <w:rsid w:val="00244BCD"/>
    <w:rsid w:val="00254537"/>
    <w:rsid w:val="0025793D"/>
    <w:rsid w:val="00265877"/>
    <w:rsid w:val="00270F4B"/>
    <w:rsid w:val="0027240D"/>
    <w:rsid w:val="00274AB4"/>
    <w:rsid w:val="002909B1"/>
    <w:rsid w:val="00290B0D"/>
    <w:rsid w:val="002955C9"/>
    <w:rsid w:val="002A1606"/>
    <w:rsid w:val="002B7426"/>
    <w:rsid w:val="002C2CEC"/>
    <w:rsid w:val="002C36FC"/>
    <w:rsid w:val="002E43F5"/>
    <w:rsid w:val="002F5FF7"/>
    <w:rsid w:val="00301633"/>
    <w:rsid w:val="00320815"/>
    <w:rsid w:val="00323936"/>
    <w:rsid w:val="00342382"/>
    <w:rsid w:val="00345AB7"/>
    <w:rsid w:val="003A071B"/>
    <w:rsid w:val="003A3166"/>
    <w:rsid w:val="003B052C"/>
    <w:rsid w:val="003B3494"/>
    <w:rsid w:val="003B6390"/>
    <w:rsid w:val="003C4F1A"/>
    <w:rsid w:val="003E2BC2"/>
    <w:rsid w:val="00400490"/>
    <w:rsid w:val="004011FB"/>
    <w:rsid w:val="0043429F"/>
    <w:rsid w:val="0043463A"/>
    <w:rsid w:val="00456CB6"/>
    <w:rsid w:val="00470AE5"/>
    <w:rsid w:val="0048187E"/>
    <w:rsid w:val="00487BF4"/>
    <w:rsid w:val="004943B1"/>
    <w:rsid w:val="004B01B5"/>
    <w:rsid w:val="004B072E"/>
    <w:rsid w:val="004B777F"/>
    <w:rsid w:val="004C396B"/>
    <w:rsid w:val="004F7D6A"/>
    <w:rsid w:val="00527A2E"/>
    <w:rsid w:val="005345FF"/>
    <w:rsid w:val="00537BA0"/>
    <w:rsid w:val="00555800"/>
    <w:rsid w:val="005575F4"/>
    <w:rsid w:val="0058139E"/>
    <w:rsid w:val="00585600"/>
    <w:rsid w:val="00586FC2"/>
    <w:rsid w:val="005A6BFE"/>
    <w:rsid w:val="005B3295"/>
    <w:rsid w:val="005C5B13"/>
    <w:rsid w:val="005C780D"/>
    <w:rsid w:val="005D4280"/>
    <w:rsid w:val="00603D75"/>
    <w:rsid w:val="00614045"/>
    <w:rsid w:val="00624275"/>
    <w:rsid w:val="00625EE9"/>
    <w:rsid w:val="00630282"/>
    <w:rsid w:val="0063228D"/>
    <w:rsid w:val="00636BD1"/>
    <w:rsid w:val="006517AC"/>
    <w:rsid w:val="00652F74"/>
    <w:rsid w:val="00661E8C"/>
    <w:rsid w:val="00663650"/>
    <w:rsid w:val="0069200A"/>
    <w:rsid w:val="006921F3"/>
    <w:rsid w:val="006957AB"/>
    <w:rsid w:val="00697003"/>
    <w:rsid w:val="00697796"/>
    <w:rsid w:val="006E34E2"/>
    <w:rsid w:val="006E6B4B"/>
    <w:rsid w:val="006E7FB4"/>
    <w:rsid w:val="007032C5"/>
    <w:rsid w:val="00734526"/>
    <w:rsid w:val="00773558"/>
    <w:rsid w:val="0078345D"/>
    <w:rsid w:val="00790784"/>
    <w:rsid w:val="007A22BE"/>
    <w:rsid w:val="007A3AB1"/>
    <w:rsid w:val="007B0DBA"/>
    <w:rsid w:val="007D0A41"/>
    <w:rsid w:val="007E7212"/>
    <w:rsid w:val="00800AAB"/>
    <w:rsid w:val="008015A4"/>
    <w:rsid w:val="0080224C"/>
    <w:rsid w:val="008218A8"/>
    <w:rsid w:val="0082417A"/>
    <w:rsid w:val="00826DA0"/>
    <w:rsid w:val="008359F2"/>
    <w:rsid w:val="00857196"/>
    <w:rsid w:val="008644A2"/>
    <w:rsid w:val="0088478D"/>
    <w:rsid w:val="008B00DE"/>
    <w:rsid w:val="008B18B3"/>
    <w:rsid w:val="008B1B2D"/>
    <w:rsid w:val="008B3EF2"/>
    <w:rsid w:val="008B4806"/>
    <w:rsid w:val="008B7DB5"/>
    <w:rsid w:val="008C454B"/>
    <w:rsid w:val="008C5E69"/>
    <w:rsid w:val="008D5BCD"/>
    <w:rsid w:val="008D6E1D"/>
    <w:rsid w:val="008D7993"/>
    <w:rsid w:val="008F32A8"/>
    <w:rsid w:val="00976024"/>
    <w:rsid w:val="00982180"/>
    <w:rsid w:val="00987746"/>
    <w:rsid w:val="00991B59"/>
    <w:rsid w:val="009A4142"/>
    <w:rsid w:val="009A5958"/>
    <w:rsid w:val="009A6B3D"/>
    <w:rsid w:val="009A74A1"/>
    <w:rsid w:val="009B350F"/>
    <w:rsid w:val="009F6D16"/>
    <w:rsid w:val="009F7793"/>
    <w:rsid w:val="00A021CA"/>
    <w:rsid w:val="00A3657D"/>
    <w:rsid w:val="00A43C26"/>
    <w:rsid w:val="00A4426A"/>
    <w:rsid w:val="00A44FBE"/>
    <w:rsid w:val="00A51AC4"/>
    <w:rsid w:val="00A534EA"/>
    <w:rsid w:val="00A60D98"/>
    <w:rsid w:val="00A62150"/>
    <w:rsid w:val="00A85013"/>
    <w:rsid w:val="00A90861"/>
    <w:rsid w:val="00AA74A5"/>
    <w:rsid w:val="00AB1363"/>
    <w:rsid w:val="00AB292C"/>
    <w:rsid w:val="00AB495A"/>
    <w:rsid w:val="00AD47BF"/>
    <w:rsid w:val="00AF2D79"/>
    <w:rsid w:val="00B16416"/>
    <w:rsid w:val="00B16B07"/>
    <w:rsid w:val="00B17BD7"/>
    <w:rsid w:val="00B212BE"/>
    <w:rsid w:val="00B23BFE"/>
    <w:rsid w:val="00B66E67"/>
    <w:rsid w:val="00B77019"/>
    <w:rsid w:val="00B775B9"/>
    <w:rsid w:val="00B801D4"/>
    <w:rsid w:val="00B9211A"/>
    <w:rsid w:val="00B95E75"/>
    <w:rsid w:val="00BA2124"/>
    <w:rsid w:val="00BA3EDF"/>
    <w:rsid w:val="00BA5092"/>
    <w:rsid w:val="00BB367A"/>
    <w:rsid w:val="00BC57C0"/>
    <w:rsid w:val="00BC7427"/>
    <w:rsid w:val="00BE5EC3"/>
    <w:rsid w:val="00BF33B6"/>
    <w:rsid w:val="00BF35A2"/>
    <w:rsid w:val="00BF6BC3"/>
    <w:rsid w:val="00C138ED"/>
    <w:rsid w:val="00C26269"/>
    <w:rsid w:val="00C309DD"/>
    <w:rsid w:val="00C816D9"/>
    <w:rsid w:val="00C94D99"/>
    <w:rsid w:val="00CB0936"/>
    <w:rsid w:val="00CB5846"/>
    <w:rsid w:val="00CE4885"/>
    <w:rsid w:val="00D10EAA"/>
    <w:rsid w:val="00D11D9F"/>
    <w:rsid w:val="00D15189"/>
    <w:rsid w:val="00D20068"/>
    <w:rsid w:val="00D24328"/>
    <w:rsid w:val="00D27390"/>
    <w:rsid w:val="00D35ABD"/>
    <w:rsid w:val="00D42D4B"/>
    <w:rsid w:val="00D46C08"/>
    <w:rsid w:val="00D51632"/>
    <w:rsid w:val="00D57884"/>
    <w:rsid w:val="00D578B3"/>
    <w:rsid w:val="00D60803"/>
    <w:rsid w:val="00D625C1"/>
    <w:rsid w:val="00D625DB"/>
    <w:rsid w:val="00D62F21"/>
    <w:rsid w:val="00D65FFD"/>
    <w:rsid w:val="00D72F86"/>
    <w:rsid w:val="00D74C42"/>
    <w:rsid w:val="00D86EBB"/>
    <w:rsid w:val="00D949F1"/>
    <w:rsid w:val="00DA152C"/>
    <w:rsid w:val="00DC16F9"/>
    <w:rsid w:val="00DC71BF"/>
    <w:rsid w:val="00DE0875"/>
    <w:rsid w:val="00DF7D57"/>
    <w:rsid w:val="00E03434"/>
    <w:rsid w:val="00E10168"/>
    <w:rsid w:val="00E36A47"/>
    <w:rsid w:val="00E522BA"/>
    <w:rsid w:val="00E54B00"/>
    <w:rsid w:val="00E93F9D"/>
    <w:rsid w:val="00EB6A6B"/>
    <w:rsid w:val="00ED4BDC"/>
    <w:rsid w:val="00ED7EA5"/>
    <w:rsid w:val="00EE2331"/>
    <w:rsid w:val="00EE2AB6"/>
    <w:rsid w:val="00EE5199"/>
    <w:rsid w:val="00F41D9B"/>
    <w:rsid w:val="00F607F1"/>
    <w:rsid w:val="00F70A2D"/>
    <w:rsid w:val="00F9192F"/>
    <w:rsid w:val="00FA27E5"/>
    <w:rsid w:val="00FA2AC5"/>
    <w:rsid w:val="00FB6115"/>
    <w:rsid w:val="00FC3F02"/>
    <w:rsid w:val="00FE118A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46919"/>
  <w15:chartTrackingRefBased/>
  <w15:docId w15:val="{5B2B44B8-D673-4297-8E1E-6704082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7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3463A"/>
    <w:rPr>
      <w:b/>
      <w:bCs/>
    </w:rPr>
  </w:style>
  <w:style w:type="paragraph" w:styleId="Zhlav">
    <w:name w:val="header"/>
    <w:basedOn w:val="Normln"/>
    <w:rsid w:val="008B7D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D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7DB5"/>
  </w:style>
  <w:style w:type="paragraph" w:styleId="Textbubliny">
    <w:name w:val="Balloon Text"/>
    <w:basedOn w:val="Normln"/>
    <w:semiHidden/>
    <w:rsid w:val="006E6B4B"/>
    <w:rPr>
      <w:rFonts w:ascii="Tahoma" w:hAnsi="Tahoma" w:cs="Tahoma"/>
      <w:sz w:val="16"/>
      <w:szCs w:val="16"/>
    </w:rPr>
  </w:style>
  <w:style w:type="character" w:customStyle="1" w:styleId="black-icon">
    <w:name w:val="black-icon"/>
    <w:rsid w:val="000C757C"/>
  </w:style>
  <w:style w:type="character" w:customStyle="1" w:styleId="font0">
    <w:name w:val="font0"/>
    <w:rsid w:val="000C757C"/>
  </w:style>
  <w:style w:type="character" w:styleId="Hypertextovodkaz">
    <w:name w:val="Hyperlink"/>
    <w:rsid w:val="00032BA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578B3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D578B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E7FB4"/>
    <w:pPr>
      <w:spacing w:before="100" w:beforeAutospacing="1" w:after="100" w:afterAutospacing="1"/>
    </w:pPr>
    <w:rPr>
      <w:sz w:val="24"/>
      <w:szCs w:val="24"/>
    </w:rPr>
  </w:style>
  <w:style w:type="paragraph" w:customStyle="1" w:styleId="Radaplohy">
    <w:name w:val="Rada přílohy"/>
    <w:basedOn w:val="Normln"/>
    <w:rsid w:val="008B18B3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styleId="Bezmezer">
    <w:name w:val="No Spacing"/>
    <w:uiPriority w:val="1"/>
    <w:qFormat/>
    <w:rsid w:val="008B18B3"/>
    <w:rPr>
      <w:sz w:val="24"/>
      <w:szCs w:val="24"/>
    </w:rPr>
  </w:style>
  <w:style w:type="table" w:styleId="Mkatabulky">
    <w:name w:val="Table Grid"/>
    <w:basedOn w:val="Normlntabulka"/>
    <w:rsid w:val="00EB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B77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B777F"/>
  </w:style>
  <w:style w:type="paragraph" w:styleId="Odstavecseseznamem">
    <w:name w:val="List Paragraph"/>
    <w:basedOn w:val="Normln"/>
    <w:link w:val="OdstavecseseznamemChar"/>
    <w:uiPriority w:val="34"/>
    <w:qFormat/>
    <w:rsid w:val="004B7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pis">
    <w:name w:val="Signature"/>
    <w:basedOn w:val="Normln"/>
    <w:link w:val="PodpisChar"/>
    <w:rsid w:val="008B3EF2"/>
    <w:pPr>
      <w:widowControl w:val="0"/>
      <w:ind w:left="4253"/>
      <w:jc w:val="center"/>
    </w:pPr>
    <w:rPr>
      <w:rFonts w:ascii="Arial" w:hAnsi="Arial"/>
      <w:sz w:val="24"/>
    </w:rPr>
  </w:style>
  <w:style w:type="character" w:customStyle="1" w:styleId="PodpisChar">
    <w:name w:val="Podpis Char"/>
    <w:basedOn w:val="Standardnpsmoodstavce"/>
    <w:link w:val="Podpis"/>
    <w:rsid w:val="008B3EF2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8B3EF2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3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0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9E29A86B31946A223235A4AB797E8" ma:contentTypeVersion="7" ma:contentTypeDescription="Create a new document." ma:contentTypeScope="" ma:versionID="1108a6a72d2836f3e114178a13198d6a">
  <xsd:schema xmlns:xsd="http://www.w3.org/2001/XMLSchema" xmlns:xs="http://www.w3.org/2001/XMLSchema" xmlns:p="http://schemas.microsoft.com/office/2006/metadata/properties" xmlns:ns3="a2097a13-87b0-46d6-b227-47f31dc04248" xmlns:ns4="72a5f039-50cc-4dbe-b888-5a334029f5a9" targetNamespace="http://schemas.microsoft.com/office/2006/metadata/properties" ma:root="true" ma:fieldsID="58ae60c8a886044254c7bb83d9c9da65" ns3:_="" ns4:_="">
    <xsd:import namespace="a2097a13-87b0-46d6-b227-47f31dc04248"/>
    <xsd:import namespace="72a5f039-50cc-4dbe-b888-5a334029f5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7a13-87b0-46d6-b227-47f31dc04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f039-50cc-4dbe-b888-5a334029f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DADF6-F5B7-41EE-B6C6-36BE48381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87043-C320-4AEC-B08A-27C0482A2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2FC70-CCEF-4784-A1ED-FDB0DB26A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97a13-87b0-46d6-b227-47f31dc04248"/>
    <ds:schemaRef ds:uri="72a5f039-50cc-4dbe-b888-5a334029f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14FC41-5FD6-4796-A897-5113CCA68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8496</CharactersWithSpaces>
  <SharedDoc>false</SharedDoc>
  <HLinks>
    <vt:vector size="6" baseType="variant"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http://www.rozhlas.cz/zpravy/evropa/_zprava/povodne-na-balkane-vyvolavaji-vlnu-solidarity-i-mezi-dlouholetymi-rivaly--1353679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Procházková Blanka</dc:creator>
  <cp:keywords/>
  <cp:lastModifiedBy>Humpolíčková Veronika</cp:lastModifiedBy>
  <cp:revision>7</cp:revision>
  <cp:lastPrinted>2024-07-16T05:38:00Z</cp:lastPrinted>
  <dcterms:created xsi:type="dcterms:W3CDTF">2024-08-26T09:36:00Z</dcterms:created>
  <dcterms:modified xsi:type="dcterms:W3CDTF">2024-09-17T09:25:00Z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0x010100A959E29A86B31946A223235A4AB797E8</vt:lpwstr>
  </property>
</Properties>
</file>