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88" w:rsidRDefault="00EE60ED" w:rsidP="00766988">
      <w:pPr>
        <w:spacing w:before="120" w:line="264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>Důvodová zpráva:</w:t>
      </w:r>
    </w:p>
    <w:p w:rsidR="000F16FC" w:rsidRPr="00766988" w:rsidRDefault="000F16FC" w:rsidP="00766988">
      <w:pPr>
        <w:spacing w:before="120" w:line="264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:rsidR="000F16FC" w:rsidRDefault="00DB7183" w:rsidP="000F16FC">
      <w:pPr>
        <w:pStyle w:val="Radadvodovzprva"/>
        <w:spacing w:after="120"/>
        <w:rPr>
          <w:rFonts w:eastAsiaTheme="minorHAnsi" w:cs="Arial"/>
          <w:b w:val="0"/>
          <w:szCs w:val="22"/>
        </w:rPr>
      </w:pPr>
      <w:r w:rsidRPr="00E8207C">
        <w:t xml:space="preserve">V této důvodové zprávě předkládá Rada Olomouckého kraje Zastupitelstvu Olomouckého kraje k projednání </w:t>
      </w:r>
      <w:r w:rsidR="00FE20DC">
        <w:rPr>
          <w:rFonts w:eastAsiaTheme="minorHAnsi" w:cs="Arial"/>
          <w:szCs w:val="22"/>
        </w:rPr>
        <w:t>pod</w:t>
      </w:r>
      <w:r w:rsidR="00766988">
        <w:rPr>
          <w:rFonts w:eastAsiaTheme="minorHAnsi" w:cs="Arial"/>
          <w:szCs w:val="22"/>
        </w:rPr>
        <w:t>licenční smlouvu mezi Jihomoravským krajem a Olomouckým krajem, jejímž</w:t>
      </w:r>
      <w:r w:rsidR="00EE60ED">
        <w:rPr>
          <w:rFonts w:eastAsiaTheme="minorHAnsi" w:cs="Arial"/>
          <w:szCs w:val="22"/>
        </w:rPr>
        <w:t xml:space="preserve"> účelem je poskytnutí práva užívat</w:t>
      </w:r>
      <w:r w:rsidR="00766988">
        <w:rPr>
          <w:rFonts w:eastAsiaTheme="minorHAnsi" w:cs="Arial"/>
          <w:szCs w:val="22"/>
        </w:rPr>
        <w:t xml:space="preserve"> nástroje auditu </w:t>
      </w:r>
      <w:r w:rsidR="00766988" w:rsidRPr="00EE60ED">
        <w:rPr>
          <w:rFonts w:eastAsiaTheme="minorHAnsi" w:cs="Arial"/>
          <w:i/>
          <w:szCs w:val="22"/>
        </w:rPr>
        <w:t>familyfriendlycommunity</w:t>
      </w:r>
      <w:r w:rsidR="00EE60ED" w:rsidRPr="00EE60ED">
        <w:rPr>
          <w:rFonts w:eastAsiaTheme="minorHAnsi" w:cs="Arial"/>
          <w:i/>
          <w:szCs w:val="22"/>
        </w:rPr>
        <w:t xml:space="preserve"> (audit obec přátelská rodině)</w:t>
      </w:r>
      <w:r w:rsidR="00EE60ED">
        <w:rPr>
          <w:rFonts w:eastAsiaTheme="minorHAnsi" w:cs="Arial"/>
          <w:szCs w:val="22"/>
        </w:rPr>
        <w:t>.</w:t>
      </w:r>
    </w:p>
    <w:p w:rsidR="004B6606" w:rsidRPr="000F16FC" w:rsidRDefault="000F16FC" w:rsidP="000F16FC">
      <w:pPr>
        <w:pStyle w:val="Radadvodovzprva"/>
        <w:spacing w:after="120"/>
        <w:rPr>
          <w:b w:val="0"/>
          <w:lang w:eastAsia="en-US"/>
        </w:rPr>
      </w:pPr>
      <w:r w:rsidRPr="000F16FC">
        <w:rPr>
          <w:rFonts w:eastAsiaTheme="minorHAnsi" w:cs="Arial"/>
          <w:b w:val="0"/>
          <w:szCs w:val="22"/>
        </w:rPr>
        <w:t xml:space="preserve">Olomoucký kraj </w:t>
      </w:r>
      <w:r w:rsidR="004B6606" w:rsidRPr="000F16FC">
        <w:rPr>
          <w:b w:val="0"/>
          <w:lang w:eastAsia="en-US"/>
        </w:rPr>
        <w:t>se systematicky věnuje rodinné politice a usiluje o vytvoření prostředí, které bude rodinám přátelské. Od počátku roku 2019 je v účinnosti Koncepce rodinné politiky Olomouckého kraje na období 2019 – 2022 (schválená d</w:t>
      </w:r>
      <w:r w:rsidR="00354E56" w:rsidRPr="000F16FC">
        <w:rPr>
          <w:b w:val="0"/>
          <w:lang w:eastAsia="en-US"/>
        </w:rPr>
        <w:t>ne 17. 9. 2018, UZ/12/48/2018).</w:t>
      </w:r>
    </w:p>
    <w:p w:rsidR="004B6606" w:rsidRPr="000F16FC" w:rsidRDefault="004B6606" w:rsidP="000F16FC">
      <w:pPr>
        <w:pStyle w:val="Radadvodovzprva"/>
        <w:spacing w:after="120"/>
        <w:rPr>
          <w:rFonts w:cs="Arial"/>
          <w:b w:val="0"/>
        </w:rPr>
      </w:pPr>
      <w:r w:rsidRPr="000E14F5">
        <w:rPr>
          <w:rFonts w:cs="Arial"/>
          <w:b w:val="0"/>
        </w:rPr>
        <w:t xml:space="preserve">Záměr realizace </w:t>
      </w:r>
      <w:r w:rsidR="000E14F5" w:rsidRPr="000E14F5">
        <w:rPr>
          <w:rFonts w:eastAsiaTheme="minorHAnsi" w:cs="Arial"/>
          <w:b w:val="0"/>
          <w:szCs w:val="22"/>
        </w:rPr>
        <w:t xml:space="preserve">auditu familyfriendlycommunity </w:t>
      </w:r>
      <w:r w:rsidR="000E14F5" w:rsidRPr="000E14F5">
        <w:rPr>
          <w:rFonts w:cs="Arial"/>
          <w:b w:val="0"/>
          <w:iCs/>
        </w:rPr>
        <w:t>(dále jen „AFFC“)</w:t>
      </w:r>
      <w:r w:rsidRPr="000E14F5">
        <w:rPr>
          <w:rFonts w:cs="Arial"/>
          <w:b w:val="0"/>
        </w:rPr>
        <w:t xml:space="preserve"> je ukotven v</w:t>
      </w:r>
      <w:r w:rsidRPr="000F16FC">
        <w:rPr>
          <w:rFonts w:cs="Arial"/>
          <w:b w:val="0"/>
        </w:rPr>
        <w:t xml:space="preserve"> Koncepci rodinné politiky Olomouckého kraje na období 2019 – 2022 (priorita 1 Institucionální a koncepční zajištění rodinné politiky na krajské a obecní úrovni). Cílem priority 1 je, mimo jiné, také potřeba p</w:t>
      </w:r>
      <w:r w:rsidR="007C091A">
        <w:rPr>
          <w:rFonts w:cs="Arial"/>
          <w:b w:val="0"/>
        </w:rPr>
        <w:t>odnítit</w:t>
      </w:r>
      <w:r w:rsidRPr="000F16FC">
        <w:rPr>
          <w:rFonts w:cs="Arial"/>
          <w:b w:val="0"/>
        </w:rPr>
        <w:t xml:space="preserve"> zájem obcí a občanů o život rodin v obci a aktivizovat je, aby společným úsilím a vzájemnou komunikací utvářeli prostředí, ve kterém se žije dobře všem obyvatelům napříč generacemi. </w:t>
      </w:r>
    </w:p>
    <w:p w:rsidR="00EE60ED" w:rsidRPr="000F16FC" w:rsidRDefault="00EE60ED" w:rsidP="000F16FC">
      <w:pPr>
        <w:pStyle w:val="Radadvodovzprva"/>
        <w:spacing w:after="120"/>
        <w:rPr>
          <w:b w:val="0"/>
          <w:lang w:eastAsia="en-US"/>
        </w:rPr>
      </w:pPr>
      <w:r w:rsidRPr="000F16FC">
        <w:rPr>
          <w:rFonts w:cs="Arial"/>
        </w:rPr>
        <w:t xml:space="preserve">Cílem </w:t>
      </w:r>
      <w:r w:rsidR="000E14F5">
        <w:rPr>
          <w:rFonts w:cs="Arial"/>
          <w:iCs/>
        </w:rPr>
        <w:t>AFFC</w:t>
      </w:r>
      <w:r w:rsidRPr="000F16FC">
        <w:rPr>
          <w:rFonts w:cs="Arial"/>
          <w:i/>
          <w:iCs/>
        </w:rPr>
        <w:t xml:space="preserve"> </w:t>
      </w:r>
      <w:r w:rsidRPr="000F16FC">
        <w:rPr>
          <w:rFonts w:cs="Arial"/>
        </w:rPr>
        <w:t xml:space="preserve">je zvýšit atraktivitu obce jako místa vhodného pro rodiny, děti, seniory a podniky. </w:t>
      </w:r>
      <w:r w:rsidRPr="000F16FC">
        <w:rPr>
          <w:rFonts w:cs="Arial"/>
          <w:b w:val="0"/>
        </w:rPr>
        <w:t xml:space="preserve">Tato atraktivita má pozitivní dopad i na hodnocení obce jako ekonomického aktéra. </w:t>
      </w:r>
      <w:r w:rsidR="00C16A27" w:rsidRPr="000F16FC">
        <w:rPr>
          <w:rFonts w:cs="Arial"/>
          <w:b w:val="0"/>
        </w:rPr>
        <w:t xml:space="preserve">Pojmem audit jsou všeobecně označovány postupy sloužící k tomu, aby analyzovaly a systematizovaly procesy. Slovo audit vychází z latinského audire: slyšet, naslouchat, </w:t>
      </w:r>
      <w:r w:rsidR="00C16A27" w:rsidRPr="000F16FC">
        <w:rPr>
          <w:b w:val="0"/>
          <w:lang w:eastAsia="en-US"/>
        </w:rPr>
        <w:t>konzultace. Zapojení veřejnosti je proto důležitým stavebním kamenem AFFC.</w:t>
      </w:r>
    </w:p>
    <w:p w:rsidR="00EE60ED" w:rsidRPr="007C091A" w:rsidRDefault="00EE60ED" w:rsidP="000F16FC">
      <w:pPr>
        <w:pStyle w:val="Radadvodovzprva"/>
        <w:spacing w:after="120"/>
        <w:rPr>
          <w:rFonts w:cs="Arial"/>
          <w:b w:val="0"/>
        </w:rPr>
      </w:pPr>
      <w:r w:rsidRPr="007C091A">
        <w:rPr>
          <w:b w:val="0"/>
          <w:lang w:eastAsia="en-US"/>
        </w:rPr>
        <w:t>Auditní</w:t>
      </w:r>
      <w:r w:rsidRPr="007C091A">
        <w:rPr>
          <w:rFonts w:cs="Arial"/>
          <w:b w:val="0"/>
        </w:rPr>
        <w:t xml:space="preserve"> proces podporuje obec v následujících aktivitách: </w:t>
      </w:r>
    </w:p>
    <w:p w:rsidR="00EE60ED" w:rsidRPr="00670265" w:rsidRDefault="00EE60ED" w:rsidP="00670265">
      <w:pPr>
        <w:pStyle w:val="Odstavecseseznamem"/>
        <w:numPr>
          <w:ilvl w:val="0"/>
          <w:numId w:val="5"/>
        </w:numPr>
        <w:spacing w:before="0" w:line="264" w:lineRule="auto"/>
      </w:pPr>
      <w:r w:rsidRPr="00670265">
        <w:t xml:space="preserve">zpracování analýzy existujících prorodinných opatření – analýza „současného stavu“, </w:t>
      </w:r>
    </w:p>
    <w:p w:rsidR="00EE60ED" w:rsidRPr="00670265" w:rsidRDefault="00EE60ED" w:rsidP="00670265">
      <w:pPr>
        <w:pStyle w:val="Odstavecseseznamem"/>
        <w:numPr>
          <w:ilvl w:val="0"/>
          <w:numId w:val="5"/>
        </w:numPr>
        <w:spacing w:before="0" w:line="264" w:lineRule="auto"/>
      </w:pPr>
      <w:r w:rsidRPr="00670265">
        <w:t xml:space="preserve">ve spolupráci s veřejností </w:t>
      </w:r>
      <w:r w:rsidR="000F16FC">
        <w:t xml:space="preserve">je uskutečněn </w:t>
      </w:r>
      <w:r w:rsidRPr="00670265">
        <w:t xml:space="preserve">výběr opatření, která by uspokojovala stávající potřeby, </w:t>
      </w:r>
    </w:p>
    <w:p w:rsidR="00EE60ED" w:rsidRPr="00670265" w:rsidRDefault="00EE60ED" w:rsidP="00670265">
      <w:pPr>
        <w:pStyle w:val="Odstavecseseznamem"/>
        <w:numPr>
          <w:ilvl w:val="0"/>
          <w:numId w:val="5"/>
        </w:numPr>
        <w:spacing w:before="0" w:line="264" w:lineRule="auto"/>
      </w:pPr>
      <w:r w:rsidRPr="00670265">
        <w:t xml:space="preserve">formulace a realizace konkrétních opatření – stanovení žádoucího stavu - „plánovaného stavu“. </w:t>
      </w:r>
    </w:p>
    <w:p w:rsidR="00EE60ED" w:rsidRPr="00EE60ED" w:rsidRDefault="00EE60ED" w:rsidP="00EE60ED">
      <w:pPr>
        <w:spacing w:line="264" w:lineRule="auto"/>
        <w:jc w:val="both"/>
        <w:rPr>
          <w:rFonts w:ascii="Arial" w:hAnsi="Arial" w:cs="Arial"/>
        </w:rPr>
      </w:pPr>
    </w:p>
    <w:p w:rsidR="00EE60ED" w:rsidRPr="00EE60ED" w:rsidRDefault="001A71CA" w:rsidP="00670265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AFFC</w:t>
      </w:r>
      <w:r w:rsidR="00EE60ED" w:rsidRPr="00EE60ED">
        <w:rPr>
          <w:rFonts w:ascii="Arial" w:hAnsi="Arial" w:cs="Arial"/>
          <w:i/>
          <w:iCs/>
        </w:rPr>
        <w:t xml:space="preserve"> </w:t>
      </w:r>
      <w:r w:rsidR="00EE60ED" w:rsidRPr="00EE60ED">
        <w:rPr>
          <w:rFonts w:ascii="Arial" w:hAnsi="Arial" w:cs="Arial"/>
        </w:rPr>
        <w:t xml:space="preserve">slouží jako kontrolní nástroj: </w:t>
      </w:r>
    </w:p>
    <w:p w:rsidR="00EE60ED" w:rsidRPr="001A71CA" w:rsidRDefault="00EE60ED" w:rsidP="00670265">
      <w:pPr>
        <w:pStyle w:val="Odstavecseseznamem"/>
        <w:numPr>
          <w:ilvl w:val="0"/>
          <w:numId w:val="4"/>
        </w:numPr>
        <w:spacing w:before="0" w:line="264" w:lineRule="auto"/>
      </w:pPr>
      <w:r w:rsidRPr="001A71CA">
        <w:t xml:space="preserve">ke sledování procesu (opatření jsou posuzována z hlediska jejich realizovatelnosti a účinnosti), </w:t>
      </w:r>
    </w:p>
    <w:p w:rsidR="00EE60ED" w:rsidRPr="001A71CA" w:rsidRDefault="00EE60ED" w:rsidP="00670265">
      <w:pPr>
        <w:pStyle w:val="Odstavecseseznamem"/>
        <w:numPr>
          <w:ilvl w:val="0"/>
          <w:numId w:val="4"/>
        </w:numPr>
        <w:spacing w:before="0" w:line="264" w:lineRule="auto"/>
      </w:pPr>
      <w:r w:rsidRPr="001A71CA">
        <w:t xml:space="preserve">k rozpoznání optimálních možností (volba efektivního využití prostředků, kontrola nedostatečné nabídky a převisu poptávky, propojení aktérů a nabídek atd.), </w:t>
      </w:r>
    </w:p>
    <w:p w:rsidR="00EE60ED" w:rsidRPr="001A71CA" w:rsidRDefault="00EE60ED" w:rsidP="00670265">
      <w:pPr>
        <w:pStyle w:val="Odstavecseseznamem"/>
        <w:numPr>
          <w:ilvl w:val="0"/>
          <w:numId w:val="4"/>
        </w:numPr>
        <w:spacing w:before="0" w:line="264" w:lineRule="auto"/>
      </w:pPr>
      <w:r w:rsidRPr="001A71CA">
        <w:t xml:space="preserve">ke sledování vývoje (demografických, hospodářských a sociálních trendů atd.). </w:t>
      </w:r>
    </w:p>
    <w:p w:rsidR="00EE60ED" w:rsidRPr="00EE60ED" w:rsidRDefault="00EE60ED" w:rsidP="00EE60ED">
      <w:pPr>
        <w:spacing w:line="264" w:lineRule="auto"/>
        <w:jc w:val="both"/>
        <w:rPr>
          <w:rFonts w:ascii="Arial" w:hAnsi="Arial" w:cs="Arial"/>
        </w:rPr>
      </w:pPr>
    </w:p>
    <w:p w:rsidR="00682D3B" w:rsidRPr="000F16FC" w:rsidRDefault="001A71CA" w:rsidP="000F16FC">
      <w:pPr>
        <w:pStyle w:val="Radadvodovzprva"/>
        <w:spacing w:after="120" w:line="264" w:lineRule="auto"/>
        <w:rPr>
          <w:rFonts w:cs="Arial"/>
          <w:b w:val="0"/>
        </w:rPr>
      </w:pPr>
      <w:r w:rsidRPr="006C1DD8">
        <w:rPr>
          <w:rFonts w:cs="Arial"/>
        </w:rPr>
        <w:t>AFFC</w:t>
      </w:r>
      <w:r w:rsidR="00EE60ED" w:rsidRPr="006C1DD8">
        <w:rPr>
          <w:rFonts w:cs="Arial"/>
        </w:rPr>
        <w:t xml:space="preserve"> lze p</w:t>
      </w:r>
      <w:r w:rsidRPr="006C1DD8">
        <w:rPr>
          <w:rFonts w:cs="Arial"/>
        </w:rPr>
        <w:t>oužít v obcích všech velikostí</w:t>
      </w:r>
      <w:r w:rsidRPr="000F16FC">
        <w:rPr>
          <w:rFonts w:cs="Arial"/>
          <w:b w:val="0"/>
        </w:rPr>
        <w:t xml:space="preserve"> a provádí </w:t>
      </w:r>
      <w:r w:rsidR="00EE60ED" w:rsidRPr="000F16FC">
        <w:rPr>
          <w:rFonts w:cs="Arial"/>
          <w:b w:val="0"/>
        </w:rPr>
        <w:t>se v celé obci. Výjimkou jsou statutární města členěná na městské obvody nebo městské části. Zde je možné auditovat i jednotlivé městské obvody nebo městské části.</w:t>
      </w:r>
    </w:p>
    <w:p w:rsidR="000D4E07" w:rsidRPr="000F16FC" w:rsidRDefault="000D4E07" w:rsidP="000F16FC">
      <w:pPr>
        <w:pStyle w:val="Radadvodovzprva"/>
        <w:spacing w:after="120" w:line="264" w:lineRule="auto"/>
        <w:rPr>
          <w:rFonts w:cs="Arial"/>
          <w:b w:val="0"/>
        </w:rPr>
      </w:pPr>
      <w:r w:rsidRPr="000F16FC">
        <w:rPr>
          <w:rFonts w:cs="Arial"/>
          <w:b w:val="0"/>
        </w:rPr>
        <w:t xml:space="preserve">Na základě iniciativy a z pověření bývalého Spolkového ministerstva pro sociální zabezpečení, generační politiku a ochranu spotřebitele byl v roce 2002 v Rakousku </w:t>
      </w:r>
      <w:r w:rsidRPr="000F16FC">
        <w:rPr>
          <w:rFonts w:cs="Arial"/>
          <w:b w:val="0"/>
        </w:rPr>
        <w:lastRenderedPageBreak/>
        <w:t>vyvinut audit familienfreundlichegemeinde (audit obec přátelská rodině), který byl v následujících letech vědecky rozpracován a ověřen v praxi. Společnost Familie &amp; Beruf Management GmbH audit modifikovala pro realizaci v jiných evropských zemích pod názvem audit familyfriendlycommunity (audit obec přátelská rodině).</w:t>
      </w:r>
      <w:r w:rsidR="000D78BE" w:rsidRPr="000F16FC">
        <w:rPr>
          <w:rFonts w:cs="Arial"/>
          <w:b w:val="0"/>
        </w:rPr>
        <w:t xml:space="preserve"> Od roku 2015 je AFFC využíván v obcích Jihomoravského kraje (dále jen „JMK“). </w:t>
      </w:r>
      <w:r w:rsidR="000D78BE" w:rsidRPr="006C1DD8">
        <w:rPr>
          <w:rFonts w:cs="Arial"/>
        </w:rPr>
        <w:t>JMK</w:t>
      </w:r>
      <w:r w:rsidR="000D78BE" w:rsidRPr="000F16FC">
        <w:rPr>
          <w:rFonts w:cs="Arial"/>
          <w:b w:val="0"/>
        </w:rPr>
        <w:t xml:space="preserve"> je stanoven jako národní realizátor auditu, který </w:t>
      </w:r>
      <w:r w:rsidR="000D78BE" w:rsidRPr="006C1DD8">
        <w:rPr>
          <w:rFonts w:cs="Arial"/>
        </w:rPr>
        <w:t>uděluje</w:t>
      </w:r>
      <w:r w:rsidR="00C841BC" w:rsidRPr="006C1DD8">
        <w:rPr>
          <w:rFonts w:cs="Arial"/>
        </w:rPr>
        <w:t xml:space="preserve"> Olomouckému kraji</w:t>
      </w:r>
      <w:r w:rsidR="000D78BE" w:rsidRPr="000F16FC">
        <w:rPr>
          <w:rFonts w:cs="Arial"/>
          <w:b w:val="0"/>
        </w:rPr>
        <w:t xml:space="preserve"> </w:t>
      </w:r>
      <w:r w:rsidR="00FE20DC">
        <w:rPr>
          <w:rFonts w:cs="Arial"/>
        </w:rPr>
        <w:t>bezplatnou pod</w:t>
      </w:r>
      <w:r w:rsidR="000D78BE" w:rsidRPr="006C1DD8">
        <w:rPr>
          <w:rFonts w:cs="Arial"/>
        </w:rPr>
        <w:t>licenci</w:t>
      </w:r>
      <w:r w:rsidR="000D78BE" w:rsidRPr="000F16FC">
        <w:rPr>
          <w:rFonts w:cs="Arial"/>
          <w:b w:val="0"/>
        </w:rPr>
        <w:t xml:space="preserve">.  </w:t>
      </w:r>
    </w:p>
    <w:p w:rsidR="00A36D63" w:rsidRDefault="00A36D63" w:rsidP="00EE60ED">
      <w:pPr>
        <w:spacing w:line="264" w:lineRule="auto"/>
        <w:jc w:val="both"/>
        <w:rPr>
          <w:rFonts w:ascii="Arial" w:hAnsi="Arial" w:cs="Arial"/>
        </w:rPr>
      </w:pPr>
      <w:r w:rsidRPr="00F4538F">
        <w:rPr>
          <w:rFonts w:ascii="Arial" w:hAnsi="Arial" w:cs="Arial"/>
          <w:b/>
        </w:rPr>
        <w:t xml:space="preserve">Tato </w:t>
      </w:r>
      <w:proofErr w:type="spellStart"/>
      <w:r w:rsidR="00FE20DC">
        <w:rPr>
          <w:rFonts w:ascii="Arial" w:hAnsi="Arial" w:cs="Arial"/>
          <w:b/>
        </w:rPr>
        <w:t>pod</w:t>
      </w:r>
      <w:r w:rsidRPr="00F4538F">
        <w:rPr>
          <w:rFonts w:ascii="Arial" w:hAnsi="Arial" w:cs="Arial"/>
          <w:b/>
        </w:rPr>
        <w:t>licenční</w:t>
      </w:r>
      <w:proofErr w:type="spellEnd"/>
      <w:r w:rsidRPr="00F4538F">
        <w:rPr>
          <w:rFonts w:ascii="Arial" w:hAnsi="Arial" w:cs="Arial"/>
          <w:b/>
        </w:rPr>
        <w:t xml:space="preserve"> smlouva se uzavírá na dobu určitou, a to do 30. 9. 2025</w:t>
      </w:r>
      <w:r w:rsidRPr="00A36D63">
        <w:rPr>
          <w:rFonts w:ascii="Arial" w:hAnsi="Arial" w:cs="Arial"/>
        </w:rPr>
        <w:t>.</w:t>
      </w:r>
    </w:p>
    <w:p w:rsidR="004B6606" w:rsidRDefault="004B6606" w:rsidP="00EE60ED">
      <w:pPr>
        <w:spacing w:line="264" w:lineRule="auto"/>
        <w:jc w:val="both"/>
        <w:rPr>
          <w:rFonts w:ascii="Arial" w:hAnsi="Arial" w:cs="Arial"/>
        </w:rPr>
      </w:pPr>
    </w:p>
    <w:p w:rsidR="004B6606" w:rsidRDefault="004B6606" w:rsidP="00EE60ED">
      <w:pPr>
        <w:spacing w:line="264" w:lineRule="auto"/>
        <w:jc w:val="both"/>
        <w:rPr>
          <w:rFonts w:ascii="Arial" w:hAnsi="Arial" w:cs="Arial"/>
          <w:b/>
        </w:rPr>
      </w:pPr>
      <w:r w:rsidRPr="004B5ECF">
        <w:rPr>
          <w:rFonts w:ascii="Arial" w:hAnsi="Arial" w:cs="Arial"/>
          <w:b/>
        </w:rPr>
        <w:t>Průběh auditu</w:t>
      </w:r>
      <w:r w:rsidR="006C1DD8">
        <w:rPr>
          <w:rFonts w:ascii="Arial" w:hAnsi="Arial" w:cs="Arial"/>
          <w:b/>
        </w:rPr>
        <w:t>:</w:t>
      </w:r>
    </w:p>
    <w:p w:rsidR="006C1DD8" w:rsidRPr="006C1DD8" w:rsidRDefault="006C1DD8" w:rsidP="00EE60ED">
      <w:pPr>
        <w:spacing w:line="264" w:lineRule="auto"/>
        <w:jc w:val="both"/>
        <w:rPr>
          <w:rFonts w:ascii="Arial" w:hAnsi="Arial" w:cs="Arial"/>
          <w:b/>
          <w:sz w:val="16"/>
          <w:szCs w:val="16"/>
        </w:rPr>
      </w:pPr>
    </w:p>
    <w:p w:rsidR="004B6606" w:rsidRPr="006C1DD8" w:rsidRDefault="004B6606" w:rsidP="006C1DD8">
      <w:pPr>
        <w:pStyle w:val="Radadvodovzprva"/>
        <w:spacing w:after="120"/>
        <w:rPr>
          <w:b w:val="0"/>
          <w:lang w:eastAsia="en-US"/>
        </w:rPr>
      </w:pPr>
      <w:r w:rsidRPr="006C1DD8">
        <w:rPr>
          <w:rFonts w:cs="Arial"/>
          <w:b w:val="0"/>
        </w:rPr>
        <w:t xml:space="preserve">Auditní proces vedoucí k udělení základního certifikátu se uskuteční během devíti měsíců od podepsání dohody mezi obcí a </w:t>
      </w:r>
      <w:r w:rsidRPr="006C1DD8">
        <w:rPr>
          <w:b w:val="0"/>
          <w:lang w:eastAsia="en-US"/>
        </w:rPr>
        <w:t>Olomouckým krajem. Následný auditní proces do udělení plného certifikátu probíhá tři roky.</w:t>
      </w:r>
    </w:p>
    <w:p w:rsidR="00A36D63" w:rsidRPr="006C1DD8" w:rsidRDefault="004B6606" w:rsidP="006C1DD8">
      <w:pPr>
        <w:pStyle w:val="Radadvodovzprva"/>
        <w:spacing w:after="120"/>
        <w:rPr>
          <w:rFonts w:cs="Arial"/>
          <w:b w:val="0"/>
        </w:rPr>
      </w:pPr>
      <w:r w:rsidRPr="006C1DD8">
        <w:rPr>
          <w:b w:val="0"/>
          <w:lang w:eastAsia="en-US"/>
        </w:rPr>
        <w:t>Auditní proces AFFC vedoucí až k získání z</w:t>
      </w:r>
      <w:r w:rsidRPr="006C1DD8">
        <w:rPr>
          <w:rFonts w:cs="Arial"/>
          <w:b w:val="0"/>
        </w:rPr>
        <w:t>ákladního certifikátu sestává z následujících kroků:</w:t>
      </w:r>
      <w:r w:rsidR="00A36D63" w:rsidRPr="006C1DD8">
        <w:rPr>
          <w:rFonts w:cs="Arial"/>
          <w:b w:val="0"/>
        </w:rPr>
        <w:t xml:space="preserve"> </w:t>
      </w:r>
    </w:p>
    <w:p w:rsidR="001B7CD7" w:rsidRPr="006C1DD8" w:rsidRDefault="001B7CD7" w:rsidP="006C1DD8">
      <w:pPr>
        <w:pStyle w:val="Odstavecseseznamem"/>
        <w:numPr>
          <w:ilvl w:val="0"/>
          <w:numId w:val="17"/>
        </w:numPr>
        <w:spacing w:line="264" w:lineRule="auto"/>
        <w:ind w:left="584" w:hanging="357"/>
        <w:rPr>
          <w:u w:val="single"/>
        </w:rPr>
      </w:pPr>
      <w:r w:rsidRPr="006C1DD8">
        <w:rPr>
          <w:u w:val="single"/>
        </w:rPr>
        <w:t>Přípravná fáze</w:t>
      </w:r>
    </w:p>
    <w:p w:rsidR="001B7CD7" w:rsidRPr="001B7CD7" w:rsidRDefault="001B7CD7" w:rsidP="004B5ECF">
      <w:pPr>
        <w:pStyle w:val="Odstavecseseznamem"/>
        <w:numPr>
          <w:ilvl w:val="0"/>
          <w:numId w:val="6"/>
        </w:numPr>
        <w:spacing w:before="0" w:line="264" w:lineRule="auto"/>
      </w:pPr>
      <w:r w:rsidRPr="001B7CD7">
        <w:t>Obec se zúčastní semináře, kte</w:t>
      </w:r>
      <w:r w:rsidR="00F46597">
        <w:t>rý pořádá bezplatně Olomoucký kraj</w:t>
      </w:r>
      <w:r w:rsidRPr="001B7CD7">
        <w:t>.</w:t>
      </w:r>
    </w:p>
    <w:p w:rsidR="001B7CD7" w:rsidRDefault="001B7CD7" w:rsidP="004B5ECF">
      <w:pPr>
        <w:pStyle w:val="Odstavecseseznamem"/>
        <w:numPr>
          <w:ilvl w:val="0"/>
          <w:numId w:val="6"/>
        </w:numPr>
        <w:spacing w:before="0" w:line="264" w:lineRule="auto"/>
      </w:pPr>
      <w:r w:rsidRPr="001B7CD7">
        <w:t>Obci je přidělen poradce, který ji celým auditem doprovází.</w:t>
      </w:r>
    </w:p>
    <w:p w:rsidR="002418A1" w:rsidRPr="001B7CD7" w:rsidRDefault="002418A1" w:rsidP="002418A1">
      <w:pPr>
        <w:pStyle w:val="Odstavecseseznamem"/>
        <w:spacing w:before="0" w:line="264" w:lineRule="auto"/>
        <w:ind w:left="1068"/>
      </w:pPr>
    </w:p>
    <w:p w:rsidR="001B7CD7" w:rsidRPr="006C1DD8" w:rsidRDefault="001B7CD7" w:rsidP="006C1DD8">
      <w:pPr>
        <w:pStyle w:val="Odstavecseseznamem"/>
        <w:numPr>
          <w:ilvl w:val="0"/>
          <w:numId w:val="17"/>
        </w:numPr>
        <w:spacing w:line="264" w:lineRule="auto"/>
        <w:ind w:left="584" w:hanging="357"/>
        <w:rPr>
          <w:u w:val="single"/>
        </w:rPr>
      </w:pPr>
      <w:r w:rsidRPr="006C1DD8">
        <w:rPr>
          <w:u w:val="single"/>
        </w:rPr>
        <w:t>Realizační fáze</w:t>
      </w:r>
    </w:p>
    <w:p w:rsidR="001B7CD7" w:rsidRPr="001B7CD7" w:rsidRDefault="001B7CD7" w:rsidP="004B5ECF">
      <w:pPr>
        <w:pStyle w:val="Odstavecseseznamem"/>
        <w:numPr>
          <w:ilvl w:val="0"/>
          <w:numId w:val="7"/>
        </w:numPr>
        <w:spacing w:before="0" w:line="264" w:lineRule="auto"/>
      </w:pPr>
      <w:r w:rsidRPr="001B7CD7">
        <w:t xml:space="preserve">Obec seznámí své občany (např. prostřednictvím rozhlasu, letáků, zpravodaje) se zahájením </w:t>
      </w:r>
      <w:r w:rsidR="000E14F5">
        <w:t>AFFC</w:t>
      </w:r>
      <w:r w:rsidRPr="001B7CD7">
        <w:t>.</w:t>
      </w:r>
    </w:p>
    <w:p w:rsidR="001B7CD7" w:rsidRPr="001B7CD7" w:rsidRDefault="001B7CD7" w:rsidP="004B5ECF">
      <w:pPr>
        <w:pStyle w:val="Odstavecseseznamem"/>
        <w:numPr>
          <w:ilvl w:val="0"/>
          <w:numId w:val="7"/>
        </w:numPr>
        <w:spacing w:before="0" w:line="264" w:lineRule="auto"/>
      </w:pPr>
      <w:r w:rsidRPr="001B7CD7">
        <w:t>Obec sestaví max. 15</w:t>
      </w:r>
      <w:r w:rsidR="006C1DD8">
        <w:t xml:space="preserve"> </w:t>
      </w:r>
      <w:r w:rsidRPr="001B7CD7">
        <w:t>člennou pracovní skupinu (zástupci obce, občanů, odborných expertů, neziskových organizací, vzdělávacích institucí, podnikatelů a dalších).</w:t>
      </w:r>
    </w:p>
    <w:p w:rsidR="001B7CD7" w:rsidRPr="001B7CD7" w:rsidRDefault="001B7CD7" w:rsidP="004B5ECF">
      <w:pPr>
        <w:pStyle w:val="Odstavecseseznamem"/>
        <w:numPr>
          <w:ilvl w:val="0"/>
          <w:numId w:val="7"/>
        </w:numPr>
        <w:spacing w:before="0" w:line="264" w:lineRule="auto"/>
      </w:pPr>
      <w:r w:rsidRPr="001B7CD7">
        <w:t>Pracovní skupina na prvním tzv. hodnotícím workshopu analyzuje současný stav pro-rodinných aktivit v obci.</w:t>
      </w:r>
    </w:p>
    <w:p w:rsidR="001B7CD7" w:rsidRPr="001B7CD7" w:rsidRDefault="001B7CD7" w:rsidP="004B5ECF">
      <w:pPr>
        <w:pStyle w:val="Odstavecseseznamem"/>
        <w:numPr>
          <w:ilvl w:val="0"/>
          <w:numId w:val="7"/>
        </w:numPr>
        <w:spacing w:before="0" w:line="264" w:lineRule="auto"/>
      </w:pPr>
      <w:r w:rsidRPr="001B7CD7">
        <w:t>Pracovní skupina na druhém tzv. plánovacím workshopu vytvoří návrh nových pro-rodinných aktivit a opatření (v ideálním případě využije náměty od občanů).</w:t>
      </w:r>
    </w:p>
    <w:p w:rsidR="001B7CD7" w:rsidRDefault="001B7CD7" w:rsidP="004B5ECF">
      <w:pPr>
        <w:pStyle w:val="Odstavecseseznamem"/>
        <w:numPr>
          <w:ilvl w:val="0"/>
          <w:numId w:val="7"/>
        </w:numPr>
        <w:spacing w:before="0" w:line="264" w:lineRule="auto"/>
      </w:pPr>
      <w:r w:rsidRPr="004B5ECF">
        <w:t>Rada nebo zastupitelstvo obce z návrhů vybere a schválí ta opatření, která budou během následujících tří let realizována.</w:t>
      </w:r>
    </w:p>
    <w:p w:rsidR="002418A1" w:rsidRPr="004B5ECF" w:rsidRDefault="002418A1" w:rsidP="002418A1">
      <w:pPr>
        <w:pStyle w:val="Odstavecseseznamem"/>
        <w:spacing w:before="0" w:line="264" w:lineRule="auto"/>
        <w:ind w:left="1068"/>
      </w:pPr>
    </w:p>
    <w:p w:rsidR="001B7CD7" w:rsidRPr="006C1DD8" w:rsidRDefault="001B7CD7" w:rsidP="006C1DD8">
      <w:pPr>
        <w:pStyle w:val="Odstavecseseznamem"/>
        <w:numPr>
          <w:ilvl w:val="0"/>
          <w:numId w:val="17"/>
        </w:numPr>
        <w:spacing w:line="264" w:lineRule="auto"/>
        <w:ind w:left="584" w:hanging="357"/>
        <w:rPr>
          <w:u w:val="single"/>
        </w:rPr>
      </w:pPr>
      <w:r w:rsidRPr="006C1DD8">
        <w:rPr>
          <w:u w:val="single"/>
        </w:rPr>
        <w:t>Udělení certifikátu</w:t>
      </w:r>
    </w:p>
    <w:p w:rsidR="001B7CD7" w:rsidRPr="004B5ECF" w:rsidRDefault="001B7CD7" w:rsidP="004B5ECF">
      <w:pPr>
        <w:pStyle w:val="Odstavecseseznamem"/>
        <w:numPr>
          <w:ilvl w:val="0"/>
          <w:numId w:val="9"/>
        </w:numPr>
        <w:spacing w:before="0" w:line="264" w:lineRule="auto"/>
      </w:pPr>
      <w:r w:rsidRPr="004B5ECF">
        <w:t>Do obce je vyslán hodnotitel, který prozkoumá, jak v obci předchozí celý proces probíhal.</w:t>
      </w:r>
    </w:p>
    <w:p w:rsidR="001B7CD7" w:rsidRPr="001B7CD7" w:rsidRDefault="001B7CD7" w:rsidP="004B5ECF">
      <w:pPr>
        <w:pStyle w:val="Odstavecseseznamem"/>
        <w:numPr>
          <w:ilvl w:val="0"/>
          <w:numId w:val="8"/>
        </w:numPr>
        <w:spacing w:before="0" w:line="264" w:lineRule="auto"/>
      </w:pPr>
      <w:r w:rsidRPr="001B7CD7">
        <w:t>Dle dop</w:t>
      </w:r>
      <w:r w:rsidR="00B17544">
        <w:t>oručení hodnotitele Olomoucký</w:t>
      </w:r>
      <w:r w:rsidRPr="001B7CD7">
        <w:t xml:space="preserve"> kraj udělí/neudělí obci základní certifikát.</w:t>
      </w:r>
    </w:p>
    <w:p w:rsidR="001B7CD7" w:rsidRPr="001B7CD7" w:rsidRDefault="001B7CD7" w:rsidP="004B5ECF">
      <w:pPr>
        <w:pStyle w:val="Odstavecseseznamem"/>
        <w:numPr>
          <w:ilvl w:val="0"/>
          <w:numId w:val="8"/>
        </w:numPr>
        <w:spacing w:before="0" w:line="264" w:lineRule="auto"/>
      </w:pPr>
      <w:r w:rsidRPr="001B7CD7">
        <w:t>Po udělení certifikátu následující 3 roky obec realizuje schválená opatření a aktivity.</w:t>
      </w:r>
    </w:p>
    <w:p w:rsidR="001B7CD7" w:rsidRDefault="001B7CD7" w:rsidP="004B5ECF">
      <w:pPr>
        <w:pStyle w:val="Odstavecseseznamem"/>
        <w:numPr>
          <w:ilvl w:val="0"/>
          <w:numId w:val="8"/>
        </w:numPr>
        <w:spacing w:before="0" w:line="264" w:lineRule="auto"/>
      </w:pPr>
      <w:r w:rsidRPr="001B7CD7">
        <w:t>Po uplynutí této tříleté doby je obci udělen plný certifikát audit.</w:t>
      </w:r>
    </w:p>
    <w:p w:rsidR="00B17544" w:rsidRDefault="00B17544" w:rsidP="00B17544">
      <w:pPr>
        <w:spacing w:line="264" w:lineRule="auto"/>
      </w:pPr>
    </w:p>
    <w:p w:rsidR="00B17544" w:rsidRPr="00B17544" w:rsidRDefault="00B17544" w:rsidP="006C1DD8">
      <w:pPr>
        <w:widowControl w:val="0"/>
        <w:spacing w:after="120" w:line="264" w:lineRule="auto"/>
        <w:jc w:val="both"/>
        <w:rPr>
          <w:rFonts w:ascii="Arial" w:hAnsi="Arial"/>
          <w:color w:val="FF0000"/>
        </w:rPr>
      </w:pPr>
      <w:r w:rsidRPr="00B17544">
        <w:rPr>
          <w:rFonts w:ascii="Arial" w:hAnsi="Arial"/>
        </w:rPr>
        <w:t xml:space="preserve">Samotné uzavření </w:t>
      </w:r>
      <w:proofErr w:type="spellStart"/>
      <w:r w:rsidR="00FE20DC">
        <w:rPr>
          <w:rFonts w:ascii="Arial" w:hAnsi="Arial"/>
        </w:rPr>
        <w:t>pod</w:t>
      </w:r>
      <w:r w:rsidRPr="002B677C">
        <w:rPr>
          <w:rFonts w:ascii="Arial" w:hAnsi="Arial"/>
        </w:rPr>
        <w:t>l</w:t>
      </w:r>
      <w:r w:rsidRPr="00B17544">
        <w:rPr>
          <w:rFonts w:ascii="Arial" w:hAnsi="Arial"/>
        </w:rPr>
        <w:t>icenční</w:t>
      </w:r>
      <w:proofErr w:type="spellEnd"/>
      <w:r w:rsidRPr="00B17544">
        <w:rPr>
          <w:rFonts w:ascii="Arial" w:hAnsi="Arial"/>
        </w:rPr>
        <w:t xml:space="preserve"> smlouvy mezi Olomouckým krajem a Jihomoravským krajem neznamená </w:t>
      </w:r>
      <w:r w:rsidRPr="00B17544">
        <w:rPr>
          <w:rFonts w:ascii="Arial" w:hAnsi="Arial"/>
          <w:b/>
        </w:rPr>
        <w:t>pro Olomoucký kraj</w:t>
      </w:r>
      <w:r w:rsidRPr="00B17544">
        <w:rPr>
          <w:rFonts w:ascii="Arial" w:hAnsi="Arial"/>
        </w:rPr>
        <w:t xml:space="preserve"> </w:t>
      </w:r>
      <w:r w:rsidRPr="00B17544">
        <w:rPr>
          <w:rFonts w:ascii="Arial" w:hAnsi="Arial"/>
          <w:b/>
        </w:rPr>
        <w:t>žádné finanční náklady</w:t>
      </w:r>
      <w:r w:rsidR="0023681D">
        <w:rPr>
          <w:rFonts w:ascii="Arial" w:hAnsi="Arial"/>
          <w:b/>
        </w:rPr>
        <w:t xml:space="preserve">, </w:t>
      </w:r>
      <w:r w:rsidR="00FE20DC">
        <w:rPr>
          <w:rFonts w:ascii="Arial" w:hAnsi="Arial"/>
        </w:rPr>
        <w:t>pod</w:t>
      </w:r>
      <w:r w:rsidR="0023681D" w:rsidRPr="0023681D">
        <w:rPr>
          <w:rFonts w:ascii="Arial" w:hAnsi="Arial"/>
        </w:rPr>
        <w:t xml:space="preserve">licence je </w:t>
      </w:r>
      <w:r w:rsidR="0023681D" w:rsidRPr="0023681D">
        <w:rPr>
          <w:rFonts w:ascii="Arial" w:hAnsi="Arial"/>
        </w:rPr>
        <w:lastRenderedPageBreak/>
        <w:t>poskytována bezplatně</w:t>
      </w:r>
      <w:r w:rsidRPr="00B17544">
        <w:rPr>
          <w:rFonts w:ascii="Arial" w:hAnsi="Arial"/>
        </w:rPr>
        <w:t>.</w:t>
      </w:r>
      <w:r w:rsidRPr="00B17544">
        <w:rPr>
          <w:rFonts w:ascii="Arial" w:hAnsi="Arial"/>
          <w:color w:val="FF0000"/>
        </w:rPr>
        <w:t xml:space="preserve"> </w:t>
      </w:r>
      <w:r w:rsidRPr="00B17544">
        <w:rPr>
          <w:rFonts w:ascii="Arial" w:hAnsi="Arial"/>
        </w:rPr>
        <w:t>Prostřednictvím této smlouvy bude zaručeno</w:t>
      </w:r>
      <w:r w:rsidR="001E3521" w:rsidRPr="005F7191">
        <w:rPr>
          <w:rFonts w:ascii="Arial" w:hAnsi="Arial"/>
        </w:rPr>
        <w:t xml:space="preserve"> </w:t>
      </w:r>
      <w:r w:rsidR="005F7191" w:rsidRPr="005F7191">
        <w:rPr>
          <w:rFonts w:ascii="Arial" w:hAnsi="Arial"/>
        </w:rPr>
        <w:t>užívání nástroje AFFC v kraji</w:t>
      </w:r>
      <w:r w:rsidRPr="00B17544">
        <w:rPr>
          <w:rFonts w:ascii="Arial" w:hAnsi="Arial"/>
        </w:rPr>
        <w:t>.</w:t>
      </w:r>
      <w:r w:rsidRPr="00B17544">
        <w:rPr>
          <w:rFonts w:ascii="Arial" w:hAnsi="Arial"/>
          <w:color w:val="FF0000"/>
        </w:rPr>
        <w:t xml:space="preserve"> </w:t>
      </w:r>
      <w:r w:rsidRPr="00B17544">
        <w:rPr>
          <w:rFonts w:ascii="Arial" w:hAnsi="Arial"/>
        </w:rPr>
        <w:t xml:space="preserve">Finanční náklady vztahující se k realizaci </w:t>
      </w:r>
      <w:r w:rsidR="005F7191" w:rsidRPr="005F7191">
        <w:rPr>
          <w:rFonts w:ascii="Arial" w:hAnsi="Arial"/>
        </w:rPr>
        <w:t xml:space="preserve">AFFC na rok </w:t>
      </w:r>
      <w:r w:rsidRPr="00B17544">
        <w:rPr>
          <w:rFonts w:ascii="Arial" w:hAnsi="Arial"/>
        </w:rPr>
        <w:t>2022</w:t>
      </w:r>
      <w:r w:rsidR="005F7191" w:rsidRPr="005F7191">
        <w:rPr>
          <w:rFonts w:ascii="Arial" w:hAnsi="Arial"/>
        </w:rPr>
        <w:t xml:space="preserve"> činí 180 tis. Kč a budou čerpány z rozpočtu OSV.</w:t>
      </w:r>
      <w:r w:rsidRPr="00B17544">
        <w:rPr>
          <w:rFonts w:ascii="Arial" w:hAnsi="Arial"/>
        </w:rPr>
        <w:t xml:space="preserve"> </w:t>
      </w:r>
    </w:p>
    <w:p w:rsidR="00B17544" w:rsidRDefault="00FE20DC" w:rsidP="00DB59BC">
      <w:pPr>
        <w:pStyle w:val="Znak2odsazen1text"/>
        <w:numPr>
          <w:ilvl w:val="0"/>
          <w:numId w:val="0"/>
        </w:numPr>
        <w:tabs>
          <w:tab w:val="left" w:pos="708"/>
        </w:tabs>
        <w:spacing w:after="0" w:line="264" w:lineRule="auto"/>
      </w:pPr>
      <w:r>
        <w:t>Návrh pod</w:t>
      </w:r>
      <w:r w:rsidR="00DB59BC">
        <w:t>licenční smlouvy</w:t>
      </w:r>
      <w:r w:rsidR="006C1DD8">
        <w:t>, včetně povinných příloh</w:t>
      </w:r>
      <w:r w:rsidR="00DB59BC" w:rsidRPr="00AD51BF">
        <w:t xml:space="preserve"> je uveden v Příloze č. 1 </w:t>
      </w:r>
      <w:r w:rsidR="00DB59BC">
        <w:t>usnesení</w:t>
      </w:r>
      <w:r w:rsidR="00DB59BC" w:rsidRPr="00AD51BF">
        <w:t>.</w:t>
      </w:r>
    </w:p>
    <w:p w:rsidR="008A2AFB" w:rsidRPr="00E8207C" w:rsidRDefault="008A2AFB" w:rsidP="00701192">
      <w:pPr>
        <w:spacing w:before="120" w:line="264" w:lineRule="auto"/>
        <w:jc w:val="both"/>
        <w:rPr>
          <w:rFonts w:ascii="Arial" w:eastAsia="Calibri" w:hAnsi="Arial" w:cs="Arial"/>
          <w:b/>
          <w:bCs/>
          <w:iCs/>
        </w:rPr>
      </w:pPr>
      <w:bookmarkStart w:id="0" w:name="_GoBack"/>
      <w:bookmarkEnd w:id="0"/>
      <w:r w:rsidRPr="00E8207C">
        <w:rPr>
          <w:rFonts w:ascii="Arial" w:eastAsia="Calibri" w:hAnsi="Arial" w:cs="Arial"/>
          <w:b/>
          <w:bCs/>
          <w:iCs/>
        </w:rPr>
        <w:t>Schvalovací proces</w:t>
      </w:r>
    </w:p>
    <w:p w:rsidR="008A2AFB" w:rsidRPr="00E8207C" w:rsidRDefault="006F405A" w:rsidP="008A2AFB">
      <w:pPr>
        <w:spacing w:line="12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pict>
          <v:rect id="_x0000_i1025" style="width:487.6pt;height:1.5pt" o:hralign="center" o:hrstd="t" o:hr="t" fillcolor="#a0a0a0" stroked="f"/>
        </w:pict>
      </w:r>
    </w:p>
    <w:p w:rsidR="008A2AFB" w:rsidRPr="00E8207C" w:rsidRDefault="008A2AFB" w:rsidP="008A2AFB">
      <w:pPr>
        <w:spacing w:before="120" w:line="264" w:lineRule="auto"/>
        <w:jc w:val="both"/>
        <w:rPr>
          <w:rFonts w:ascii="Arial" w:eastAsia="Calibri" w:hAnsi="Arial" w:cs="Arial"/>
        </w:rPr>
      </w:pPr>
      <w:r w:rsidRPr="00E8207C">
        <w:rPr>
          <w:rFonts w:ascii="Arial" w:eastAsia="Calibri" w:hAnsi="Arial" w:cs="Arial"/>
        </w:rPr>
        <w:t xml:space="preserve">Rada Olomouckého kraje na svém jednání dne </w:t>
      </w:r>
      <w:r>
        <w:rPr>
          <w:rFonts w:ascii="Arial" w:eastAsia="Calibri" w:hAnsi="Arial" w:cs="Arial"/>
        </w:rPr>
        <w:t>7. 02. 2022</w:t>
      </w:r>
      <w:r w:rsidRPr="00E8207C">
        <w:rPr>
          <w:rFonts w:ascii="Arial" w:eastAsia="Calibri" w:hAnsi="Arial" w:cs="Arial"/>
        </w:rPr>
        <w:t xml:space="preserve"> projednala </w:t>
      </w:r>
      <w:proofErr w:type="spellStart"/>
      <w:r>
        <w:rPr>
          <w:rFonts w:ascii="Arial" w:eastAsia="Calibri" w:hAnsi="Arial" w:cs="Arial"/>
        </w:rPr>
        <w:t>Podlicenční</w:t>
      </w:r>
      <w:proofErr w:type="spellEnd"/>
      <w:r>
        <w:rPr>
          <w:rFonts w:ascii="Arial" w:eastAsia="Calibri" w:hAnsi="Arial" w:cs="Arial"/>
        </w:rPr>
        <w:t xml:space="preserve"> smlouvu </w:t>
      </w:r>
      <w:r w:rsidRPr="006C1DD8">
        <w:rPr>
          <w:rFonts w:ascii="Arial" w:hAnsi="Arial" w:cs="Arial"/>
        </w:rPr>
        <w:t xml:space="preserve">k realizaci auditu familyfriendlycommunity </w:t>
      </w:r>
      <w:r w:rsidRPr="006C1DD8">
        <w:rPr>
          <w:rFonts w:ascii="Arial" w:eastAsiaTheme="minorHAnsi" w:hAnsi="Arial" w:cs="Arial"/>
          <w:bCs/>
        </w:rPr>
        <w:t xml:space="preserve">mezi Jihomoravským krajem a Olomouckým krajem </w:t>
      </w:r>
      <w:r>
        <w:rPr>
          <w:rFonts w:ascii="Arial" w:eastAsiaTheme="minorHAnsi" w:hAnsi="Arial" w:cs="Arial"/>
          <w:bCs/>
        </w:rPr>
        <w:t>a</w:t>
      </w:r>
      <w:r>
        <w:rPr>
          <w:rFonts w:ascii="Arial" w:eastAsia="Calibri" w:hAnsi="Arial" w:cs="Arial"/>
        </w:rPr>
        <w:t xml:space="preserve"> svým usnesením č. </w:t>
      </w:r>
      <w:r w:rsidR="00701192" w:rsidRPr="00701192">
        <w:rPr>
          <w:rFonts w:ascii="Arial" w:hAnsi="Arial" w:cs="Arial"/>
          <w:b/>
        </w:rPr>
        <w:t>UR/43/48/2022</w:t>
      </w:r>
      <w:r w:rsidR="00701192">
        <w:rPr>
          <w:b/>
        </w:rPr>
        <w:t xml:space="preserve"> </w:t>
      </w:r>
      <w:r w:rsidRPr="00E8207C">
        <w:rPr>
          <w:rFonts w:ascii="Arial" w:eastAsia="Calibri" w:hAnsi="Arial" w:cs="Arial"/>
        </w:rPr>
        <w:t>doporučuje Zastupitelstvu Olomouckého kraje přijmout usnesení v tomto znění:</w:t>
      </w:r>
    </w:p>
    <w:p w:rsidR="008A2AFB" w:rsidRPr="00E8207C" w:rsidRDefault="008A2AFB" w:rsidP="008A2AFB">
      <w:pPr>
        <w:spacing w:before="120" w:after="120" w:line="264" w:lineRule="auto"/>
        <w:jc w:val="both"/>
        <w:rPr>
          <w:rFonts w:ascii="Arial" w:eastAsia="Calibri" w:hAnsi="Arial" w:cs="Arial"/>
          <w:bCs/>
        </w:rPr>
      </w:pPr>
      <w:r w:rsidRPr="00E8207C">
        <w:rPr>
          <w:rFonts w:ascii="Arial" w:eastAsia="Calibri" w:hAnsi="Arial" w:cs="Arial"/>
          <w:bCs/>
        </w:rPr>
        <w:t xml:space="preserve">Zastupitelstvo Olomouckého kraje po projednání:  </w:t>
      </w:r>
    </w:p>
    <w:tbl>
      <w:tblPr>
        <w:tblW w:w="9114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8A2AFB" w:rsidRPr="00E8207C" w:rsidTr="008A2AFB">
        <w:tc>
          <w:tcPr>
            <w:tcW w:w="609" w:type="dxa"/>
          </w:tcPr>
          <w:p w:rsidR="008A2AFB" w:rsidRPr="00E8207C" w:rsidRDefault="008A2AFB" w:rsidP="00F424A2">
            <w:pPr>
              <w:rPr>
                <w:rFonts w:ascii="Arial" w:hAnsi="Arial" w:cs="Arial"/>
              </w:rPr>
            </w:pPr>
            <w:r w:rsidRPr="00E8207C">
              <w:rPr>
                <w:rFonts w:ascii="Arial" w:hAnsi="Arial" w:cs="Arial"/>
              </w:rPr>
              <w:t>1.</w:t>
            </w:r>
          </w:p>
        </w:tc>
        <w:tc>
          <w:tcPr>
            <w:tcW w:w="8505" w:type="dxa"/>
          </w:tcPr>
          <w:p w:rsidR="008A2AFB" w:rsidRPr="00E8207C" w:rsidRDefault="008A2AFB" w:rsidP="00F424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207C">
              <w:rPr>
                <w:rFonts w:ascii="Arial" w:hAnsi="Arial" w:cs="Arial"/>
                <w:b/>
                <w:spacing w:val="70"/>
              </w:rPr>
              <w:t>schvaluje</w:t>
            </w:r>
            <w:r w:rsidRPr="00E8207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Podlicenční</w:t>
            </w:r>
            <w:proofErr w:type="spellEnd"/>
            <w:r>
              <w:rPr>
                <w:rFonts w:ascii="Arial" w:eastAsia="Calibri" w:hAnsi="Arial" w:cs="Arial"/>
              </w:rPr>
              <w:t xml:space="preserve"> smlouvu </w:t>
            </w:r>
            <w:r w:rsidRPr="006C1DD8">
              <w:rPr>
                <w:rFonts w:ascii="Arial" w:hAnsi="Arial" w:cs="Arial"/>
              </w:rPr>
              <w:t xml:space="preserve">k realizaci auditu familyfriendlycommunity </w:t>
            </w:r>
            <w:r w:rsidRPr="006C1DD8">
              <w:rPr>
                <w:rFonts w:ascii="Arial" w:eastAsiaTheme="minorHAnsi" w:hAnsi="Arial" w:cs="Arial"/>
                <w:bCs/>
              </w:rPr>
              <w:t>mezi Jihomoravským krajem a Olomouckým krajem</w:t>
            </w:r>
            <w:r w:rsidRPr="00E8207C">
              <w:rPr>
                <w:rFonts w:ascii="Arial" w:hAnsi="Arial" w:cs="Arial"/>
              </w:rPr>
              <w:t xml:space="preserve"> dle příloh</w:t>
            </w:r>
            <w:r>
              <w:rPr>
                <w:rFonts w:ascii="Arial" w:hAnsi="Arial" w:cs="Arial"/>
              </w:rPr>
              <w:t xml:space="preserve">y č. </w:t>
            </w:r>
            <w:r w:rsidRPr="00E8207C">
              <w:rPr>
                <w:rFonts w:ascii="Arial" w:hAnsi="Arial" w:cs="Arial"/>
              </w:rPr>
              <w:t>1 usnesení</w:t>
            </w:r>
          </w:p>
        </w:tc>
      </w:tr>
    </w:tbl>
    <w:p w:rsidR="008A2AFB" w:rsidRDefault="008A2AFB" w:rsidP="008A2AFB">
      <w:pPr>
        <w:tabs>
          <w:tab w:val="left" w:pos="1418"/>
          <w:tab w:val="left" w:pos="1843"/>
        </w:tabs>
        <w:spacing w:before="120" w:line="276" w:lineRule="auto"/>
        <w:ind w:left="360" w:hanging="360"/>
        <w:jc w:val="both"/>
        <w:rPr>
          <w:rFonts w:ascii="Arial" w:eastAsiaTheme="minorHAnsi" w:hAnsi="Arial" w:cs="Arial"/>
          <w:b/>
        </w:rPr>
      </w:pPr>
      <w:r w:rsidRPr="00E73F2D">
        <w:rPr>
          <w:rFonts w:ascii="Arial" w:eastAsiaTheme="minorHAnsi" w:hAnsi="Arial" w:cs="Arial"/>
          <w:b/>
        </w:rPr>
        <w:t>Přílohy usnesení:</w:t>
      </w:r>
    </w:p>
    <w:p w:rsidR="008A2AFB" w:rsidRPr="00E73F2D" w:rsidRDefault="008A2AFB" w:rsidP="008A2AFB">
      <w:pPr>
        <w:spacing w:line="264" w:lineRule="auto"/>
        <w:rPr>
          <w:rFonts w:ascii="Arial" w:eastAsiaTheme="minorHAnsi" w:hAnsi="Arial" w:cs="Arial"/>
          <w:b/>
        </w:rPr>
      </w:pPr>
    </w:p>
    <w:p w:rsidR="008A2AFB" w:rsidRPr="00E73F2D" w:rsidRDefault="008A2AFB" w:rsidP="008A2AFB">
      <w:pPr>
        <w:tabs>
          <w:tab w:val="left" w:pos="1418"/>
          <w:tab w:val="left" w:pos="1843"/>
        </w:tabs>
        <w:rPr>
          <w:rFonts w:ascii="Arial" w:hAnsi="Arial" w:cs="Arial"/>
        </w:rPr>
      </w:pPr>
      <w:r w:rsidRPr="00E73F2D">
        <w:rPr>
          <w:rFonts w:ascii="Arial" w:hAnsi="Arial" w:cs="Arial"/>
        </w:rPr>
        <w:t>Příloha č. 1</w:t>
      </w:r>
    </w:p>
    <w:p w:rsidR="008A2AFB" w:rsidRPr="005E1931" w:rsidRDefault="008A2AFB" w:rsidP="008A2AFB">
      <w:pPr>
        <w:pStyle w:val="Odstavecseseznamem"/>
        <w:numPr>
          <w:ilvl w:val="0"/>
          <w:numId w:val="18"/>
        </w:numPr>
        <w:tabs>
          <w:tab w:val="left" w:pos="1418"/>
          <w:tab w:val="left" w:pos="1843"/>
        </w:tabs>
        <w:rPr>
          <w:szCs w:val="24"/>
        </w:rPr>
      </w:pPr>
      <w:proofErr w:type="spellStart"/>
      <w:r>
        <w:rPr>
          <w:szCs w:val="24"/>
        </w:rPr>
        <w:t>P</w:t>
      </w:r>
      <w:r w:rsidRPr="005E1931">
        <w:rPr>
          <w:szCs w:val="24"/>
        </w:rPr>
        <w:t>odlicenční</w:t>
      </w:r>
      <w:proofErr w:type="spellEnd"/>
      <w:r w:rsidRPr="005E1931">
        <w:rPr>
          <w:szCs w:val="24"/>
        </w:rPr>
        <w:t xml:space="preserve"> smlouva k realizaci auditu familyfriendlycommunity </w:t>
      </w:r>
    </w:p>
    <w:p w:rsidR="008A2AFB" w:rsidRDefault="008A2AFB" w:rsidP="00E73F2D">
      <w:pPr>
        <w:spacing w:line="264" w:lineRule="auto"/>
        <w:rPr>
          <w:rFonts w:ascii="Arial" w:hAnsi="Arial" w:cs="Arial"/>
          <w:b/>
        </w:rPr>
      </w:pPr>
    </w:p>
    <w:p w:rsidR="00E73F2D" w:rsidRPr="00E73F2D" w:rsidRDefault="00E73F2D" w:rsidP="00E73F2D">
      <w:pPr>
        <w:spacing w:line="264" w:lineRule="auto"/>
        <w:rPr>
          <w:rFonts w:ascii="Arial" w:hAnsi="Arial" w:cs="Arial"/>
          <w:b/>
        </w:rPr>
      </w:pPr>
      <w:r w:rsidRPr="00E73F2D">
        <w:rPr>
          <w:rFonts w:ascii="Arial" w:hAnsi="Arial" w:cs="Arial"/>
          <w:b/>
        </w:rPr>
        <w:t>Přílohy důvodové zprávy:</w:t>
      </w:r>
    </w:p>
    <w:p w:rsidR="00E73F2D" w:rsidRDefault="00E73F2D" w:rsidP="00E73F2D">
      <w:pPr>
        <w:spacing w:line="264" w:lineRule="auto"/>
        <w:rPr>
          <w:rFonts w:ascii="Arial" w:hAnsi="Arial" w:cs="Arial"/>
          <w:noProof/>
        </w:rPr>
      </w:pPr>
    </w:p>
    <w:p w:rsidR="00E73F2D" w:rsidRPr="00E73F2D" w:rsidRDefault="00E73F2D" w:rsidP="00E73F2D">
      <w:pPr>
        <w:spacing w:line="264" w:lineRule="auto"/>
        <w:rPr>
          <w:rFonts w:ascii="Arial" w:hAnsi="Arial" w:cs="Arial"/>
          <w:noProof/>
        </w:rPr>
      </w:pPr>
      <w:r w:rsidRPr="00E73F2D">
        <w:rPr>
          <w:rFonts w:ascii="Arial" w:hAnsi="Arial" w:cs="Arial"/>
          <w:noProof/>
        </w:rPr>
        <w:t xml:space="preserve">Příloha č. 1 </w:t>
      </w:r>
    </w:p>
    <w:p w:rsidR="002E2842" w:rsidRPr="002E2842" w:rsidRDefault="002E2842" w:rsidP="002E2842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2842">
        <w:rPr>
          <w:rFonts w:ascii="Arial" w:hAnsi="Arial" w:cs="Arial"/>
        </w:rPr>
        <w:t xml:space="preserve">Národní prováděcí směrnice pro auditní a </w:t>
      </w:r>
      <w:proofErr w:type="spellStart"/>
      <w:r w:rsidRPr="002E2842">
        <w:rPr>
          <w:rFonts w:ascii="Arial" w:hAnsi="Arial" w:cs="Arial"/>
        </w:rPr>
        <w:t>reauditní</w:t>
      </w:r>
      <w:proofErr w:type="spellEnd"/>
      <w:r w:rsidRPr="002E2842">
        <w:rPr>
          <w:rFonts w:ascii="Arial" w:hAnsi="Arial" w:cs="Arial"/>
        </w:rPr>
        <w:t xml:space="preserve"> proces auditu familyfriendlycommunity v ČR</w:t>
      </w:r>
    </w:p>
    <w:p w:rsidR="00E73F2D" w:rsidRDefault="00E73F2D" w:rsidP="00E73F2D">
      <w:pPr>
        <w:pStyle w:val="Zkladntext"/>
        <w:spacing w:after="0" w:line="264" w:lineRule="auto"/>
        <w:rPr>
          <w:szCs w:val="24"/>
        </w:rPr>
      </w:pPr>
      <w:r w:rsidRPr="00AD51BF">
        <w:rPr>
          <w:szCs w:val="24"/>
        </w:rPr>
        <w:t xml:space="preserve">Příloha č. </w:t>
      </w:r>
      <w:r>
        <w:rPr>
          <w:szCs w:val="24"/>
        </w:rPr>
        <w:t>2</w:t>
      </w:r>
      <w:r w:rsidRPr="00AD51BF">
        <w:rPr>
          <w:szCs w:val="24"/>
        </w:rPr>
        <w:t xml:space="preserve"> </w:t>
      </w:r>
    </w:p>
    <w:p w:rsidR="002E2842" w:rsidRPr="002E2842" w:rsidRDefault="002E2842" w:rsidP="002E2842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2842">
        <w:rPr>
          <w:rFonts w:ascii="Arial" w:hAnsi="Arial" w:cs="Arial"/>
        </w:rPr>
        <w:t>Základní projektová zpráva</w:t>
      </w:r>
    </w:p>
    <w:sectPr w:rsidR="002E2842" w:rsidRPr="002E28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5A" w:rsidRDefault="006F405A" w:rsidP="00F05632">
      <w:r>
        <w:separator/>
      </w:r>
    </w:p>
  </w:endnote>
  <w:endnote w:type="continuationSeparator" w:id="0">
    <w:p w:rsidR="006F405A" w:rsidRDefault="006F405A" w:rsidP="00F0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0D" w:rsidRDefault="00AB530D" w:rsidP="00AB530D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AB530D" w:rsidRPr="009E791A" w:rsidRDefault="00BD79FC" w:rsidP="00AB530D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B530D" w:rsidRPr="009E791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14</w:t>
    </w:r>
    <w:r w:rsidR="00AB6178">
      <w:rPr>
        <w:rFonts w:ascii="Arial" w:hAnsi="Arial" w:cs="Arial"/>
        <w:i/>
        <w:sz w:val="20"/>
        <w:szCs w:val="20"/>
      </w:rPr>
      <w:t>. 2</w:t>
    </w:r>
    <w:r w:rsidR="00AB530D" w:rsidRPr="009E791A">
      <w:rPr>
        <w:rFonts w:ascii="Arial" w:hAnsi="Arial" w:cs="Arial"/>
        <w:i/>
        <w:sz w:val="20"/>
        <w:szCs w:val="20"/>
      </w:rPr>
      <w:t xml:space="preserve">. 2022                                              </w: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t xml:space="preserve">                      </w: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tab/>
      <w:t xml:space="preserve">Strana </w: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701192">
      <w:rPr>
        <w:rFonts w:ascii="Arial" w:eastAsia="Calibri" w:hAnsi="Arial" w:cs="Arial"/>
        <w:i/>
        <w:noProof/>
        <w:color w:val="000000"/>
        <w:sz w:val="20"/>
        <w:szCs w:val="20"/>
      </w:rPr>
      <w:t>3</w: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AB530D" w:rsidRPr="009E791A">
      <w:rPr>
        <w:rStyle w:val="slostrnky"/>
        <w:rFonts w:ascii="Arial" w:hAnsi="Arial" w:cs="Arial"/>
        <w:i/>
        <w:sz w:val="20"/>
        <w:szCs w:val="20"/>
      </w:rPr>
      <w:t>(celkem 3)</w:t>
    </w:r>
  </w:p>
  <w:p w:rsidR="00AB530D" w:rsidRPr="009E791A" w:rsidRDefault="00685F5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31.</w:t>
    </w:r>
    <w:r w:rsidR="00AB530D" w:rsidRPr="009E791A">
      <w:rPr>
        <w:rFonts w:ascii="Arial" w:hAnsi="Arial" w:cs="Arial"/>
      </w:rPr>
      <w:t xml:space="preserve"> </w:t>
    </w:r>
    <w:proofErr w:type="spellStart"/>
    <w:r w:rsidR="00C32A37" w:rsidRPr="00C32A37">
      <w:rPr>
        <w:rFonts w:ascii="Arial" w:hAnsi="Arial" w:cs="Arial"/>
        <w:i/>
        <w:sz w:val="20"/>
        <w:szCs w:val="20"/>
      </w:rPr>
      <w:t>Podlicenční</w:t>
    </w:r>
    <w:proofErr w:type="spellEnd"/>
    <w:r w:rsidR="00C32A37" w:rsidRPr="00C32A37">
      <w:rPr>
        <w:rFonts w:ascii="Arial" w:hAnsi="Arial" w:cs="Arial"/>
        <w:i/>
        <w:sz w:val="20"/>
        <w:szCs w:val="20"/>
      </w:rPr>
      <w:t xml:space="preserve"> smlouva k realizaci auditu familyfriendlycommunity mezi Jihomoravským krajem a Olomouckým krajem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5A" w:rsidRDefault="006F405A" w:rsidP="00F05632">
      <w:r>
        <w:separator/>
      </w:r>
    </w:p>
  </w:footnote>
  <w:footnote w:type="continuationSeparator" w:id="0">
    <w:p w:rsidR="006F405A" w:rsidRDefault="006F405A" w:rsidP="00F0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8851"/>
    <w:multiLevelType w:val="hybridMultilevel"/>
    <w:tmpl w:val="447B65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9FD"/>
    <w:multiLevelType w:val="hybridMultilevel"/>
    <w:tmpl w:val="AB160B7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1E1B15"/>
    <w:multiLevelType w:val="hybridMultilevel"/>
    <w:tmpl w:val="3322F47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5720F6"/>
    <w:multiLevelType w:val="hybridMultilevel"/>
    <w:tmpl w:val="AE383C5A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02DCC"/>
    <w:multiLevelType w:val="hybridMultilevel"/>
    <w:tmpl w:val="2D08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D6509"/>
    <w:multiLevelType w:val="hybridMultilevel"/>
    <w:tmpl w:val="9B8847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B267B"/>
    <w:multiLevelType w:val="hybridMultilevel"/>
    <w:tmpl w:val="873A59AC"/>
    <w:lvl w:ilvl="0" w:tplc="B1FED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37F3"/>
    <w:multiLevelType w:val="hybridMultilevel"/>
    <w:tmpl w:val="49860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DA0A"/>
    <w:multiLevelType w:val="hybridMultilevel"/>
    <w:tmpl w:val="D96B2C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4386DD3"/>
    <w:multiLevelType w:val="hybridMultilevel"/>
    <w:tmpl w:val="ED4AE98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492C7F"/>
    <w:multiLevelType w:val="hybridMultilevel"/>
    <w:tmpl w:val="6A82744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680ED6"/>
    <w:multiLevelType w:val="hybridMultilevel"/>
    <w:tmpl w:val="51827B5A"/>
    <w:lvl w:ilvl="0" w:tplc="A43AB0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B16862"/>
    <w:multiLevelType w:val="hybridMultilevel"/>
    <w:tmpl w:val="2D08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1F10"/>
    <w:multiLevelType w:val="hybridMultilevel"/>
    <w:tmpl w:val="E6E8D952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2632A"/>
    <w:multiLevelType w:val="hybridMultilevel"/>
    <w:tmpl w:val="0A965D22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51DE5"/>
    <w:multiLevelType w:val="hybridMultilevel"/>
    <w:tmpl w:val="3F8C2DF6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089"/>
    <w:multiLevelType w:val="hybridMultilevel"/>
    <w:tmpl w:val="D97ADBE2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6"/>
  </w:num>
  <w:num w:numId="5">
    <w:abstractNumId w:val="18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5"/>
  </w:num>
  <w:num w:numId="15">
    <w:abstractNumId w:val="15"/>
  </w:num>
  <w:num w:numId="16">
    <w:abstractNumId w:val="12"/>
  </w:num>
  <w:num w:numId="17">
    <w:abstractNumId w:val="8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A4"/>
    <w:rsid w:val="000A1221"/>
    <w:rsid w:val="000D4E07"/>
    <w:rsid w:val="000D78BE"/>
    <w:rsid w:val="000E14F5"/>
    <w:rsid w:val="000F16FC"/>
    <w:rsid w:val="001450FB"/>
    <w:rsid w:val="001466D7"/>
    <w:rsid w:val="001A71CA"/>
    <w:rsid w:val="001B7CD7"/>
    <w:rsid w:val="001E3521"/>
    <w:rsid w:val="002313F3"/>
    <w:rsid w:val="0023681D"/>
    <w:rsid w:val="002418A1"/>
    <w:rsid w:val="002610A4"/>
    <w:rsid w:val="002B677C"/>
    <w:rsid w:val="002E2842"/>
    <w:rsid w:val="00354E56"/>
    <w:rsid w:val="003B1E50"/>
    <w:rsid w:val="00420D13"/>
    <w:rsid w:val="00435D2C"/>
    <w:rsid w:val="004B5ECF"/>
    <w:rsid w:val="004B6606"/>
    <w:rsid w:val="00532A56"/>
    <w:rsid w:val="005E1931"/>
    <w:rsid w:val="005F7191"/>
    <w:rsid w:val="00670265"/>
    <w:rsid w:val="00682D3B"/>
    <w:rsid w:val="00685F5F"/>
    <w:rsid w:val="0068723B"/>
    <w:rsid w:val="006C1DD8"/>
    <w:rsid w:val="006F405A"/>
    <w:rsid w:val="00701192"/>
    <w:rsid w:val="00766988"/>
    <w:rsid w:val="007C091A"/>
    <w:rsid w:val="008A2AFB"/>
    <w:rsid w:val="009E791A"/>
    <w:rsid w:val="00A24024"/>
    <w:rsid w:val="00A36D63"/>
    <w:rsid w:val="00AB530D"/>
    <w:rsid w:val="00AB6178"/>
    <w:rsid w:val="00B17544"/>
    <w:rsid w:val="00BD79FC"/>
    <w:rsid w:val="00C16A27"/>
    <w:rsid w:val="00C32A37"/>
    <w:rsid w:val="00C841BC"/>
    <w:rsid w:val="00DB59BC"/>
    <w:rsid w:val="00DB7183"/>
    <w:rsid w:val="00DD312A"/>
    <w:rsid w:val="00E73F2D"/>
    <w:rsid w:val="00EE60ED"/>
    <w:rsid w:val="00F05632"/>
    <w:rsid w:val="00F20037"/>
    <w:rsid w:val="00F4538F"/>
    <w:rsid w:val="00F46597"/>
    <w:rsid w:val="00F51FA8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3EFAD"/>
  <w15:chartTrackingRefBased/>
  <w15:docId w15:val="{0D2FEF04-4DD1-438B-8A7C-529E7789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66988"/>
    <w:pPr>
      <w:spacing w:before="120" w:line="276" w:lineRule="auto"/>
      <w:ind w:left="720"/>
      <w:contextualSpacing/>
      <w:jc w:val="both"/>
    </w:pPr>
    <w:rPr>
      <w:rFonts w:ascii="Arial" w:eastAsiaTheme="minorHAnsi" w:hAnsi="Arial" w:cs="Arial"/>
      <w:szCs w:val="22"/>
    </w:rPr>
  </w:style>
  <w:style w:type="paragraph" w:styleId="Zkladntext3">
    <w:name w:val="Body Text 3"/>
    <w:basedOn w:val="Normln"/>
    <w:link w:val="Zkladntext3Char"/>
    <w:rsid w:val="00DB59BC"/>
    <w:pPr>
      <w:tabs>
        <w:tab w:val="left" w:pos="425"/>
        <w:tab w:val="left" w:leader="dot" w:pos="8931"/>
      </w:tabs>
      <w:spacing w:before="120" w:line="360" w:lineRule="auto"/>
      <w:jc w:val="both"/>
    </w:pPr>
    <w:rPr>
      <w:rFonts w:ascii="Arial" w:eastAsiaTheme="minorHAnsi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B59BC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nak2odsazen1text">
    <w:name w:val="Znak2 odsazený1 text"/>
    <w:basedOn w:val="Normln"/>
    <w:rsid w:val="00DB59BC"/>
    <w:pPr>
      <w:widowControl w:val="0"/>
      <w:numPr>
        <w:numId w:val="11"/>
      </w:numPr>
      <w:spacing w:before="120" w:after="120" w:line="276" w:lineRule="auto"/>
      <w:jc w:val="both"/>
    </w:pPr>
    <w:rPr>
      <w:rFonts w:ascii="Arial" w:eastAsiaTheme="minorHAnsi" w:hAnsi="Arial" w:cs="Arial"/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B59BC"/>
    <w:pPr>
      <w:spacing w:before="120" w:after="120" w:line="276" w:lineRule="auto"/>
      <w:jc w:val="both"/>
    </w:pPr>
    <w:rPr>
      <w:rFonts w:ascii="Arial" w:eastAsiaTheme="minorHAnsi" w:hAnsi="Arial"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B59BC"/>
    <w:rPr>
      <w:rFonts w:ascii="Arial" w:hAnsi="Arial" w:cs="Arial"/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DB59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B59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DB59BC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Cs w:val="22"/>
    </w:rPr>
  </w:style>
  <w:style w:type="paragraph" w:customStyle="1" w:styleId="slo1text">
    <w:name w:val="Číslo1 text"/>
    <w:basedOn w:val="Normln"/>
    <w:rsid w:val="00DB59B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szCs w:val="20"/>
    </w:rPr>
  </w:style>
  <w:style w:type="paragraph" w:customStyle="1" w:styleId="Radaplohy">
    <w:name w:val="Rada přílohy"/>
    <w:basedOn w:val="Normln"/>
    <w:rsid w:val="00435D2C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Radadvodovzprva">
    <w:name w:val="Rada důvodová zpráva"/>
    <w:basedOn w:val="Normln"/>
    <w:link w:val="RadadvodovzprvaChar"/>
    <w:rsid w:val="000F16F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RadadvodovzprvaChar">
    <w:name w:val="Rada důvodová zpráva Char"/>
    <w:link w:val="Radadvodovzprva"/>
    <w:rsid w:val="000F16FC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5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AB530D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iPriority w:val="99"/>
    <w:semiHidden/>
    <w:unhideWhenUsed/>
    <w:rsid w:val="002E2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Brlková Lucie</dc:creator>
  <cp:keywords/>
  <dc:description/>
  <cp:lastModifiedBy>Podivínský Pavel</cp:lastModifiedBy>
  <cp:revision>39</cp:revision>
  <dcterms:created xsi:type="dcterms:W3CDTF">2022-01-11T08:30:00Z</dcterms:created>
  <dcterms:modified xsi:type="dcterms:W3CDTF">2022-02-08T06:42:00Z</dcterms:modified>
</cp:coreProperties>
</file>