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F12DD" w14:textId="77777777" w:rsidR="00904B6B" w:rsidRPr="004164F6" w:rsidRDefault="00904B6B" w:rsidP="00365CBE">
      <w:pPr>
        <w:spacing w:line="264" w:lineRule="auto"/>
        <w:rPr>
          <w:b/>
          <w:color w:val="FF0000"/>
          <w:lang w:eastAsia="en-US"/>
        </w:rPr>
      </w:pPr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    </w:t>
      </w:r>
    </w:p>
    <w:p w14:paraId="2331F5B0" w14:textId="6EB5285D" w:rsidR="00062495" w:rsidRDefault="00062495" w:rsidP="00062495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  <w:r w:rsidRPr="003A5648">
        <w:rPr>
          <w:b/>
          <w:szCs w:val="24"/>
        </w:rPr>
        <w:t xml:space="preserve">V této důvodové zprávě předkládá Rada Olomouckého kraje Zastupitelstvu Olomouckého kraje k projednání návrh </w:t>
      </w:r>
      <w:r>
        <w:rPr>
          <w:rFonts w:eastAsia="Calibri"/>
          <w:b/>
          <w:bCs/>
        </w:rPr>
        <w:t>na pře</w:t>
      </w:r>
      <w:r w:rsidRPr="001731BB">
        <w:rPr>
          <w:rFonts w:eastAsia="Calibri"/>
          <w:b/>
          <w:bCs/>
        </w:rPr>
        <w:t xml:space="preserve">rozdělení </w:t>
      </w:r>
      <w:r>
        <w:rPr>
          <w:rFonts w:eastAsia="Calibri"/>
          <w:b/>
          <w:bCs/>
        </w:rPr>
        <w:t xml:space="preserve">části účelově určené </w:t>
      </w:r>
      <w:r w:rsidRPr="001731BB">
        <w:rPr>
          <w:rFonts w:eastAsia="Calibri"/>
          <w:b/>
          <w:bCs/>
        </w:rPr>
        <w:t xml:space="preserve">dotace </w:t>
      </w:r>
      <w:r>
        <w:rPr>
          <w:rFonts w:eastAsia="Calibri"/>
          <w:b/>
          <w:bCs/>
        </w:rPr>
        <w:t xml:space="preserve">ze státního rozpočtu </w:t>
      </w:r>
      <w:r w:rsidRPr="001731BB">
        <w:rPr>
          <w:rFonts w:eastAsia="Calibri"/>
          <w:b/>
          <w:bCs/>
        </w:rPr>
        <w:t>na financování běžných výdajů souvisejících s poskytováním základních druhů a forem sociálních služeb v roce 20</w:t>
      </w:r>
      <w:r>
        <w:rPr>
          <w:rFonts w:eastAsia="Calibri"/>
          <w:b/>
          <w:bCs/>
        </w:rPr>
        <w:t xml:space="preserve">22 </w:t>
      </w:r>
      <w:r w:rsidRPr="00226BF6">
        <w:rPr>
          <w:rFonts w:eastAsia="Calibri"/>
          <w:b/>
          <w:bCs/>
        </w:rPr>
        <w:t>(dále jen „dotace“)</w:t>
      </w:r>
      <w:r>
        <w:rPr>
          <w:rFonts w:eastAsia="Calibri"/>
          <w:b/>
          <w:bCs/>
        </w:rPr>
        <w:t>, v návaznosti na</w:t>
      </w:r>
      <w:r w:rsidRPr="001731BB">
        <w:rPr>
          <w:rFonts w:eastAsia="Calibri"/>
          <w:b/>
          <w:bCs/>
        </w:rPr>
        <w:t xml:space="preserve"> Program finanční podpory poskytování sociálních služeb v Olomouckém kraji</w:t>
      </w:r>
      <w:r>
        <w:rPr>
          <w:rFonts w:eastAsia="Calibri"/>
          <w:b/>
          <w:bCs/>
        </w:rPr>
        <w:t xml:space="preserve"> (dále jen „Program“)</w:t>
      </w:r>
      <w:r w:rsidRPr="001731BB">
        <w:rPr>
          <w:rFonts w:eastAsia="Calibri"/>
          <w:b/>
          <w:bCs/>
        </w:rPr>
        <w:t xml:space="preserve">, Podprogramu </w:t>
      </w:r>
      <w:r>
        <w:rPr>
          <w:rFonts w:eastAsia="Calibri"/>
          <w:b/>
          <w:bCs/>
        </w:rPr>
        <w:t>č. 1.</w:t>
      </w:r>
    </w:p>
    <w:p w14:paraId="7D20040C" w14:textId="769091B0" w:rsidR="00062495" w:rsidRDefault="00062495" w:rsidP="00062495">
      <w:pPr>
        <w:spacing w:line="264" w:lineRule="auto"/>
        <w:rPr>
          <w:b/>
          <w:u w:val="single"/>
        </w:rPr>
      </w:pPr>
    </w:p>
    <w:p w14:paraId="69C053DD" w14:textId="77777777" w:rsidR="00A06092" w:rsidRPr="00C817E0" w:rsidRDefault="00A06092" w:rsidP="00A06092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Rozpočtové p</w:t>
      </w:r>
      <w:r w:rsidRPr="00C817E0">
        <w:rPr>
          <w:rFonts w:eastAsia="Calibri"/>
          <w:b/>
          <w:bCs/>
        </w:rPr>
        <w:t xml:space="preserve">rovizorium, ve kterém se v současnosti ČR nachází, má významný dopad do oblasti financování sociálních služeb. </w:t>
      </w:r>
    </w:p>
    <w:p w14:paraId="125E22CC" w14:textId="77777777" w:rsidR="00A06092" w:rsidRPr="00C817E0" w:rsidRDefault="00337BBA" w:rsidP="00A06092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Cs/>
        </w:rPr>
      </w:pPr>
      <w:r>
        <w:rPr>
          <w:rFonts w:eastAsia="Calibri"/>
          <w:bCs/>
        </w:rPr>
        <w:t xml:space="preserve">V případě </w:t>
      </w:r>
      <w:r w:rsidR="00A06092" w:rsidRPr="00C817E0">
        <w:rPr>
          <w:rFonts w:eastAsia="Calibri"/>
          <w:bCs/>
        </w:rPr>
        <w:t>běžné rozpočtové situac</w:t>
      </w:r>
      <w:r>
        <w:rPr>
          <w:rFonts w:eastAsia="Calibri"/>
          <w:bCs/>
        </w:rPr>
        <w:t>e</w:t>
      </w:r>
      <w:r w:rsidR="00A06092" w:rsidRPr="00C817E0">
        <w:rPr>
          <w:rFonts w:eastAsia="Calibri"/>
          <w:bCs/>
        </w:rPr>
        <w:t xml:space="preserve"> státu </w:t>
      </w:r>
      <w:r>
        <w:rPr>
          <w:rFonts w:eastAsia="Calibri"/>
          <w:bCs/>
        </w:rPr>
        <w:t xml:space="preserve">(tedy pokud by byl schválený státní rozpočet ČR) by </w:t>
      </w:r>
      <w:r w:rsidR="00A06092" w:rsidRPr="00C817E0">
        <w:rPr>
          <w:rFonts w:eastAsia="Calibri"/>
          <w:bCs/>
        </w:rPr>
        <w:t xml:space="preserve">rozhodovalo ZOK na svém únorovém zasedání o </w:t>
      </w:r>
      <w:r>
        <w:rPr>
          <w:rFonts w:eastAsia="Calibri"/>
          <w:bCs/>
        </w:rPr>
        <w:t xml:space="preserve">celkové </w:t>
      </w:r>
      <w:r w:rsidR="00A06092" w:rsidRPr="00C817E0">
        <w:rPr>
          <w:rFonts w:eastAsia="Calibri"/>
          <w:bCs/>
        </w:rPr>
        <w:t>výši dotace jednotlivým sociálním službám zařazeným do sítě sociálních služeb</w:t>
      </w:r>
      <w:r>
        <w:rPr>
          <w:rFonts w:eastAsia="Calibri"/>
          <w:bCs/>
        </w:rPr>
        <w:t xml:space="preserve"> pro rok 2022. Finanční prostředky by </w:t>
      </w:r>
      <w:r w:rsidR="00A06092" w:rsidRPr="00C817E0">
        <w:rPr>
          <w:rFonts w:eastAsia="Calibri"/>
          <w:bCs/>
        </w:rPr>
        <w:t>poskytovatelé sociálních služeb obdrželi (v návaznosti na podmínky stanovené MPSV ČR a Programem, Podprogramem č. 1) ve dvou splátkách.</w:t>
      </w:r>
    </w:p>
    <w:p w14:paraId="4069B9F6" w14:textId="77777777" w:rsidR="00A06092" w:rsidRDefault="00337BBA" w:rsidP="00A06092">
      <w:pPr>
        <w:spacing w:line="264" w:lineRule="auto"/>
      </w:pPr>
      <w:r>
        <w:t>Vzhledem k</w:t>
      </w:r>
      <w:r w:rsidR="00A06092" w:rsidRPr="00C817E0">
        <w:t xml:space="preserve"> rozpočtov</w:t>
      </w:r>
      <w:r>
        <w:t>ému</w:t>
      </w:r>
      <w:r w:rsidR="00A06092" w:rsidRPr="00C817E0">
        <w:t xml:space="preserve"> provizori</w:t>
      </w:r>
      <w:r>
        <w:t>u</w:t>
      </w:r>
      <w:r w:rsidR="00A06092" w:rsidRPr="00C817E0">
        <w:t xml:space="preserve"> </w:t>
      </w:r>
      <w:r w:rsidR="00A06092">
        <w:t>není k dispozici informace o výši dotace, která bude poskytnuta Olomoucké</w:t>
      </w:r>
      <w:r>
        <w:t>mu</w:t>
      </w:r>
      <w:r w:rsidR="00A06092">
        <w:t xml:space="preserve"> kraji. </w:t>
      </w:r>
    </w:p>
    <w:p w14:paraId="330FE1A4" w14:textId="77777777" w:rsidR="00A06092" w:rsidRPr="00C817E0" w:rsidRDefault="00A06092" w:rsidP="00A06092">
      <w:pPr>
        <w:spacing w:line="264" w:lineRule="auto"/>
        <w:rPr>
          <w:b/>
        </w:rPr>
      </w:pPr>
      <w:r w:rsidRPr="00C817E0">
        <w:rPr>
          <w:b/>
        </w:rPr>
        <w:t xml:space="preserve">Vzhledem k výše uvedeným skutečnostem nebylo možno </w:t>
      </w:r>
      <w:r w:rsidR="00337BBA">
        <w:rPr>
          <w:b/>
        </w:rPr>
        <w:t xml:space="preserve">zcela </w:t>
      </w:r>
      <w:r w:rsidRPr="00C817E0">
        <w:rPr>
          <w:b/>
        </w:rPr>
        <w:t xml:space="preserve">dokončit dotační řízení v rámci Podprogramu č. 1 a stanovit reálný návrh </w:t>
      </w:r>
      <w:r w:rsidR="00337BBA">
        <w:rPr>
          <w:b/>
        </w:rPr>
        <w:t xml:space="preserve">celkové </w:t>
      </w:r>
      <w:r w:rsidRPr="00C817E0">
        <w:rPr>
          <w:b/>
        </w:rPr>
        <w:t>dotace jednotlivým sociálním službám; dotační řízení bylo dopracováno do fáze stanovení optimálního návrhu dotace.</w:t>
      </w:r>
      <w:r>
        <w:rPr>
          <w:b/>
        </w:rPr>
        <w:t xml:space="preserve"> Na zasedání ZOK dne </w:t>
      </w:r>
      <w:proofErr w:type="gramStart"/>
      <w:r>
        <w:rPr>
          <w:b/>
        </w:rPr>
        <w:t>14.02.2022</w:t>
      </w:r>
      <w:proofErr w:type="gramEnd"/>
      <w:r>
        <w:rPr>
          <w:b/>
        </w:rPr>
        <w:t xml:space="preserve"> tak nelze předložit </w:t>
      </w:r>
      <w:r w:rsidR="00337BBA">
        <w:rPr>
          <w:b/>
        </w:rPr>
        <w:t xml:space="preserve">konečný </w:t>
      </w:r>
      <w:r>
        <w:rPr>
          <w:b/>
        </w:rPr>
        <w:t>návrh na poskytnutí dotací jednotlivým poskytovatelům sociálních služeb, resp. jednotlivým sociálním službám.</w:t>
      </w:r>
    </w:p>
    <w:p w14:paraId="0350312A" w14:textId="77777777" w:rsidR="00D1668A" w:rsidRDefault="00AE2DE0" w:rsidP="004412A6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B</w:t>
      </w:r>
      <w:r w:rsidR="00D1668A">
        <w:rPr>
          <w:rFonts w:eastAsia="Calibri"/>
          <w:b/>
          <w:bCs/>
        </w:rPr>
        <w:t xml:space="preserve">ližší informace k dotačnímu </w:t>
      </w:r>
      <w:r w:rsidR="0098353C">
        <w:rPr>
          <w:rFonts w:eastAsia="Calibri"/>
          <w:b/>
          <w:bCs/>
        </w:rPr>
        <w:t>řízení jsou uvedeny níže.</w:t>
      </w:r>
    </w:p>
    <w:p w14:paraId="367AD0E8" w14:textId="77777777" w:rsidR="000D27A4" w:rsidRPr="00421019" w:rsidRDefault="007026DA" w:rsidP="00094B96">
      <w:pPr>
        <w:pStyle w:val="NadpisDZ"/>
      </w:pPr>
      <w:r w:rsidRPr="00421019">
        <w:t xml:space="preserve">Dotační </w:t>
      </w:r>
      <w:r w:rsidR="00917D9D" w:rsidRPr="00421019">
        <w:t xml:space="preserve">řízení </w:t>
      </w:r>
      <w:r w:rsidR="00E219EA">
        <w:t xml:space="preserve">pro </w:t>
      </w:r>
      <w:r w:rsidR="00995033">
        <w:t xml:space="preserve">rok </w:t>
      </w:r>
      <w:r w:rsidR="00452062">
        <w:t>2022</w:t>
      </w:r>
      <w:r w:rsidR="00C91521">
        <w:t xml:space="preserve"> – Podprogram č. 1</w:t>
      </w:r>
    </w:p>
    <w:p w14:paraId="20AD140D" w14:textId="77777777" w:rsidR="002A5CE3" w:rsidRPr="00006086" w:rsidRDefault="002A5CE3" w:rsidP="002A5CE3">
      <w:pPr>
        <w:spacing w:line="264" w:lineRule="auto"/>
        <w:rPr>
          <w:szCs w:val="24"/>
        </w:rPr>
      </w:pPr>
      <w:r w:rsidRPr="00337CF1">
        <w:rPr>
          <w:szCs w:val="24"/>
        </w:rPr>
        <w:t>Olomoucký kraj podal MPSV</w:t>
      </w:r>
      <w:r>
        <w:rPr>
          <w:szCs w:val="24"/>
        </w:rPr>
        <w:t xml:space="preserve"> ČR </w:t>
      </w:r>
      <w:r w:rsidRPr="00337CF1">
        <w:rPr>
          <w:szCs w:val="24"/>
        </w:rPr>
        <w:t xml:space="preserve">v souladu s platnou legislativní úpravou souhrnnou žádost </w:t>
      </w:r>
      <w:r>
        <w:rPr>
          <w:szCs w:val="24"/>
        </w:rPr>
        <w:br/>
      </w:r>
      <w:r w:rsidRPr="00337CF1">
        <w:rPr>
          <w:szCs w:val="24"/>
        </w:rPr>
        <w:t xml:space="preserve">o dotaci ze státního rozpočtu v oblasti sociálních služeb pro rok </w:t>
      </w:r>
      <w:r>
        <w:rPr>
          <w:szCs w:val="24"/>
        </w:rPr>
        <w:t xml:space="preserve">2022 </w:t>
      </w:r>
      <w:r w:rsidRPr="00337CF1">
        <w:rPr>
          <w:szCs w:val="24"/>
        </w:rPr>
        <w:t xml:space="preserve">dne </w:t>
      </w:r>
      <w:proofErr w:type="gramStart"/>
      <w:r>
        <w:rPr>
          <w:szCs w:val="24"/>
        </w:rPr>
        <w:t>14.07.</w:t>
      </w:r>
      <w:r w:rsidRPr="00337CF1">
        <w:rPr>
          <w:szCs w:val="24"/>
        </w:rPr>
        <w:t>20</w:t>
      </w:r>
      <w:r>
        <w:rPr>
          <w:szCs w:val="24"/>
        </w:rPr>
        <w:t>21</w:t>
      </w:r>
      <w:proofErr w:type="gramEnd"/>
      <w:r>
        <w:rPr>
          <w:szCs w:val="24"/>
        </w:rPr>
        <w:t xml:space="preserve">, a to na částku </w:t>
      </w:r>
      <w:r w:rsidRPr="002A5CE3">
        <w:rPr>
          <w:b/>
          <w:szCs w:val="24"/>
        </w:rPr>
        <w:t>2 021 277 000 Kč.</w:t>
      </w:r>
      <w:r>
        <w:rPr>
          <w:szCs w:val="24"/>
        </w:rPr>
        <w:t xml:space="preserve"> </w:t>
      </w:r>
    </w:p>
    <w:p w14:paraId="2AE6F0F2" w14:textId="77777777" w:rsidR="00D4078E" w:rsidRDefault="00772B5F" w:rsidP="00FB633C">
      <w:pPr>
        <w:spacing w:line="264" w:lineRule="auto"/>
        <w:rPr>
          <w:szCs w:val="24"/>
        </w:rPr>
      </w:pPr>
      <w:r w:rsidRPr="00337CF1">
        <w:rPr>
          <w:szCs w:val="24"/>
        </w:rPr>
        <w:t xml:space="preserve">Dotační řízení </w:t>
      </w:r>
      <w:r w:rsidR="00884061" w:rsidRPr="00337CF1">
        <w:rPr>
          <w:szCs w:val="24"/>
        </w:rPr>
        <w:t xml:space="preserve">Olomouckého </w:t>
      </w:r>
      <w:r w:rsidRPr="00337CF1">
        <w:rPr>
          <w:szCs w:val="24"/>
        </w:rPr>
        <w:t xml:space="preserve">kraje pro jednotlivé poskytovatele sociálních služeb </w:t>
      </w:r>
      <w:r w:rsidR="00884061" w:rsidRPr="00337CF1">
        <w:rPr>
          <w:szCs w:val="24"/>
        </w:rPr>
        <w:t>zařazen</w:t>
      </w:r>
      <w:r w:rsidR="00A17E8E" w:rsidRPr="00337CF1">
        <w:rPr>
          <w:szCs w:val="24"/>
        </w:rPr>
        <w:t>é</w:t>
      </w:r>
      <w:r w:rsidR="00884061" w:rsidRPr="00337CF1">
        <w:rPr>
          <w:szCs w:val="24"/>
        </w:rPr>
        <w:t xml:space="preserve"> </w:t>
      </w:r>
      <w:r w:rsidR="00884061" w:rsidRPr="00ED6D83">
        <w:rPr>
          <w:szCs w:val="24"/>
        </w:rPr>
        <w:t xml:space="preserve">v síti </w:t>
      </w:r>
      <w:r w:rsidRPr="00ED6D83">
        <w:rPr>
          <w:szCs w:val="24"/>
        </w:rPr>
        <w:t xml:space="preserve">pro rok </w:t>
      </w:r>
      <w:r w:rsidR="00452062">
        <w:rPr>
          <w:szCs w:val="24"/>
        </w:rPr>
        <w:t>2022</w:t>
      </w:r>
      <w:r w:rsidRPr="00ED6D83">
        <w:rPr>
          <w:szCs w:val="24"/>
        </w:rPr>
        <w:t xml:space="preserve"> bylo </w:t>
      </w:r>
      <w:r w:rsidR="00CC6DFA" w:rsidRPr="00ED6D83">
        <w:rPr>
          <w:szCs w:val="24"/>
        </w:rPr>
        <w:t xml:space="preserve">v souladu s Podprogramem č. 1 Programu </w:t>
      </w:r>
      <w:r w:rsidRPr="00ED6D83">
        <w:rPr>
          <w:szCs w:val="24"/>
        </w:rPr>
        <w:t>vyhlášeno</w:t>
      </w:r>
      <w:r w:rsidRPr="006460B5">
        <w:rPr>
          <w:b/>
          <w:szCs w:val="24"/>
        </w:rPr>
        <w:t xml:space="preserve"> </w:t>
      </w:r>
      <w:r w:rsidR="00CC6DFA" w:rsidRPr="00ED6D83">
        <w:rPr>
          <w:szCs w:val="24"/>
        </w:rPr>
        <w:t>v</w:t>
      </w:r>
      <w:r w:rsidR="00CA0652">
        <w:rPr>
          <w:szCs w:val="24"/>
        </w:rPr>
        <w:t xml:space="preserve"> září </w:t>
      </w:r>
      <w:r w:rsidR="00033CD0">
        <w:rPr>
          <w:szCs w:val="24"/>
        </w:rPr>
        <w:t>202</w:t>
      </w:r>
      <w:r w:rsidR="00CA0652">
        <w:rPr>
          <w:szCs w:val="24"/>
        </w:rPr>
        <w:t>1</w:t>
      </w:r>
      <w:r w:rsidR="00CC6DFA" w:rsidRPr="00ED6D83">
        <w:rPr>
          <w:szCs w:val="24"/>
        </w:rPr>
        <w:t>.</w:t>
      </w:r>
      <w:r w:rsidR="00CC6DFA">
        <w:rPr>
          <w:szCs w:val="24"/>
        </w:rPr>
        <w:t xml:space="preserve"> Lhůta pro podávání žádostí byla stanovena na období </w:t>
      </w:r>
      <w:r w:rsidR="00FA3BE0" w:rsidRPr="00FA3BE0">
        <w:rPr>
          <w:szCs w:val="24"/>
        </w:rPr>
        <w:t xml:space="preserve">od </w:t>
      </w:r>
      <w:proofErr w:type="gramStart"/>
      <w:r w:rsidR="00CA0652">
        <w:rPr>
          <w:szCs w:val="24"/>
        </w:rPr>
        <w:t>25</w:t>
      </w:r>
      <w:r w:rsidR="00C803B4">
        <w:rPr>
          <w:szCs w:val="24"/>
        </w:rPr>
        <w:t>.10.</w:t>
      </w:r>
      <w:r w:rsidR="00FA3BE0" w:rsidRPr="00FA3BE0">
        <w:rPr>
          <w:szCs w:val="24"/>
        </w:rPr>
        <w:t>20</w:t>
      </w:r>
      <w:r w:rsidR="00033CD0">
        <w:rPr>
          <w:szCs w:val="24"/>
        </w:rPr>
        <w:t>2</w:t>
      </w:r>
      <w:r w:rsidR="00CA0652">
        <w:rPr>
          <w:szCs w:val="24"/>
        </w:rPr>
        <w:t>1</w:t>
      </w:r>
      <w:proofErr w:type="gramEnd"/>
      <w:r w:rsidR="00FA3BE0" w:rsidRPr="00FA3BE0">
        <w:rPr>
          <w:szCs w:val="24"/>
        </w:rPr>
        <w:t xml:space="preserve"> do </w:t>
      </w:r>
      <w:r w:rsidR="00CA0652">
        <w:rPr>
          <w:szCs w:val="24"/>
        </w:rPr>
        <w:t>15</w:t>
      </w:r>
      <w:r w:rsidR="00C803B4">
        <w:rPr>
          <w:szCs w:val="24"/>
        </w:rPr>
        <w:t>.11.</w:t>
      </w:r>
      <w:r w:rsidR="00FA3BE0" w:rsidRPr="005C771C">
        <w:rPr>
          <w:szCs w:val="24"/>
        </w:rPr>
        <w:t>20</w:t>
      </w:r>
      <w:r w:rsidR="00033CD0">
        <w:rPr>
          <w:szCs w:val="24"/>
        </w:rPr>
        <w:t>2</w:t>
      </w:r>
      <w:r w:rsidR="00CA0652">
        <w:rPr>
          <w:szCs w:val="24"/>
        </w:rPr>
        <w:t>1</w:t>
      </w:r>
      <w:r w:rsidR="00CC6DFA" w:rsidRPr="005C771C">
        <w:rPr>
          <w:szCs w:val="24"/>
        </w:rPr>
        <w:t>. Ve</w:t>
      </w:r>
      <w:r w:rsidR="001E0C60">
        <w:rPr>
          <w:szCs w:val="24"/>
        </w:rPr>
        <w:t> </w:t>
      </w:r>
      <w:r w:rsidR="00CC6DFA" w:rsidRPr="005C771C">
        <w:rPr>
          <w:szCs w:val="24"/>
        </w:rPr>
        <w:t>stanovené lhůtě podalo žádost o dotaci předepsaným způsobem (prostřednictvím webové aplikace MPSV OK služby-poskytovatel)</w:t>
      </w:r>
      <w:r w:rsidR="00884061" w:rsidRPr="005C771C">
        <w:rPr>
          <w:szCs w:val="24"/>
        </w:rPr>
        <w:t xml:space="preserve"> </w:t>
      </w:r>
      <w:r w:rsidR="00EF736E" w:rsidRPr="00503245">
        <w:rPr>
          <w:szCs w:val="24"/>
        </w:rPr>
        <w:t xml:space="preserve">celkem </w:t>
      </w:r>
      <w:r w:rsidR="00E76555" w:rsidRPr="00503245">
        <w:rPr>
          <w:b/>
          <w:szCs w:val="24"/>
        </w:rPr>
        <w:t>11</w:t>
      </w:r>
      <w:r w:rsidR="00033CD0" w:rsidRPr="00503245">
        <w:rPr>
          <w:b/>
          <w:szCs w:val="24"/>
        </w:rPr>
        <w:t>7</w:t>
      </w:r>
      <w:r w:rsidR="00E76555" w:rsidRPr="00503245">
        <w:rPr>
          <w:szCs w:val="24"/>
        </w:rPr>
        <w:t xml:space="preserve"> </w:t>
      </w:r>
      <w:r w:rsidR="00EF736E" w:rsidRPr="00503245">
        <w:rPr>
          <w:szCs w:val="24"/>
        </w:rPr>
        <w:t xml:space="preserve">subjektů (poskytovatelů </w:t>
      </w:r>
      <w:r w:rsidR="00E164D2" w:rsidRPr="00503245">
        <w:rPr>
          <w:szCs w:val="24"/>
        </w:rPr>
        <w:t xml:space="preserve">sociálních </w:t>
      </w:r>
      <w:r w:rsidR="00EF736E" w:rsidRPr="00503245">
        <w:rPr>
          <w:szCs w:val="24"/>
        </w:rPr>
        <w:t xml:space="preserve">služeb) </w:t>
      </w:r>
      <w:r w:rsidR="00D91D2A" w:rsidRPr="00503245">
        <w:rPr>
          <w:szCs w:val="24"/>
        </w:rPr>
        <w:t xml:space="preserve">pro </w:t>
      </w:r>
      <w:r w:rsidR="00503245" w:rsidRPr="00503245">
        <w:rPr>
          <w:b/>
          <w:szCs w:val="24"/>
        </w:rPr>
        <w:t xml:space="preserve">311 </w:t>
      </w:r>
      <w:r w:rsidR="00EF736E" w:rsidRPr="00503245">
        <w:rPr>
          <w:szCs w:val="24"/>
        </w:rPr>
        <w:t>služeb</w:t>
      </w:r>
      <w:r w:rsidR="00884061" w:rsidRPr="00503245">
        <w:rPr>
          <w:szCs w:val="24"/>
        </w:rPr>
        <w:t xml:space="preserve"> </w:t>
      </w:r>
      <w:r w:rsidR="002B5DB2" w:rsidRPr="00503245">
        <w:rPr>
          <w:szCs w:val="24"/>
        </w:rPr>
        <w:t xml:space="preserve">s požadavkem </w:t>
      </w:r>
      <w:r w:rsidR="00884061" w:rsidRPr="00503245">
        <w:rPr>
          <w:szCs w:val="24"/>
        </w:rPr>
        <w:t xml:space="preserve">v celkové částce </w:t>
      </w:r>
      <w:r w:rsidR="008E33BB" w:rsidRPr="00503245">
        <w:rPr>
          <w:b/>
          <w:szCs w:val="24"/>
        </w:rPr>
        <w:t>2</w:t>
      </w:r>
      <w:r w:rsidR="00503245" w:rsidRPr="00503245">
        <w:rPr>
          <w:b/>
          <w:szCs w:val="24"/>
        </w:rPr>
        <w:t xml:space="preserve"> 203 495 964 </w:t>
      </w:r>
      <w:r w:rsidR="00884061" w:rsidRPr="00503245">
        <w:rPr>
          <w:b/>
          <w:szCs w:val="24"/>
        </w:rPr>
        <w:t>Kč</w:t>
      </w:r>
      <w:r w:rsidR="00884061" w:rsidRPr="00503245">
        <w:rPr>
          <w:szCs w:val="24"/>
        </w:rPr>
        <w:t>.</w:t>
      </w:r>
      <w:r w:rsidR="00EF736E" w:rsidRPr="00503245">
        <w:rPr>
          <w:szCs w:val="24"/>
        </w:rPr>
        <w:t xml:space="preserve"> </w:t>
      </w:r>
      <w:r w:rsidR="00B3522E" w:rsidRPr="00503245">
        <w:rPr>
          <w:szCs w:val="24"/>
        </w:rPr>
        <w:t>Podrobnější přehled je uveden v tabulce č. 1.</w:t>
      </w:r>
    </w:p>
    <w:p w14:paraId="78B62C8F" w14:textId="77777777" w:rsidR="00B3522E" w:rsidRPr="00A5230F" w:rsidRDefault="00A5230F" w:rsidP="00AE7CC8">
      <w:pPr>
        <w:pStyle w:val="Titulek"/>
        <w:spacing w:before="120" w:after="0" w:line="264" w:lineRule="auto"/>
        <w:rPr>
          <w:color w:val="auto"/>
          <w:szCs w:val="24"/>
        </w:rPr>
      </w:pPr>
      <w:r w:rsidRPr="00A5230F">
        <w:rPr>
          <w:color w:val="auto"/>
        </w:rPr>
        <w:t xml:space="preserve">Tabulka č. </w:t>
      </w:r>
      <w:r w:rsidRPr="00A5230F">
        <w:rPr>
          <w:color w:val="auto"/>
        </w:rPr>
        <w:fldChar w:fldCharType="begin"/>
      </w:r>
      <w:r w:rsidRPr="00A5230F">
        <w:rPr>
          <w:color w:val="auto"/>
        </w:rPr>
        <w:instrText xml:space="preserve"> SEQ Tabulka_č. \* ARABIC </w:instrText>
      </w:r>
      <w:r w:rsidRPr="00A5230F">
        <w:rPr>
          <w:color w:val="auto"/>
        </w:rPr>
        <w:fldChar w:fldCharType="separate"/>
      </w:r>
      <w:r w:rsidR="00A41767">
        <w:rPr>
          <w:noProof/>
          <w:color w:val="auto"/>
        </w:rPr>
        <w:t>1</w:t>
      </w:r>
      <w:r w:rsidRPr="00A5230F">
        <w:rPr>
          <w:color w:val="auto"/>
        </w:rPr>
        <w:fldChar w:fldCharType="end"/>
      </w:r>
    </w:p>
    <w:tbl>
      <w:tblPr>
        <w:tblW w:w="5036" w:type="pct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859"/>
        <w:gridCol w:w="1765"/>
        <w:gridCol w:w="1622"/>
        <w:gridCol w:w="2091"/>
      </w:tblGrid>
      <w:tr w:rsidR="0012672D" w:rsidRPr="00B3522E" w14:paraId="5317133D" w14:textId="77777777" w:rsidTr="00503245">
        <w:trPr>
          <w:trHeight w:val="567"/>
          <w:tblHeader/>
        </w:trPr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013" w14:textId="77777777" w:rsidR="00B3522E" w:rsidRPr="00B3522E" w:rsidRDefault="00B3522E" w:rsidP="00503245">
            <w:pPr>
              <w:spacing w:before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4D8EC" w14:textId="77777777" w:rsidR="00B3522E" w:rsidRPr="00B3522E" w:rsidRDefault="00B3522E" w:rsidP="00503245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služby sociální péče</w:t>
            </w:r>
          </w:p>
        </w:tc>
        <w:tc>
          <w:tcPr>
            <w:tcW w:w="89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29E7E" w14:textId="77777777" w:rsidR="00B3522E" w:rsidRPr="00B3522E" w:rsidRDefault="00B3522E" w:rsidP="00503245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služby sociální prevence</w:t>
            </w:r>
          </w:p>
        </w:tc>
        <w:tc>
          <w:tcPr>
            <w:tcW w:w="82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70990" w14:textId="77777777" w:rsidR="00B3522E" w:rsidRPr="00B3522E" w:rsidRDefault="00B3522E" w:rsidP="00503245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06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69F3A" w14:textId="77777777" w:rsidR="00B3522E" w:rsidRPr="00B3522E" w:rsidRDefault="00B3522E" w:rsidP="00503245">
            <w:pPr>
              <w:spacing w:before="0"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b/>
                <w:color w:val="000000"/>
                <w:sz w:val="20"/>
                <w:szCs w:val="20"/>
              </w:rPr>
              <w:t>celkem</w:t>
            </w:r>
          </w:p>
        </w:tc>
      </w:tr>
      <w:tr w:rsidR="00503245" w:rsidRPr="00B3522E" w14:paraId="5CDE8157" w14:textId="77777777" w:rsidTr="00503245">
        <w:trPr>
          <w:trHeight w:val="567"/>
        </w:trPr>
        <w:tc>
          <w:tcPr>
            <w:tcW w:w="1263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9FA95" w14:textId="77777777" w:rsidR="00503245" w:rsidRPr="00B3522E" w:rsidRDefault="00503245" w:rsidP="00503245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bCs/>
                <w:color w:val="000000"/>
                <w:sz w:val="20"/>
                <w:szCs w:val="20"/>
              </w:rPr>
              <w:t xml:space="preserve">počet služeb, na které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je </w:t>
            </w:r>
            <w:r w:rsidRPr="00B3522E">
              <w:rPr>
                <w:rFonts w:eastAsia="Calibri"/>
                <w:bCs/>
                <w:color w:val="000000"/>
                <w:sz w:val="20"/>
                <w:szCs w:val="20"/>
              </w:rPr>
              <w:t>dotace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požadována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EF46E" w14:textId="77777777" w:rsidR="00503245" w:rsidRDefault="00503245" w:rsidP="00503245">
            <w:pPr>
              <w:spacing w:before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8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3F2AF" w14:textId="77777777" w:rsidR="00503245" w:rsidRDefault="00503245" w:rsidP="00503245">
            <w:pPr>
              <w:spacing w:before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1EB6E" w14:textId="77777777" w:rsidR="00503245" w:rsidRDefault="00503245" w:rsidP="00503245">
            <w:pPr>
              <w:spacing w:before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6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1BC39" w14:textId="77777777" w:rsidR="00503245" w:rsidRPr="00503245" w:rsidRDefault="00503245" w:rsidP="00503245">
            <w:pPr>
              <w:spacing w:before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503245">
              <w:rPr>
                <w:b/>
                <w:color w:val="000000"/>
                <w:sz w:val="20"/>
                <w:szCs w:val="20"/>
              </w:rPr>
              <w:t>311</w:t>
            </w:r>
          </w:p>
        </w:tc>
      </w:tr>
      <w:tr w:rsidR="00503245" w:rsidRPr="00B3522E" w14:paraId="10AF249D" w14:textId="77777777" w:rsidTr="00503245">
        <w:trPr>
          <w:trHeight w:val="567"/>
        </w:trPr>
        <w:tc>
          <w:tcPr>
            <w:tcW w:w="126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4CE01" w14:textId="77777777" w:rsidR="00503245" w:rsidRPr="00B3522E" w:rsidRDefault="00503245" w:rsidP="00503245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bCs/>
                <w:color w:val="000000"/>
                <w:sz w:val="20"/>
                <w:szCs w:val="20"/>
              </w:rPr>
              <w:t>požadovaná dotace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FEFAE" w14:textId="77777777" w:rsidR="00503245" w:rsidRDefault="00503245" w:rsidP="00503245">
            <w:pPr>
              <w:spacing w:before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1 788 651 958    </w:t>
            </w:r>
          </w:p>
        </w:tc>
        <w:tc>
          <w:tcPr>
            <w:tcW w:w="8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AAE98" w14:textId="77777777" w:rsidR="00503245" w:rsidRDefault="00503245" w:rsidP="00503245">
            <w:pPr>
              <w:spacing w:before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377 127 395    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8C287" w14:textId="77777777" w:rsidR="00503245" w:rsidRDefault="00503245" w:rsidP="00503245">
            <w:pPr>
              <w:spacing w:before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37 716 611    </w:t>
            </w:r>
          </w:p>
        </w:tc>
        <w:tc>
          <w:tcPr>
            <w:tcW w:w="106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B8F8E" w14:textId="77777777" w:rsidR="00503245" w:rsidRPr="00503245" w:rsidRDefault="00503245" w:rsidP="00503245">
            <w:pPr>
              <w:spacing w:before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503245">
              <w:rPr>
                <w:b/>
                <w:color w:val="000000"/>
                <w:sz w:val="20"/>
                <w:szCs w:val="20"/>
              </w:rPr>
              <w:t xml:space="preserve">2 203 495 964    </w:t>
            </w:r>
          </w:p>
        </w:tc>
      </w:tr>
    </w:tbl>
    <w:p w14:paraId="2A1C4F56" w14:textId="77777777" w:rsidR="00FB633C" w:rsidRDefault="00FB633C" w:rsidP="00FB633C">
      <w:pPr>
        <w:spacing w:line="264" w:lineRule="auto"/>
        <w:contextualSpacing/>
      </w:pPr>
      <w:bookmarkStart w:id="0" w:name="_GoBack"/>
      <w:bookmarkEnd w:id="0"/>
    </w:p>
    <w:p w14:paraId="1B1C67D7" w14:textId="77777777" w:rsidR="000631CC" w:rsidRDefault="000631CC" w:rsidP="00FB633C">
      <w:pPr>
        <w:spacing w:line="264" w:lineRule="auto"/>
      </w:pPr>
      <w:r w:rsidRPr="00773A0A">
        <w:lastRenderedPageBreak/>
        <w:t>V souladu s</w:t>
      </w:r>
      <w:r w:rsidR="006521A5" w:rsidRPr="00773A0A">
        <w:t> </w:t>
      </w:r>
      <w:r w:rsidR="00884061" w:rsidRPr="00773A0A">
        <w:t xml:space="preserve">Podprogramem č. 1 </w:t>
      </w:r>
      <w:r w:rsidR="00884061">
        <w:t>Programu</w:t>
      </w:r>
      <w:r w:rsidR="006521A5" w:rsidRPr="00773A0A">
        <w:t xml:space="preserve"> </w:t>
      </w:r>
      <w:r w:rsidRPr="00773A0A">
        <w:t>bylo provedeno formální a věcné posouzení jednotlivých žádostí o dotac</w:t>
      </w:r>
      <w:r w:rsidR="00D4078E">
        <w:t>i</w:t>
      </w:r>
      <w:r w:rsidRPr="00773A0A">
        <w:t xml:space="preserve">, kontrola přiměřenosti a hospodárnosti rozpočtu sociálních služeb, požadavku na dotaci a vymezení neuznatelných </w:t>
      </w:r>
      <w:r w:rsidR="00271CAB">
        <w:t xml:space="preserve">a nadhodnocených </w:t>
      </w:r>
      <w:r w:rsidRPr="00773A0A">
        <w:t>nákladů zahrnutých v požadavcích na dotaci. Následně byl stanoven optimální návrh dotace.</w:t>
      </w:r>
      <w:r w:rsidR="00782818" w:rsidRPr="00773A0A">
        <w:t xml:space="preserve"> </w:t>
      </w:r>
      <w:r w:rsidR="006B1036">
        <w:t>Reálný návrh dotace, kterým se rozumí úprava optimálního návrhu dotace na výši disponibilních zdrojů</w:t>
      </w:r>
      <w:r w:rsidR="002E5683">
        <w:t>, nemohl být</w:t>
      </w:r>
      <w:r w:rsidR="006B1036">
        <w:t>, z důvodu neznámé výše disponibilních zdrojů pro Olomoucký kraj, stanoven.</w:t>
      </w:r>
    </w:p>
    <w:p w14:paraId="5DC5CB74" w14:textId="77777777" w:rsidR="003245D9" w:rsidRDefault="00E07C2C" w:rsidP="00FB633C">
      <w:pPr>
        <w:spacing w:line="264" w:lineRule="auto"/>
      </w:pPr>
      <w:r>
        <w:t xml:space="preserve">Dne </w:t>
      </w:r>
      <w:proofErr w:type="gramStart"/>
      <w:r>
        <w:t>13.01.2022</w:t>
      </w:r>
      <w:proofErr w:type="gramEnd"/>
      <w:r>
        <w:t xml:space="preserve"> byla ze strany MPSV ČR zaslána </w:t>
      </w:r>
      <w:r w:rsidR="00FB633C">
        <w:t xml:space="preserve">(e-mailem) </w:t>
      </w:r>
      <w:r>
        <w:t>informace o předpokládané výši dotace pro období prvních dvou měsíců roku 2022, kter</w:t>
      </w:r>
      <w:r w:rsidR="00414CBE">
        <w:t>ou</w:t>
      </w:r>
      <w:r>
        <w:t xml:space="preserve"> kraj obdrží jako první část dotace ve stavu rozpočtového provizoria „Rozhodnutím o vyplacení části dotace v rozpočtovém provizoriu“. </w:t>
      </w:r>
    </w:p>
    <w:p w14:paraId="44518E64" w14:textId="35ECF027" w:rsidR="00E07C2C" w:rsidRDefault="00E07C2C" w:rsidP="00FB633C">
      <w:pPr>
        <w:spacing w:line="264" w:lineRule="auto"/>
        <w:rPr>
          <w:b/>
          <w:bCs/>
          <w:color w:val="000000"/>
        </w:rPr>
      </w:pPr>
      <w:r>
        <w:t xml:space="preserve">Pro Olomoucký kraj bude, dle této informace, </w:t>
      </w:r>
      <w:r w:rsidR="00414CBE">
        <w:t xml:space="preserve">pro měsíce leden a únor 2022 </w:t>
      </w:r>
      <w:r>
        <w:t xml:space="preserve">alokováno </w:t>
      </w:r>
      <w:r w:rsidR="00FB633C" w:rsidRPr="00FB633C">
        <w:rPr>
          <w:b/>
          <w:bCs/>
          <w:color w:val="000000"/>
        </w:rPr>
        <w:t>294</w:t>
      </w:r>
      <w:r w:rsidR="00872C7F">
        <w:rPr>
          <w:b/>
          <w:bCs/>
          <w:color w:val="000000"/>
        </w:rPr>
        <w:t> </w:t>
      </w:r>
      <w:r w:rsidR="00FB633C" w:rsidRPr="00FB633C">
        <w:rPr>
          <w:b/>
          <w:bCs/>
          <w:color w:val="000000"/>
        </w:rPr>
        <w:t>999 861 Kč</w:t>
      </w:r>
      <w:r w:rsidR="00FB633C">
        <w:rPr>
          <w:b/>
          <w:bCs/>
          <w:color w:val="000000"/>
        </w:rPr>
        <w:t>.</w:t>
      </w:r>
    </w:p>
    <w:p w14:paraId="07D05DB6" w14:textId="77777777" w:rsidR="00E07C2C" w:rsidRDefault="00E07C2C" w:rsidP="00FB633C">
      <w:pPr>
        <w:spacing w:line="264" w:lineRule="auto"/>
      </w:pPr>
      <w:r>
        <w:t>Plánovaný harmonogram realizace výplaty:</w:t>
      </w:r>
    </w:p>
    <w:p w14:paraId="5FA7B840" w14:textId="77777777" w:rsidR="00E07C2C" w:rsidRPr="00FB633C" w:rsidRDefault="00E07C2C" w:rsidP="00FB633C">
      <w:pPr>
        <w:numPr>
          <w:ilvl w:val="0"/>
          <w:numId w:val="27"/>
        </w:numPr>
        <w:spacing w:line="264" w:lineRule="auto"/>
      </w:pPr>
      <w:r w:rsidRPr="00FB633C">
        <w:rPr>
          <w:bCs/>
        </w:rPr>
        <w:t xml:space="preserve">Dotační komise k přidělení části dotace v rozpočtovém provizoriu </w:t>
      </w:r>
      <w:r w:rsidR="00FB633C">
        <w:rPr>
          <w:bCs/>
        </w:rPr>
        <w:t>se uskuteční koncem ledna 2022;</w:t>
      </w:r>
    </w:p>
    <w:p w14:paraId="405464BD" w14:textId="77777777" w:rsidR="00E07C2C" w:rsidRPr="00FB633C" w:rsidRDefault="00E07C2C" w:rsidP="00FB633C">
      <w:pPr>
        <w:numPr>
          <w:ilvl w:val="0"/>
          <w:numId w:val="27"/>
        </w:numPr>
        <w:spacing w:line="264" w:lineRule="auto"/>
      </w:pPr>
      <w:r w:rsidRPr="00FB633C">
        <w:rPr>
          <w:bCs/>
        </w:rPr>
        <w:t>Rozhodnutí o poskytnutí dotace budou krajům doručena do datových schránek, obratem po podpisu dotační komise</w:t>
      </w:r>
      <w:r w:rsidR="00FB633C">
        <w:rPr>
          <w:bCs/>
        </w:rPr>
        <w:t>;</w:t>
      </w:r>
    </w:p>
    <w:p w14:paraId="00A9794F" w14:textId="77777777" w:rsidR="00FB633C" w:rsidRDefault="00E07C2C" w:rsidP="006F0FAE">
      <w:pPr>
        <w:numPr>
          <w:ilvl w:val="0"/>
          <w:numId w:val="27"/>
        </w:numPr>
        <w:spacing w:line="264" w:lineRule="auto"/>
      </w:pPr>
      <w:r w:rsidRPr="00FB633C">
        <w:t xml:space="preserve">Ministerstvo financí uvolní </w:t>
      </w:r>
      <w:r w:rsidRPr="00FB633C">
        <w:rPr>
          <w:bCs/>
        </w:rPr>
        <w:t xml:space="preserve">1. února 2022 </w:t>
      </w:r>
      <w:r w:rsidRPr="00FB633C">
        <w:t>na sociální služby (do kapitoly státního rozpočtu 313 – MPSV na závazný ukazatel neinvestiční nedávkové transfery) potřebnou částku</w:t>
      </w:r>
      <w:r w:rsidR="00FB633C">
        <w:t xml:space="preserve">; </w:t>
      </w:r>
    </w:p>
    <w:p w14:paraId="009F8C97" w14:textId="77777777" w:rsidR="00E07C2C" w:rsidRPr="00FB633C" w:rsidRDefault="00E07C2C" w:rsidP="006F0FAE">
      <w:pPr>
        <w:numPr>
          <w:ilvl w:val="0"/>
          <w:numId w:val="27"/>
        </w:numPr>
        <w:spacing w:line="264" w:lineRule="auto"/>
      </w:pPr>
      <w:r w:rsidRPr="00FB633C">
        <w:rPr>
          <w:bCs/>
        </w:rPr>
        <w:t>MPSV bezodkladně provede výplatu finančních prostředků</w:t>
      </w:r>
      <w:r w:rsidR="00FB633C" w:rsidRPr="00FB633C">
        <w:rPr>
          <w:bCs/>
        </w:rPr>
        <w:t>.</w:t>
      </w:r>
    </w:p>
    <w:p w14:paraId="03E13BE0" w14:textId="77777777" w:rsidR="00FB633C" w:rsidRPr="00FB633C" w:rsidRDefault="00FB633C" w:rsidP="00FB633C">
      <w:pPr>
        <w:spacing w:line="264" w:lineRule="auto"/>
      </w:pPr>
      <w:r>
        <w:rPr>
          <w:bCs/>
        </w:rPr>
        <w:t>V době zpracování této důvodové zprávy tedy Olomoucký kraj nedisponuje závazným rozhodnutím ze strany MPSV ČR.</w:t>
      </w:r>
    </w:p>
    <w:p w14:paraId="72C2B622" w14:textId="77777777" w:rsidR="006961F5" w:rsidRPr="002E5683" w:rsidRDefault="00C72CC4" w:rsidP="00D444B3">
      <w:pPr>
        <w:spacing w:line="264" w:lineRule="auto"/>
        <w:rPr>
          <w:b/>
        </w:rPr>
      </w:pPr>
      <w:r w:rsidRPr="002E5683">
        <w:rPr>
          <w:b/>
        </w:rPr>
        <w:t xml:space="preserve">Po doručení </w:t>
      </w:r>
      <w:r w:rsidR="00FB633C">
        <w:rPr>
          <w:b/>
        </w:rPr>
        <w:t xml:space="preserve">informace ze strany </w:t>
      </w:r>
      <w:r w:rsidR="00B37155" w:rsidRPr="002E5683">
        <w:rPr>
          <w:b/>
        </w:rPr>
        <w:t xml:space="preserve">MPSV </w:t>
      </w:r>
      <w:r w:rsidR="00B121F3" w:rsidRPr="002E5683">
        <w:rPr>
          <w:b/>
        </w:rPr>
        <w:t>byl</w:t>
      </w:r>
      <w:r w:rsidR="00414CBE">
        <w:rPr>
          <w:b/>
        </w:rPr>
        <w:t xml:space="preserve"> zpracován návrh rozdělení</w:t>
      </w:r>
      <w:r w:rsidR="00B121F3" w:rsidRPr="002E5683">
        <w:rPr>
          <w:b/>
        </w:rPr>
        <w:t xml:space="preserve"> </w:t>
      </w:r>
      <w:r w:rsidR="00FB633C">
        <w:rPr>
          <w:b/>
        </w:rPr>
        <w:t>uveden</w:t>
      </w:r>
      <w:r w:rsidR="00414CBE">
        <w:rPr>
          <w:b/>
        </w:rPr>
        <w:t>é</w:t>
      </w:r>
      <w:r w:rsidR="00FB633C">
        <w:rPr>
          <w:b/>
        </w:rPr>
        <w:t xml:space="preserve"> </w:t>
      </w:r>
      <w:r w:rsidR="00B121F3" w:rsidRPr="002E5683">
        <w:rPr>
          <w:b/>
        </w:rPr>
        <w:t>část</w:t>
      </w:r>
      <w:r w:rsidR="00414CBE">
        <w:rPr>
          <w:b/>
        </w:rPr>
        <w:t>i</w:t>
      </w:r>
      <w:r w:rsidR="00B121F3" w:rsidRPr="002E5683">
        <w:rPr>
          <w:b/>
        </w:rPr>
        <w:t xml:space="preserve"> dotace jednotlivým sociálním službám, a to na základě matematického výpočtu, jehož východiskem byl stanovený optimální návrh dotace</w:t>
      </w:r>
      <w:r w:rsidR="00D444B3" w:rsidRPr="002E5683">
        <w:rPr>
          <w:b/>
        </w:rPr>
        <w:t xml:space="preserve">. </w:t>
      </w:r>
    </w:p>
    <w:p w14:paraId="32D218EE" w14:textId="77777777" w:rsidR="00AC11EA" w:rsidRPr="006961F5" w:rsidRDefault="006961F5" w:rsidP="00D444B3">
      <w:pPr>
        <w:spacing w:line="264" w:lineRule="auto"/>
        <w:rPr>
          <w:i/>
        </w:rPr>
      </w:pPr>
      <w:r w:rsidRPr="006961F5">
        <w:rPr>
          <w:i/>
        </w:rPr>
        <w:t xml:space="preserve">Pozn.: </w:t>
      </w:r>
      <w:r w:rsidR="00D444B3" w:rsidRPr="006961F5">
        <w:rPr>
          <w:i/>
        </w:rPr>
        <w:t xml:space="preserve">Pro přehlednost dalšího textu </w:t>
      </w:r>
      <w:r w:rsidRPr="006961F5">
        <w:rPr>
          <w:i/>
        </w:rPr>
        <w:t xml:space="preserve">bude využita formulace </w:t>
      </w:r>
      <w:r w:rsidR="00D444B3" w:rsidRPr="006961F5">
        <w:rPr>
          <w:i/>
        </w:rPr>
        <w:t>„záloha dotace“ (případně číslovaná dle pořadí)</w:t>
      </w:r>
      <w:r w:rsidRPr="006961F5">
        <w:rPr>
          <w:i/>
        </w:rPr>
        <w:t xml:space="preserve">, </w:t>
      </w:r>
      <w:r w:rsidR="002E5683">
        <w:rPr>
          <w:i/>
        </w:rPr>
        <w:t xml:space="preserve">důvodem pro použití této terminologie je skutečnost, že se </w:t>
      </w:r>
      <w:r w:rsidRPr="006961F5">
        <w:rPr>
          <w:i/>
        </w:rPr>
        <w:t>nejedná o splátky dotace administrované v běžném režimu dotačního řízení</w:t>
      </w:r>
      <w:r w:rsidR="00D444B3" w:rsidRPr="006961F5">
        <w:rPr>
          <w:i/>
        </w:rPr>
        <w:t>.</w:t>
      </w:r>
    </w:p>
    <w:p w14:paraId="41133675" w14:textId="77777777" w:rsidR="006F6F01" w:rsidRPr="00C817E0" w:rsidRDefault="00D444B3" w:rsidP="006F6F01">
      <w:pPr>
        <w:spacing w:line="264" w:lineRule="auto"/>
      </w:pPr>
      <w:r>
        <w:t xml:space="preserve">1. </w:t>
      </w:r>
      <w:r w:rsidR="006F6F01" w:rsidRPr="00C817E0">
        <w:t xml:space="preserve">záloha dotace </w:t>
      </w:r>
      <w:r w:rsidR="006F6F01">
        <w:t xml:space="preserve">nebyla </w:t>
      </w:r>
      <w:r w:rsidR="006F6F01" w:rsidRPr="00C817E0">
        <w:t xml:space="preserve">navržena sociálním službám </w:t>
      </w:r>
    </w:p>
    <w:p w14:paraId="191CF1BC" w14:textId="77777777" w:rsidR="006F6F01" w:rsidRPr="000C2382" w:rsidRDefault="006F6F01" w:rsidP="006F6F01">
      <w:pPr>
        <w:pStyle w:val="Odstavecseseznamem"/>
        <w:numPr>
          <w:ilvl w:val="0"/>
          <w:numId w:val="24"/>
        </w:numPr>
        <w:spacing w:line="264" w:lineRule="auto"/>
        <w:ind w:left="714" w:hanging="357"/>
        <w:contextualSpacing w:val="0"/>
      </w:pPr>
      <w:r w:rsidRPr="000C2382">
        <w:t>které nesplnily podmínky Programu a jejich žádosti je navrženo nevyhovět (</w:t>
      </w:r>
      <w:r>
        <w:t>uvedeno pro úplnost</w:t>
      </w:r>
      <w:r w:rsidRPr="000C2382">
        <w:t>);</w:t>
      </w:r>
    </w:p>
    <w:p w14:paraId="06727ADD" w14:textId="6D3C2F2E" w:rsidR="006F6F01" w:rsidRDefault="006F6F01" w:rsidP="006F6F01">
      <w:pPr>
        <w:pStyle w:val="Odstavecseseznamem"/>
        <w:numPr>
          <w:ilvl w:val="0"/>
          <w:numId w:val="24"/>
        </w:numPr>
        <w:spacing w:line="264" w:lineRule="auto"/>
        <w:ind w:left="714" w:hanging="357"/>
        <w:contextualSpacing w:val="0"/>
      </w:pPr>
      <w:r w:rsidRPr="000C2382">
        <w:t xml:space="preserve">jejichž celá kapacita je do </w:t>
      </w:r>
      <w:proofErr w:type="gramStart"/>
      <w:r w:rsidRPr="000C2382">
        <w:t>30.06.2022</w:t>
      </w:r>
      <w:proofErr w:type="gramEnd"/>
      <w:r w:rsidRPr="000C2382">
        <w:t xml:space="preserve"> financována prostřednictvím individuálního projektu Olomouckého kraje Azylové domy v Olomouckém kraji I. (dále jen „IP“) a z Podprogramu č. 1 jsou financovány od 01.07.2022 (v případě, že kapacita sociálních služeb je prostřednictvím IP zajištěna částečně, byla těmto službám navržena výše 1.</w:t>
      </w:r>
      <w:r w:rsidR="00E875A9">
        <w:t> </w:t>
      </w:r>
      <w:r w:rsidRPr="000C2382">
        <w:t>zálohy dotace na zajištění části kapacity, která není z IP pokryta)</w:t>
      </w:r>
      <w:r>
        <w:t>;</w:t>
      </w:r>
    </w:p>
    <w:p w14:paraId="70E02149" w14:textId="77777777" w:rsidR="006F6F01" w:rsidRDefault="006F6F01" w:rsidP="006F6F01">
      <w:pPr>
        <w:pStyle w:val="Odstavecseseznamem"/>
        <w:numPr>
          <w:ilvl w:val="0"/>
          <w:numId w:val="24"/>
        </w:numPr>
        <w:spacing w:line="264" w:lineRule="auto"/>
        <w:ind w:left="714" w:hanging="357"/>
        <w:contextualSpacing w:val="0"/>
      </w:pPr>
      <w:r w:rsidRPr="000C2382">
        <w:t xml:space="preserve">jejichž celá kapacita je do </w:t>
      </w:r>
      <w:proofErr w:type="gramStart"/>
      <w:r>
        <w:t>28.02.2022</w:t>
      </w:r>
      <w:proofErr w:type="gramEnd"/>
      <w:r>
        <w:t xml:space="preserve"> </w:t>
      </w:r>
      <w:r w:rsidRPr="000C2382">
        <w:t xml:space="preserve">financována </w:t>
      </w:r>
      <w:r>
        <w:t>ze zdrojů EU;</w:t>
      </w:r>
    </w:p>
    <w:p w14:paraId="6169E5C7" w14:textId="77777777" w:rsidR="006F6F01" w:rsidRPr="000C2382" w:rsidRDefault="006F6F01" w:rsidP="006F6F01">
      <w:pPr>
        <w:pStyle w:val="Odstavecseseznamem"/>
        <w:numPr>
          <w:ilvl w:val="0"/>
          <w:numId w:val="24"/>
        </w:numPr>
        <w:spacing w:line="264" w:lineRule="auto"/>
        <w:ind w:left="714" w:hanging="357"/>
        <w:contextualSpacing w:val="0"/>
      </w:pPr>
      <w:r>
        <w:t xml:space="preserve">příspěvkovým organizacím </w:t>
      </w:r>
      <w:r w:rsidRPr="003245D9">
        <w:rPr>
          <w:b/>
        </w:rPr>
        <w:t>v sociální oblasti</w:t>
      </w:r>
      <w:r>
        <w:t xml:space="preserve"> zřízeným Olomouckým krajem (potřebné finanční prostředky </w:t>
      </w:r>
      <w:r w:rsidR="00414CBE">
        <w:t xml:space="preserve">pro příspěvkové organizace Olomouckého kraje budou </w:t>
      </w:r>
      <w:r>
        <w:t>zajištěny poskytnutím</w:t>
      </w:r>
      <w:r w:rsidR="00414CBE">
        <w:t xml:space="preserve"> dočasně navýšeného</w:t>
      </w:r>
      <w:r>
        <w:t xml:space="preserve"> příspěvku na provoz). </w:t>
      </w:r>
    </w:p>
    <w:p w14:paraId="36A0F1AA" w14:textId="77777777" w:rsidR="006F6F01" w:rsidRPr="005F48D8" w:rsidRDefault="006F6F01" w:rsidP="006F6F01">
      <w:pPr>
        <w:spacing w:line="264" w:lineRule="auto"/>
        <w:rPr>
          <w:b/>
          <w:color w:val="FF0000"/>
        </w:rPr>
      </w:pPr>
      <w:r w:rsidRPr="008C1D51">
        <w:rPr>
          <w:b/>
        </w:rPr>
        <w:lastRenderedPageBreak/>
        <w:t xml:space="preserve">Nepřiznání 1. zálohy dotace těmto sociálním službám významně zvýší objem finančních prostředků sociálním službám, které </w:t>
      </w:r>
      <w:r w:rsidR="00414CBE">
        <w:rPr>
          <w:b/>
        </w:rPr>
        <w:t>by se jinak mohly potýkat s problémy při zajištění financování poskytování sociálních služeb, resp. s problémy v oblasti cash-</w:t>
      </w:r>
      <w:proofErr w:type="spellStart"/>
      <w:r w:rsidR="00414CBE">
        <w:rPr>
          <w:b/>
        </w:rPr>
        <w:t>flow</w:t>
      </w:r>
      <w:proofErr w:type="spellEnd"/>
      <w:r w:rsidRPr="008C1D51">
        <w:rPr>
          <w:b/>
        </w:rPr>
        <w:t>.</w:t>
      </w:r>
      <w:r>
        <w:rPr>
          <w:b/>
        </w:rPr>
        <w:t xml:space="preserve"> </w:t>
      </w:r>
    </w:p>
    <w:p w14:paraId="5763CF96" w14:textId="2E45FBC9" w:rsidR="00FB633C" w:rsidRDefault="00502690" w:rsidP="00872C7F">
      <w:pPr>
        <w:spacing w:line="264" w:lineRule="auto"/>
      </w:pPr>
      <w:r w:rsidRPr="00337CF1">
        <w:rPr>
          <w:b/>
        </w:rPr>
        <w:t xml:space="preserve">Návrh </w:t>
      </w:r>
      <w:r w:rsidR="00870D0A">
        <w:rPr>
          <w:b/>
        </w:rPr>
        <w:t xml:space="preserve">na rozdělení </w:t>
      </w:r>
      <w:r w:rsidR="00425907">
        <w:rPr>
          <w:b/>
        </w:rPr>
        <w:t xml:space="preserve">části </w:t>
      </w:r>
      <w:r w:rsidR="00870D0A">
        <w:rPr>
          <w:b/>
        </w:rPr>
        <w:t xml:space="preserve">dotace </w:t>
      </w:r>
      <w:r w:rsidRPr="00337CF1">
        <w:rPr>
          <w:b/>
        </w:rPr>
        <w:t xml:space="preserve">je předkládán k projednání v </w:t>
      </w:r>
      <w:r w:rsidR="00337CF1" w:rsidRPr="00337CF1">
        <w:rPr>
          <w:b/>
        </w:rPr>
        <w:t>p</w:t>
      </w:r>
      <w:r w:rsidRPr="00337CF1">
        <w:rPr>
          <w:b/>
        </w:rPr>
        <w:t xml:space="preserve">říloze č. 1 </w:t>
      </w:r>
      <w:r w:rsidR="00677854">
        <w:rPr>
          <w:b/>
        </w:rPr>
        <w:t xml:space="preserve">usnesení. </w:t>
      </w:r>
    </w:p>
    <w:p w14:paraId="2B1F9C9D" w14:textId="77777777" w:rsidR="009A6CB7" w:rsidRPr="009A6CB7" w:rsidRDefault="00451A8E" w:rsidP="00094B96">
      <w:pPr>
        <w:pStyle w:val="NadpisDZ"/>
      </w:pPr>
      <w:r>
        <w:t>Nepodpořené žádosti</w:t>
      </w:r>
    </w:p>
    <w:p w14:paraId="76C7F4D2" w14:textId="77777777" w:rsidR="007A0917" w:rsidRDefault="002F1F4C" w:rsidP="004412A6">
      <w:pPr>
        <w:spacing w:line="264" w:lineRule="auto"/>
        <w:rPr>
          <w:rFonts w:eastAsia="Times New Roman"/>
        </w:rPr>
      </w:pPr>
      <w:r w:rsidRPr="007A0917">
        <w:t xml:space="preserve">Z Programu nebylo vyhověno celkem </w:t>
      </w:r>
      <w:r w:rsidR="007A0917" w:rsidRPr="007A0917">
        <w:t xml:space="preserve">dvěma </w:t>
      </w:r>
      <w:r w:rsidRPr="007A0917">
        <w:t>žádostem</w:t>
      </w:r>
      <w:r w:rsidR="007A0917" w:rsidRPr="007A0917">
        <w:t xml:space="preserve"> uvedeným v tabulce č. 2, a to z </w:t>
      </w:r>
      <w:r w:rsidR="007A0917" w:rsidRPr="007A0917">
        <w:rPr>
          <w:b/>
        </w:rPr>
        <w:t>důvodu nesplnění podmínek Programu</w:t>
      </w:r>
      <w:r w:rsidR="007A0917">
        <w:rPr>
          <w:b/>
        </w:rPr>
        <w:t xml:space="preserve"> – </w:t>
      </w:r>
      <w:r w:rsidR="007A0917">
        <w:t>j</w:t>
      </w:r>
      <w:r w:rsidR="007A0917" w:rsidRPr="00BC71E3">
        <w:t>edná</w:t>
      </w:r>
      <w:r w:rsidR="007A0917">
        <w:t xml:space="preserve"> </w:t>
      </w:r>
      <w:r w:rsidR="007A0917" w:rsidRPr="00BC71E3">
        <w:t>se o sociální služb</w:t>
      </w:r>
      <w:r w:rsidR="007A0917">
        <w:t>y</w:t>
      </w:r>
      <w:r w:rsidR="007A0917" w:rsidRPr="00BC71E3">
        <w:t>, kter</w:t>
      </w:r>
      <w:r w:rsidR="007A0917">
        <w:t xml:space="preserve">é nejsou </w:t>
      </w:r>
      <w:r w:rsidR="007A0917" w:rsidRPr="00BC71E3">
        <w:t>zařazen</w:t>
      </w:r>
      <w:r w:rsidR="007A0917">
        <w:t>y</w:t>
      </w:r>
      <w:r w:rsidR="007A0917" w:rsidRPr="00BC71E3">
        <w:t xml:space="preserve"> do Sítě sociálních služeb Olomouckého kraje. </w:t>
      </w:r>
      <w:r w:rsidR="007A0917" w:rsidRPr="00BC71E3">
        <w:rPr>
          <w:rFonts w:eastAsia="Times New Roman"/>
        </w:rPr>
        <w:t>Dle kapitol</w:t>
      </w:r>
      <w:r w:rsidR="007A0917" w:rsidRPr="00337CF1">
        <w:rPr>
          <w:rFonts w:eastAsia="Times New Roman"/>
        </w:rPr>
        <w:t xml:space="preserve">y 3.2. Obecné části Programu </w:t>
      </w:r>
      <w:r w:rsidR="007A0917">
        <w:rPr>
          <w:rFonts w:eastAsia="Times New Roman"/>
        </w:rPr>
        <w:t xml:space="preserve">se nejedná o oprávněného žadatele – </w:t>
      </w:r>
      <w:r w:rsidR="007A0917" w:rsidRPr="00337CF1">
        <w:rPr>
          <w:rFonts w:eastAsia="Times New Roman"/>
        </w:rPr>
        <w:t>oprávněnými</w:t>
      </w:r>
      <w:r w:rsidR="007A0917">
        <w:rPr>
          <w:rFonts w:eastAsia="Times New Roman"/>
        </w:rPr>
        <w:t xml:space="preserve"> </w:t>
      </w:r>
      <w:r w:rsidR="007A0917" w:rsidRPr="00337CF1">
        <w:rPr>
          <w:rFonts w:eastAsia="Times New Roman"/>
        </w:rPr>
        <w:t xml:space="preserve">žadateli </w:t>
      </w:r>
      <w:r w:rsidR="007A0917">
        <w:rPr>
          <w:rFonts w:eastAsia="Times New Roman"/>
        </w:rPr>
        <w:t xml:space="preserve">jsou </w:t>
      </w:r>
      <w:r w:rsidR="007A0917" w:rsidRPr="00337CF1">
        <w:rPr>
          <w:rFonts w:eastAsia="Times New Roman"/>
        </w:rPr>
        <w:t>poskytovatelé sociálních služeb zařazených do sítě sociálních služeb definované Akčním plánem (…)</w:t>
      </w:r>
      <w:r w:rsidR="007A0917">
        <w:rPr>
          <w:rFonts w:eastAsia="Times New Roman"/>
        </w:rPr>
        <w:t>.</w:t>
      </w:r>
    </w:p>
    <w:p w14:paraId="7008088F" w14:textId="77777777" w:rsidR="00BC71E3" w:rsidRPr="00A5230F" w:rsidRDefault="00BC71E3" w:rsidP="00365CBE">
      <w:pPr>
        <w:pStyle w:val="Titulek"/>
        <w:spacing w:before="120" w:after="120" w:line="264" w:lineRule="auto"/>
        <w:rPr>
          <w:color w:val="auto"/>
          <w:szCs w:val="24"/>
        </w:rPr>
      </w:pPr>
      <w:r w:rsidRPr="00A5230F">
        <w:rPr>
          <w:color w:val="auto"/>
        </w:rPr>
        <w:t xml:space="preserve">Tabulka č. </w:t>
      </w:r>
      <w:r w:rsidR="007A0917">
        <w:rPr>
          <w:color w:val="auto"/>
        </w:rPr>
        <w:t>2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590"/>
        <w:gridCol w:w="1134"/>
        <w:gridCol w:w="2855"/>
        <w:gridCol w:w="1285"/>
      </w:tblGrid>
      <w:tr w:rsidR="00BC71E3" w:rsidRPr="00BC71E3" w14:paraId="46445BD5" w14:textId="77777777" w:rsidTr="00BC71E3">
        <w:trPr>
          <w:trHeight w:val="510"/>
          <w:tblHeader/>
        </w:trPr>
        <w:tc>
          <w:tcPr>
            <w:tcW w:w="516" w:type="dxa"/>
            <w:shd w:val="clear" w:color="000000" w:fill="D0CECE"/>
            <w:vAlign w:val="center"/>
            <w:hideMark/>
          </w:tcPr>
          <w:p w14:paraId="7F3D41EB" w14:textId="77777777" w:rsidR="00BC71E3" w:rsidRPr="00BC71E3" w:rsidRDefault="00BC71E3" w:rsidP="00365CBE">
            <w:pPr>
              <w:spacing w:before="0" w:line="264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C71E3">
              <w:rPr>
                <w:rFonts w:eastAsia="Times New Roman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3590" w:type="dxa"/>
            <w:shd w:val="clear" w:color="000000" w:fill="D0CECE"/>
            <w:vAlign w:val="center"/>
            <w:hideMark/>
          </w:tcPr>
          <w:p w14:paraId="6C16CAD5" w14:textId="77777777" w:rsidR="00BC71E3" w:rsidRPr="00BC71E3" w:rsidRDefault="00BC71E3" w:rsidP="00365CBE">
            <w:pPr>
              <w:spacing w:before="0" w:line="264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C71E3">
              <w:rPr>
                <w:rFonts w:eastAsia="Times New Roman"/>
                <w:b/>
                <w:color w:val="000000"/>
                <w:sz w:val="20"/>
                <w:szCs w:val="20"/>
              </w:rPr>
              <w:t>Organizace</w:t>
            </w:r>
          </w:p>
        </w:tc>
        <w:tc>
          <w:tcPr>
            <w:tcW w:w="1134" w:type="dxa"/>
            <w:shd w:val="clear" w:color="000000" w:fill="D0CECE"/>
            <w:vAlign w:val="center"/>
            <w:hideMark/>
          </w:tcPr>
          <w:p w14:paraId="41702DF6" w14:textId="77777777" w:rsidR="00BC71E3" w:rsidRPr="00BC71E3" w:rsidRDefault="00BC71E3" w:rsidP="00365CBE">
            <w:pPr>
              <w:spacing w:before="0" w:line="26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C71E3">
              <w:rPr>
                <w:rFonts w:eastAsia="Times New Roman"/>
                <w:b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2855" w:type="dxa"/>
            <w:shd w:val="clear" w:color="000000" w:fill="D0CECE"/>
            <w:vAlign w:val="center"/>
            <w:hideMark/>
          </w:tcPr>
          <w:p w14:paraId="07A01574" w14:textId="77777777" w:rsidR="00BC71E3" w:rsidRPr="00BC71E3" w:rsidRDefault="00BC71E3" w:rsidP="00365CBE">
            <w:pPr>
              <w:spacing w:before="0" w:line="26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C71E3">
              <w:rPr>
                <w:rFonts w:eastAsia="Times New Roman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285" w:type="dxa"/>
            <w:shd w:val="clear" w:color="000000" w:fill="D0CECE"/>
            <w:vAlign w:val="center"/>
            <w:hideMark/>
          </w:tcPr>
          <w:p w14:paraId="2363C9E0" w14:textId="77777777" w:rsidR="00BC71E3" w:rsidRPr="00BC71E3" w:rsidRDefault="00BC71E3" w:rsidP="00365CBE">
            <w:pPr>
              <w:spacing w:before="0" w:line="26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C71E3">
              <w:rPr>
                <w:rFonts w:eastAsia="Times New Roman"/>
                <w:b/>
                <w:color w:val="000000"/>
                <w:sz w:val="20"/>
                <w:szCs w:val="20"/>
              </w:rPr>
              <w:t>Identifikátor služby</w:t>
            </w:r>
          </w:p>
        </w:tc>
      </w:tr>
      <w:tr w:rsidR="00BC71E3" w:rsidRPr="00BC71E3" w14:paraId="7E35839A" w14:textId="77777777" w:rsidTr="00BC71E3">
        <w:trPr>
          <w:trHeight w:val="510"/>
        </w:trPr>
        <w:tc>
          <w:tcPr>
            <w:tcW w:w="516" w:type="dxa"/>
            <w:shd w:val="clear" w:color="auto" w:fill="auto"/>
            <w:vAlign w:val="center"/>
            <w:hideMark/>
          </w:tcPr>
          <w:p w14:paraId="4783E2D4" w14:textId="77777777" w:rsidR="00BC71E3" w:rsidRPr="00BC71E3" w:rsidRDefault="007A0917" w:rsidP="00365CBE">
            <w:pPr>
              <w:spacing w:before="0" w:line="264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BC71E3" w:rsidRPr="00BC71E3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14:paraId="29A1C0CC" w14:textId="77777777" w:rsidR="00BC71E3" w:rsidRPr="00BC71E3" w:rsidRDefault="00BC71E3" w:rsidP="00365CBE">
            <w:pPr>
              <w:spacing w:before="0" w:line="264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C71E3">
              <w:rPr>
                <w:rFonts w:eastAsia="Times New Roman"/>
                <w:color w:val="000000"/>
                <w:sz w:val="20"/>
                <w:szCs w:val="20"/>
              </w:rPr>
              <w:t>SeneCura</w:t>
            </w:r>
            <w:proofErr w:type="spellEnd"/>
            <w:r w:rsidRPr="00BC71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1E3">
              <w:rPr>
                <w:rFonts w:eastAsia="Times New Roman"/>
                <w:color w:val="000000"/>
                <w:sz w:val="20"/>
                <w:szCs w:val="20"/>
              </w:rPr>
              <w:t>SeniorCentrum</w:t>
            </w:r>
            <w:proofErr w:type="spellEnd"/>
            <w:r w:rsidRPr="00BC71E3">
              <w:rPr>
                <w:rFonts w:eastAsia="Times New Roman"/>
                <w:color w:val="000000"/>
                <w:sz w:val="20"/>
                <w:szCs w:val="20"/>
              </w:rPr>
              <w:t xml:space="preserve"> MOPT a.s.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6E2D86" w14:textId="77777777" w:rsidR="00BC71E3" w:rsidRPr="00BC71E3" w:rsidRDefault="00BC71E3" w:rsidP="00365CBE">
            <w:pPr>
              <w:spacing w:before="0" w:line="264" w:lineRule="auto"/>
              <w:jc w:val="right"/>
              <w:rPr>
                <w:sz w:val="20"/>
                <w:szCs w:val="20"/>
              </w:rPr>
            </w:pPr>
            <w:r w:rsidRPr="00BC71E3">
              <w:rPr>
                <w:sz w:val="20"/>
                <w:szCs w:val="20"/>
              </w:rPr>
              <w:t>24128325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14:paraId="46D5383C" w14:textId="77777777" w:rsidR="00BC71E3" w:rsidRPr="00BC71E3" w:rsidRDefault="00BC71E3" w:rsidP="00365CBE">
            <w:pPr>
              <w:spacing w:before="0" w:line="264" w:lineRule="auto"/>
              <w:jc w:val="left"/>
              <w:rPr>
                <w:color w:val="000000"/>
                <w:sz w:val="20"/>
                <w:szCs w:val="20"/>
              </w:rPr>
            </w:pPr>
            <w:r w:rsidRPr="00BC71E3">
              <w:rPr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CDB255E" w14:textId="77777777" w:rsidR="00BC71E3" w:rsidRPr="00BC71E3" w:rsidRDefault="00BC71E3" w:rsidP="00365CBE">
            <w:pPr>
              <w:spacing w:before="0" w:line="264" w:lineRule="auto"/>
              <w:jc w:val="right"/>
              <w:rPr>
                <w:color w:val="000000"/>
                <w:sz w:val="20"/>
                <w:szCs w:val="20"/>
              </w:rPr>
            </w:pPr>
            <w:r w:rsidRPr="00BC71E3">
              <w:rPr>
                <w:color w:val="000000"/>
                <w:sz w:val="20"/>
                <w:szCs w:val="20"/>
              </w:rPr>
              <w:t>1701045</w:t>
            </w:r>
          </w:p>
        </w:tc>
      </w:tr>
      <w:tr w:rsidR="00BC71E3" w:rsidRPr="00BC71E3" w14:paraId="4BC1F296" w14:textId="77777777" w:rsidTr="00BC71E3">
        <w:trPr>
          <w:trHeight w:val="510"/>
        </w:trPr>
        <w:tc>
          <w:tcPr>
            <w:tcW w:w="516" w:type="dxa"/>
            <w:shd w:val="clear" w:color="auto" w:fill="auto"/>
            <w:vAlign w:val="center"/>
            <w:hideMark/>
          </w:tcPr>
          <w:p w14:paraId="66069FE8" w14:textId="77777777" w:rsidR="00BC71E3" w:rsidRPr="00BC71E3" w:rsidRDefault="007A0917" w:rsidP="00365CBE">
            <w:pPr>
              <w:spacing w:before="0" w:line="264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BC71E3" w:rsidRPr="00BC71E3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14:paraId="273175F4" w14:textId="77777777" w:rsidR="00BC71E3" w:rsidRPr="00BC71E3" w:rsidRDefault="00BC71E3" w:rsidP="00365CBE">
            <w:pPr>
              <w:spacing w:before="0" w:line="264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C71E3">
              <w:rPr>
                <w:rFonts w:eastAsia="Times New Roman"/>
                <w:color w:val="000000"/>
                <w:sz w:val="20"/>
                <w:szCs w:val="20"/>
              </w:rPr>
              <w:t>SeneCura</w:t>
            </w:r>
            <w:proofErr w:type="spellEnd"/>
            <w:r w:rsidRPr="00BC71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1E3">
              <w:rPr>
                <w:rFonts w:eastAsia="Times New Roman"/>
                <w:color w:val="000000"/>
                <w:sz w:val="20"/>
                <w:szCs w:val="20"/>
              </w:rPr>
              <w:t>SeniorCentrum</w:t>
            </w:r>
            <w:proofErr w:type="spellEnd"/>
            <w:r w:rsidRPr="00BC71E3">
              <w:rPr>
                <w:rFonts w:eastAsia="Times New Roman"/>
                <w:color w:val="000000"/>
                <w:sz w:val="20"/>
                <w:szCs w:val="20"/>
              </w:rPr>
              <w:t xml:space="preserve"> MOPT a.s.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86CFFB" w14:textId="77777777" w:rsidR="00BC71E3" w:rsidRPr="00BC71E3" w:rsidRDefault="00BC71E3" w:rsidP="00365CBE">
            <w:pPr>
              <w:spacing w:before="0" w:line="264" w:lineRule="auto"/>
              <w:jc w:val="right"/>
              <w:rPr>
                <w:sz w:val="20"/>
                <w:szCs w:val="20"/>
              </w:rPr>
            </w:pPr>
            <w:r w:rsidRPr="00BC71E3">
              <w:rPr>
                <w:sz w:val="20"/>
                <w:szCs w:val="20"/>
              </w:rPr>
              <w:t>24128325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14:paraId="61E5AED1" w14:textId="77777777" w:rsidR="00BC71E3" w:rsidRPr="00BC71E3" w:rsidRDefault="00BC71E3" w:rsidP="00365CBE">
            <w:pPr>
              <w:spacing w:before="0" w:line="264" w:lineRule="auto"/>
              <w:jc w:val="left"/>
              <w:rPr>
                <w:color w:val="000000"/>
                <w:sz w:val="20"/>
                <w:szCs w:val="20"/>
              </w:rPr>
            </w:pPr>
            <w:r w:rsidRPr="00BC71E3">
              <w:rPr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3707193" w14:textId="77777777" w:rsidR="00BC71E3" w:rsidRPr="00BC71E3" w:rsidRDefault="00BC71E3" w:rsidP="00365CBE">
            <w:pPr>
              <w:spacing w:before="0" w:line="264" w:lineRule="auto"/>
              <w:jc w:val="right"/>
              <w:rPr>
                <w:color w:val="000000"/>
                <w:sz w:val="20"/>
                <w:szCs w:val="20"/>
              </w:rPr>
            </w:pPr>
            <w:r w:rsidRPr="00BC71E3">
              <w:rPr>
                <w:color w:val="000000"/>
                <w:sz w:val="20"/>
                <w:szCs w:val="20"/>
              </w:rPr>
              <w:t>6544472</w:t>
            </w:r>
          </w:p>
        </w:tc>
      </w:tr>
    </w:tbl>
    <w:p w14:paraId="6A844AB1" w14:textId="77777777" w:rsidR="00451A8E" w:rsidRPr="00094B96" w:rsidRDefault="00451A8E" w:rsidP="00094B96">
      <w:pPr>
        <w:pStyle w:val="NadpisDZ"/>
      </w:pPr>
      <w:r w:rsidRPr="00094B96">
        <w:t>Přerozdělení a distribuce finančních prostředků</w:t>
      </w:r>
    </w:p>
    <w:p w14:paraId="70325F36" w14:textId="093C3552" w:rsidR="00502690" w:rsidRDefault="00502690" w:rsidP="004412A6">
      <w:pPr>
        <w:spacing w:line="264" w:lineRule="auto"/>
        <w:rPr>
          <w:b/>
        </w:rPr>
      </w:pPr>
      <w:r w:rsidRPr="00502690">
        <w:t>K přerozdělení a distribuci finančních prostředků jednotlivým poskytovatelům v rámci Podprogramu č. 1 Programu je nutn</w:t>
      </w:r>
      <w:r w:rsidR="00B54FC2">
        <w:t>o</w:t>
      </w:r>
      <w:r w:rsidRPr="00502690">
        <w:t xml:space="preserve"> schválit vzorové </w:t>
      </w:r>
      <w:r w:rsidR="00807B50">
        <w:t xml:space="preserve">veřejnoprávní </w:t>
      </w:r>
      <w:r w:rsidRPr="00502690">
        <w:t xml:space="preserve">smlouvy. </w:t>
      </w:r>
      <w:r w:rsidRPr="00502690">
        <w:rPr>
          <w:b/>
        </w:rPr>
        <w:t xml:space="preserve">Návrh </w:t>
      </w:r>
      <w:r w:rsidR="00501A09">
        <w:rPr>
          <w:b/>
        </w:rPr>
        <w:t>v</w:t>
      </w:r>
      <w:r w:rsidRPr="00502690">
        <w:rPr>
          <w:b/>
        </w:rPr>
        <w:t xml:space="preserve">zorových </w:t>
      </w:r>
      <w:r w:rsidR="00807B50">
        <w:rPr>
          <w:b/>
        </w:rPr>
        <w:t xml:space="preserve">veřejnoprávních </w:t>
      </w:r>
      <w:r w:rsidRPr="00502690">
        <w:rPr>
          <w:b/>
        </w:rPr>
        <w:t xml:space="preserve">smluv o poskytnutí </w:t>
      </w:r>
      <w:r w:rsidR="00040F4E">
        <w:rPr>
          <w:b/>
        </w:rPr>
        <w:t xml:space="preserve">účelově určené </w:t>
      </w:r>
      <w:r w:rsidRPr="00502690">
        <w:rPr>
          <w:b/>
        </w:rPr>
        <w:t xml:space="preserve">dotace </w:t>
      </w:r>
      <w:r w:rsidR="00040F4E">
        <w:rPr>
          <w:b/>
        </w:rPr>
        <w:t xml:space="preserve">na poskytování sociálních služeb </w:t>
      </w:r>
      <w:r w:rsidRPr="00502690">
        <w:rPr>
          <w:b/>
        </w:rPr>
        <w:t>je uveden v </w:t>
      </w:r>
      <w:r w:rsidR="008E6F0C">
        <w:rPr>
          <w:b/>
        </w:rPr>
        <w:t>p</w:t>
      </w:r>
      <w:r w:rsidRPr="00502690">
        <w:rPr>
          <w:b/>
        </w:rPr>
        <w:t xml:space="preserve">řílohách </w:t>
      </w:r>
      <w:r w:rsidR="00501A09">
        <w:rPr>
          <w:b/>
        </w:rPr>
        <w:t xml:space="preserve">č. </w:t>
      </w:r>
      <w:r w:rsidR="00870D0A">
        <w:rPr>
          <w:b/>
        </w:rPr>
        <w:t>2</w:t>
      </w:r>
      <w:r w:rsidR="008A3FB3">
        <w:rPr>
          <w:b/>
        </w:rPr>
        <w:t xml:space="preserve"> </w:t>
      </w:r>
      <w:r w:rsidR="003245D9">
        <w:rPr>
          <w:b/>
        </w:rPr>
        <w:t>–</w:t>
      </w:r>
      <w:r w:rsidR="008A3FB3">
        <w:rPr>
          <w:b/>
        </w:rPr>
        <w:t xml:space="preserve"> </w:t>
      </w:r>
      <w:r w:rsidR="00870D0A">
        <w:rPr>
          <w:b/>
        </w:rPr>
        <w:t>4</w:t>
      </w:r>
      <w:r w:rsidR="003245D9">
        <w:rPr>
          <w:b/>
        </w:rPr>
        <w:t xml:space="preserve"> </w:t>
      </w:r>
      <w:r w:rsidR="00870D0A">
        <w:rPr>
          <w:b/>
        </w:rPr>
        <w:t>usnesení</w:t>
      </w:r>
      <w:r w:rsidRPr="00502690">
        <w:rPr>
          <w:b/>
        </w:rPr>
        <w:t>.</w:t>
      </w:r>
    </w:p>
    <w:p w14:paraId="577B7E92" w14:textId="7597E02A" w:rsidR="00DD0470" w:rsidRPr="006D247F" w:rsidRDefault="00DD0470" w:rsidP="004412A6">
      <w:pPr>
        <w:spacing w:line="264" w:lineRule="auto"/>
        <w:rPr>
          <w:bCs/>
          <w:szCs w:val="24"/>
        </w:rPr>
      </w:pPr>
      <w:r w:rsidRPr="006D247F">
        <w:rPr>
          <w:bCs/>
          <w:szCs w:val="24"/>
        </w:rPr>
        <w:t>Dotace bude vyplácena:</w:t>
      </w:r>
    </w:p>
    <w:p w14:paraId="37B38CDE" w14:textId="62CCD2AE" w:rsidR="00DD0470" w:rsidRPr="006D247F" w:rsidRDefault="00DD0470" w:rsidP="003245D9">
      <w:pPr>
        <w:numPr>
          <w:ilvl w:val="1"/>
          <w:numId w:val="9"/>
        </w:numPr>
        <w:spacing w:line="264" w:lineRule="auto"/>
        <w:ind w:left="425" w:hanging="397"/>
        <w:rPr>
          <w:rFonts w:eastAsia="Arial Unicode MS"/>
          <w:szCs w:val="24"/>
        </w:rPr>
      </w:pPr>
      <w:r w:rsidRPr="006D247F">
        <w:rPr>
          <w:rFonts w:eastAsia="Arial Unicode MS"/>
          <w:szCs w:val="24"/>
        </w:rPr>
        <w:t>příjem</w:t>
      </w:r>
      <w:r w:rsidR="003245D9" w:rsidRPr="006D247F">
        <w:rPr>
          <w:rFonts w:eastAsia="Arial Unicode MS"/>
          <w:szCs w:val="24"/>
        </w:rPr>
        <w:t>ci</w:t>
      </w:r>
      <w:r w:rsidRPr="006D247F">
        <w:rPr>
          <w:rFonts w:eastAsia="Arial Unicode MS"/>
          <w:szCs w:val="24"/>
        </w:rPr>
        <w:t xml:space="preserve">, </w:t>
      </w:r>
      <w:r w:rsidR="003245D9" w:rsidRPr="006D247F">
        <w:rPr>
          <w:rFonts w:eastAsia="Arial Unicode MS"/>
          <w:szCs w:val="24"/>
        </w:rPr>
        <w:t xml:space="preserve">který je </w:t>
      </w:r>
      <w:r w:rsidRPr="006D247F">
        <w:rPr>
          <w:rFonts w:eastAsia="Arial Unicode MS"/>
          <w:szCs w:val="24"/>
        </w:rPr>
        <w:t>příspěvko</w:t>
      </w:r>
      <w:r w:rsidR="003245D9" w:rsidRPr="006D247F">
        <w:rPr>
          <w:rFonts w:eastAsia="Arial Unicode MS"/>
          <w:szCs w:val="24"/>
        </w:rPr>
        <w:t xml:space="preserve">vou </w:t>
      </w:r>
      <w:r w:rsidRPr="006D247F">
        <w:rPr>
          <w:rFonts w:eastAsia="Arial Unicode MS"/>
          <w:szCs w:val="24"/>
        </w:rPr>
        <w:t>organizac</w:t>
      </w:r>
      <w:r w:rsidR="003245D9" w:rsidRPr="006D247F">
        <w:rPr>
          <w:rFonts w:eastAsia="Arial Unicode MS"/>
          <w:szCs w:val="24"/>
        </w:rPr>
        <w:t xml:space="preserve">í </w:t>
      </w:r>
      <w:r w:rsidR="00E875A9" w:rsidRPr="006D247F">
        <w:rPr>
          <w:rFonts w:eastAsia="Arial Unicode MS"/>
          <w:szCs w:val="24"/>
        </w:rPr>
        <w:t xml:space="preserve">zřízenou </w:t>
      </w:r>
      <w:r w:rsidRPr="006D247F">
        <w:rPr>
          <w:rFonts w:eastAsia="Arial Unicode MS"/>
          <w:szCs w:val="24"/>
        </w:rPr>
        <w:t>OK</w:t>
      </w:r>
      <w:r w:rsidR="003245D9" w:rsidRPr="006D247F">
        <w:rPr>
          <w:rFonts w:eastAsia="Arial Unicode MS"/>
          <w:szCs w:val="24"/>
        </w:rPr>
        <w:t xml:space="preserve"> (v oblasti zdravotní a je poskytovatelem sociální služby dle § 52) </w:t>
      </w:r>
      <w:r w:rsidRPr="006D247F">
        <w:rPr>
          <w:rFonts w:eastAsia="Arial Unicode MS"/>
          <w:szCs w:val="24"/>
        </w:rPr>
        <w:t>formou finančního transferu na základě vztahu zřizovatel – příspěvková organizace, v souladu se zákonem o rozpočtových pravidlech na účet příjemce;</w:t>
      </w:r>
    </w:p>
    <w:p w14:paraId="7E2FF4B7" w14:textId="77777777" w:rsidR="00DD0470" w:rsidRPr="006D247F" w:rsidRDefault="00DD0470" w:rsidP="003245D9">
      <w:pPr>
        <w:numPr>
          <w:ilvl w:val="1"/>
          <w:numId w:val="9"/>
        </w:numPr>
        <w:spacing w:line="264" w:lineRule="auto"/>
        <w:ind w:left="425" w:hanging="397"/>
        <w:rPr>
          <w:rFonts w:eastAsia="Arial Unicode MS"/>
          <w:szCs w:val="24"/>
        </w:rPr>
      </w:pPr>
      <w:r w:rsidRPr="006D247F">
        <w:rPr>
          <w:rFonts w:eastAsia="Arial Unicode MS"/>
          <w:szCs w:val="24"/>
        </w:rPr>
        <w:t xml:space="preserve">organizacím, které nejsou zřizovány OK, na </w:t>
      </w:r>
      <w:r w:rsidR="0060187C" w:rsidRPr="006D247F">
        <w:rPr>
          <w:rFonts w:eastAsia="Arial Unicode MS"/>
          <w:szCs w:val="24"/>
        </w:rPr>
        <w:t xml:space="preserve">základě </w:t>
      </w:r>
      <w:r w:rsidR="00035D60" w:rsidRPr="006D247F">
        <w:rPr>
          <w:rFonts w:eastAsia="Arial Unicode MS"/>
          <w:szCs w:val="24"/>
        </w:rPr>
        <w:t>smlouvy</w:t>
      </w:r>
      <w:r w:rsidRPr="006D247F">
        <w:rPr>
          <w:rFonts w:eastAsia="Arial Unicode MS"/>
          <w:szCs w:val="24"/>
        </w:rPr>
        <w:t xml:space="preserve"> o poskytnutí dotace na účet příjemce, v případě příspěvkových organizací obcí na účet zřizovatele (obce).</w:t>
      </w:r>
    </w:p>
    <w:p w14:paraId="10CC090B" w14:textId="77777777" w:rsidR="00052D3E" w:rsidRDefault="00052D3E" w:rsidP="00094B96">
      <w:pPr>
        <w:pStyle w:val="NadpisDZ"/>
      </w:pPr>
      <w:r>
        <w:t xml:space="preserve">Předpokládaný výhled procesů při schvalování a administrování </w:t>
      </w:r>
      <w:r w:rsidR="00576719">
        <w:t xml:space="preserve">(částí) </w:t>
      </w:r>
      <w:r>
        <w:t>dotace</w:t>
      </w:r>
    </w:p>
    <w:p w14:paraId="7E83A882" w14:textId="77777777" w:rsidR="00A06092" w:rsidRPr="00C817E0" w:rsidRDefault="00A06092" w:rsidP="00A06092">
      <w:pPr>
        <w:spacing w:line="264" w:lineRule="auto"/>
        <w:rPr>
          <w:b/>
        </w:rPr>
      </w:pPr>
      <w:r w:rsidRPr="00C817E0">
        <w:rPr>
          <w:b/>
        </w:rPr>
        <w:t xml:space="preserve">Další vývoj situace v oblasti financování sociálních služeb přímo souvisí se schválením zákona o státním rozpočtu. </w:t>
      </w:r>
      <w:r>
        <w:rPr>
          <w:b/>
        </w:rPr>
        <w:t xml:space="preserve">Dle dostupných informací může </w:t>
      </w:r>
      <w:r w:rsidRPr="00C817E0">
        <w:rPr>
          <w:b/>
        </w:rPr>
        <w:t>nasta</w:t>
      </w:r>
      <w:r>
        <w:rPr>
          <w:b/>
        </w:rPr>
        <w:t>t</w:t>
      </w:r>
      <w:r w:rsidRPr="00C817E0">
        <w:rPr>
          <w:b/>
        </w:rPr>
        <w:t xml:space="preserve"> jedna z níže uvedených variant:</w:t>
      </w:r>
    </w:p>
    <w:p w14:paraId="1BE4884D" w14:textId="77777777" w:rsidR="00EA744D" w:rsidRPr="00EA744D" w:rsidRDefault="00EA744D" w:rsidP="00EA744D">
      <w:r>
        <w:t>Varianta 1:</w:t>
      </w:r>
    </w:p>
    <w:p w14:paraId="294DBC3A" w14:textId="77777777" w:rsidR="00EA744D" w:rsidRDefault="00EA744D" w:rsidP="00EA744D">
      <w:pPr>
        <w:ind w:left="709"/>
      </w:pPr>
      <w:r w:rsidRPr="00EA744D">
        <w:rPr>
          <w:b/>
        </w:rPr>
        <w:t>V</w:t>
      </w:r>
      <w:r w:rsidR="00576719" w:rsidRPr="00EA744D">
        <w:rPr>
          <w:b/>
        </w:rPr>
        <w:t> průběhu měsíců únor – březen</w:t>
      </w:r>
      <w:r w:rsidR="00576719">
        <w:t xml:space="preserve"> bude pro Olomoucký kraj alokovaná další část dotace; návrh na její přerozdělení bude předložen na zasedání ZOK </w:t>
      </w:r>
      <w:r w:rsidR="00014837">
        <w:t xml:space="preserve">v </w:t>
      </w:r>
      <w:r w:rsidR="00576719">
        <w:t>dubnu 2022</w:t>
      </w:r>
      <w:r w:rsidR="00A06092">
        <w:t xml:space="preserve"> (případně na mimořádné zasedání ZOK)</w:t>
      </w:r>
      <w:r>
        <w:t>.</w:t>
      </w:r>
    </w:p>
    <w:p w14:paraId="263AD723" w14:textId="77777777" w:rsidR="00EA744D" w:rsidRDefault="00EA744D" w:rsidP="00EA744D">
      <w:pPr>
        <w:ind w:left="709"/>
      </w:pPr>
      <w:r>
        <w:t>P</w:t>
      </w:r>
      <w:r w:rsidR="00576719">
        <w:t xml:space="preserve">o schválení ze strany ZOK bude </w:t>
      </w:r>
      <w:r w:rsidR="00014837">
        <w:t xml:space="preserve">2. záloha dotace </w:t>
      </w:r>
      <w:r w:rsidR="00576719">
        <w:t xml:space="preserve">distribuována poskytovatelům sociálních služeb </w:t>
      </w:r>
      <w:r>
        <w:t xml:space="preserve">způsobem uvedeným v předchozí části </w:t>
      </w:r>
      <w:r w:rsidR="00014837">
        <w:t xml:space="preserve">této důvodové zprávy, a to </w:t>
      </w:r>
      <w:r w:rsidR="00576719">
        <w:lastRenderedPageBreak/>
        <w:t>bezodkladně po rozhodnutí ZOK</w:t>
      </w:r>
      <w:r w:rsidR="00014837">
        <w:t xml:space="preserve"> a zajištění všech návazných procesů</w:t>
      </w:r>
      <w:r w:rsidR="00576719">
        <w:t>, případně po připsání finančních prostředků na účet kraje</w:t>
      </w:r>
      <w:r>
        <w:t>.</w:t>
      </w:r>
    </w:p>
    <w:p w14:paraId="3A5C19EE" w14:textId="77777777" w:rsidR="00EA744D" w:rsidRDefault="00EA744D" w:rsidP="00EA744D">
      <w:pPr>
        <w:ind w:left="709"/>
      </w:pPr>
      <w:r w:rsidRPr="00EA744D">
        <w:rPr>
          <w:b/>
        </w:rPr>
        <w:t>V průběhu měsíců duben – květen</w:t>
      </w:r>
      <w:r>
        <w:t xml:space="preserve"> bude Olomouckému kraji přiznána celková výše dotace; poskytovatelům sociálních služeb bude </w:t>
      </w:r>
      <w:r w:rsidR="006B1036">
        <w:t xml:space="preserve">vypočten </w:t>
      </w:r>
      <w:r>
        <w:t xml:space="preserve">reálný návrh </w:t>
      </w:r>
      <w:r w:rsidR="006B1036">
        <w:t>dotace</w:t>
      </w:r>
      <w:r>
        <w:t>, který bude předložen na zasedání ZOK červnu 2022</w:t>
      </w:r>
      <w:r w:rsidR="00A06092">
        <w:t xml:space="preserve"> (případně na mimořádné zasedání ZOK)</w:t>
      </w:r>
      <w:r>
        <w:t>.</w:t>
      </w:r>
    </w:p>
    <w:p w14:paraId="7A5B8C7C" w14:textId="77777777" w:rsidR="00014837" w:rsidRDefault="00EA744D" w:rsidP="00014837">
      <w:pPr>
        <w:ind w:left="709"/>
      </w:pPr>
      <w:r>
        <w:t xml:space="preserve">Od reálného návrhu </w:t>
      </w:r>
      <w:r w:rsidR="00014837">
        <w:t xml:space="preserve">dotace </w:t>
      </w:r>
      <w:r>
        <w:t xml:space="preserve">budou odečteny </w:t>
      </w:r>
      <w:r w:rsidR="00014837">
        <w:t xml:space="preserve">schválené (případně již </w:t>
      </w:r>
      <w:r>
        <w:t>vyplacené</w:t>
      </w:r>
      <w:r w:rsidR="00014837">
        <w:t xml:space="preserve">) </w:t>
      </w:r>
      <w:r>
        <w:t xml:space="preserve">finanční prostředky a jejich rozdíl bude distribuován poskytovatelům sociálních služeb způsobem uvedeným </w:t>
      </w:r>
      <w:r w:rsidR="00014837">
        <w:t>v předchozí části této důvodové zprávy, a to bezodkladně po rozhodnutí ZOK a zajištění všech návazných procesů, případně po připsání finančních prostředků na účet kraje.</w:t>
      </w:r>
    </w:p>
    <w:p w14:paraId="252966C3" w14:textId="77777777" w:rsidR="00EA744D" w:rsidRDefault="00EA744D" w:rsidP="00014837">
      <w:r>
        <w:t>Varianta 2:</w:t>
      </w:r>
    </w:p>
    <w:p w14:paraId="4058081A" w14:textId="77777777" w:rsidR="00A06092" w:rsidRDefault="00014837" w:rsidP="00A06092">
      <w:pPr>
        <w:ind w:left="709"/>
      </w:pPr>
      <w:r w:rsidRPr="00EA744D">
        <w:rPr>
          <w:b/>
        </w:rPr>
        <w:t xml:space="preserve">V průběhu měsíců </w:t>
      </w:r>
      <w:r>
        <w:rPr>
          <w:b/>
        </w:rPr>
        <w:t xml:space="preserve">únor </w:t>
      </w:r>
      <w:r w:rsidRPr="00EA744D">
        <w:rPr>
          <w:b/>
        </w:rPr>
        <w:t xml:space="preserve">– </w:t>
      </w:r>
      <w:r>
        <w:rPr>
          <w:b/>
        </w:rPr>
        <w:t xml:space="preserve">březen </w:t>
      </w:r>
      <w:r>
        <w:t>bude Olomouckému kraji přiznána celková výše dotace; poskytovatelům sociálních služeb bude vypočten reálný návrh dotace, který bude předložen na zasedání ZOK dubnu 2022</w:t>
      </w:r>
      <w:r w:rsidR="00A06092">
        <w:t xml:space="preserve"> (případně na mimořádné zasedání ZOK).</w:t>
      </w:r>
    </w:p>
    <w:p w14:paraId="0C3BAF4E" w14:textId="13222113" w:rsidR="00014837" w:rsidRDefault="00014837" w:rsidP="00014837">
      <w:pPr>
        <w:ind w:left="709"/>
      </w:pPr>
      <w:r>
        <w:t>Od reálného návrhu dotace budou odečteny schválené (případně již vyplacené) finanční prostředky a jejich rozdíl bude distribuován poskytovatelům sociálních služeb způsobem uvedeným v předchozí části této důvodové zprávy, a to bezodkladně po rozhodnutí ZOK a zajištění všech návazných procesů, případně po připsání finančních prostředků na účet kraje.</w:t>
      </w:r>
    </w:p>
    <w:p w14:paraId="4FF72160" w14:textId="204D467A" w:rsidR="00062495" w:rsidRPr="00094B96" w:rsidRDefault="00062495" w:rsidP="00062495">
      <w:pPr>
        <w:pStyle w:val="NadpisDZ"/>
      </w:pPr>
      <w:r>
        <w:t>Schvalovací proces</w:t>
      </w:r>
    </w:p>
    <w:p w14:paraId="3B9CADB7" w14:textId="3E4E686E" w:rsidR="00062495" w:rsidRPr="003F0E49" w:rsidRDefault="00062495" w:rsidP="00062495">
      <w:pPr>
        <w:pStyle w:val="Zkladntextodsazendek"/>
        <w:spacing w:after="0" w:line="264" w:lineRule="auto"/>
        <w:ind w:firstLine="0"/>
        <w:rPr>
          <w:b/>
          <w:bCs/>
          <w:u w:val="single"/>
        </w:rPr>
      </w:pPr>
      <w:r w:rsidRPr="003A5648">
        <w:rPr>
          <w:b/>
          <w:u w:val="single"/>
        </w:rPr>
        <w:t xml:space="preserve">Rada </w:t>
      </w:r>
      <w:r w:rsidRPr="003F0E49">
        <w:rPr>
          <w:b/>
          <w:bCs/>
          <w:u w:val="single"/>
        </w:rPr>
        <w:t xml:space="preserve">Olomouckého kraje </w:t>
      </w:r>
      <w:r w:rsidRPr="003A5648">
        <w:rPr>
          <w:b/>
          <w:bCs/>
          <w:u w:val="single"/>
        </w:rPr>
        <w:t xml:space="preserve">na svém jednání dne </w:t>
      </w:r>
      <w:proofErr w:type="gramStart"/>
      <w:r>
        <w:rPr>
          <w:b/>
          <w:bCs/>
          <w:u w:val="single"/>
        </w:rPr>
        <w:t>24.01.2022</w:t>
      </w:r>
      <w:proofErr w:type="gramEnd"/>
      <w:r>
        <w:rPr>
          <w:b/>
          <w:bCs/>
          <w:u w:val="single"/>
        </w:rPr>
        <w:t xml:space="preserve"> </w:t>
      </w:r>
      <w:r w:rsidRPr="003A5648">
        <w:rPr>
          <w:b/>
          <w:bCs/>
          <w:u w:val="single"/>
        </w:rPr>
        <w:t xml:space="preserve">projednala uvedené dokumenty a svým usnesením </w:t>
      </w:r>
      <w:r w:rsidR="008975A5">
        <w:rPr>
          <w:b/>
          <w:bCs/>
          <w:u w:val="single"/>
        </w:rPr>
        <w:t xml:space="preserve">č. </w:t>
      </w:r>
      <w:r w:rsidR="008975A5" w:rsidRPr="008975A5">
        <w:rPr>
          <w:b/>
          <w:bCs/>
          <w:u w:val="single"/>
        </w:rPr>
        <w:t>UR/41/52/2022</w:t>
      </w:r>
      <w:r w:rsidR="008975A5">
        <w:rPr>
          <w:b/>
          <w:bCs/>
          <w:u w:val="single"/>
        </w:rPr>
        <w:t xml:space="preserve"> </w:t>
      </w:r>
      <w:r w:rsidRPr="003F0E49">
        <w:rPr>
          <w:b/>
          <w:bCs/>
          <w:u w:val="single"/>
        </w:rPr>
        <w:t>doporučuje Zastupitelstvu Olomouckého kraje přijmout usnesení v tomto znění:</w:t>
      </w:r>
    </w:p>
    <w:p w14:paraId="5C190DB8" w14:textId="4863AC06" w:rsidR="00701789" w:rsidRDefault="00FA084F" w:rsidP="00365CBE">
      <w:pPr>
        <w:pStyle w:val="Zkladntextodsazendek"/>
        <w:spacing w:after="0" w:line="264" w:lineRule="auto"/>
        <w:ind w:firstLine="0"/>
      </w:pPr>
      <w:r w:rsidRPr="001F6C0A">
        <w:t>Rada Olomouckého</w:t>
      </w:r>
      <w:r w:rsidR="00CA2650" w:rsidRPr="001F6C0A">
        <w:t xml:space="preserve"> kraje</w:t>
      </w:r>
      <w:r w:rsidRPr="001F6C0A">
        <w:t xml:space="preserve"> po projednání: </w:t>
      </w:r>
      <w:r w:rsidR="00701789" w:rsidRPr="001F6C0A">
        <w:t xml:space="preserve"> 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062495" w14:paraId="0D3281F4" w14:textId="77777777" w:rsidTr="00424D67">
        <w:tc>
          <w:tcPr>
            <w:tcW w:w="609" w:type="dxa"/>
          </w:tcPr>
          <w:p w14:paraId="1335349F" w14:textId="77777777" w:rsidR="00062495" w:rsidRPr="009D6721" w:rsidRDefault="00062495" w:rsidP="00424D67">
            <w:r>
              <w:t>1.</w:t>
            </w:r>
          </w:p>
        </w:tc>
        <w:tc>
          <w:tcPr>
            <w:tcW w:w="8505" w:type="dxa"/>
          </w:tcPr>
          <w:p w14:paraId="7B30762C" w14:textId="77777777" w:rsidR="00062495" w:rsidRPr="009E5936" w:rsidRDefault="00062495" w:rsidP="00424D6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rozhoduje</w:t>
            </w:r>
            <w:r>
              <w:rPr>
                <w:szCs w:val="24"/>
              </w:rPr>
              <w:t xml:space="preserve"> </w:t>
            </w:r>
            <w:r w:rsidRPr="009E5936">
              <w:rPr>
                <w:szCs w:val="24"/>
              </w:rPr>
              <w:t>o poskytnutí části účelově určené dotace ze státního rozpočtu v rámci Podprogramu č. 1 Programu finanční podpory poskytování sociálních služeb v Olomouckém kraji pro rok 2022 jednotlivým sociálním službám, dle přílohy č. 1 usnesení</w:t>
            </w:r>
          </w:p>
        </w:tc>
      </w:tr>
      <w:tr w:rsidR="00062495" w14:paraId="33DC3A5F" w14:textId="77777777" w:rsidTr="00424D67">
        <w:tc>
          <w:tcPr>
            <w:tcW w:w="609" w:type="dxa"/>
          </w:tcPr>
          <w:p w14:paraId="65B02CCE" w14:textId="77777777" w:rsidR="00062495" w:rsidRPr="009D6721" w:rsidRDefault="00062495" w:rsidP="00424D67">
            <w:r>
              <w:t>2.</w:t>
            </w:r>
          </w:p>
        </w:tc>
        <w:tc>
          <w:tcPr>
            <w:tcW w:w="8505" w:type="dxa"/>
          </w:tcPr>
          <w:p w14:paraId="32B3B966" w14:textId="77777777" w:rsidR="00062495" w:rsidRPr="009E5936" w:rsidRDefault="00062495" w:rsidP="00424D6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nevyhovuje žádostem</w:t>
            </w:r>
            <w:r>
              <w:rPr>
                <w:szCs w:val="24"/>
              </w:rPr>
              <w:t xml:space="preserve"> </w:t>
            </w:r>
            <w:r w:rsidRPr="009E5936">
              <w:rPr>
                <w:szCs w:val="24"/>
              </w:rPr>
              <w:t>o poskytnutí účelově určené dotace ze státního rozpočtu na poskytování sociálních služeb na rok 2022 žadatelům dle přílohy č. 1 usnesení, na základě odůvodnění dle důvodové zprávy a přílohy č. 1 usnesení</w:t>
            </w:r>
          </w:p>
        </w:tc>
      </w:tr>
      <w:tr w:rsidR="00062495" w14:paraId="18716B30" w14:textId="77777777" w:rsidTr="00424D67">
        <w:tc>
          <w:tcPr>
            <w:tcW w:w="609" w:type="dxa"/>
          </w:tcPr>
          <w:p w14:paraId="22B830D2" w14:textId="77777777" w:rsidR="00062495" w:rsidRPr="009D6721" w:rsidRDefault="00062495" w:rsidP="00424D67">
            <w:r>
              <w:t>3.</w:t>
            </w:r>
          </w:p>
        </w:tc>
        <w:tc>
          <w:tcPr>
            <w:tcW w:w="8505" w:type="dxa"/>
          </w:tcPr>
          <w:p w14:paraId="0F35A7C2" w14:textId="77777777" w:rsidR="00062495" w:rsidRPr="009E5936" w:rsidRDefault="00062495" w:rsidP="00424D6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schvaluje</w:t>
            </w:r>
            <w:r>
              <w:rPr>
                <w:szCs w:val="24"/>
              </w:rPr>
              <w:t xml:space="preserve"> </w:t>
            </w:r>
            <w:r w:rsidRPr="009E5936">
              <w:rPr>
                <w:szCs w:val="24"/>
              </w:rPr>
              <w:t>znění vzorových veřejnoprávních smluv o poskytnutí účelově určené dotace ze státního rozpočtu na poskytování sociálních služeb, dle příloh č. 2 - 4 usnesení</w:t>
            </w:r>
          </w:p>
        </w:tc>
      </w:tr>
      <w:tr w:rsidR="00062495" w14:paraId="7BCAF0C0" w14:textId="77777777" w:rsidTr="00424D67">
        <w:tc>
          <w:tcPr>
            <w:tcW w:w="609" w:type="dxa"/>
          </w:tcPr>
          <w:p w14:paraId="5229BC45" w14:textId="77777777" w:rsidR="00062495" w:rsidRPr="009D6721" w:rsidRDefault="00062495" w:rsidP="00424D67">
            <w:r>
              <w:t>4.</w:t>
            </w:r>
          </w:p>
        </w:tc>
        <w:tc>
          <w:tcPr>
            <w:tcW w:w="8505" w:type="dxa"/>
          </w:tcPr>
          <w:p w14:paraId="262886DF" w14:textId="77777777" w:rsidR="00062495" w:rsidRPr="009E5936" w:rsidRDefault="00062495" w:rsidP="00424D6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rozhoduje</w:t>
            </w:r>
            <w:r>
              <w:rPr>
                <w:szCs w:val="24"/>
              </w:rPr>
              <w:t xml:space="preserve"> </w:t>
            </w:r>
            <w:r w:rsidRPr="009E5936">
              <w:rPr>
                <w:szCs w:val="24"/>
              </w:rPr>
              <w:t xml:space="preserve">o uzavření veřejnoprávních smluv o poskytnutí účelově určené dotace ze státního rozpočtu na poskytování sociálních služeb s jednotlivými </w:t>
            </w:r>
            <w:r w:rsidRPr="009E5936">
              <w:rPr>
                <w:szCs w:val="24"/>
              </w:rPr>
              <w:lastRenderedPageBreak/>
              <w:t>poskytovateli sociálních služeb dle přílohy č. 1 usnesení, ve znění vzorových veřejnoprávních smluv o poskytnutí účelově určené dotace ze státního rozpočtu na poskytování sociálních služeb, dle příloh č. 2 - 4 usnesení</w:t>
            </w:r>
          </w:p>
        </w:tc>
      </w:tr>
    </w:tbl>
    <w:p w14:paraId="32CB3E1E" w14:textId="2167E72D" w:rsidR="00062495" w:rsidRDefault="00062495" w:rsidP="00365CBE">
      <w:pPr>
        <w:pStyle w:val="Zkladntextodsazendek"/>
        <w:spacing w:after="0" w:line="264" w:lineRule="auto"/>
        <w:ind w:firstLine="0"/>
      </w:pPr>
    </w:p>
    <w:p w14:paraId="2A5645C1" w14:textId="77777777" w:rsidR="00CF17B5" w:rsidRDefault="00CF17B5" w:rsidP="00094B96">
      <w:pPr>
        <w:pStyle w:val="NadpisDZ"/>
        <w:rPr>
          <w:i/>
        </w:rPr>
      </w:pPr>
      <w:r w:rsidRPr="009E3D6C">
        <w:t>Přílohy</w:t>
      </w:r>
      <w:r>
        <w:t xml:space="preserve"> usnesení</w:t>
      </w:r>
    </w:p>
    <w:p w14:paraId="4ABEC126" w14:textId="77777777" w:rsidR="00CF17B5" w:rsidRPr="009E3D6C" w:rsidRDefault="00CF17B5" w:rsidP="00CF17B5">
      <w:pPr>
        <w:spacing w:before="0" w:line="120" w:lineRule="auto"/>
        <w:ind w:left="28"/>
        <w:rPr>
          <w:rFonts w:eastAsia="Calibri"/>
          <w:b/>
          <w:bCs/>
          <w:iCs/>
        </w:rPr>
      </w:pPr>
    </w:p>
    <w:p w14:paraId="1304A5F3" w14:textId="77777777" w:rsidR="00CF17B5" w:rsidRPr="0052487F" w:rsidRDefault="00CF17B5" w:rsidP="00CF17B5">
      <w:pPr>
        <w:spacing w:line="264" w:lineRule="auto"/>
        <w:rPr>
          <w:szCs w:val="24"/>
        </w:rPr>
      </w:pPr>
      <w:r w:rsidRPr="0052487F">
        <w:rPr>
          <w:szCs w:val="24"/>
        </w:rPr>
        <w:t>Usnesení_příloha č. 01</w:t>
      </w:r>
      <w:r>
        <w:rPr>
          <w:szCs w:val="24"/>
        </w:rPr>
        <w:t xml:space="preserve"> -</w:t>
      </w:r>
      <w:r w:rsidRPr="0052487F">
        <w:rPr>
          <w:szCs w:val="24"/>
        </w:rPr>
        <w:t xml:space="preserve"> Návrh </w:t>
      </w:r>
      <w:r>
        <w:rPr>
          <w:szCs w:val="24"/>
        </w:rPr>
        <w:t xml:space="preserve">poskytnutí dotace </w:t>
      </w:r>
      <w:r w:rsidR="007408D0">
        <w:rPr>
          <w:szCs w:val="24"/>
        </w:rPr>
        <w:t xml:space="preserve">části </w:t>
      </w:r>
      <w:r>
        <w:rPr>
          <w:szCs w:val="24"/>
        </w:rPr>
        <w:t>jednotlivým sociálním službám</w:t>
      </w:r>
    </w:p>
    <w:p w14:paraId="345F1845" w14:textId="77777777" w:rsidR="00CF17B5" w:rsidRPr="00CF17B5" w:rsidRDefault="00CF17B5" w:rsidP="00CF17B5">
      <w:pPr>
        <w:spacing w:line="264" w:lineRule="auto"/>
        <w:rPr>
          <w:noProof/>
        </w:rPr>
      </w:pPr>
      <w:r w:rsidRPr="0052487F">
        <w:rPr>
          <w:szCs w:val="24"/>
        </w:rPr>
        <w:t>Usnesení_příloha č. 0</w:t>
      </w:r>
      <w:r>
        <w:rPr>
          <w:szCs w:val="24"/>
        </w:rPr>
        <w:t>2 -</w:t>
      </w:r>
      <w:r w:rsidRPr="0052487F">
        <w:rPr>
          <w:szCs w:val="24"/>
        </w:rPr>
        <w:t xml:space="preserve"> </w:t>
      </w:r>
      <w:r w:rsidRPr="00CF17B5">
        <w:rPr>
          <w:noProof/>
        </w:rPr>
        <w:t>Vzorová smlouva o poskytnutí účelové dotace</w:t>
      </w:r>
    </w:p>
    <w:p w14:paraId="3F32E35C" w14:textId="77777777" w:rsidR="00CF17B5" w:rsidRPr="00CF17B5" w:rsidRDefault="00CF17B5" w:rsidP="00CF17B5">
      <w:pPr>
        <w:spacing w:line="264" w:lineRule="auto"/>
        <w:rPr>
          <w:noProof/>
        </w:rPr>
      </w:pPr>
      <w:r w:rsidRPr="0052487F">
        <w:rPr>
          <w:szCs w:val="24"/>
        </w:rPr>
        <w:t>Usnesení_příloha č. 0</w:t>
      </w:r>
      <w:r>
        <w:rPr>
          <w:szCs w:val="24"/>
        </w:rPr>
        <w:t>3 -</w:t>
      </w:r>
      <w:r w:rsidRPr="0052487F">
        <w:rPr>
          <w:szCs w:val="24"/>
        </w:rPr>
        <w:t xml:space="preserve"> </w:t>
      </w:r>
      <w:r w:rsidRPr="00CF17B5">
        <w:rPr>
          <w:noProof/>
        </w:rPr>
        <w:t>Vzorová smlouva o poskytnutí účelové dotace</w:t>
      </w:r>
      <w:r>
        <w:rPr>
          <w:noProof/>
        </w:rPr>
        <w:t xml:space="preserve"> – PO obce</w:t>
      </w:r>
    </w:p>
    <w:p w14:paraId="1E492787" w14:textId="77777777" w:rsidR="00CF17B5" w:rsidRPr="00CF17B5" w:rsidRDefault="00CF17B5" w:rsidP="00CF17B5">
      <w:pPr>
        <w:spacing w:line="264" w:lineRule="auto"/>
        <w:rPr>
          <w:noProof/>
        </w:rPr>
      </w:pPr>
      <w:r w:rsidRPr="0052487F">
        <w:rPr>
          <w:szCs w:val="24"/>
        </w:rPr>
        <w:t>Usnesení_příloha č. 0</w:t>
      </w:r>
      <w:r>
        <w:rPr>
          <w:szCs w:val="24"/>
        </w:rPr>
        <w:t>4 -</w:t>
      </w:r>
      <w:r w:rsidRPr="0052487F">
        <w:rPr>
          <w:szCs w:val="24"/>
        </w:rPr>
        <w:t xml:space="preserve"> </w:t>
      </w:r>
      <w:r w:rsidRPr="00CF17B5">
        <w:rPr>
          <w:noProof/>
        </w:rPr>
        <w:t>Vzorová smlouva o poskytnutí účelové dotace</w:t>
      </w:r>
      <w:r>
        <w:rPr>
          <w:noProof/>
        </w:rPr>
        <w:t xml:space="preserve"> – obec</w:t>
      </w:r>
    </w:p>
    <w:sectPr w:rsidR="00CF17B5" w:rsidRPr="00CF17B5" w:rsidSect="00BF4B95">
      <w:headerReference w:type="default" r:id="rId8"/>
      <w:footerReference w:type="default" r:id="rId9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7B5C2" w14:textId="77777777" w:rsidR="00351047" w:rsidRDefault="00351047" w:rsidP="00E21A8D">
      <w:r>
        <w:separator/>
      </w:r>
    </w:p>
  </w:endnote>
  <w:endnote w:type="continuationSeparator" w:id="0">
    <w:p w14:paraId="49575A0D" w14:textId="77777777" w:rsidR="00351047" w:rsidRDefault="00351047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0677E" w14:textId="4967C9E8" w:rsidR="00CF17B5" w:rsidRPr="00CF17B5" w:rsidRDefault="00062495" w:rsidP="00CF17B5">
    <w:pPr>
      <w:pBdr>
        <w:top w:val="single" w:sz="4" w:space="1" w:color="auto"/>
      </w:pBdr>
      <w:tabs>
        <w:tab w:val="center" w:pos="4536"/>
        <w:tab w:val="right" w:pos="9752"/>
      </w:tabs>
      <w:spacing w:before="0" w:line="240" w:lineRule="auto"/>
      <w:jc w:val="left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 xml:space="preserve">Zastupitelstvo </w:t>
    </w:r>
    <w:r w:rsidR="00AC3E86" w:rsidRPr="00AC3E86">
      <w:rPr>
        <w:rFonts w:eastAsia="Times New Roman" w:cs="Times New Roman"/>
        <w:i/>
        <w:sz w:val="20"/>
        <w:szCs w:val="20"/>
      </w:rPr>
      <w:t xml:space="preserve">Olomouckého kraje </w:t>
    </w:r>
    <w:proofErr w:type="gramStart"/>
    <w:r>
      <w:rPr>
        <w:rFonts w:eastAsia="Times New Roman" w:cs="Times New Roman"/>
        <w:i/>
        <w:sz w:val="20"/>
        <w:szCs w:val="20"/>
      </w:rPr>
      <w:t>14.02.2022</w:t>
    </w:r>
    <w:proofErr w:type="gramEnd"/>
    <w:r w:rsidR="00AC3E86" w:rsidRPr="00AC3E86">
      <w:rPr>
        <w:rFonts w:eastAsia="Times New Roman" w:cs="Times New Roman"/>
        <w:i/>
        <w:sz w:val="20"/>
        <w:szCs w:val="20"/>
      </w:rPr>
      <w:tab/>
    </w:r>
    <w:r w:rsidR="00AC3E86" w:rsidRPr="00AC3E86">
      <w:rPr>
        <w:rFonts w:eastAsia="Times New Roman" w:cs="Times New Roman"/>
        <w:i/>
        <w:sz w:val="20"/>
        <w:szCs w:val="20"/>
      </w:rPr>
      <w:tab/>
    </w:r>
    <w:r w:rsidR="00264B93">
      <w:rPr>
        <w:rFonts w:eastAsia="Times New Roman" w:cs="Times New Roman"/>
        <w:i/>
        <w:sz w:val="20"/>
        <w:szCs w:val="20"/>
      </w:rPr>
      <w:t xml:space="preserve">      </w:t>
    </w:r>
    <w:sdt>
      <w:sdtPr>
        <w:rPr>
          <w:rFonts w:eastAsia="Times New Roman" w:cs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 w:cs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F17B5" w:rsidRPr="00CF17B5">
              <w:rPr>
                <w:rFonts w:eastAsia="Times New Roman" w:cs="Times New Roman"/>
                <w:i/>
                <w:sz w:val="20"/>
                <w:szCs w:val="20"/>
              </w:rPr>
              <w:t xml:space="preserve">Stránka </w:t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instrText>PAGE</w:instrText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64102B">
              <w:rPr>
                <w:rFonts w:eastAsia="Times New Roman" w:cs="Times New Roman"/>
                <w:bCs/>
                <w:i/>
                <w:noProof/>
                <w:sz w:val="20"/>
                <w:szCs w:val="20"/>
              </w:rPr>
              <w:t>5</w:t>
            </w:r>
            <w:r w:rsidR="00CF17B5" w:rsidRPr="00CF17B5">
              <w:rPr>
                <w:rFonts w:eastAsia="Times New Roman" w:cs="Times New Roman"/>
                <w:i/>
                <w:sz w:val="20"/>
                <w:szCs w:val="20"/>
              </w:rPr>
              <w:fldChar w:fldCharType="end"/>
            </w:r>
            <w:r w:rsidR="00CF17B5" w:rsidRPr="00CF17B5">
              <w:rPr>
                <w:rFonts w:eastAsia="Times New Roman" w:cs="Times New Roman"/>
                <w:i/>
                <w:sz w:val="20"/>
                <w:szCs w:val="20"/>
              </w:rPr>
              <w:t xml:space="preserve"> z </w:t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64102B">
              <w:rPr>
                <w:rFonts w:eastAsia="Times New Roman" w:cs="Times New Roman"/>
                <w:bCs/>
                <w:i/>
                <w:noProof/>
                <w:sz w:val="20"/>
                <w:szCs w:val="20"/>
              </w:rPr>
              <w:t>5</w:t>
            </w:r>
            <w:r w:rsidR="00CF17B5" w:rsidRPr="00CF17B5">
              <w:rPr>
                <w:rFonts w:eastAsia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14:paraId="385F1D19" w14:textId="72EF69BA" w:rsidR="00AC3E86" w:rsidRPr="00AC3E86" w:rsidRDefault="0064102B" w:rsidP="00AC3E86">
    <w:pPr>
      <w:pBdr>
        <w:top w:val="single" w:sz="4" w:space="1" w:color="auto"/>
      </w:pBdr>
      <w:tabs>
        <w:tab w:val="center" w:pos="4536"/>
        <w:tab w:val="right" w:pos="9072"/>
      </w:tabs>
      <w:spacing w:before="0" w:line="240" w:lineRule="auto"/>
      <w:jc w:val="left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 xml:space="preserve">29. </w:t>
    </w:r>
    <w:r w:rsidR="00AC3E86" w:rsidRPr="00AC3E86">
      <w:rPr>
        <w:rFonts w:eastAsia="Times New Roman" w:cs="Times New Roman"/>
        <w:i/>
        <w:sz w:val="20"/>
        <w:szCs w:val="20"/>
      </w:rPr>
      <w:t>Program finanční podpory poskytování sociálních služeb v Olomouckém kraji, Podprogram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BACCA" w14:textId="77777777" w:rsidR="00351047" w:rsidRDefault="00351047" w:rsidP="00E21A8D">
      <w:r>
        <w:separator/>
      </w:r>
    </w:p>
  </w:footnote>
  <w:footnote w:type="continuationSeparator" w:id="0">
    <w:p w14:paraId="07EFF800" w14:textId="77777777" w:rsidR="00351047" w:rsidRDefault="00351047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3759C" w14:textId="77777777"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CE26EE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7D4F1B"/>
    <w:multiLevelType w:val="hybridMultilevel"/>
    <w:tmpl w:val="2438E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104FD7"/>
    <w:multiLevelType w:val="hybridMultilevel"/>
    <w:tmpl w:val="26FA8B4E"/>
    <w:lvl w:ilvl="0" w:tplc="1C52DFA4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01AD"/>
    <w:multiLevelType w:val="hybridMultilevel"/>
    <w:tmpl w:val="130E4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C074B7C"/>
    <w:multiLevelType w:val="hybridMultilevel"/>
    <w:tmpl w:val="0DB0667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B4341F4"/>
    <w:multiLevelType w:val="hybridMultilevel"/>
    <w:tmpl w:val="02A82F9E"/>
    <w:lvl w:ilvl="0" w:tplc="3FC608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7460F4B"/>
    <w:multiLevelType w:val="hybridMultilevel"/>
    <w:tmpl w:val="47B09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3D20DA"/>
    <w:multiLevelType w:val="hybridMultilevel"/>
    <w:tmpl w:val="A59CE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B41E98"/>
    <w:multiLevelType w:val="hybridMultilevel"/>
    <w:tmpl w:val="8D1AC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45D83"/>
    <w:multiLevelType w:val="hybridMultilevel"/>
    <w:tmpl w:val="502E5B8A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AF4A09"/>
    <w:multiLevelType w:val="hybridMultilevel"/>
    <w:tmpl w:val="CBD8AA0A"/>
    <w:lvl w:ilvl="0" w:tplc="C3704D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F0FC8"/>
    <w:multiLevelType w:val="hybridMultilevel"/>
    <w:tmpl w:val="CA4A2D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D6565"/>
    <w:multiLevelType w:val="hybridMultilevel"/>
    <w:tmpl w:val="60949B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D22A2"/>
    <w:multiLevelType w:val="hybridMultilevel"/>
    <w:tmpl w:val="BB16C5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0"/>
  </w:num>
  <w:num w:numId="11">
    <w:abstractNumId w:val="16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4"/>
  </w:num>
  <w:num w:numId="17">
    <w:abstractNumId w:val="0"/>
  </w:num>
  <w:num w:numId="18">
    <w:abstractNumId w:val="14"/>
  </w:num>
  <w:num w:numId="19">
    <w:abstractNumId w:val="11"/>
  </w:num>
  <w:num w:numId="20">
    <w:abstractNumId w:val="20"/>
  </w:num>
  <w:num w:numId="21">
    <w:abstractNumId w:val="19"/>
  </w:num>
  <w:num w:numId="22">
    <w:abstractNumId w:val="2"/>
  </w:num>
  <w:num w:numId="23">
    <w:abstractNumId w:val="13"/>
  </w:num>
  <w:num w:numId="24">
    <w:abstractNumId w:val="21"/>
  </w:num>
  <w:num w:numId="25">
    <w:abstractNumId w:val="18"/>
  </w:num>
  <w:num w:numId="26">
    <w:abstractNumId w:val="18"/>
  </w:num>
  <w:num w:numId="2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0F84"/>
    <w:rsid w:val="00002F83"/>
    <w:rsid w:val="00005BA6"/>
    <w:rsid w:val="00006086"/>
    <w:rsid w:val="0000692B"/>
    <w:rsid w:val="00007ECD"/>
    <w:rsid w:val="000104A7"/>
    <w:rsid w:val="00011838"/>
    <w:rsid w:val="00014837"/>
    <w:rsid w:val="0001505C"/>
    <w:rsid w:val="000157BA"/>
    <w:rsid w:val="00022E4B"/>
    <w:rsid w:val="00027C3F"/>
    <w:rsid w:val="00031A24"/>
    <w:rsid w:val="00033CD0"/>
    <w:rsid w:val="00035970"/>
    <w:rsid w:val="00035D60"/>
    <w:rsid w:val="00036F88"/>
    <w:rsid w:val="00037412"/>
    <w:rsid w:val="000374D0"/>
    <w:rsid w:val="00040F4E"/>
    <w:rsid w:val="00041AC8"/>
    <w:rsid w:val="000436EC"/>
    <w:rsid w:val="00043D71"/>
    <w:rsid w:val="0004414C"/>
    <w:rsid w:val="00044303"/>
    <w:rsid w:val="00044648"/>
    <w:rsid w:val="00044E2F"/>
    <w:rsid w:val="000505C9"/>
    <w:rsid w:val="00050A5D"/>
    <w:rsid w:val="00050A9B"/>
    <w:rsid w:val="00050DE0"/>
    <w:rsid w:val="00051F55"/>
    <w:rsid w:val="00052409"/>
    <w:rsid w:val="00052D3E"/>
    <w:rsid w:val="00052E39"/>
    <w:rsid w:val="000530B8"/>
    <w:rsid w:val="000564B7"/>
    <w:rsid w:val="000600A5"/>
    <w:rsid w:val="00060EF3"/>
    <w:rsid w:val="000612A1"/>
    <w:rsid w:val="000619DE"/>
    <w:rsid w:val="00062495"/>
    <w:rsid w:val="000631CC"/>
    <w:rsid w:val="00064A8B"/>
    <w:rsid w:val="000655B0"/>
    <w:rsid w:val="000655E0"/>
    <w:rsid w:val="00067145"/>
    <w:rsid w:val="00071452"/>
    <w:rsid w:val="000715BF"/>
    <w:rsid w:val="000737F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413"/>
    <w:rsid w:val="00086505"/>
    <w:rsid w:val="00086943"/>
    <w:rsid w:val="000869BD"/>
    <w:rsid w:val="00090037"/>
    <w:rsid w:val="00090229"/>
    <w:rsid w:val="00090C5B"/>
    <w:rsid w:val="00092ADC"/>
    <w:rsid w:val="00093093"/>
    <w:rsid w:val="00093396"/>
    <w:rsid w:val="00094B96"/>
    <w:rsid w:val="0009506C"/>
    <w:rsid w:val="0009766B"/>
    <w:rsid w:val="000A0007"/>
    <w:rsid w:val="000A0563"/>
    <w:rsid w:val="000A30BC"/>
    <w:rsid w:val="000A4978"/>
    <w:rsid w:val="000A5067"/>
    <w:rsid w:val="000A5C75"/>
    <w:rsid w:val="000B0AC6"/>
    <w:rsid w:val="000B1660"/>
    <w:rsid w:val="000B4A9B"/>
    <w:rsid w:val="000B604F"/>
    <w:rsid w:val="000C0563"/>
    <w:rsid w:val="000C0A1C"/>
    <w:rsid w:val="000C1089"/>
    <w:rsid w:val="000C2BF1"/>
    <w:rsid w:val="000C307C"/>
    <w:rsid w:val="000C3D6A"/>
    <w:rsid w:val="000C40DE"/>
    <w:rsid w:val="000C5EC9"/>
    <w:rsid w:val="000C7628"/>
    <w:rsid w:val="000C7888"/>
    <w:rsid w:val="000D23FA"/>
    <w:rsid w:val="000D27A4"/>
    <w:rsid w:val="000D294A"/>
    <w:rsid w:val="000D63F7"/>
    <w:rsid w:val="000D7C82"/>
    <w:rsid w:val="000E59C1"/>
    <w:rsid w:val="000F0140"/>
    <w:rsid w:val="000F0FE4"/>
    <w:rsid w:val="000F1F31"/>
    <w:rsid w:val="000F29E5"/>
    <w:rsid w:val="000F31B1"/>
    <w:rsid w:val="000F3CF3"/>
    <w:rsid w:val="000F5221"/>
    <w:rsid w:val="000F7516"/>
    <w:rsid w:val="0010069E"/>
    <w:rsid w:val="00101CEB"/>
    <w:rsid w:val="00102243"/>
    <w:rsid w:val="0010278F"/>
    <w:rsid w:val="00103154"/>
    <w:rsid w:val="001032CA"/>
    <w:rsid w:val="00105AF2"/>
    <w:rsid w:val="00105F6F"/>
    <w:rsid w:val="001060C3"/>
    <w:rsid w:val="001067BE"/>
    <w:rsid w:val="00106D7D"/>
    <w:rsid w:val="00107BF6"/>
    <w:rsid w:val="00107DAA"/>
    <w:rsid w:val="00111301"/>
    <w:rsid w:val="001137B5"/>
    <w:rsid w:val="00114536"/>
    <w:rsid w:val="00115B45"/>
    <w:rsid w:val="0012333C"/>
    <w:rsid w:val="00124211"/>
    <w:rsid w:val="0012672D"/>
    <w:rsid w:val="00130243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5198F"/>
    <w:rsid w:val="001573CB"/>
    <w:rsid w:val="001602B2"/>
    <w:rsid w:val="001614FA"/>
    <w:rsid w:val="00162594"/>
    <w:rsid w:val="00162E1B"/>
    <w:rsid w:val="001633FC"/>
    <w:rsid w:val="001638B2"/>
    <w:rsid w:val="00163CB2"/>
    <w:rsid w:val="00170555"/>
    <w:rsid w:val="001726C8"/>
    <w:rsid w:val="00174433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202E"/>
    <w:rsid w:val="001933EC"/>
    <w:rsid w:val="0019418C"/>
    <w:rsid w:val="0019469C"/>
    <w:rsid w:val="001969F9"/>
    <w:rsid w:val="001A0D21"/>
    <w:rsid w:val="001A191E"/>
    <w:rsid w:val="001A35C9"/>
    <w:rsid w:val="001A37EA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3B80"/>
    <w:rsid w:val="001B3CBB"/>
    <w:rsid w:val="001B48D4"/>
    <w:rsid w:val="001B4C35"/>
    <w:rsid w:val="001B6635"/>
    <w:rsid w:val="001C17BC"/>
    <w:rsid w:val="001C20CE"/>
    <w:rsid w:val="001C26F4"/>
    <w:rsid w:val="001C3ADD"/>
    <w:rsid w:val="001C4DC0"/>
    <w:rsid w:val="001C5799"/>
    <w:rsid w:val="001C6BE5"/>
    <w:rsid w:val="001C6F88"/>
    <w:rsid w:val="001C7143"/>
    <w:rsid w:val="001D05A0"/>
    <w:rsid w:val="001D2470"/>
    <w:rsid w:val="001D32B6"/>
    <w:rsid w:val="001D47CA"/>
    <w:rsid w:val="001D55E8"/>
    <w:rsid w:val="001D65A3"/>
    <w:rsid w:val="001D6AE4"/>
    <w:rsid w:val="001E01EB"/>
    <w:rsid w:val="001E0C60"/>
    <w:rsid w:val="001E4830"/>
    <w:rsid w:val="001E5044"/>
    <w:rsid w:val="001E545A"/>
    <w:rsid w:val="001E5B71"/>
    <w:rsid w:val="001E6573"/>
    <w:rsid w:val="001F08A9"/>
    <w:rsid w:val="001F1217"/>
    <w:rsid w:val="001F27B1"/>
    <w:rsid w:val="001F6318"/>
    <w:rsid w:val="001F6C0A"/>
    <w:rsid w:val="001F75F8"/>
    <w:rsid w:val="00200AAC"/>
    <w:rsid w:val="00204072"/>
    <w:rsid w:val="00204965"/>
    <w:rsid w:val="0020542E"/>
    <w:rsid w:val="00205D1A"/>
    <w:rsid w:val="0020789E"/>
    <w:rsid w:val="0021004C"/>
    <w:rsid w:val="0021071A"/>
    <w:rsid w:val="00210755"/>
    <w:rsid w:val="00211DE3"/>
    <w:rsid w:val="002137FC"/>
    <w:rsid w:val="00215860"/>
    <w:rsid w:val="00215CF6"/>
    <w:rsid w:val="0022078C"/>
    <w:rsid w:val="002213A6"/>
    <w:rsid w:val="002228F1"/>
    <w:rsid w:val="00222F78"/>
    <w:rsid w:val="002230CC"/>
    <w:rsid w:val="00224B43"/>
    <w:rsid w:val="00224C53"/>
    <w:rsid w:val="0022606E"/>
    <w:rsid w:val="0023039E"/>
    <w:rsid w:val="00230C0A"/>
    <w:rsid w:val="00232BDE"/>
    <w:rsid w:val="00235D75"/>
    <w:rsid w:val="00236CD7"/>
    <w:rsid w:val="002370E2"/>
    <w:rsid w:val="00237225"/>
    <w:rsid w:val="0024019B"/>
    <w:rsid w:val="00240F2A"/>
    <w:rsid w:val="00241274"/>
    <w:rsid w:val="00241792"/>
    <w:rsid w:val="00241B17"/>
    <w:rsid w:val="002425BB"/>
    <w:rsid w:val="00242959"/>
    <w:rsid w:val="0024590B"/>
    <w:rsid w:val="00247044"/>
    <w:rsid w:val="00247B3A"/>
    <w:rsid w:val="00247C67"/>
    <w:rsid w:val="00247DBB"/>
    <w:rsid w:val="00247E20"/>
    <w:rsid w:val="00251047"/>
    <w:rsid w:val="002516ED"/>
    <w:rsid w:val="00255510"/>
    <w:rsid w:val="0025776E"/>
    <w:rsid w:val="0026054D"/>
    <w:rsid w:val="002618C1"/>
    <w:rsid w:val="00261A11"/>
    <w:rsid w:val="00262234"/>
    <w:rsid w:val="00262B1C"/>
    <w:rsid w:val="00264B25"/>
    <w:rsid w:val="00264B93"/>
    <w:rsid w:val="002653B6"/>
    <w:rsid w:val="00265CB6"/>
    <w:rsid w:val="00271CAB"/>
    <w:rsid w:val="002745C8"/>
    <w:rsid w:val="002745E4"/>
    <w:rsid w:val="00275543"/>
    <w:rsid w:val="00275C55"/>
    <w:rsid w:val="0027668B"/>
    <w:rsid w:val="00276E45"/>
    <w:rsid w:val="00277352"/>
    <w:rsid w:val="00277F54"/>
    <w:rsid w:val="00282BB2"/>
    <w:rsid w:val="00283CEE"/>
    <w:rsid w:val="00291E93"/>
    <w:rsid w:val="00293FBE"/>
    <w:rsid w:val="00297875"/>
    <w:rsid w:val="002A080D"/>
    <w:rsid w:val="002A0D81"/>
    <w:rsid w:val="002A159D"/>
    <w:rsid w:val="002A25B0"/>
    <w:rsid w:val="002A2B28"/>
    <w:rsid w:val="002A40E2"/>
    <w:rsid w:val="002A458E"/>
    <w:rsid w:val="002A5CE3"/>
    <w:rsid w:val="002A5FF4"/>
    <w:rsid w:val="002A6E04"/>
    <w:rsid w:val="002B14CC"/>
    <w:rsid w:val="002B1775"/>
    <w:rsid w:val="002B2515"/>
    <w:rsid w:val="002B3261"/>
    <w:rsid w:val="002B34FC"/>
    <w:rsid w:val="002B3892"/>
    <w:rsid w:val="002B3A44"/>
    <w:rsid w:val="002B5DB2"/>
    <w:rsid w:val="002B5FD6"/>
    <w:rsid w:val="002B61B6"/>
    <w:rsid w:val="002C23F6"/>
    <w:rsid w:val="002C3D4F"/>
    <w:rsid w:val="002C5EF0"/>
    <w:rsid w:val="002C60F8"/>
    <w:rsid w:val="002C611C"/>
    <w:rsid w:val="002C76D0"/>
    <w:rsid w:val="002D0597"/>
    <w:rsid w:val="002D095C"/>
    <w:rsid w:val="002D1D8E"/>
    <w:rsid w:val="002D3A62"/>
    <w:rsid w:val="002D4BFE"/>
    <w:rsid w:val="002D4D3B"/>
    <w:rsid w:val="002D6339"/>
    <w:rsid w:val="002E023F"/>
    <w:rsid w:val="002E0ADD"/>
    <w:rsid w:val="002E1890"/>
    <w:rsid w:val="002E1D83"/>
    <w:rsid w:val="002E2DC0"/>
    <w:rsid w:val="002E2FB8"/>
    <w:rsid w:val="002E3366"/>
    <w:rsid w:val="002E39B5"/>
    <w:rsid w:val="002E5683"/>
    <w:rsid w:val="002F1891"/>
    <w:rsid w:val="002F1F4C"/>
    <w:rsid w:val="002F47DF"/>
    <w:rsid w:val="002F6859"/>
    <w:rsid w:val="002F6E76"/>
    <w:rsid w:val="002F7258"/>
    <w:rsid w:val="002F749B"/>
    <w:rsid w:val="002F7FE9"/>
    <w:rsid w:val="00300A78"/>
    <w:rsid w:val="00301D99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1A0"/>
    <w:rsid w:val="003132BC"/>
    <w:rsid w:val="0031380C"/>
    <w:rsid w:val="0031759B"/>
    <w:rsid w:val="0032041E"/>
    <w:rsid w:val="003229FA"/>
    <w:rsid w:val="003245D9"/>
    <w:rsid w:val="00324894"/>
    <w:rsid w:val="00324D99"/>
    <w:rsid w:val="00325B02"/>
    <w:rsid w:val="00330AE1"/>
    <w:rsid w:val="00331EAA"/>
    <w:rsid w:val="003321EC"/>
    <w:rsid w:val="003346E7"/>
    <w:rsid w:val="0033507F"/>
    <w:rsid w:val="00335158"/>
    <w:rsid w:val="00337BBA"/>
    <w:rsid w:val="00337C0D"/>
    <w:rsid w:val="00337CF1"/>
    <w:rsid w:val="00340A0F"/>
    <w:rsid w:val="00341F06"/>
    <w:rsid w:val="003444C4"/>
    <w:rsid w:val="00344E22"/>
    <w:rsid w:val="003454E3"/>
    <w:rsid w:val="00347030"/>
    <w:rsid w:val="00351047"/>
    <w:rsid w:val="00351C44"/>
    <w:rsid w:val="00352F88"/>
    <w:rsid w:val="00353462"/>
    <w:rsid w:val="00354FBD"/>
    <w:rsid w:val="003554FA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6CC"/>
    <w:rsid w:val="0036586D"/>
    <w:rsid w:val="00365CBE"/>
    <w:rsid w:val="00365D0F"/>
    <w:rsid w:val="00366173"/>
    <w:rsid w:val="00367C85"/>
    <w:rsid w:val="0037158B"/>
    <w:rsid w:val="003739EC"/>
    <w:rsid w:val="00373A94"/>
    <w:rsid w:val="00374F10"/>
    <w:rsid w:val="003756B4"/>
    <w:rsid w:val="00376BC4"/>
    <w:rsid w:val="0037717A"/>
    <w:rsid w:val="003772A6"/>
    <w:rsid w:val="00381DAB"/>
    <w:rsid w:val="00385529"/>
    <w:rsid w:val="003868E9"/>
    <w:rsid w:val="00393B51"/>
    <w:rsid w:val="0039465E"/>
    <w:rsid w:val="003947F0"/>
    <w:rsid w:val="00394D53"/>
    <w:rsid w:val="00396493"/>
    <w:rsid w:val="00396A23"/>
    <w:rsid w:val="003976B1"/>
    <w:rsid w:val="003A064B"/>
    <w:rsid w:val="003A0B95"/>
    <w:rsid w:val="003A0DFA"/>
    <w:rsid w:val="003A0E5E"/>
    <w:rsid w:val="003A14FB"/>
    <w:rsid w:val="003A1C6B"/>
    <w:rsid w:val="003A250C"/>
    <w:rsid w:val="003A258A"/>
    <w:rsid w:val="003A4E89"/>
    <w:rsid w:val="003A56E4"/>
    <w:rsid w:val="003A585B"/>
    <w:rsid w:val="003A7608"/>
    <w:rsid w:val="003B1D47"/>
    <w:rsid w:val="003B20CB"/>
    <w:rsid w:val="003B2349"/>
    <w:rsid w:val="003B3628"/>
    <w:rsid w:val="003B3708"/>
    <w:rsid w:val="003B4DB9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D4101"/>
    <w:rsid w:val="003D4323"/>
    <w:rsid w:val="003D524E"/>
    <w:rsid w:val="003D6DD9"/>
    <w:rsid w:val="003D7BB3"/>
    <w:rsid w:val="003E027B"/>
    <w:rsid w:val="003E0653"/>
    <w:rsid w:val="003E0799"/>
    <w:rsid w:val="003E0868"/>
    <w:rsid w:val="003E44C3"/>
    <w:rsid w:val="003E5199"/>
    <w:rsid w:val="003E5FA6"/>
    <w:rsid w:val="003F44EC"/>
    <w:rsid w:val="003F5784"/>
    <w:rsid w:val="00400AF3"/>
    <w:rsid w:val="00404A17"/>
    <w:rsid w:val="00404C3F"/>
    <w:rsid w:val="00406197"/>
    <w:rsid w:val="004062DD"/>
    <w:rsid w:val="00406563"/>
    <w:rsid w:val="004139B5"/>
    <w:rsid w:val="00414CBE"/>
    <w:rsid w:val="00415539"/>
    <w:rsid w:val="00415A10"/>
    <w:rsid w:val="004164F6"/>
    <w:rsid w:val="004170A1"/>
    <w:rsid w:val="004178B3"/>
    <w:rsid w:val="00420BD6"/>
    <w:rsid w:val="00420C5D"/>
    <w:rsid w:val="00421019"/>
    <w:rsid w:val="004217B8"/>
    <w:rsid w:val="00421A7F"/>
    <w:rsid w:val="004240FD"/>
    <w:rsid w:val="0042525A"/>
    <w:rsid w:val="0042534F"/>
    <w:rsid w:val="00425907"/>
    <w:rsid w:val="00426FA5"/>
    <w:rsid w:val="00430087"/>
    <w:rsid w:val="00431ED7"/>
    <w:rsid w:val="0043496F"/>
    <w:rsid w:val="00436CB7"/>
    <w:rsid w:val="00440921"/>
    <w:rsid w:val="00440D75"/>
    <w:rsid w:val="004412A6"/>
    <w:rsid w:val="00445085"/>
    <w:rsid w:val="0044597B"/>
    <w:rsid w:val="00446E8D"/>
    <w:rsid w:val="00447C83"/>
    <w:rsid w:val="00451A8E"/>
    <w:rsid w:val="00452062"/>
    <w:rsid w:val="004538C4"/>
    <w:rsid w:val="00453B4B"/>
    <w:rsid w:val="00453C3D"/>
    <w:rsid w:val="004551BA"/>
    <w:rsid w:val="00455AB1"/>
    <w:rsid w:val="00457A81"/>
    <w:rsid w:val="00461DFA"/>
    <w:rsid w:val="00462E40"/>
    <w:rsid w:val="004651DB"/>
    <w:rsid w:val="0046561B"/>
    <w:rsid w:val="00465937"/>
    <w:rsid w:val="00470EAE"/>
    <w:rsid w:val="00471671"/>
    <w:rsid w:val="00472F3F"/>
    <w:rsid w:val="0047310C"/>
    <w:rsid w:val="00473457"/>
    <w:rsid w:val="00473938"/>
    <w:rsid w:val="004775B4"/>
    <w:rsid w:val="004800F1"/>
    <w:rsid w:val="004807D0"/>
    <w:rsid w:val="00482643"/>
    <w:rsid w:val="00482F02"/>
    <w:rsid w:val="004832C8"/>
    <w:rsid w:val="004842E8"/>
    <w:rsid w:val="00485F53"/>
    <w:rsid w:val="0048654B"/>
    <w:rsid w:val="0048783C"/>
    <w:rsid w:val="0049027E"/>
    <w:rsid w:val="00490AEA"/>
    <w:rsid w:val="00490C2F"/>
    <w:rsid w:val="00491132"/>
    <w:rsid w:val="00491262"/>
    <w:rsid w:val="00491F58"/>
    <w:rsid w:val="00494217"/>
    <w:rsid w:val="00494AFB"/>
    <w:rsid w:val="00496B20"/>
    <w:rsid w:val="00496CDB"/>
    <w:rsid w:val="00496F5F"/>
    <w:rsid w:val="004A194E"/>
    <w:rsid w:val="004A377A"/>
    <w:rsid w:val="004A3D8E"/>
    <w:rsid w:val="004A5F19"/>
    <w:rsid w:val="004A64C3"/>
    <w:rsid w:val="004A6AB2"/>
    <w:rsid w:val="004B10AC"/>
    <w:rsid w:val="004B4752"/>
    <w:rsid w:val="004B76FD"/>
    <w:rsid w:val="004C10BA"/>
    <w:rsid w:val="004C15F8"/>
    <w:rsid w:val="004C1D4D"/>
    <w:rsid w:val="004C2624"/>
    <w:rsid w:val="004C3487"/>
    <w:rsid w:val="004C4E46"/>
    <w:rsid w:val="004C634B"/>
    <w:rsid w:val="004C6BEA"/>
    <w:rsid w:val="004C6E52"/>
    <w:rsid w:val="004C70C2"/>
    <w:rsid w:val="004C71FF"/>
    <w:rsid w:val="004C7438"/>
    <w:rsid w:val="004D04BA"/>
    <w:rsid w:val="004D096F"/>
    <w:rsid w:val="004D114E"/>
    <w:rsid w:val="004D55C5"/>
    <w:rsid w:val="004D69B1"/>
    <w:rsid w:val="004D7120"/>
    <w:rsid w:val="004D7156"/>
    <w:rsid w:val="004E073D"/>
    <w:rsid w:val="004E124B"/>
    <w:rsid w:val="004E1CD5"/>
    <w:rsid w:val="004E42D2"/>
    <w:rsid w:val="004E5182"/>
    <w:rsid w:val="004E53CE"/>
    <w:rsid w:val="004E5409"/>
    <w:rsid w:val="004E5B83"/>
    <w:rsid w:val="004E6C6A"/>
    <w:rsid w:val="004E77CA"/>
    <w:rsid w:val="004F2588"/>
    <w:rsid w:val="004F2F12"/>
    <w:rsid w:val="004F365C"/>
    <w:rsid w:val="004F41DA"/>
    <w:rsid w:val="004F42AB"/>
    <w:rsid w:val="004F4E99"/>
    <w:rsid w:val="004F56CE"/>
    <w:rsid w:val="004F57B9"/>
    <w:rsid w:val="004F6471"/>
    <w:rsid w:val="004F6B83"/>
    <w:rsid w:val="004F7B60"/>
    <w:rsid w:val="004F7D4B"/>
    <w:rsid w:val="00501019"/>
    <w:rsid w:val="00501A09"/>
    <w:rsid w:val="00502690"/>
    <w:rsid w:val="005026EB"/>
    <w:rsid w:val="00503245"/>
    <w:rsid w:val="00503565"/>
    <w:rsid w:val="00511F4B"/>
    <w:rsid w:val="005138A0"/>
    <w:rsid w:val="005144D0"/>
    <w:rsid w:val="005172F6"/>
    <w:rsid w:val="00521071"/>
    <w:rsid w:val="0052280D"/>
    <w:rsid w:val="00523DF9"/>
    <w:rsid w:val="00525EB9"/>
    <w:rsid w:val="00526107"/>
    <w:rsid w:val="00526350"/>
    <w:rsid w:val="005328F7"/>
    <w:rsid w:val="005329DD"/>
    <w:rsid w:val="00533324"/>
    <w:rsid w:val="005339FC"/>
    <w:rsid w:val="00533D2B"/>
    <w:rsid w:val="00533DE4"/>
    <w:rsid w:val="005344E5"/>
    <w:rsid w:val="00535E61"/>
    <w:rsid w:val="00540DB3"/>
    <w:rsid w:val="005424EA"/>
    <w:rsid w:val="005433EA"/>
    <w:rsid w:val="00545CFE"/>
    <w:rsid w:val="005469FB"/>
    <w:rsid w:val="00547654"/>
    <w:rsid w:val="00550440"/>
    <w:rsid w:val="0055044A"/>
    <w:rsid w:val="00550571"/>
    <w:rsid w:val="005507CB"/>
    <w:rsid w:val="0055165C"/>
    <w:rsid w:val="005545A4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0A16"/>
    <w:rsid w:val="00575374"/>
    <w:rsid w:val="00576275"/>
    <w:rsid w:val="00576719"/>
    <w:rsid w:val="00577CC4"/>
    <w:rsid w:val="00577E79"/>
    <w:rsid w:val="0058131E"/>
    <w:rsid w:val="005839CD"/>
    <w:rsid w:val="00584164"/>
    <w:rsid w:val="00584890"/>
    <w:rsid w:val="0058533F"/>
    <w:rsid w:val="00585815"/>
    <w:rsid w:val="005860D7"/>
    <w:rsid w:val="005861CB"/>
    <w:rsid w:val="0058647E"/>
    <w:rsid w:val="005872F0"/>
    <w:rsid w:val="0058748B"/>
    <w:rsid w:val="00591197"/>
    <w:rsid w:val="00591821"/>
    <w:rsid w:val="00591BF0"/>
    <w:rsid w:val="00592EF1"/>
    <w:rsid w:val="0059389D"/>
    <w:rsid w:val="005939D1"/>
    <w:rsid w:val="0059401A"/>
    <w:rsid w:val="005943C0"/>
    <w:rsid w:val="0059566A"/>
    <w:rsid w:val="0059626F"/>
    <w:rsid w:val="00597A51"/>
    <w:rsid w:val="00597C68"/>
    <w:rsid w:val="005A339F"/>
    <w:rsid w:val="005A4430"/>
    <w:rsid w:val="005A4BDD"/>
    <w:rsid w:val="005A5F9B"/>
    <w:rsid w:val="005A6FCD"/>
    <w:rsid w:val="005A7269"/>
    <w:rsid w:val="005B0C4D"/>
    <w:rsid w:val="005B2EC5"/>
    <w:rsid w:val="005B4239"/>
    <w:rsid w:val="005B6017"/>
    <w:rsid w:val="005C09D8"/>
    <w:rsid w:val="005C0F6A"/>
    <w:rsid w:val="005C10B6"/>
    <w:rsid w:val="005C1EFF"/>
    <w:rsid w:val="005C26EE"/>
    <w:rsid w:val="005C2924"/>
    <w:rsid w:val="005C376E"/>
    <w:rsid w:val="005C548C"/>
    <w:rsid w:val="005C6E9E"/>
    <w:rsid w:val="005C7094"/>
    <w:rsid w:val="005C771C"/>
    <w:rsid w:val="005D008C"/>
    <w:rsid w:val="005D179C"/>
    <w:rsid w:val="005D37F6"/>
    <w:rsid w:val="005D40F0"/>
    <w:rsid w:val="005D41AC"/>
    <w:rsid w:val="005D5580"/>
    <w:rsid w:val="005D58B2"/>
    <w:rsid w:val="005D65FE"/>
    <w:rsid w:val="005D6E0A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3592"/>
    <w:rsid w:val="005F446F"/>
    <w:rsid w:val="005F503F"/>
    <w:rsid w:val="006004D0"/>
    <w:rsid w:val="006007E7"/>
    <w:rsid w:val="0060187C"/>
    <w:rsid w:val="00605775"/>
    <w:rsid w:val="006072D3"/>
    <w:rsid w:val="00611329"/>
    <w:rsid w:val="006123F2"/>
    <w:rsid w:val="00613DD9"/>
    <w:rsid w:val="00614D0E"/>
    <w:rsid w:val="00615733"/>
    <w:rsid w:val="006158C8"/>
    <w:rsid w:val="006179D1"/>
    <w:rsid w:val="00620166"/>
    <w:rsid w:val="006203FC"/>
    <w:rsid w:val="00620549"/>
    <w:rsid w:val="00621A04"/>
    <w:rsid w:val="00623D9C"/>
    <w:rsid w:val="00623E08"/>
    <w:rsid w:val="006245FC"/>
    <w:rsid w:val="00625F82"/>
    <w:rsid w:val="00631B63"/>
    <w:rsid w:val="00633011"/>
    <w:rsid w:val="00633192"/>
    <w:rsid w:val="00634C14"/>
    <w:rsid w:val="00634EED"/>
    <w:rsid w:val="00636698"/>
    <w:rsid w:val="00636C0D"/>
    <w:rsid w:val="00637DA4"/>
    <w:rsid w:val="0064102B"/>
    <w:rsid w:val="00641E0C"/>
    <w:rsid w:val="006426E4"/>
    <w:rsid w:val="00643898"/>
    <w:rsid w:val="006443C6"/>
    <w:rsid w:val="00645293"/>
    <w:rsid w:val="006460B5"/>
    <w:rsid w:val="00646E98"/>
    <w:rsid w:val="00646F51"/>
    <w:rsid w:val="0064748F"/>
    <w:rsid w:val="00650E92"/>
    <w:rsid w:val="00650F3C"/>
    <w:rsid w:val="006521A5"/>
    <w:rsid w:val="006539B2"/>
    <w:rsid w:val="00655D8E"/>
    <w:rsid w:val="00655FCE"/>
    <w:rsid w:val="006621E7"/>
    <w:rsid w:val="00663243"/>
    <w:rsid w:val="0066425F"/>
    <w:rsid w:val="00665FD1"/>
    <w:rsid w:val="006673A1"/>
    <w:rsid w:val="00667768"/>
    <w:rsid w:val="006713BF"/>
    <w:rsid w:val="00671D3F"/>
    <w:rsid w:val="006728AF"/>
    <w:rsid w:val="00672BFD"/>
    <w:rsid w:val="006741FE"/>
    <w:rsid w:val="0067688B"/>
    <w:rsid w:val="00676F2D"/>
    <w:rsid w:val="00677030"/>
    <w:rsid w:val="00677854"/>
    <w:rsid w:val="00682A43"/>
    <w:rsid w:val="00682E75"/>
    <w:rsid w:val="006836EE"/>
    <w:rsid w:val="00683806"/>
    <w:rsid w:val="00683851"/>
    <w:rsid w:val="00684269"/>
    <w:rsid w:val="00691598"/>
    <w:rsid w:val="006925EC"/>
    <w:rsid w:val="006938C3"/>
    <w:rsid w:val="006961F5"/>
    <w:rsid w:val="00696685"/>
    <w:rsid w:val="006A26C1"/>
    <w:rsid w:val="006A3A06"/>
    <w:rsid w:val="006A3C99"/>
    <w:rsid w:val="006A5538"/>
    <w:rsid w:val="006A68D5"/>
    <w:rsid w:val="006A7751"/>
    <w:rsid w:val="006B1036"/>
    <w:rsid w:val="006B10AF"/>
    <w:rsid w:val="006B1514"/>
    <w:rsid w:val="006B29DF"/>
    <w:rsid w:val="006B386F"/>
    <w:rsid w:val="006C0242"/>
    <w:rsid w:val="006C29F6"/>
    <w:rsid w:val="006C41D8"/>
    <w:rsid w:val="006C60C1"/>
    <w:rsid w:val="006C75AB"/>
    <w:rsid w:val="006D247F"/>
    <w:rsid w:val="006D2F9C"/>
    <w:rsid w:val="006D3506"/>
    <w:rsid w:val="006D487E"/>
    <w:rsid w:val="006D55CB"/>
    <w:rsid w:val="006D78D8"/>
    <w:rsid w:val="006D7FBC"/>
    <w:rsid w:val="006E1C13"/>
    <w:rsid w:val="006E1F8F"/>
    <w:rsid w:val="006E2165"/>
    <w:rsid w:val="006E34F9"/>
    <w:rsid w:val="006E424F"/>
    <w:rsid w:val="006E5171"/>
    <w:rsid w:val="006E605C"/>
    <w:rsid w:val="006E717B"/>
    <w:rsid w:val="006F227F"/>
    <w:rsid w:val="006F2295"/>
    <w:rsid w:val="006F3839"/>
    <w:rsid w:val="006F4874"/>
    <w:rsid w:val="006F584E"/>
    <w:rsid w:val="006F6F01"/>
    <w:rsid w:val="006F70B4"/>
    <w:rsid w:val="007002C8"/>
    <w:rsid w:val="00700933"/>
    <w:rsid w:val="00701022"/>
    <w:rsid w:val="007011A6"/>
    <w:rsid w:val="00701789"/>
    <w:rsid w:val="007019D1"/>
    <w:rsid w:val="00702541"/>
    <w:rsid w:val="007026DA"/>
    <w:rsid w:val="00702ADA"/>
    <w:rsid w:val="00702D3C"/>
    <w:rsid w:val="007053EE"/>
    <w:rsid w:val="00705596"/>
    <w:rsid w:val="0070755A"/>
    <w:rsid w:val="00714D07"/>
    <w:rsid w:val="00716273"/>
    <w:rsid w:val="007236E8"/>
    <w:rsid w:val="00723E9C"/>
    <w:rsid w:val="00724358"/>
    <w:rsid w:val="00725BC5"/>
    <w:rsid w:val="00726F01"/>
    <w:rsid w:val="00727C6F"/>
    <w:rsid w:val="0073083C"/>
    <w:rsid w:val="0073150B"/>
    <w:rsid w:val="007352B7"/>
    <w:rsid w:val="00736537"/>
    <w:rsid w:val="0073779D"/>
    <w:rsid w:val="00737B7F"/>
    <w:rsid w:val="007408D0"/>
    <w:rsid w:val="007419AC"/>
    <w:rsid w:val="007422B5"/>
    <w:rsid w:val="00745374"/>
    <w:rsid w:val="00745B5F"/>
    <w:rsid w:val="007463DC"/>
    <w:rsid w:val="0074653F"/>
    <w:rsid w:val="00746804"/>
    <w:rsid w:val="0074681B"/>
    <w:rsid w:val="00746C08"/>
    <w:rsid w:val="0075093F"/>
    <w:rsid w:val="00750941"/>
    <w:rsid w:val="00751C7B"/>
    <w:rsid w:val="007537D5"/>
    <w:rsid w:val="0075423A"/>
    <w:rsid w:val="00754EB9"/>
    <w:rsid w:val="00755C56"/>
    <w:rsid w:val="00760864"/>
    <w:rsid w:val="0076208E"/>
    <w:rsid w:val="00762571"/>
    <w:rsid w:val="007638D4"/>
    <w:rsid w:val="00763F1B"/>
    <w:rsid w:val="00764A9A"/>
    <w:rsid w:val="00765756"/>
    <w:rsid w:val="00766F24"/>
    <w:rsid w:val="00767ACD"/>
    <w:rsid w:val="00770754"/>
    <w:rsid w:val="00770B64"/>
    <w:rsid w:val="007721EE"/>
    <w:rsid w:val="00772602"/>
    <w:rsid w:val="00772B5F"/>
    <w:rsid w:val="00772D38"/>
    <w:rsid w:val="0077349B"/>
    <w:rsid w:val="00773A0A"/>
    <w:rsid w:val="00773E32"/>
    <w:rsid w:val="00775381"/>
    <w:rsid w:val="00777B31"/>
    <w:rsid w:val="007818B6"/>
    <w:rsid w:val="00782305"/>
    <w:rsid w:val="0078252E"/>
    <w:rsid w:val="00782818"/>
    <w:rsid w:val="00783B14"/>
    <w:rsid w:val="007876F3"/>
    <w:rsid w:val="00791785"/>
    <w:rsid w:val="00792023"/>
    <w:rsid w:val="00793D24"/>
    <w:rsid w:val="00794833"/>
    <w:rsid w:val="00795A50"/>
    <w:rsid w:val="007963AE"/>
    <w:rsid w:val="007965A1"/>
    <w:rsid w:val="007A0443"/>
    <w:rsid w:val="007A0917"/>
    <w:rsid w:val="007A1F87"/>
    <w:rsid w:val="007A5841"/>
    <w:rsid w:val="007A63D6"/>
    <w:rsid w:val="007B0247"/>
    <w:rsid w:val="007B0573"/>
    <w:rsid w:val="007B0721"/>
    <w:rsid w:val="007B147C"/>
    <w:rsid w:val="007B28DC"/>
    <w:rsid w:val="007B4945"/>
    <w:rsid w:val="007B5696"/>
    <w:rsid w:val="007B592A"/>
    <w:rsid w:val="007C2075"/>
    <w:rsid w:val="007C2992"/>
    <w:rsid w:val="007C2C0C"/>
    <w:rsid w:val="007C42D0"/>
    <w:rsid w:val="007C5931"/>
    <w:rsid w:val="007D1293"/>
    <w:rsid w:val="007D2609"/>
    <w:rsid w:val="007D32CA"/>
    <w:rsid w:val="007E07CF"/>
    <w:rsid w:val="007E1057"/>
    <w:rsid w:val="007E3E81"/>
    <w:rsid w:val="007E488D"/>
    <w:rsid w:val="007E4D86"/>
    <w:rsid w:val="007E5721"/>
    <w:rsid w:val="007E63C2"/>
    <w:rsid w:val="007E6676"/>
    <w:rsid w:val="007E6C57"/>
    <w:rsid w:val="007E6F91"/>
    <w:rsid w:val="007E7F64"/>
    <w:rsid w:val="007F09B1"/>
    <w:rsid w:val="007F11BC"/>
    <w:rsid w:val="007F150F"/>
    <w:rsid w:val="007F21C9"/>
    <w:rsid w:val="007F24F2"/>
    <w:rsid w:val="007F3936"/>
    <w:rsid w:val="007F393E"/>
    <w:rsid w:val="007F40E2"/>
    <w:rsid w:val="007F4F94"/>
    <w:rsid w:val="007F5B19"/>
    <w:rsid w:val="007F7643"/>
    <w:rsid w:val="007F7DFA"/>
    <w:rsid w:val="00801526"/>
    <w:rsid w:val="00803449"/>
    <w:rsid w:val="00803FB4"/>
    <w:rsid w:val="00807B50"/>
    <w:rsid w:val="008107D4"/>
    <w:rsid w:val="0081168A"/>
    <w:rsid w:val="008124F1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42AE"/>
    <w:rsid w:val="00841D21"/>
    <w:rsid w:val="00842524"/>
    <w:rsid w:val="008441CF"/>
    <w:rsid w:val="008441F7"/>
    <w:rsid w:val="008461DC"/>
    <w:rsid w:val="008465B2"/>
    <w:rsid w:val="00850075"/>
    <w:rsid w:val="00851B34"/>
    <w:rsid w:val="008559FF"/>
    <w:rsid w:val="008607CE"/>
    <w:rsid w:val="00860BE9"/>
    <w:rsid w:val="008623B5"/>
    <w:rsid w:val="0086242D"/>
    <w:rsid w:val="00865ADE"/>
    <w:rsid w:val="00865FA7"/>
    <w:rsid w:val="00867A68"/>
    <w:rsid w:val="00870D0A"/>
    <w:rsid w:val="00871D42"/>
    <w:rsid w:val="00872C7F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061"/>
    <w:rsid w:val="00886164"/>
    <w:rsid w:val="00886613"/>
    <w:rsid w:val="00887D69"/>
    <w:rsid w:val="00890481"/>
    <w:rsid w:val="008904FD"/>
    <w:rsid w:val="008905B2"/>
    <w:rsid w:val="00890EB2"/>
    <w:rsid w:val="00890F62"/>
    <w:rsid w:val="00891D76"/>
    <w:rsid w:val="008920EB"/>
    <w:rsid w:val="008946B9"/>
    <w:rsid w:val="0089656E"/>
    <w:rsid w:val="008975A5"/>
    <w:rsid w:val="008A0475"/>
    <w:rsid w:val="008A0F8E"/>
    <w:rsid w:val="008A15A7"/>
    <w:rsid w:val="008A2270"/>
    <w:rsid w:val="008A323B"/>
    <w:rsid w:val="008A3FB3"/>
    <w:rsid w:val="008A4803"/>
    <w:rsid w:val="008A4AED"/>
    <w:rsid w:val="008A53A1"/>
    <w:rsid w:val="008A743A"/>
    <w:rsid w:val="008A7E28"/>
    <w:rsid w:val="008B068C"/>
    <w:rsid w:val="008B19B9"/>
    <w:rsid w:val="008B1F42"/>
    <w:rsid w:val="008B2ED8"/>
    <w:rsid w:val="008B3F61"/>
    <w:rsid w:val="008B5019"/>
    <w:rsid w:val="008B5409"/>
    <w:rsid w:val="008B5EA9"/>
    <w:rsid w:val="008B6A9D"/>
    <w:rsid w:val="008C163C"/>
    <w:rsid w:val="008C1B6F"/>
    <w:rsid w:val="008C315A"/>
    <w:rsid w:val="008C50D7"/>
    <w:rsid w:val="008D6DFF"/>
    <w:rsid w:val="008D7AE8"/>
    <w:rsid w:val="008E1A23"/>
    <w:rsid w:val="008E223B"/>
    <w:rsid w:val="008E33BB"/>
    <w:rsid w:val="008E3415"/>
    <w:rsid w:val="008E44F2"/>
    <w:rsid w:val="008E59B6"/>
    <w:rsid w:val="008E6F0C"/>
    <w:rsid w:val="008E7280"/>
    <w:rsid w:val="008E7A9E"/>
    <w:rsid w:val="008F0987"/>
    <w:rsid w:val="008F2E40"/>
    <w:rsid w:val="008F5FCA"/>
    <w:rsid w:val="008F69DB"/>
    <w:rsid w:val="00900482"/>
    <w:rsid w:val="00900552"/>
    <w:rsid w:val="00900BC1"/>
    <w:rsid w:val="00901210"/>
    <w:rsid w:val="00902E9F"/>
    <w:rsid w:val="00903540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3B8D"/>
    <w:rsid w:val="00915C8E"/>
    <w:rsid w:val="009168DE"/>
    <w:rsid w:val="00916C3F"/>
    <w:rsid w:val="00917D9D"/>
    <w:rsid w:val="00917D9E"/>
    <w:rsid w:val="00920EF5"/>
    <w:rsid w:val="009234CF"/>
    <w:rsid w:val="00923D9B"/>
    <w:rsid w:val="009240F8"/>
    <w:rsid w:val="009242A7"/>
    <w:rsid w:val="009248F3"/>
    <w:rsid w:val="00925E8A"/>
    <w:rsid w:val="009366A9"/>
    <w:rsid w:val="00937DFD"/>
    <w:rsid w:val="00940926"/>
    <w:rsid w:val="00940B17"/>
    <w:rsid w:val="00941E64"/>
    <w:rsid w:val="009422AA"/>
    <w:rsid w:val="00942913"/>
    <w:rsid w:val="00944501"/>
    <w:rsid w:val="009451D0"/>
    <w:rsid w:val="00947EE8"/>
    <w:rsid w:val="00950520"/>
    <w:rsid w:val="009519DF"/>
    <w:rsid w:val="00952A18"/>
    <w:rsid w:val="00952F0C"/>
    <w:rsid w:val="00953916"/>
    <w:rsid w:val="00954CBA"/>
    <w:rsid w:val="009556CC"/>
    <w:rsid w:val="00956D54"/>
    <w:rsid w:val="00957F12"/>
    <w:rsid w:val="00957F64"/>
    <w:rsid w:val="00960704"/>
    <w:rsid w:val="009635C5"/>
    <w:rsid w:val="00963A6C"/>
    <w:rsid w:val="0096588C"/>
    <w:rsid w:val="0096613A"/>
    <w:rsid w:val="009667D1"/>
    <w:rsid w:val="009668F0"/>
    <w:rsid w:val="00966DCD"/>
    <w:rsid w:val="00967343"/>
    <w:rsid w:val="00967562"/>
    <w:rsid w:val="00967CF1"/>
    <w:rsid w:val="0097133F"/>
    <w:rsid w:val="009726F4"/>
    <w:rsid w:val="009731A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53C"/>
    <w:rsid w:val="00983A28"/>
    <w:rsid w:val="00984FA7"/>
    <w:rsid w:val="009854B1"/>
    <w:rsid w:val="00985851"/>
    <w:rsid w:val="009873AE"/>
    <w:rsid w:val="00992D4B"/>
    <w:rsid w:val="00993F81"/>
    <w:rsid w:val="00995033"/>
    <w:rsid w:val="00995DDD"/>
    <w:rsid w:val="009A1777"/>
    <w:rsid w:val="009A59A9"/>
    <w:rsid w:val="009A6CB7"/>
    <w:rsid w:val="009B0716"/>
    <w:rsid w:val="009B451E"/>
    <w:rsid w:val="009B5CF5"/>
    <w:rsid w:val="009B6026"/>
    <w:rsid w:val="009B66EA"/>
    <w:rsid w:val="009B681D"/>
    <w:rsid w:val="009B6F95"/>
    <w:rsid w:val="009B709B"/>
    <w:rsid w:val="009C0C4D"/>
    <w:rsid w:val="009C10AC"/>
    <w:rsid w:val="009C12E6"/>
    <w:rsid w:val="009C26CA"/>
    <w:rsid w:val="009C2B54"/>
    <w:rsid w:val="009C49BD"/>
    <w:rsid w:val="009C517E"/>
    <w:rsid w:val="009C5501"/>
    <w:rsid w:val="009C6AF9"/>
    <w:rsid w:val="009C6D0A"/>
    <w:rsid w:val="009D05AB"/>
    <w:rsid w:val="009D2EDF"/>
    <w:rsid w:val="009D47F5"/>
    <w:rsid w:val="009D4DC5"/>
    <w:rsid w:val="009D4FEC"/>
    <w:rsid w:val="009D58AB"/>
    <w:rsid w:val="009D5CB8"/>
    <w:rsid w:val="009D62FF"/>
    <w:rsid w:val="009D79A3"/>
    <w:rsid w:val="009D7B44"/>
    <w:rsid w:val="009D7B7C"/>
    <w:rsid w:val="009E1C38"/>
    <w:rsid w:val="009E4BE0"/>
    <w:rsid w:val="009E5164"/>
    <w:rsid w:val="009E55E5"/>
    <w:rsid w:val="009E5E9F"/>
    <w:rsid w:val="009F1EFD"/>
    <w:rsid w:val="009F335E"/>
    <w:rsid w:val="009F459C"/>
    <w:rsid w:val="00A01874"/>
    <w:rsid w:val="00A01AB2"/>
    <w:rsid w:val="00A01DC8"/>
    <w:rsid w:val="00A02140"/>
    <w:rsid w:val="00A0237D"/>
    <w:rsid w:val="00A03D8B"/>
    <w:rsid w:val="00A05843"/>
    <w:rsid w:val="00A06092"/>
    <w:rsid w:val="00A100E2"/>
    <w:rsid w:val="00A10134"/>
    <w:rsid w:val="00A11E9F"/>
    <w:rsid w:val="00A131A1"/>
    <w:rsid w:val="00A13CE0"/>
    <w:rsid w:val="00A155F7"/>
    <w:rsid w:val="00A17E8E"/>
    <w:rsid w:val="00A21ED1"/>
    <w:rsid w:val="00A2558B"/>
    <w:rsid w:val="00A25CE9"/>
    <w:rsid w:val="00A3092F"/>
    <w:rsid w:val="00A32520"/>
    <w:rsid w:val="00A32AA4"/>
    <w:rsid w:val="00A32AE3"/>
    <w:rsid w:val="00A3306D"/>
    <w:rsid w:val="00A35332"/>
    <w:rsid w:val="00A36685"/>
    <w:rsid w:val="00A36AC2"/>
    <w:rsid w:val="00A37771"/>
    <w:rsid w:val="00A41767"/>
    <w:rsid w:val="00A4179A"/>
    <w:rsid w:val="00A43E3F"/>
    <w:rsid w:val="00A43FBD"/>
    <w:rsid w:val="00A443C0"/>
    <w:rsid w:val="00A45916"/>
    <w:rsid w:val="00A465C1"/>
    <w:rsid w:val="00A5230F"/>
    <w:rsid w:val="00A55781"/>
    <w:rsid w:val="00A5669C"/>
    <w:rsid w:val="00A618C8"/>
    <w:rsid w:val="00A62F61"/>
    <w:rsid w:val="00A63F5A"/>
    <w:rsid w:val="00A667D1"/>
    <w:rsid w:val="00A66934"/>
    <w:rsid w:val="00A66A2B"/>
    <w:rsid w:val="00A71036"/>
    <w:rsid w:val="00A717A0"/>
    <w:rsid w:val="00A71EF7"/>
    <w:rsid w:val="00A73628"/>
    <w:rsid w:val="00A74DFF"/>
    <w:rsid w:val="00A760D4"/>
    <w:rsid w:val="00A76709"/>
    <w:rsid w:val="00A80B8B"/>
    <w:rsid w:val="00A81AE3"/>
    <w:rsid w:val="00A824CD"/>
    <w:rsid w:val="00A82A8E"/>
    <w:rsid w:val="00A85A9A"/>
    <w:rsid w:val="00A85DB9"/>
    <w:rsid w:val="00A86647"/>
    <w:rsid w:val="00A87559"/>
    <w:rsid w:val="00A905B3"/>
    <w:rsid w:val="00A91D30"/>
    <w:rsid w:val="00A95666"/>
    <w:rsid w:val="00A958E7"/>
    <w:rsid w:val="00A96C84"/>
    <w:rsid w:val="00A97002"/>
    <w:rsid w:val="00A9702B"/>
    <w:rsid w:val="00AA0A46"/>
    <w:rsid w:val="00AA2447"/>
    <w:rsid w:val="00AA2A13"/>
    <w:rsid w:val="00AA5231"/>
    <w:rsid w:val="00AA6E9B"/>
    <w:rsid w:val="00AA7311"/>
    <w:rsid w:val="00AA7751"/>
    <w:rsid w:val="00AB0EE4"/>
    <w:rsid w:val="00AB3E21"/>
    <w:rsid w:val="00AB46C0"/>
    <w:rsid w:val="00AB62F8"/>
    <w:rsid w:val="00AB6515"/>
    <w:rsid w:val="00AB6AA8"/>
    <w:rsid w:val="00AB70A5"/>
    <w:rsid w:val="00AB76A8"/>
    <w:rsid w:val="00AC0CF8"/>
    <w:rsid w:val="00AC11EA"/>
    <w:rsid w:val="00AC120B"/>
    <w:rsid w:val="00AC20C0"/>
    <w:rsid w:val="00AC3E86"/>
    <w:rsid w:val="00AC41EA"/>
    <w:rsid w:val="00AD14D3"/>
    <w:rsid w:val="00AD1580"/>
    <w:rsid w:val="00AD1BAE"/>
    <w:rsid w:val="00AD5596"/>
    <w:rsid w:val="00AE18C7"/>
    <w:rsid w:val="00AE2DE0"/>
    <w:rsid w:val="00AE36AC"/>
    <w:rsid w:val="00AE3AB2"/>
    <w:rsid w:val="00AE4BF3"/>
    <w:rsid w:val="00AE56CA"/>
    <w:rsid w:val="00AE7CC8"/>
    <w:rsid w:val="00AF020A"/>
    <w:rsid w:val="00AF04EA"/>
    <w:rsid w:val="00AF1568"/>
    <w:rsid w:val="00AF324D"/>
    <w:rsid w:val="00AF33DA"/>
    <w:rsid w:val="00AF3D81"/>
    <w:rsid w:val="00AF5357"/>
    <w:rsid w:val="00AF73F5"/>
    <w:rsid w:val="00AF7771"/>
    <w:rsid w:val="00B000B6"/>
    <w:rsid w:val="00B0259F"/>
    <w:rsid w:val="00B0404F"/>
    <w:rsid w:val="00B04ABA"/>
    <w:rsid w:val="00B067DB"/>
    <w:rsid w:val="00B07343"/>
    <w:rsid w:val="00B121F3"/>
    <w:rsid w:val="00B152ED"/>
    <w:rsid w:val="00B1580B"/>
    <w:rsid w:val="00B15A27"/>
    <w:rsid w:val="00B17717"/>
    <w:rsid w:val="00B2034E"/>
    <w:rsid w:val="00B2058C"/>
    <w:rsid w:val="00B21D5D"/>
    <w:rsid w:val="00B21F3B"/>
    <w:rsid w:val="00B22000"/>
    <w:rsid w:val="00B225B1"/>
    <w:rsid w:val="00B22CEC"/>
    <w:rsid w:val="00B25262"/>
    <w:rsid w:val="00B26F24"/>
    <w:rsid w:val="00B27001"/>
    <w:rsid w:val="00B270B7"/>
    <w:rsid w:val="00B271A9"/>
    <w:rsid w:val="00B31B0D"/>
    <w:rsid w:val="00B32488"/>
    <w:rsid w:val="00B3386D"/>
    <w:rsid w:val="00B3522E"/>
    <w:rsid w:val="00B37155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B0F"/>
    <w:rsid w:val="00B54D69"/>
    <w:rsid w:val="00B54FC2"/>
    <w:rsid w:val="00B57CFF"/>
    <w:rsid w:val="00B60B04"/>
    <w:rsid w:val="00B62F6F"/>
    <w:rsid w:val="00B636A2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75BA1"/>
    <w:rsid w:val="00B80DDC"/>
    <w:rsid w:val="00B819BE"/>
    <w:rsid w:val="00B81A4A"/>
    <w:rsid w:val="00B8244B"/>
    <w:rsid w:val="00B82D56"/>
    <w:rsid w:val="00B83F9F"/>
    <w:rsid w:val="00B851AB"/>
    <w:rsid w:val="00B85C0A"/>
    <w:rsid w:val="00B871BE"/>
    <w:rsid w:val="00B873D2"/>
    <w:rsid w:val="00B90483"/>
    <w:rsid w:val="00B9087E"/>
    <w:rsid w:val="00B90AA8"/>
    <w:rsid w:val="00B9188F"/>
    <w:rsid w:val="00B91E0A"/>
    <w:rsid w:val="00B92D24"/>
    <w:rsid w:val="00B9433A"/>
    <w:rsid w:val="00B9543B"/>
    <w:rsid w:val="00B95EE5"/>
    <w:rsid w:val="00B96022"/>
    <w:rsid w:val="00BA5192"/>
    <w:rsid w:val="00BA5270"/>
    <w:rsid w:val="00BB1428"/>
    <w:rsid w:val="00BB67D2"/>
    <w:rsid w:val="00BB6B20"/>
    <w:rsid w:val="00BB6F09"/>
    <w:rsid w:val="00BC1B5D"/>
    <w:rsid w:val="00BC2739"/>
    <w:rsid w:val="00BC3370"/>
    <w:rsid w:val="00BC3BDD"/>
    <w:rsid w:val="00BC6F3E"/>
    <w:rsid w:val="00BC71E3"/>
    <w:rsid w:val="00BD1C7E"/>
    <w:rsid w:val="00BD7CF5"/>
    <w:rsid w:val="00BE106A"/>
    <w:rsid w:val="00BE1B79"/>
    <w:rsid w:val="00BE274D"/>
    <w:rsid w:val="00BE39DB"/>
    <w:rsid w:val="00BE45A2"/>
    <w:rsid w:val="00BE463F"/>
    <w:rsid w:val="00BE4B7A"/>
    <w:rsid w:val="00BE6839"/>
    <w:rsid w:val="00BE7093"/>
    <w:rsid w:val="00BE7729"/>
    <w:rsid w:val="00BE7C66"/>
    <w:rsid w:val="00BF0EA6"/>
    <w:rsid w:val="00BF241F"/>
    <w:rsid w:val="00BF2976"/>
    <w:rsid w:val="00BF4922"/>
    <w:rsid w:val="00BF4B95"/>
    <w:rsid w:val="00BF5633"/>
    <w:rsid w:val="00C00318"/>
    <w:rsid w:val="00C00826"/>
    <w:rsid w:val="00C010D9"/>
    <w:rsid w:val="00C01788"/>
    <w:rsid w:val="00C01CB9"/>
    <w:rsid w:val="00C02FD3"/>
    <w:rsid w:val="00C03CFB"/>
    <w:rsid w:val="00C05890"/>
    <w:rsid w:val="00C059C4"/>
    <w:rsid w:val="00C065FF"/>
    <w:rsid w:val="00C10DD5"/>
    <w:rsid w:val="00C12426"/>
    <w:rsid w:val="00C1470D"/>
    <w:rsid w:val="00C1533D"/>
    <w:rsid w:val="00C17053"/>
    <w:rsid w:val="00C20DF6"/>
    <w:rsid w:val="00C20EC8"/>
    <w:rsid w:val="00C2121D"/>
    <w:rsid w:val="00C2265F"/>
    <w:rsid w:val="00C227A9"/>
    <w:rsid w:val="00C23010"/>
    <w:rsid w:val="00C230DC"/>
    <w:rsid w:val="00C2343B"/>
    <w:rsid w:val="00C26AFC"/>
    <w:rsid w:val="00C27B63"/>
    <w:rsid w:val="00C30504"/>
    <w:rsid w:val="00C30A88"/>
    <w:rsid w:val="00C30C1B"/>
    <w:rsid w:val="00C31AA6"/>
    <w:rsid w:val="00C33111"/>
    <w:rsid w:val="00C42910"/>
    <w:rsid w:val="00C437DD"/>
    <w:rsid w:val="00C4490C"/>
    <w:rsid w:val="00C45002"/>
    <w:rsid w:val="00C4525D"/>
    <w:rsid w:val="00C45E16"/>
    <w:rsid w:val="00C460D5"/>
    <w:rsid w:val="00C46243"/>
    <w:rsid w:val="00C46831"/>
    <w:rsid w:val="00C474A4"/>
    <w:rsid w:val="00C47E90"/>
    <w:rsid w:val="00C510B7"/>
    <w:rsid w:val="00C5134C"/>
    <w:rsid w:val="00C51CAD"/>
    <w:rsid w:val="00C51FAD"/>
    <w:rsid w:val="00C52EB6"/>
    <w:rsid w:val="00C54354"/>
    <w:rsid w:val="00C54619"/>
    <w:rsid w:val="00C61024"/>
    <w:rsid w:val="00C62EC8"/>
    <w:rsid w:val="00C6445D"/>
    <w:rsid w:val="00C662AF"/>
    <w:rsid w:val="00C72B6E"/>
    <w:rsid w:val="00C72CC4"/>
    <w:rsid w:val="00C7378C"/>
    <w:rsid w:val="00C74D5F"/>
    <w:rsid w:val="00C75773"/>
    <w:rsid w:val="00C76B47"/>
    <w:rsid w:val="00C803B4"/>
    <w:rsid w:val="00C80CC8"/>
    <w:rsid w:val="00C81CD0"/>
    <w:rsid w:val="00C8223C"/>
    <w:rsid w:val="00C8746B"/>
    <w:rsid w:val="00C87A0F"/>
    <w:rsid w:val="00C90F51"/>
    <w:rsid w:val="00C91521"/>
    <w:rsid w:val="00C91C1D"/>
    <w:rsid w:val="00C92CE6"/>
    <w:rsid w:val="00C95142"/>
    <w:rsid w:val="00C963EF"/>
    <w:rsid w:val="00C9775D"/>
    <w:rsid w:val="00CA0652"/>
    <w:rsid w:val="00CA076C"/>
    <w:rsid w:val="00CA135C"/>
    <w:rsid w:val="00CA15B2"/>
    <w:rsid w:val="00CA2650"/>
    <w:rsid w:val="00CA285C"/>
    <w:rsid w:val="00CA2F45"/>
    <w:rsid w:val="00CA454C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3194"/>
    <w:rsid w:val="00CC3D95"/>
    <w:rsid w:val="00CC3F90"/>
    <w:rsid w:val="00CC4F10"/>
    <w:rsid w:val="00CC55B6"/>
    <w:rsid w:val="00CC5D6D"/>
    <w:rsid w:val="00CC61B9"/>
    <w:rsid w:val="00CC6DFA"/>
    <w:rsid w:val="00CC7676"/>
    <w:rsid w:val="00CD2A54"/>
    <w:rsid w:val="00CD39F5"/>
    <w:rsid w:val="00CD441C"/>
    <w:rsid w:val="00CD7393"/>
    <w:rsid w:val="00CD7C79"/>
    <w:rsid w:val="00CE2247"/>
    <w:rsid w:val="00CE2D5B"/>
    <w:rsid w:val="00CE3343"/>
    <w:rsid w:val="00CE51CD"/>
    <w:rsid w:val="00CE58CD"/>
    <w:rsid w:val="00CE5A51"/>
    <w:rsid w:val="00CF05AA"/>
    <w:rsid w:val="00CF13BE"/>
    <w:rsid w:val="00CF17B5"/>
    <w:rsid w:val="00CF43EC"/>
    <w:rsid w:val="00CF5093"/>
    <w:rsid w:val="00CF5B31"/>
    <w:rsid w:val="00CF6373"/>
    <w:rsid w:val="00CF6C12"/>
    <w:rsid w:val="00D01A6B"/>
    <w:rsid w:val="00D02565"/>
    <w:rsid w:val="00D025E7"/>
    <w:rsid w:val="00D035A9"/>
    <w:rsid w:val="00D04B6B"/>
    <w:rsid w:val="00D04CF9"/>
    <w:rsid w:val="00D05C23"/>
    <w:rsid w:val="00D05F65"/>
    <w:rsid w:val="00D110AE"/>
    <w:rsid w:val="00D11896"/>
    <w:rsid w:val="00D118AC"/>
    <w:rsid w:val="00D11FE6"/>
    <w:rsid w:val="00D1424C"/>
    <w:rsid w:val="00D1436F"/>
    <w:rsid w:val="00D1563A"/>
    <w:rsid w:val="00D1668A"/>
    <w:rsid w:val="00D16767"/>
    <w:rsid w:val="00D179F9"/>
    <w:rsid w:val="00D21BC2"/>
    <w:rsid w:val="00D22989"/>
    <w:rsid w:val="00D236B4"/>
    <w:rsid w:val="00D24203"/>
    <w:rsid w:val="00D2548D"/>
    <w:rsid w:val="00D25AB1"/>
    <w:rsid w:val="00D2645E"/>
    <w:rsid w:val="00D26845"/>
    <w:rsid w:val="00D26DAC"/>
    <w:rsid w:val="00D270A9"/>
    <w:rsid w:val="00D311E2"/>
    <w:rsid w:val="00D31671"/>
    <w:rsid w:val="00D32225"/>
    <w:rsid w:val="00D337FF"/>
    <w:rsid w:val="00D35A0D"/>
    <w:rsid w:val="00D3607B"/>
    <w:rsid w:val="00D371D9"/>
    <w:rsid w:val="00D3753E"/>
    <w:rsid w:val="00D4078E"/>
    <w:rsid w:val="00D40A2B"/>
    <w:rsid w:val="00D40B8C"/>
    <w:rsid w:val="00D419AB"/>
    <w:rsid w:val="00D444B3"/>
    <w:rsid w:val="00D44CC3"/>
    <w:rsid w:val="00D46189"/>
    <w:rsid w:val="00D466C5"/>
    <w:rsid w:val="00D4727F"/>
    <w:rsid w:val="00D47E8A"/>
    <w:rsid w:val="00D526CE"/>
    <w:rsid w:val="00D543ED"/>
    <w:rsid w:val="00D55384"/>
    <w:rsid w:val="00D57AA8"/>
    <w:rsid w:val="00D57C46"/>
    <w:rsid w:val="00D625D9"/>
    <w:rsid w:val="00D62C77"/>
    <w:rsid w:val="00D63195"/>
    <w:rsid w:val="00D65028"/>
    <w:rsid w:val="00D65B10"/>
    <w:rsid w:val="00D7000C"/>
    <w:rsid w:val="00D70C45"/>
    <w:rsid w:val="00D711F0"/>
    <w:rsid w:val="00D775E3"/>
    <w:rsid w:val="00D776EB"/>
    <w:rsid w:val="00D80D60"/>
    <w:rsid w:val="00D815F0"/>
    <w:rsid w:val="00D8199B"/>
    <w:rsid w:val="00D81C06"/>
    <w:rsid w:val="00D81FB7"/>
    <w:rsid w:val="00D821DE"/>
    <w:rsid w:val="00D855F3"/>
    <w:rsid w:val="00D87647"/>
    <w:rsid w:val="00D91821"/>
    <w:rsid w:val="00D919B0"/>
    <w:rsid w:val="00D91D2A"/>
    <w:rsid w:val="00D934BD"/>
    <w:rsid w:val="00D95C28"/>
    <w:rsid w:val="00D96695"/>
    <w:rsid w:val="00D97B56"/>
    <w:rsid w:val="00D97EE7"/>
    <w:rsid w:val="00DA1B2F"/>
    <w:rsid w:val="00DA24C1"/>
    <w:rsid w:val="00DA3288"/>
    <w:rsid w:val="00DA416B"/>
    <w:rsid w:val="00DA5076"/>
    <w:rsid w:val="00DA6D1E"/>
    <w:rsid w:val="00DA7AB4"/>
    <w:rsid w:val="00DA7D54"/>
    <w:rsid w:val="00DB2CEB"/>
    <w:rsid w:val="00DB3D42"/>
    <w:rsid w:val="00DB4EA5"/>
    <w:rsid w:val="00DB6877"/>
    <w:rsid w:val="00DB75F3"/>
    <w:rsid w:val="00DC0F97"/>
    <w:rsid w:val="00DC127C"/>
    <w:rsid w:val="00DC1CDF"/>
    <w:rsid w:val="00DC3848"/>
    <w:rsid w:val="00DC50DD"/>
    <w:rsid w:val="00DC6DD2"/>
    <w:rsid w:val="00DC6DE5"/>
    <w:rsid w:val="00DD0470"/>
    <w:rsid w:val="00DD074B"/>
    <w:rsid w:val="00DD0E76"/>
    <w:rsid w:val="00DD1B17"/>
    <w:rsid w:val="00DD29F2"/>
    <w:rsid w:val="00DD4515"/>
    <w:rsid w:val="00DD579E"/>
    <w:rsid w:val="00DD7B4E"/>
    <w:rsid w:val="00DE0123"/>
    <w:rsid w:val="00DE06A1"/>
    <w:rsid w:val="00DE259F"/>
    <w:rsid w:val="00DE37EF"/>
    <w:rsid w:val="00DE42BD"/>
    <w:rsid w:val="00DE47C5"/>
    <w:rsid w:val="00DE4AFF"/>
    <w:rsid w:val="00DE4C85"/>
    <w:rsid w:val="00DE4C8D"/>
    <w:rsid w:val="00DE7B53"/>
    <w:rsid w:val="00DF0B22"/>
    <w:rsid w:val="00DF2602"/>
    <w:rsid w:val="00DF3D26"/>
    <w:rsid w:val="00DF69E7"/>
    <w:rsid w:val="00E01F18"/>
    <w:rsid w:val="00E04931"/>
    <w:rsid w:val="00E0635D"/>
    <w:rsid w:val="00E07C2C"/>
    <w:rsid w:val="00E10CF7"/>
    <w:rsid w:val="00E12F96"/>
    <w:rsid w:val="00E14773"/>
    <w:rsid w:val="00E164D2"/>
    <w:rsid w:val="00E17756"/>
    <w:rsid w:val="00E17778"/>
    <w:rsid w:val="00E17F49"/>
    <w:rsid w:val="00E219EA"/>
    <w:rsid w:val="00E21A8D"/>
    <w:rsid w:val="00E21B1E"/>
    <w:rsid w:val="00E258AC"/>
    <w:rsid w:val="00E26484"/>
    <w:rsid w:val="00E27FEB"/>
    <w:rsid w:val="00E30F5F"/>
    <w:rsid w:val="00E3171A"/>
    <w:rsid w:val="00E36B74"/>
    <w:rsid w:val="00E37843"/>
    <w:rsid w:val="00E37BFD"/>
    <w:rsid w:val="00E40A98"/>
    <w:rsid w:val="00E40AD7"/>
    <w:rsid w:val="00E40E73"/>
    <w:rsid w:val="00E42FF8"/>
    <w:rsid w:val="00E43714"/>
    <w:rsid w:val="00E43B5A"/>
    <w:rsid w:val="00E44E66"/>
    <w:rsid w:val="00E453D2"/>
    <w:rsid w:val="00E46CAC"/>
    <w:rsid w:val="00E47AC9"/>
    <w:rsid w:val="00E517A1"/>
    <w:rsid w:val="00E5197B"/>
    <w:rsid w:val="00E527E0"/>
    <w:rsid w:val="00E544D9"/>
    <w:rsid w:val="00E554C7"/>
    <w:rsid w:val="00E55763"/>
    <w:rsid w:val="00E6284C"/>
    <w:rsid w:val="00E62C98"/>
    <w:rsid w:val="00E6407C"/>
    <w:rsid w:val="00E647A6"/>
    <w:rsid w:val="00E66DDA"/>
    <w:rsid w:val="00E67FD6"/>
    <w:rsid w:val="00E70871"/>
    <w:rsid w:val="00E71B2D"/>
    <w:rsid w:val="00E72B77"/>
    <w:rsid w:val="00E735AD"/>
    <w:rsid w:val="00E73D18"/>
    <w:rsid w:val="00E7461C"/>
    <w:rsid w:val="00E76555"/>
    <w:rsid w:val="00E7740B"/>
    <w:rsid w:val="00E80D08"/>
    <w:rsid w:val="00E84911"/>
    <w:rsid w:val="00E85952"/>
    <w:rsid w:val="00E85CAA"/>
    <w:rsid w:val="00E8744D"/>
    <w:rsid w:val="00E875A9"/>
    <w:rsid w:val="00E87DBB"/>
    <w:rsid w:val="00E92A5E"/>
    <w:rsid w:val="00E9424E"/>
    <w:rsid w:val="00E943FE"/>
    <w:rsid w:val="00E960D9"/>
    <w:rsid w:val="00E96B0D"/>
    <w:rsid w:val="00E96CF4"/>
    <w:rsid w:val="00E979B4"/>
    <w:rsid w:val="00EA0F94"/>
    <w:rsid w:val="00EA1E28"/>
    <w:rsid w:val="00EA2347"/>
    <w:rsid w:val="00EA5E27"/>
    <w:rsid w:val="00EA744D"/>
    <w:rsid w:val="00EB2D5D"/>
    <w:rsid w:val="00EB491E"/>
    <w:rsid w:val="00EB4F7E"/>
    <w:rsid w:val="00EB5771"/>
    <w:rsid w:val="00EB79A6"/>
    <w:rsid w:val="00EB7BEC"/>
    <w:rsid w:val="00EC1B4D"/>
    <w:rsid w:val="00EC2695"/>
    <w:rsid w:val="00EC6C29"/>
    <w:rsid w:val="00ED175C"/>
    <w:rsid w:val="00ED316C"/>
    <w:rsid w:val="00ED5877"/>
    <w:rsid w:val="00ED6032"/>
    <w:rsid w:val="00ED6850"/>
    <w:rsid w:val="00ED6D83"/>
    <w:rsid w:val="00ED7571"/>
    <w:rsid w:val="00ED7CE6"/>
    <w:rsid w:val="00EE0009"/>
    <w:rsid w:val="00EE0497"/>
    <w:rsid w:val="00EE04B7"/>
    <w:rsid w:val="00EE1DE2"/>
    <w:rsid w:val="00EE1FAF"/>
    <w:rsid w:val="00EE2050"/>
    <w:rsid w:val="00EE4799"/>
    <w:rsid w:val="00EE7B7A"/>
    <w:rsid w:val="00EF3ADF"/>
    <w:rsid w:val="00EF494B"/>
    <w:rsid w:val="00EF4B77"/>
    <w:rsid w:val="00EF5994"/>
    <w:rsid w:val="00EF736E"/>
    <w:rsid w:val="00EF7901"/>
    <w:rsid w:val="00EF7E29"/>
    <w:rsid w:val="00F00442"/>
    <w:rsid w:val="00F010DB"/>
    <w:rsid w:val="00F01AB2"/>
    <w:rsid w:val="00F033FC"/>
    <w:rsid w:val="00F05D39"/>
    <w:rsid w:val="00F06D4C"/>
    <w:rsid w:val="00F075D1"/>
    <w:rsid w:val="00F114F9"/>
    <w:rsid w:val="00F11C3E"/>
    <w:rsid w:val="00F12DDA"/>
    <w:rsid w:val="00F131D4"/>
    <w:rsid w:val="00F13806"/>
    <w:rsid w:val="00F142C1"/>
    <w:rsid w:val="00F14E7B"/>
    <w:rsid w:val="00F171B5"/>
    <w:rsid w:val="00F17C16"/>
    <w:rsid w:val="00F2263C"/>
    <w:rsid w:val="00F22801"/>
    <w:rsid w:val="00F23739"/>
    <w:rsid w:val="00F2617A"/>
    <w:rsid w:val="00F26906"/>
    <w:rsid w:val="00F26D36"/>
    <w:rsid w:val="00F27EFC"/>
    <w:rsid w:val="00F30606"/>
    <w:rsid w:val="00F3162E"/>
    <w:rsid w:val="00F31AC5"/>
    <w:rsid w:val="00F32E6A"/>
    <w:rsid w:val="00F33E99"/>
    <w:rsid w:val="00F34D40"/>
    <w:rsid w:val="00F35DFF"/>
    <w:rsid w:val="00F3780C"/>
    <w:rsid w:val="00F37BFA"/>
    <w:rsid w:val="00F40CCE"/>
    <w:rsid w:val="00F42167"/>
    <w:rsid w:val="00F43FE3"/>
    <w:rsid w:val="00F440E7"/>
    <w:rsid w:val="00F45AC6"/>
    <w:rsid w:val="00F45DA7"/>
    <w:rsid w:val="00F47134"/>
    <w:rsid w:val="00F5057D"/>
    <w:rsid w:val="00F51D39"/>
    <w:rsid w:val="00F52622"/>
    <w:rsid w:val="00F558D7"/>
    <w:rsid w:val="00F57BA2"/>
    <w:rsid w:val="00F6177F"/>
    <w:rsid w:val="00F61AC3"/>
    <w:rsid w:val="00F6464D"/>
    <w:rsid w:val="00F66D48"/>
    <w:rsid w:val="00F7424B"/>
    <w:rsid w:val="00F7654E"/>
    <w:rsid w:val="00F76704"/>
    <w:rsid w:val="00F808A7"/>
    <w:rsid w:val="00F81CDF"/>
    <w:rsid w:val="00F81ECC"/>
    <w:rsid w:val="00F82795"/>
    <w:rsid w:val="00F82D28"/>
    <w:rsid w:val="00F84CDB"/>
    <w:rsid w:val="00F84F84"/>
    <w:rsid w:val="00F87654"/>
    <w:rsid w:val="00F877A6"/>
    <w:rsid w:val="00F91922"/>
    <w:rsid w:val="00F91A1F"/>
    <w:rsid w:val="00F93360"/>
    <w:rsid w:val="00F934BE"/>
    <w:rsid w:val="00FA019D"/>
    <w:rsid w:val="00FA084F"/>
    <w:rsid w:val="00FA0A8C"/>
    <w:rsid w:val="00FA0F0C"/>
    <w:rsid w:val="00FA1E7D"/>
    <w:rsid w:val="00FA2A66"/>
    <w:rsid w:val="00FA386E"/>
    <w:rsid w:val="00FA3BE0"/>
    <w:rsid w:val="00FA5C95"/>
    <w:rsid w:val="00FA6787"/>
    <w:rsid w:val="00FA6ABC"/>
    <w:rsid w:val="00FB1E34"/>
    <w:rsid w:val="00FB21C2"/>
    <w:rsid w:val="00FB553A"/>
    <w:rsid w:val="00FB5D40"/>
    <w:rsid w:val="00FB633C"/>
    <w:rsid w:val="00FC13FA"/>
    <w:rsid w:val="00FC14CF"/>
    <w:rsid w:val="00FC163A"/>
    <w:rsid w:val="00FC1B66"/>
    <w:rsid w:val="00FC1DA5"/>
    <w:rsid w:val="00FC23A2"/>
    <w:rsid w:val="00FC2C8E"/>
    <w:rsid w:val="00FC3393"/>
    <w:rsid w:val="00FC6682"/>
    <w:rsid w:val="00FC6A53"/>
    <w:rsid w:val="00FC7E43"/>
    <w:rsid w:val="00FD02A1"/>
    <w:rsid w:val="00FD13C2"/>
    <w:rsid w:val="00FD1AE0"/>
    <w:rsid w:val="00FD2A75"/>
    <w:rsid w:val="00FD4EC0"/>
    <w:rsid w:val="00FD6ED7"/>
    <w:rsid w:val="00FE1FD3"/>
    <w:rsid w:val="00FE2375"/>
    <w:rsid w:val="00FE25A0"/>
    <w:rsid w:val="00FE3F21"/>
    <w:rsid w:val="00FE42BC"/>
    <w:rsid w:val="00FE4B85"/>
    <w:rsid w:val="00FE7056"/>
    <w:rsid w:val="00FE7628"/>
    <w:rsid w:val="00FE77D6"/>
    <w:rsid w:val="00FF1D07"/>
    <w:rsid w:val="00FF20A2"/>
    <w:rsid w:val="00FF2BEA"/>
    <w:rsid w:val="00FF3D9D"/>
    <w:rsid w:val="00FF3DE5"/>
    <w:rsid w:val="00FF40F4"/>
    <w:rsid w:val="00FF50CB"/>
    <w:rsid w:val="00FF61E5"/>
    <w:rsid w:val="00FF71DB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EE12803"/>
  <w15:docId w15:val="{CC33F7CD-3997-483E-9545-F2A0173F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8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01789"/>
    <w:rPr>
      <w:rFonts w:ascii="Arial" w:hAnsi="Arial" w:cs="Arial"/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A5230F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Hlavikaadresapjemce">
    <w:name w:val="Hlavička adresa příjemce"/>
    <w:basedOn w:val="Text"/>
    <w:rsid w:val="00B96022"/>
    <w:pPr>
      <w:spacing w:before="20" w:after="20" w:line="240" w:lineRule="auto"/>
      <w:jc w:val="left"/>
    </w:pPr>
    <w:rPr>
      <w:rFonts w:eastAsia="Times New Roman" w:cs="Times New Roman"/>
      <w:color w:val="auto"/>
      <w:szCs w:val="20"/>
    </w:rPr>
  </w:style>
  <w:style w:type="paragraph" w:customStyle="1" w:styleId="slovn3">
    <w:name w:val="Číslování 3"/>
    <w:basedOn w:val="slovn2"/>
    <w:qFormat/>
    <w:rsid w:val="000F1F31"/>
    <w:pPr>
      <w:numPr>
        <w:ilvl w:val="0"/>
        <w:numId w:val="0"/>
      </w:numPr>
      <w:ind w:left="1276" w:hanging="283"/>
    </w:pPr>
  </w:style>
  <w:style w:type="paragraph" w:customStyle="1" w:styleId="Smlouva-slovn2">
    <w:name w:val="Smlouva - číslování 2"/>
    <w:basedOn w:val="Normln"/>
    <w:link w:val="Smlouva-slovn2Char"/>
    <w:qFormat/>
    <w:rsid w:val="00215CF6"/>
    <w:pPr>
      <w:spacing w:after="120" w:line="240" w:lineRule="auto"/>
      <w:ind w:left="851" w:hanging="417"/>
    </w:pPr>
    <w:rPr>
      <w:rFonts w:eastAsia="Times New Roman"/>
      <w:sz w:val="22"/>
    </w:rPr>
  </w:style>
  <w:style w:type="character" w:customStyle="1" w:styleId="Smlouva-slovn2Char">
    <w:name w:val="Smlouva - číslování 2 Char"/>
    <w:link w:val="Smlouva-slovn2"/>
    <w:rsid w:val="00215CF6"/>
    <w:rPr>
      <w:rFonts w:ascii="Arial" w:eastAsia="Times New Roman" w:hAnsi="Arial" w:cs="Arial"/>
    </w:rPr>
  </w:style>
  <w:style w:type="paragraph" w:customStyle="1" w:styleId="Poznmkapodarou">
    <w:name w:val="Poznámka pod čarou"/>
    <w:basedOn w:val="Textpoznpodarou"/>
    <w:link w:val="PoznmkapodarouChar"/>
    <w:qFormat/>
    <w:rsid w:val="00A131A1"/>
    <w:pPr>
      <w:spacing w:before="0" w:line="240" w:lineRule="auto"/>
    </w:pPr>
    <w:rPr>
      <w:i/>
      <w:sz w:val="18"/>
      <w:lang w:eastAsia="en-US"/>
    </w:rPr>
  </w:style>
  <w:style w:type="character" w:customStyle="1" w:styleId="PoznmkapodarouChar">
    <w:name w:val="Poznámka pod čarou Char"/>
    <w:basedOn w:val="Standardnpsmoodstavce"/>
    <w:link w:val="Poznmkapodarou"/>
    <w:rsid w:val="00A131A1"/>
    <w:rPr>
      <w:rFonts w:ascii="Arial" w:hAnsi="Arial" w:cs="Arial"/>
      <w:i/>
      <w:sz w:val="18"/>
      <w:szCs w:val="20"/>
      <w:lang w:eastAsia="en-US"/>
    </w:rPr>
  </w:style>
  <w:style w:type="character" w:customStyle="1" w:styleId="Smlouva-slovn1Char">
    <w:name w:val="Smlouva - číslování 1 Char"/>
    <w:link w:val="Smlouva-slovn1"/>
    <w:locked/>
    <w:rsid w:val="00FF78E8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F78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hanging="567"/>
    </w:pPr>
    <w:rPr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C6D0A"/>
    <w:rPr>
      <w:rFonts w:ascii="Arial" w:hAnsi="Arial" w:cs="Arial"/>
      <w:sz w:val="24"/>
    </w:rPr>
  </w:style>
  <w:style w:type="paragraph" w:customStyle="1" w:styleId="NadpisDZ">
    <w:name w:val="Nadpis DZ"/>
    <w:basedOn w:val="Normln"/>
    <w:link w:val="NadpisDZChar"/>
    <w:qFormat/>
    <w:rsid w:val="00094B96"/>
    <w:pPr>
      <w:pBdr>
        <w:bottom w:val="single" w:sz="4" w:space="1" w:color="auto"/>
      </w:pBdr>
      <w:spacing w:before="360" w:line="264" w:lineRule="auto"/>
    </w:pPr>
    <w:rPr>
      <w:b/>
      <w:szCs w:val="24"/>
    </w:rPr>
  </w:style>
  <w:style w:type="character" w:customStyle="1" w:styleId="NadpisDZChar">
    <w:name w:val="Nadpis DZ Char"/>
    <w:basedOn w:val="Standardnpsmoodstavce"/>
    <w:link w:val="NadpisDZ"/>
    <w:rsid w:val="00094B96"/>
    <w:rPr>
      <w:rFonts w:ascii="Arial" w:hAnsi="Arial" w:cs="Arial"/>
      <w:b/>
      <w:sz w:val="24"/>
      <w:szCs w:val="24"/>
    </w:rPr>
  </w:style>
  <w:style w:type="paragraph" w:styleId="Revize">
    <w:name w:val="Revision"/>
    <w:hidden/>
    <w:uiPriority w:val="99"/>
    <w:semiHidden/>
    <w:rsid w:val="00337BBA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D75A3BF-C496-42C5-A614-0884B33F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1516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11</cp:revision>
  <cp:lastPrinted>2014-08-19T06:51:00Z</cp:lastPrinted>
  <dcterms:created xsi:type="dcterms:W3CDTF">2022-01-17T15:21:00Z</dcterms:created>
  <dcterms:modified xsi:type="dcterms:W3CDTF">2022-01-25T09:50:00Z</dcterms:modified>
</cp:coreProperties>
</file>