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2443F1" w14:textId="77777777" w:rsidR="00A00A04" w:rsidRPr="0075002B" w:rsidRDefault="00A00A04" w:rsidP="00A00A04">
      <w:pPr>
        <w:pStyle w:val="HlavikaZL"/>
      </w:pPr>
      <w:r w:rsidRPr="0075002B">
        <w:t>Dodatek č. 9</w:t>
      </w:r>
    </w:p>
    <w:p w14:paraId="064F4BFF" w14:textId="77777777" w:rsidR="00A00A04" w:rsidRPr="0075002B" w:rsidRDefault="00A00A04" w:rsidP="00A00A04">
      <w:pPr>
        <w:pStyle w:val="HlavikaZL"/>
        <w:rPr>
          <w:b w:val="0"/>
        </w:rPr>
      </w:pPr>
      <w:r w:rsidRPr="0075002B">
        <w:rPr>
          <w:rFonts w:cs="Arial"/>
        </w:rPr>
        <w:t>ke zřizovací listině č. j</w:t>
      </w:r>
      <w:r w:rsidRPr="0075002B">
        <w:t xml:space="preserve">. </w:t>
      </w:r>
      <w:r w:rsidRPr="0075002B">
        <w:rPr>
          <w:noProof/>
        </w:rPr>
        <w:t>1654/2001</w:t>
      </w:r>
      <w:r w:rsidRPr="0075002B">
        <w:t xml:space="preserve">  ze dne 28. </w:t>
      </w:r>
      <w:r w:rsidRPr="0075002B">
        <w:rPr>
          <w:noProof/>
        </w:rPr>
        <w:t>9. 2001</w:t>
      </w:r>
      <w:r w:rsidRPr="0075002B">
        <w:t xml:space="preserve"> ve znění dodatku č. 1 č. j. </w:t>
      </w:r>
      <w:r w:rsidRPr="0075002B">
        <w:rPr>
          <w:noProof/>
        </w:rPr>
        <w:t>5722/2001</w:t>
      </w:r>
      <w:r w:rsidRPr="0075002B">
        <w:t>, ze dne 21. </w:t>
      </w:r>
      <w:r w:rsidRPr="0075002B">
        <w:rPr>
          <w:noProof/>
        </w:rPr>
        <w:t>12. 2001</w:t>
      </w:r>
      <w:r w:rsidRPr="0075002B">
        <w:t xml:space="preserve">, dodatku č. 2 č. j. </w:t>
      </w:r>
      <w:r w:rsidRPr="0075002B">
        <w:rPr>
          <w:noProof/>
        </w:rPr>
        <w:t>318/2003</w:t>
      </w:r>
      <w:r w:rsidRPr="0075002B">
        <w:t xml:space="preserve">  ze dne 28. </w:t>
      </w:r>
      <w:r w:rsidRPr="0075002B">
        <w:rPr>
          <w:noProof/>
        </w:rPr>
        <w:t xml:space="preserve">11. 2002, dodatku č. 3 č. j. KUOK/23368/05/OŠMT/572 ze dne </w:t>
      </w:r>
      <w:r w:rsidRPr="0075002B">
        <w:t>24. 6. 2005, dodatku č. 4 č. j. KUOK 93976/2009 ze dne 25. 9. 2009, dodatku č. 5 č. j. KUOK 22888/2012 ze dne 24. 2. 2012, dodatku č. 6 č. j. KUOK 88424/2014 ze dne 19. 9. 2014, dodatku č. 7 č. j. KUOK 122474/2016 ze dne 19. 12. 2016 a dodatku č. 8 č. j. KUOK 67547/2019 ze dne 24. 6. 2019</w:t>
      </w:r>
    </w:p>
    <w:p w14:paraId="2B232824" w14:textId="77777777" w:rsidR="00A00A04" w:rsidRPr="0075002B" w:rsidRDefault="00A00A04" w:rsidP="00A00A04">
      <w:pPr>
        <w:pStyle w:val="HlavikaZL"/>
      </w:pPr>
    </w:p>
    <w:tbl>
      <w:tblPr>
        <w:tblW w:w="0" w:type="auto"/>
        <w:tblInd w:w="-72" w:type="dxa"/>
        <w:tblLook w:val="01E0" w:firstRow="1" w:lastRow="1" w:firstColumn="1" w:lastColumn="1" w:noHBand="0" w:noVBand="0"/>
      </w:tblPr>
      <w:tblGrid>
        <w:gridCol w:w="9144"/>
      </w:tblGrid>
      <w:tr w:rsidR="0075002B" w:rsidRPr="0075002B" w14:paraId="4DD9DD10" w14:textId="77777777" w:rsidTr="00D81D90">
        <w:tc>
          <w:tcPr>
            <w:tcW w:w="9144" w:type="dxa"/>
            <w:shd w:val="clear" w:color="auto" w:fill="auto"/>
          </w:tcPr>
          <w:p w14:paraId="7EC7B0E2" w14:textId="77777777" w:rsidR="00A00A04" w:rsidRPr="0075002B" w:rsidRDefault="00A00A04" w:rsidP="00D81D90">
            <w:pPr>
              <w:jc w:val="both"/>
              <w:rPr>
                <w:rFonts w:ascii="Arial" w:hAnsi="Arial" w:cs="Arial"/>
              </w:rPr>
            </w:pPr>
            <w:r w:rsidRPr="0075002B">
              <w:rPr>
                <w:rFonts w:ascii="Arial" w:hAnsi="Arial" w:cs="Arial"/>
              </w:rPr>
              <w:t>Olomoucký kraj v souladu s ustanovením § 27 zákona č. 250/2000 Sb., o rozpočtových pravidlech územních rozpočtů a v souladu s</w:t>
            </w:r>
            <w:r w:rsidR="00D716A4" w:rsidRPr="0075002B">
              <w:rPr>
                <w:rFonts w:ascii="Arial" w:hAnsi="Arial" w:cs="Arial"/>
              </w:rPr>
              <w:t> </w:t>
            </w:r>
            <w:r w:rsidRPr="0075002B">
              <w:rPr>
                <w:rFonts w:ascii="Arial" w:hAnsi="Arial" w:cs="Arial"/>
              </w:rPr>
              <w:t>ustanovením</w:t>
            </w:r>
            <w:r w:rsidR="00D716A4" w:rsidRPr="0075002B">
              <w:rPr>
                <w:rFonts w:ascii="Arial" w:hAnsi="Arial" w:cs="Arial"/>
              </w:rPr>
              <w:t xml:space="preserve"> § 35 odst. 2 písm. j) a</w:t>
            </w:r>
            <w:r w:rsidRPr="0075002B">
              <w:rPr>
                <w:rFonts w:ascii="Arial" w:hAnsi="Arial" w:cs="Arial"/>
              </w:rPr>
              <w:t xml:space="preserve"> § 59 odst. 1 písm. i) zákona č. 129/2000 Sb., o krajích (krajské zřízení), v platném znění, vydává dodatek ke zřizovací listině pro příspěvkovou organizaci:</w:t>
            </w:r>
          </w:p>
        </w:tc>
      </w:tr>
      <w:tr w:rsidR="0075002B" w:rsidRPr="0075002B" w14:paraId="11889A94" w14:textId="77777777" w:rsidTr="00D81D90">
        <w:tc>
          <w:tcPr>
            <w:tcW w:w="9144" w:type="dxa"/>
            <w:shd w:val="clear" w:color="auto" w:fill="auto"/>
          </w:tcPr>
          <w:p w14:paraId="3A029E88" w14:textId="77777777" w:rsidR="00A00A04" w:rsidRPr="0075002B" w:rsidRDefault="00A00A04" w:rsidP="00D81D90"/>
        </w:tc>
      </w:tr>
    </w:tbl>
    <w:p w14:paraId="409EEB12" w14:textId="77777777" w:rsidR="00A00A04" w:rsidRPr="0075002B" w:rsidRDefault="00A00A04" w:rsidP="00A00A04">
      <w:pPr>
        <w:pStyle w:val="Bntext-odsazendole"/>
        <w:spacing w:after="0"/>
      </w:pPr>
    </w:p>
    <w:p w14:paraId="2BACDA12" w14:textId="77777777" w:rsidR="00A00A04" w:rsidRPr="0075002B" w:rsidRDefault="00A00A04" w:rsidP="00A00A04">
      <w:pPr>
        <w:rPr>
          <w:vanish/>
        </w:rPr>
      </w:pPr>
    </w:p>
    <w:tbl>
      <w:tblPr>
        <w:tblW w:w="0" w:type="auto"/>
        <w:tblInd w:w="-72" w:type="dxa"/>
        <w:tblLook w:val="01E0" w:firstRow="1" w:lastRow="1" w:firstColumn="1" w:lastColumn="1" w:noHBand="0" w:noVBand="0"/>
      </w:tblPr>
      <w:tblGrid>
        <w:gridCol w:w="2849"/>
        <w:gridCol w:w="6295"/>
      </w:tblGrid>
      <w:tr w:rsidR="0075002B" w:rsidRPr="0075002B" w14:paraId="5B883DA7" w14:textId="77777777" w:rsidTr="00D81D90">
        <w:tc>
          <w:tcPr>
            <w:tcW w:w="2849" w:type="dxa"/>
          </w:tcPr>
          <w:p w14:paraId="2136B7C9" w14:textId="77777777" w:rsidR="00A00A04" w:rsidRPr="0075002B" w:rsidRDefault="00A00A04" w:rsidP="00D81D90">
            <w:pPr>
              <w:pStyle w:val="Nzev-tabulka"/>
            </w:pPr>
            <w:r w:rsidRPr="0075002B">
              <w:t>Název:</w:t>
            </w:r>
          </w:p>
        </w:tc>
        <w:tc>
          <w:tcPr>
            <w:tcW w:w="6295" w:type="dxa"/>
          </w:tcPr>
          <w:p w14:paraId="4B356C4A" w14:textId="77777777" w:rsidR="00A00A04" w:rsidRPr="0075002B" w:rsidRDefault="00A00A04" w:rsidP="00D81D90">
            <w:pPr>
              <w:pStyle w:val="Nzevkoly-tab"/>
            </w:pPr>
            <w:r w:rsidRPr="0075002B">
              <w:rPr>
                <w:noProof/>
              </w:rPr>
              <w:t>Dětský domov a Školní jídelna, Lipník nad Bečvou, Tyršova 772</w:t>
            </w:r>
          </w:p>
        </w:tc>
      </w:tr>
      <w:tr w:rsidR="0075002B" w:rsidRPr="0075002B" w14:paraId="74A07109" w14:textId="77777777" w:rsidTr="00D81D90">
        <w:tc>
          <w:tcPr>
            <w:tcW w:w="2849" w:type="dxa"/>
          </w:tcPr>
          <w:p w14:paraId="14B229A7" w14:textId="77777777" w:rsidR="00A00A04" w:rsidRPr="0075002B" w:rsidRDefault="00A00A04" w:rsidP="00D81D90">
            <w:pPr>
              <w:pStyle w:val="Nzev-tabulka"/>
            </w:pPr>
            <w:r w:rsidRPr="0075002B">
              <w:t>Sídlo:</w:t>
            </w:r>
          </w:p>
        </w:tc>
        <w:tc>
          <w:tcPr>
            <w:tcW w:w="6295" w:type="dxa"/>
          </w:tcPr>
          <w:p w14:paraId="11F4BA6C" w14:textId="77777777" w:rsidR="00A00A04" w:rsidRPr="0075002B" w:rsidRDefault="00A00A04" w:rsidP="00D81D90">
            <w:pPr>
              <w:pStyle w:val="Nzevkoly-tab"/>
            </w:pPr>
            <w:r w:rsidRPr="0075002B">
              <w:rPr>
                <w:noProof/>
              </w:rPr>
              <w:t xml:space="preserve">751 31 Lipník nad Bečvou,Tyršova 772 </w:t>
            </w:r>
          </w:p>
        </w:tc>
      </w:tr>
      <w:tr w:rsidR="0075002B" w:rsidRPr="0075002B" w14:paraId="10E73918" w14:textId="77777777" w:rsidTr="00D81D90">
        <w:tc>
          <w:tcPr>
            <w:tcW w:w="2849" w:type="dxa"/>
          </w:tcPr>
          <w:p w14:paraId="4A1D6220" w14:textId="77777777" w:rsidR="00A00A04" w:rsidRPr="0075002B" w:rsidRDefault="00A00A04" w:rsidP="00D81D90">
            <w:pPr>
              <w:pStyle w:val="Nzev-tabulka"/>
            </w:pPr>
            <w:r w:rsidRPr="0075002B">
              <w:t>Identifikační číslo:</w:t>
            </w:r>
          </w:p>
        </w:tc>
        <w:tc>
          <w:tcPr>
            <w:tcW w:w="6295" w:type="dxa"/>
          </w:tcPr>
          <w:p w14:paraId="644A4934" w14:textId="77777777" w:rsidR="00A00A04" w:rsidRPr="0075002B" w:rsidRDefault="00A00A04" w:rsidP="00D81D90">
            <w:pPr>
              <w:pStyle w:val="Nzevkoly-tab"/>
            </w:pPr>
            <w:r w:rsidRPr="0075002B">
              <w:rPr>
                <w:noProof/>
              </w:rPr>
              <w:t>63701294</w:t>
            </w:r>
          </w:p>
        </w:tc>
      </w:tr>
    </w:tbl>
    <w:p w14:paraId="11860219" w14:textId="77777777" w:rsidR="00A00A04" w:rsidRPr="0075002B" w:rsidRDefault="00A00A04" w:rsidP="00722AC4">
      <w:pPr>
        <w:pStyle w:val="Bnstylodsazennahoe"/>
        <w:spacing w:line="360" w:lineRule="auto"/>
      </w:pPr>
      <w:r w:rsidRPr="0075002B">
        <w:t>v tomto znění:</w:t>
      </w:r>
    </w:p>
    <w:p w14:paraId="10885DD3" w14:textId="6CDC609A" w:rsidR="0046781A" w:rsidRPr="0075002B" w:rsidRDefault="00CE6AE5" w:rsidP="00722AC4">
      <w:pPr>
        <w:spacing w:before="120" w:after="120" w:line="360" w:lineRule="auto"/>
        <w:jc w:val="both"/>
        <w:rPr>
          <w:rFonts w:ascii="Arial" w:hAnsi="Arial" w:cs="Arial"/>
          <w:b/>
        </w:rPr>
      </w:pPr>
      <w:r w:rsidRPr="0075002B">
        <w:rPr>
          <w:rFonts w:ascii="Arial" w:hAnsi="Arial" w:cs="Arial"/>
          <w:b/>
        </w:rPr>
        <w:t>Nové sídlo příspěvkové organizace</w:t>
      </w:r>
      <w:r w:rsidR="00630164" w:rsidRPr="0075002B">
        <w:rPr>
          <w:rFonts w:ascii="Arial" w:hAnsi="Arial" w:cs="Arial"/>
          <w:b/>
        </w:rPr>
        <w:t xml:space="preserve">: </w:t>
      </w:r>
      <w:r w:rsidR="00630164" w:rsidRPr="0075002B">
        <w:rPr>
          <w:rFonts w:ascii="Arial" w:hAnsi="Arial" w:cs="Arial"/>
          <w:b/>
          <w:noProof/>
        </w:rPr>
        <w:t xml:space="preserve">751 31 Lipník nad Bečvou, Lipník nad Bečvou I-Město, Tyršova 772/24 </w:t>
      </w:r>
      <w:r w:rsidR="00630164" w:rsidRPr="0075002B">
        <w:rPr>
          <w:rFonts w:ascii="Arial" w:hAnsi="Arial" w:cs="Arial"/>
          <w:b/>
        </w:rPr>
        <w:t xml:space="preserve"> </w:t>
      </w:r>
    </w:p>
    <w:p w14:paraId="147C4346" w14:textId="77777777" w:rsidR="00722AC4" w:rsidRDefault="00722AC4" w:rsidP="00722AC4">
      <w:pPr>
        <w:spacing w:before="120" w:after="120" w:line="360" w:lineRule="auto"/>
        <w:jc w:val="both"/>
        <w:rPr>
          <w:rFonts w:ascii="Arial" w:hAnsi="Arial" w:cs="Arial"/>
        </w:rPr>
      </w:pPr>
      <w:r>
        <w:rPr>
          <w:rFonts w:ascii="Arial" w:hAnsi="Arial" w:cs="Arial"/>
        </w:rPr>
        <w:t>Stávající článek III. zřizovací listiny se ruší a nahrazuje se novým článkem III.</w:t>
      </w:r>
    </w:p>
    <w:p w14:paraId="7E2D82F5" w14:textId="77777777" w:rsidR="00722AC4" w:rsidRDefault="00722AC4" w:rsidP="00722AC4">
      <w:pPr>
        <w:spacing w:before="120" w:after="120" w:line="360" w:lineRule="auto"/>
        <w:jc w:val="both"/>
        <w:rPr>
          <w:rFonts w:ascii="Arial" w:hAnsi="Arial" w:cs="Arial"/>
        </w:rPr>
      </w:pPr>
      <w:r>
        <w:rPr>
          <w:rFonts w:ascii="Arial" w:hAnsi="Arial" w:cs="Arial"/>
        </w:rPr>
        <w:t>Stávající článek V. zřizovací listiny se ruší a nahrazuje se novým článkem V.</w:t>
      </w:r>
    </w:p>
    <w:p w14:paraId="3305E97D" w14:textId="77777777" w:rsidR="00722AC4" w:rsidRDefault="00722AC4" w:rsidP="00722AC4">
      <w:pPr>
        <w:spacing w:before="120" w:after="120" w:line="360" w:lineRule="auto"/>
        <w:jc w:val="both"/>
        <w:rPr>
          <w:rFonts w:ascii="Arial" w:hAnsi="Arial" w:cs="Arial"/>
        </w:rPr>
      </w:pPr>
      <w:r>
        <w:rPr>
          <w:rFonts w:ascii="Arial" w:hAnsi="Arial" w:cs="Arial"/>
        </w:rPr>
        <w:t>V ostatních částech zůstává zřizovací listina beze změny.</w:t>
      </w:r>
    </w:p>
    <w:tbl>
      <w:tblPr>
        <w:tblW w:w="5040" w:type="pct"/>
        <w:tblInd w:w="-72" w:type="dxa"/>
        <w:tblLook w:val="01E0" w:firstRow="1" w:lastRow="1" w:firstColumn="1" w:lastColumn="1" w:noHBand="0" w:noVBand="0"/>
      </w:tblPr>
      <w:tblGrid>
        <w:gridCol w:w="72"/>
        <w:gridCol w:w="455"/>
        <w:gridCol w:w="199"/>
        <w:gridCol w:w="8408"/>
        <w:gridCol w:w="11"/>
      </w:tblGrid>
      <w:tr w:rsidR="00722AC4" w14:paraId="69C975BF" w14:textId="77777777" w:rsidTr="00722AC4">
        <w:tc>
          <w:tcPr>
            <w:tcW w:w="4999" w:type="pct"/>
            <w:gridSpan w:val="5"/>
            <w:hideMark/>
          </w:tcPr>
          <w:p w14:paraId="04DB3D40" w14:textId="77777777" w:rsidR="00722AC4" w:rsidRDefault="00722AC4" w:rsidP="00722AC4">
            <w:pPr>
              <w:pStyle w:val="YYY"/>
              <w:rPr>
                <w:lang w:eastAsia="en-US"/>
              </w:rPr>
            </w:pPr>
            <w:r>
              <w:rPr>
                <w:lang w:eastAsia="en-US"/>
              </w:rPr>
              <w:t>III.</w:t>
            </w:r>
          </w:p>
        </w:tc>
      </w:tr>
      <w:tr w:rsidR="00722AC4" w14:paraId="3AA3E6F6" w14:textId="77777777" w:rsidTr="00722AC4">
        <w:tc>
          <w:tcPr>
            <w:tcW w:w="4999" w:type="pct"/>
            <w:gridSpan w:val="5"/>
            <w:hideMark/>
          </w:tcPr>
          <w:p w14:paraId="70B714BF" w14:textId="77777777" w:rsidR="00722AC4" w:rsidRDefault="00722AC4">
            <w:pPr>
              <w:pStyle w:val="Zkladntext3"/>
              <w:spacing w:before="120" w:after="0" w:line="254" w:lineRule="auto"/>
              <w:jc w:val="center"/>
              <w:rPr>
                <w:rFonts w:cs="Arial"/>
                <w:b/>
                <w:szCs w:val="24"/>
                <w:lang w:eastAsia="en-US"/>
              </w:rPr>
            </w:pPr>
            <w:r>
              <w:rPr>
                <w:rFonts w:cs="Arial"/>
                <w:b/>
                <w:szCs w:val="24"/>
                <w:lang w:eastAsia="en-US"/>
              </w:rPr>
              <w:t>Označení statutárních orgánů a způsob, jakým vystupují jménem organizace</w:t>
            </w:r>
          </w:p>
        </w:tc>
      </w:tr>
      <w:tr w:rsidR="00722AC4" w14:paraId="430DBEAD" w14:textId="77777777" w:rsidTr="00722AC4">
        <w:tc>
          <w:tcPr>
            <w:tcW w:w="288" w:type="pct"/>
            <w:gridSpan w:val="2"/>
            <w:hideMark/>
          </w:tcPr>
          <w:p w14:paraId="3CE043B5" w14:textId="77777777" w:rsidR="00722AC4" w:rsidRDefault="00722AC4">
            <w:pPr>
              <w:pStyle w:val="YXY"/>
              <w:spacing w:line="254" w:lineRule="auto"/>
              <w:rPr>
                <w:lang w:eastAsia="en-US"/>
              </w:rPr>
            </w:pPr>
            <w:r>
              <w:rPr>
                <w:lang w:eastAsia="en-US"/>
              </w:rPr>
              <w:t xml:space="preserve">1. </w:t>
            </w:r>
          </w:p>
        </w:tc>
        <w:tc>
          <w:tcPr>
            <w:tcW w:w="4711" w:type="pct"/>
            <w:gridSpan w:val="3"/>
            <w:hideMark/>
          </w:tcPr>
          <w:p w14:paraId="02925684" w14:textId="77777777" w:rsidR="00722AC4" w:rsidRDefault="00722AC4">
            <w:pPr>
              <w:pStyle w:val="YXY"/>
              <w:spacing w:line="254" w:lineRule="auto"/>
              <w:rPr>
                <w:lang w:eastAsia="en-US"/>
              </w:rPr>
            </w:pPr>
            <w:r>
              <w:rPr>
                <w:lang w:eastAsia="en-US"/>
              </w:rPr>
              <w:t>Příspěvková organizace vystupuje v právních vztazích svým jménem a má odpovědnost vyplývající z těchto vztahů.</w:t>
            </w:r>
          </w:p>
        </w:tc>
      </w:tr>
      <w:tr w:rsidR="00722AC4" w14:paraId="464A313E" w14:textId="77777777" w:rsidTr="00722AC4">
        <w:tc>
          <w:tcPr>
            <w:tcW w:w="288" w:type="pct"/>
            <w:gridSpan w:val="2"/>
            <w:hideMark/>
          </w:tcPr>
          <w:p w14:paraId="0158B996" w14:textId="77777777" w:rsidR="00722AC4" w:rsidRDefault="00722AC4">
            <w:pPr>
              <w:pStyle w:val="YXY"/>
              <w:spacing w:line="254" w:lineRule="auto"/>
              <w:rPr>
                <w:lang w:eastAsia="en-US"/>
              </w:rPr>
            </w:pPr>
            <w:r>
              <w:rPr>
                <w:lang w:eastAsia="en-US"/>
              </w:rPr>
              <w:t xml:space="preserve">2. </w:t>
            </w:r>
          </w:p>
        </w:tc>
        <w:tc>
          <w:tcPr>
            <w:tcW w:w="4711" w:type="pct"/>
            <w:gridSpan w:val="3"/>
            <w:hideMark/>
          </w:tcPr>
          <w:p w14:paraId="43D46597" w14:textId="77777777" w:rsidR="00722AC4" w:rsidRDefault="00722AC4">
            <w:pPr>
              <w:pStyle w:val="YXY"/>
              <w:spacing w:line="254" w:lineRule="auto"/>
              <w:rPr>
                <w:lang w:eastAsia="en-US"/>
              </w:rPr>
            </w:pPr>
            <w:r>
              <w:rPr>
                <w:lang w:eastAsia="en-US"/>
              </w:rPr>
              <w:t>Statutárním orgánem příspěvkové organizace je ředitel, jmenovaný Radou Olomouckého kraje na základě výsledků konkurzního řízení. Ředitel řídí školu, plní povinnosti vedoucího organizace a další úkoly vyplývající z obecně závazných právních předpisů. Jmenuje a odvolává svého zástupce, který ho zastupuje v době jeho nepřítomnosti.</w:t>
            </w:r>
          </w:p>
        </w:tc>
      </w:tr>
      <w:tr w:rsidR="00722AC4" w14:paraId="5F9D9E5A" w14:textId="77777777" w:rsidTr="00722AC4">
        <w:tc>
          <w:tcPr>
            <w:tcW w:w="288" w:type="pct"/>
            <w:gridSpan w:val="2"/>
            <w:hideMark/>
          </w:tcPr>
          <w:p w14:paraId="274FDF3B" w14:textId="77777777" w:rsidR="00722AC4" w:rsidRDefault="00722AC4">
            <w:pPr>
              <w:pStyle w:val="YXY"/>
              <w:spacing w:line="254" w:lineRule="auto"/>
              <w:rPr>
                <w:lang w:eastAsia="en-US"/>
              </w:rPr>
            </w:pPr>
            <w:r>
              <w:rPr>
                <w:lang w:eastAsia="en-US"/>
              </w:rPr>
              <w:t xml:space="preserve">3. </w:t>
            </w:r>
          </w:p>
        </w:tc>
        <w:tc>
          <w:tcPr>
            <w:tcW w:w="4711" w:type="pct"/>
            <w:gridSpan w:val="3"/>
            <w:hideMark/>
          </w:tcPr>
          <w:p w14:paraId="3E33ADC1" w14:textId="77777777" w:rsidR="00722AC4" w:rsidRDefault="00722AC4">
            <w:pPr>
              <w:pStyle w:val="YXY"/>
              <w:spacing w:line="254" w:lineRule="auto"/>
              <w:rPr>
                <w:lang w:eastAsia="en-US"/>
              </w:rPr>
            </w:pPr>
            <w:r>
              <w:rPr>
                <w:lang w:eastAsia="en-US"/>
              </w:rPr>
              <w:t>Jménem příspěvkové organizace jedná ředitel jako statutární orgán nebo jím pověřený zástupce</w:t>
            </w:r>
            <w:r>
              <w:rPr>
                <w:b/>
                <w:lang w:eastAsia="en-US"/>
              </w:rPr>
              <w:t xml:space="preserve">. </w:t>
            </w:r>
            <w:r>
              <w:rPr>
                <w:b/>
                <w:strike/>
                <w:lang w:eastAsia="en-US"/>
              </w:rPr>
              <w:t>tak, že k otisku razítka organizace připojí vlastnoruční podpis.</w:t>
            </w:r>
          </w:p>
        </w:tc>
      </w:tr>
      <w:tr w:rsidR="00722AC4" w14:paraId="1E7084F4" w14:textId="77777777" w:rsidTr="00722AC4">
        <w:trPr>
          <w:gridBefore w:val="1"/>
          <w:gridAfter w:val="1"/>
          <w:wBefore w:w="39" w:type="pct"/>
          <w:wAfter w:w="5" w:type="pct"/>
        </w:trPr>
        <w:tc>
          <w:tcPr>
            <w:tcW w:w="4955" w:type="pct"/>
            <w:gridSpan w:val="3"/>
            <w:hideMark/>
          </w:tcPr>
          <w:p w14:paraId="312974BF" w14:textId="77777777" w:rsidR="00722AC4" w:rsidRDefault="00722AC4">
            <w:pPr>
              <w:spacing w:line="256" w:lineRule="auto"/>
              <w:jc w:val="center"/>
              <w:rPr>
                <w:rFonts w:ascii="Arial" w:hAnsi="Arial" w:cs="Arial"/>
                <w:b/>
                <w:lang w:eastAsia="en-US"/>
              </w:rPr>
            </w:pPr>
            <w:r>
              <w:rPr>
                <w:rFonts w:ascii="Arial" w:hAnsi="Arial" w:cs="Arial"/>
                <w:b/>
                <w:lang w:eastAsia="en-US"/>
              </w:rPr>
              <w:lastRenderedPageBreak/>
              <w:t>V.</w:t>
            </w:r>
          </w:p>
        </w:tc>
      </w:tr>
      <w:tr w:rsidR="00722AC4" w14:paraId="3F7BCCD7" w14:textId="77777777" w:rsidTr="00722AC4">
        <w:trPr>
          <w:gridBefore w:val="1"/>
          <w:gridAfter w:val="1"/>
          <w:wBefore w:w="39" w:type="pct"/>
          <w:wAfter w:w="5" w:type="pct"/>
          <w:trHeight w:val="441"/>
        </w:trPr>
        <w:tc>
          <w:tcPr>
            <w:tcW w:w="4955" w:type="pct"/>
            <w:gridSpan w:val="3"/>
            <w:hideMark/>
          </w:tcPr>
          <w:p w14:paraId="5DA935A4" w14:textId="77777777" w:rsidR="00722AC4" w:rsidRDefault="00722AC4">
            <w:pPr>
              <w:spacing w:line="256" w:lineRule="auto"/>
              <w:jc w:val="center"/>
              <w:rPr>
                <w:rFonts w:ascii="Arial" w:hAnsi="Arial" w:cs="Arial"/>
                <w:b/>
                <w:lang w:eastAsia="en-US"/>
              </w:rPr>
            </w:pPr>
            <w:r>
              <w:rPr>
                <w:rFonts w:ascii="Arial" w:hAnsi="Arial" w:cs="Arial"/>
                <w:b/>
                <w:lang w:eastAsia="en-US"/>
              </w:rPr>
              <w:t>Vymezení majetkových práv a povinností</w:t>
            </w:r>
          </w:p>
        </w:tc>
      </w:tr>
      <w:tr w:rsidR="00722AC4" w14:paraId="35136E04" w14:textId="77777777" w:rsidTr="00722AC4">
        <w:tc>
          <w:tcPr>
            <w:tcW w:w="397" w:type="pct"/>
            <w:gridSpan w:val="3"/>
            <w:hideMark/>
          </w:tcPr>
          <w:p w14:paraId="0B6E1C0A" w14:textId="77777777" w:rsidR="00722AC4" w:rsidRDefault="00722AC4">
            <w:pPr>
              <w:pStyle w:val="XXX"/>
              <w:spacing w:line="254" w:lineRule="auto"/>
              <w:rPr>
                <w:lang w:eastAsia="en-US"/>
              </w:rPr>
            </w:pPr>
            <w:r>
              <w:rPr>
                <w:lang w:eastAsia="en-US"/>
              </w:rPr>
              <w:t>1.</w:t>
            </w:r>
          </w:p>
        </w:tc>
        <w:tc>
          <w:tcPr>
            <w:tcW w:w="4603" w:type="pct"/>
            <w:gridSpan w:val="2"/>
            <w:hideMark/>
          </w:tcPr>
          <w:p w14:paraId="1A366D7F" w14:textId="77777777" w:rsidR="00722AC4" w:rsidRDefault="00722AC4">
            <w:pPr>
              <w:pStyle w:val="XXX"/>
              <w:spacing w:line="254" w:lineRule="auto"/>
              <w:rPr>
                <w:lang w:eastAsia="en-US"/>
              </w:rPr>
            </w:pPr>
            <w:r>
              <w:rPr>
                <w:lang w:eastAsia="en-US"/>
              </w:rPr>
              <w:t>Příspěvková organizace se řídí právními předpisy a pokyny zřizovatele, zejména</w:t>
            </w:r>
            <w:r>
              <w:rPr>
                <w:b/>
                <w:lang w:eastAsia="en-US"/>
              </w:rPr>
              <w:t xml:space="preserve"> </w:t>
            </w:r>
            <w:r>
              <w:rPr>
                <w:b/>
                <w:strike/>
                <w:lang w:eastAsia="en-US"/>
              </w:rPr>
              <w:t>Zásadami řízení příspěvkových organizací zřizovaných Olomouckým krajem</w:t>
            </w:r>
            <w:r>
              <w:rPr>
                <w:b/>
                <w:lang w:eastAsia="en-US"/>
              </w:rPr>
              <w:t xml:space="preserve"> platným a účinným řídícím dokumentem upravujícím vztahy mezi Olomouckým krajem a příspěvkovými organizacemi zřizovanými Olomouckým krajem</w:t>
            </w:r>
            <w:r>
              <w:rPr>
                <w:lang w:eastAsia="en-US"/>
              </w:rPr>
              <w:t>. Příspěvková organizace je povinna a oprávněna svěřený majetek, který jí byl předán k hospodaření (dále „svěřený majetek“), včetně majetku získaného vlastní činností spravovat a hospodárně užívat pro plnění hlavního účelu a předmětu činnosti a doplňkové činnosti dle této zřizovací listiny, pečovat o něj, udržovat jej a provádět jeho opravy, dbát o jeho další rozvoj a zvelebení, vést jeho evidenci a vést jej v účetnictví.</w:t>
            </w:r>
          </w:p>
        </w:tc>
      </w:tr>
      <w:tr w:rsidR="00722AC4" w14:paraId="711DBF67" w14:textId="77777777" w:rsidTr="00722AC4">
        <w:tc>
          <w:tcPr>
            <w:tcW w:w="397" w:type="pct"/>
            <w:gridSpan w:val="3"/>
            <w:hideMark/>
          </w:tcPr>
          <w:p w14:paraId="457050DE" w14:textId="77777777" w:rsidR="00722AC4" w:rsidRDefault="00722AC4">
            <w:pPr>
              <w:pStyle w:val="XXX"/>
              <w:spacing w:line="254" w:lineRule="auto"/>
              <w:rPr>
                <w:lang w:eastAsia="en-US"/>
              </w:rPr>
            </w:pPr>
            <w:r>
              <w:rPr>
                <w:lang w:eastAsia="en-US"/>
              </w:rPr>
              <w:t>2.</w:t>
            </w:r>
          </w:p>
        </w:tc>
        <w:tc>
          <w:tcPr>
            <w:tcW w:w="4603" w:type="pct"/>
            <w:gridSpan w:val="2"/>
            <w:hideMark/>
          </w:tcPr>
          <w:p w14:paraId="00DB1E15" w14:textId="77777777" w:rsidR="00722AC4" w:rsidRDefault="00722AC4">
            <w:pPr>
              <w:pStyle w:val="XXX"/>
              <w:spacing w:line="254" w:lineRule="auto"/>
              <w:rPr>
                <w:lang w:eastAsia="en-US"/>
              </w:rPr>
            </w:pPr>
            <w:r>
              <w:rPr>
                <w:lang w:eastAsia="en-US"/>
              </w:rPr>
              <w:t>Příspěvková organizace je povinna svěřený majetek chránit před zničením a poškozením, chránit jej před odcizením nebo zneužitím nebo před neoprávněnými zásahy. Je povinna sledovat, zda dlužníci včas a řádně plní své závazky a zabezpečit, aby nedošlo k promlčení nebo zániku práv z těchto závazků vyplývajících, přičemž je povinna včas a řádně vymáhat pohledávky vzniklé z činnosti příspěvkové organizace, je povinna včas uplatňovat právo na náhradu škody a právo na vydání bezdůvodného obohacení, a to vždy včetně vymáhání prostřednictvím soudů nebo jiných orgánů a institucí. Za ochranu majetku užívaného příspěvkovou organizací a výkon práv a povinností při hospodaření s tímto majetkem odpovídá ředitel příspěvkové organizace. Příspěvková organizace není oprávněna bez předchozího písemného souhlasu zřizovatele bezúplatně postoupit pohledávku nebo vzdát se práva a prominout pohledávku.</w:t>
            </w:r>
          </w:p>
        </w:tc>
      </w:tr>
      <w:tr w:rsidR="00722AC4" w14:paraId="1F3BFC06" w14:textId="77777777" w:rsidTr="00722AC4">
        <w:tc>
          <w:tcPr>
            <w:tcW w:w="397" w:type="pct"/>
            <w:gridSpan w:val="3"/>
            <w:hideMark/>
          </w:tcPr>
          <w:p w14:paraId="1D44BFF7" w14:textId="77777777" w:rsidR="00722AC4" w:rsidRDefault="00722AC4">
            <w:pPr>
              <w:pStyle w:val="XXX"/>
              <w:spacing w:line="254" w:lineRule="auto"/>
              <w:rPr>
                <w:lang w:eastAsia="en-US"/>
              </w:rPr>
            </w:pPr>
            <w:r>
              <w:rPr>
                <w:lang w:eastAsia="en-US"/>
              </w:rPr>
              <w:t>3.</w:t>
            </w:r>
          </w:p>
        </w:tc>
        <w:tc>
          <w:tcPr>
            <w:tcW w:w="4603" w:type="pct"/>
            <w:gridSpan w:val="2"/>
            <w:hideMark/>
          </w:tcPr>
          <w:p w14:paraId="71853B2C" w14:textId="77777777" w:rsidR="00722AC4" w:rsidRDefault="00722AC4">
            <w:pPr>
              <w:spacing w:after="120" w:line="256" w:lineRule="auto"/>
              <w:jc w:val="both"/>
              <w:rPr>
                <w:rFonts w:ascii="Arial" w:hAnsi="Arial" w:cs="Arial"/>
                <w:lang w:eastAsia="en-US"/>
              </w:rPr>
            </w:pPr>
            <w:r>
              <w:rPr>
                <w:rFonts w:ascii="Arial" w:hAnsi="Arial" w:cs="Arial"/>
                <w:lang w:eastAsia="en-US"/>
              </w:rPr>
              <w:t>Příspěvková organizace může upustit od vymáhání pohledávky, jejíž vymáhání se důvodně jeví jako neúspěšné nebo neekonomické,  a může také zřizovateli podat návrh na vzdání se práva a prominutí dluhu, to vše za podmínek a s náležitostmi v souladu s</w:t>
            </w:r>
            <w:r>
              <w:rPr>
                <w:rFonts w:ascii="Arial" w:hAnsi="Arial" w:cs="Arial"/>
                <w:b/>
                <w:strike/>
                <w:lang w:eastAsia="en-US"/>
              </w:rPr>
              <w:t>e  Zásadami řízení příspěvkových organizací Olomouckého kraje</w:t>
            </w:r>
            <w:r>
              <w:rPr>
                <w:rFonts w:ascii="Arial" w:hAnsi="Arial" w:cs="Arial"/>
                <w:lang w:eastAsia="en-US"/>
              </w:rPr>
              <w:t xml:space="preserve"> </w:t>
            </w:r>
            <w:r>
              <w:rPr>
                <w:rFonts w:ascii="Arial" w:hAnsi="Arial" w:cs="Arial"/>
                <w:b/>
                <w:lang w:eastAsia="en-US"/>
              </w:rPr>
              <w:t>platným a účinným řídícím dokumentem upravujícím vztahy mezi Olomouckým krajem a příspěvkovými organizacemi zřizovanými Olomouckým krajem</w:t>
            </w:r>
            <w:r>
              <w:rPr>
                <w:rFonts w:ascii="Arial" w:hAnsi="Arial" w:cs="Arial"/>
                <w:lang w:eastAsia="en-US"/>
              </w:rPr>
              <w:t>.</w:t>
            </w:r>
          </w:p>
        </w:tc>
      </w:tr>
      <w:tr w:rsidR="00722AC4" w14:paraId="75A9051B" w14:textId="77777777" w:rsidTr="00722AC4">
        <w:tc>
          <w:tcPr>
            <w:tcW w:w="397" w:type="pct"/>
            <w:gridSpan w:val="3"/>
            <w:hideMark/>
          </w:tcPr>
          <w:p w14:paraId="5B404187" w14:textId="77777777" w:rsidR="00722AC4" w:rsidRDefault="00722AC4">
            <w:pPr>
              <w:pStyle w:val="XXX"/>
              <w:spacing w:line="254" w:lineRule="auto"/>
              <w:rPr>
                <w:rFonts w:cs="Arial"/>
                <w:lang w:eastAsia="en-US"/>
              </w:rPr>
            </w:pPr>
            <w:r>
              <w:rPr>
                <w:lang w:eastAsia="en-US"/>
              </w:rPr>
              <w:t>4.</w:t>
            </w:r>
          </w:p>
        </w:tc>
        <w:tc>
          <w:tcPr>
            <w:tcW w:w="4603" w:type="pct"/>
            <w:gridSpan w:val="2"/>
            <w:hideMark/>
          </w:tcPr>
          <w:p w14:paraId="4B1EBF98" w14:textId="77777777" w:rsidR="00722AC4" w:rsidRDefault="00722AC4">
            <w:pPr>
              <w:pStyle w:val="XXX"/>
              <w:spacing w:line="254" w:lineRule="auto"/>
              <w:rPr>
                <w:lang w:eastAsia="en-US"/>
              </w:rPr>
            </w:pPr>
            <w:r>
              <w:rPr>
                <w:lang w:eastAsia="en-US"/>
              </w:rPr>
              <w:t>Příspěvková organizace je oprávněna uzavírat smlouvy o zápůjčce z fondu kulturních a sociálních potřeb zřizovaného touto organizací za podmínek stanovených vyhláškou Ministerstva financí ČR o fondu kulturních a sociálních potřeb, v platném znění.</w:t>
            </w:r>
            <w:r>
              <w:rPr>
                <w:i/>
                <w:lang w:eastAsia="en-US"/>
              </w:rPr>
              <w:t xml:space="preserve">  </w:t>
            </w:r>
          </w:p>
        </w:tc>
      </w:tr>
      <w:tr w:rsidR="00722AC4" w14:paraId="682F6ACE" w14:textId="77777777" w:rsidTr="00722AC4">
        <w:tc>
          <w:tcPr>
            <w:tcW w:w="397" w:type="pct"/>
            <w:gridSpan w:val="3"/>
            <w:hideMark/>
          </w:tcPr>
          <w:p w14:paraId="7035C34F" w14:textId="77777777" w:rsidR="00722AC4" w:rsidRDefault="00722AC4">
            <w:pPr>
              <w:pStyle w:val="XXX"/>
              <w:spacing w:line="254" w:lineRule="auto"/>
              <w:rPr>
                <w:lang w:eastAsia="en-US"/>
              </w:rPr>
            </w:pPr>
            <w:r>
              <w:rPr>
                <w:lang w:eastAsia="en-US"/>
              </w:rPr>
              <w:t>5.</w:t>
            </w:r>
          </w:p>
        </w:tc>
        <w:tc>
          <w:tcPr>
            <w:tcW w:w="4603" w:type="pct"/>
            <w:gridSpan w:val="2"/>
            <w:hideMark/>
          </w:tcPr>
          <w:p w14:paraId="59929A1F" w14:textId="77777777" w:rsidR="00722AC4" w:rsidRDefault="00722AC4">
            <w:pPr>
              <w:pStyle w:val="XXX"/>
              <w:spacing w:line="254" w:lineRule="auto"/>
              <w:rPr>
                <w:lang w:eastAsia="en-US"/>
              </w:rPr>
            </w:pPr>
            <w:r>
              <w:rPr>
                <w:lang w:eastAsia="en-US"/>
              </w:rPr>
              <w:t>Nestanoví-li tato zřizovací listina jinak, není příspěvková organizace oprávněna svěřený majetek prodat, směnit, darovat, zatížit zástavním právem ani věcnými břemeny, předat k hospodaření jiné příspěvkové organizaci zřízené Olomouckým krajem, vložit jej do majetku právnických osob nebo jej jinak použít k účasti na podnikání třetích osob.</w:t>
            </w:r>
          </w:p>
        </w:tc>
      </w:tr>
      <w:tr w:rsidR="00722AC4" w14:paraId="4ADA7026" w14:textId="77777777" w:rsidTr="00722AC4">
        <w:tc>
          <w:tcPr>
            <w:tcW w:w="397" w:type="pct"/>
            <w:gridSpan w:val="3"/>
            <w:hideMark/>
          </w:tcPr>
          <w:p w14:paraId="7E214EFA" w14:textId="77777777" w:rsidR="00722AC4" w:rsidRDefault="00722AC4">
            <w:pPr>
              <w:pStyle w:val="XXX"/>
              <w:spacing w:line="254" w:lineRule="auto"/>
              <w:rPr>
                <w:lang w:eastAsia="en-US"/>
              </w:rPr>
            </w:pPr>
            <w:r>
              <w:rPr>
                <w:lang w:eastAsia="en-US"/>
              </w:rPr>
              <w:t>6.</w:t>
            </w:r>
          </w:p>
        </w:tc>
        <w:tc>
          <w:tcPr>
            <w:tcW w:w="4603" w:type="pct"/>
            <w:gridSpan w:val="2"/>
            <w:hideMark/>
          </w:tcPr>
          <w:p w14:paraId="5EDFCD78" w14:textId="77777777" w:rsidR="00722AC4" w:rsidRDefault="00722AC4">
            <w:pPr>
              <w:pStyle w:val="XXX"/>
              <w:spacing w:line="254" w:lineRule="auto"/>
              <w:rPr>
                <w:lang w:eastAsia="en-US"/>
              </w:rPr>
            </w:pPr>
            <w:r>
              <w:rPr>
                <w:lang w:eastAsia="en-US"/>
              </w:rPr>
              <w:t xml:space="preserve">Majetek, který příspěvková organizace nabude pro svého zřizovatele, se od okamžiku nabytí do vlastnictví Olomouckého kraje stává majetkem svěřeným </w:t>
            </w:r>
            <w:r>
              <w:rPr>
                <w:lang w:eastAsia="en-US"/>
              </w:rPr>
              <w:lastRenderedPageBreak/>
              <w:t>příspěvkové organizaci. Příspěvková organizace je oprávněna pro zřizovatele pořizovat nemovitosti pouze po předchozím písemném souhlasu zřizovatele.</w:t>
            </w:r>
          </w:p>
        </w:tc>
      </w:tr>
      <w:tr w:rsidR="00722AC4" w14:paraId="69068676" w14:textId="77777777" w:rsidTr="00722AC4">
        <w:tc>
          <w:tcPr>
            <w:tcW w:w="397" w:type="pct"/>
            <w:gridSpan w:val="3"/>
            <w:hideMark/>
          </w:tcPr>
          <w:p w14:paraId="390D4FCD" w14:textId="77777777" w:rsidR="00722AC4" w:rsidRDefault="00722AC4">
            <w:pPr>
              <w:pStyle w:val="XXX"/>
              <w:spacing w:line="254" w:lineRule="auto"/>
              <w:rPr>
                <w:lang w:eastAsia="en-US"/>
              </w:rPr>
            </w:pPr>
            <w:r>
              <w:rPr>
                <w:lang w:eastAsia="en-US"/>
              </w:rPr>
              <w:lastRenderedPageBreak/>
              <w:t xml:space="preserve">7. </w:t>
            </w:r>
          </w:p>
        </w:tc>
        <w:tc>
          <w:tcPr>
            <w:tcW w:w="4603" w:type="pct"/>
            <w:gridSpan w:val="2"/>
            <w:hideMark/>
          </w:tcPr>
          <w:p w14:paraId="4EBB37D3" w14:textId="77777777" w:rsidR="00722AC4" w:rsidRDefault="00722AC4">
            <w:pPr>
              <w:pStyle w:val="XXX"/>
              <w:spacing w:line="254" w:lineRule="auto"/>
              <w:rPr>
                <w:lang w:eastAsia="en-US"/>
              </w:rPr>
            </w:pPr>
            <w:r>
              <w:rPr>
                <w:lang w:eastAsia="en-US"/>
              </w:rPr>
              <w:t xml:space="preserve">Investiční činnost a opravy může příspěvková organizace provádět  pouze na základě zřizovatelem schváleného plánu oprav a investic. </w:t>
            </w:r>
          </w:p>
          <w:p w14:paraId="7F597702" w14:textId="77777777" w:rsidR="00722AC4" w:rsidRDefault="00722AC4">
            <w:pPr>
              <w:pStyle w:val="XXX"/>
              <w:spacing w:line="254" w:lineRule="auto"/>
              <w:rPr>
                <w:lang w:eastAsia="en-US"/>
              </w:rPr>
            </w:pPr>
            <w:r>
              <w:rPr>
                <w:lang w:eastAsia="en-US"/>
              </w:rPr>
              <w:t>Příspěvková organizace je oprávněna provádět bez souhlasu zřizovatele opravy movitého majetku. </w:t>
            </w:r>
            <w:r>
              <w:rPr>
                <w:b/>
                <w:lang w:eastAsia="en-US"/>
              </w:rPr>
              <w:t>Opravy movitého majetku nejsou součástí plánu oprav a investic.</w:t>
            </w:r>
          </w:p>
          <w:p w14:paraId="2637945E" w14:textId="77777777" w:rsidR="00722AC4" w:rsidRDefault="00722AC4">
            <w:pPr>
              <w:pStyle w:val="XXX"/>
              <w:spacing w:line="254" w:lineRule="auto"/>
              <w:rPr>
                <w:lang w:eastAsia="en-US"/>
              </w:rPr>
            </w:pPr>
            <w:r>
              <w:rPr>
                <w:lang w:eastAsia="en-US"/>
              </w:rPr>
              <w:t xml:space="preserve">Příspěvková organizace je, není-li ve zřizovací listině uvedeno jinak, oprávněna provádět bez souhlasu zřizovatele opravy nemovitého majetku a investice do nemovitého majetku, pokud výše nákladů na jednotlivou akci není vyšší než </w:t>
            </w:r>
            <w:r>
              <w:rPr>
                <w:b/>
                <w:strike/>
                <w:lang w:eastAsia="en-US"/>
              </w:rPr>
              <w:t>100 000,- Kč</w:t>
            </w:r>
            <w:r>
              <w:rPr>
                <w:b/>
                <w:lang w:eastAsia="en-US"/>
              </w:rPr>
              <w:t xml:space="preserve"> 200 000,- Kč </w:t>
            </w:r>
            <w:r>
              <w:rPr>
                <w:lang w:eastAsia="en-US"/>
              </w:rPr>
              <w:t>včetně DPH.</w:t>
            </w:r>
          </w:p>
          <w:p w14:paraId="3D43B1BD" w14:textId="77777777" w:rsidR="00722AC4" w:rsidRDefault="00722AC4">
            <w:pPr>
              <w:pStyle w:val="XXX"/>
              <w:spacing w:line="254" w:lineRule="auto"/>
              <w:rPr>
                <w:b/>
                <w:lang w:eastAsia="en-US"/>
              </w:rPr>
            </w:pPr>
            <w:r>
              <w:rPr>
                <w:b/>
                <w:lang w:eastAsia="en-US"/>
              </w:rPr>
              <w:t>Opravy a investice nemovitého majetku realizované příspěvkovou organizací do částky 200 000,- Kč včetně DPH, nejsou součástí plánu oprav a investic.</w:t>
            </w:r>
          </w:p>
        </w:tc>
      </w:tr>
      <w:tr w:rsidR="00722AC4" w14:paraId="64318B08" w14:textId="77777777" w:rsidTr="00722AC4">
        <w:trPr>
          <w:trHeight w:val="3909"/>
        </w:trPr>
        <w:tc>
          <w:tcPr>
            <w:tcW w:w="397" w:type="pct"/>
            <w:gridSpan w:val="3"/>
            <w:hideMark/>
          </w:tcPr>
          <w:p w14:paraId="3A613ECD" w14:textId="77777777" w:rsidR="00722AC4" w:rsidRDefault="00722AC4">
            <w:pPr>
              <w:pStyle w:val="XXX"/>
              <w:spacing w:line="254" w:lineRule="auto"/>
              <w:rPr>
                <w:lang w:eastAsia="en-US"/>
              </w:rPr>
            </w:pPr>
            <w:r>
              <w:rPr>
                <w:lang w:eastAsia="en-US"/>
              </w:rPr>
              <w:t>8.</w:t>
            </w:r>
          </w:p>
        </w:tc>
        <w:tc>
          <w:tcPr>
            <w:tcW w:w="4603" w:type="pct"/>
            <w:gridSpan w:val="2"/>
            <w:hideMark/>
          </w:tcPr>
          <w:p w14:paraId="3FB30175" w14:textId="77777777" w:rsidR="00722AC4" w:rsidRDefault="00722AC4">
            <w:pPr>
              <w:pStyle w:val="XXX"/>
              <w:spacing w:line="254" w:lineRule="auto"/>
              <w:rPr>
                <w:lang w:eastAsia="en-US"/>
              </w:rPr>
            </w:pPr>
            <w:r>
              <w:rPr>
                <w:lang w:eastAsia="en-US"/>
              </w:rPr>
              <w:t xml:space="preserve">Příspěvková organizace je oprávněna hmotný majetek, s výjimkou nemovitostí, v pořizovací ceně do </w:t>
            </w:r>
            <w:r>
              <w:rPr>
                <w:b/>
                <w:strike/>
                <w:lang w:eastAsia="en-US"/>
              </w:rPr>
              <w:t>100 000,- Kč</w:t>
            </w:r>
            <w:r>
              <w:rPr>
                <w:lang w:eastAsia="en-US"/>
              </w:rPr>
              <w:t xml:space="preserve"> </w:t>
            </w:r>
            <w:r>
              <w:rPr>
                <w:b/>
                <w:lang w:eastAsia="en-US"/>
              </w:rPr>
              <w:t>200 000,- Kč</w:t>
            </w:r>
            <w:r>
              <w:rPr>
                <w:lang w:eastAsia="en-US"/>
              </w:rPr>
              <w:t xml:space="preserve"> za jednotlivý hmotný inventovaný majetek nebo soubor věcí a nehmotný majetek v pořizovací ceně do </w:t>
            </w:r>
            <w:r>
              <w:rPr>
                <w:b/>
                <w:strike/>
                <w:lang w:eastAsia="en-US"/>
              </w:rPr>
              <w:t>100 000,- Kč</w:t>
            </w:r>
            <w:r>
              <w:rPr>
                <w:lang w:eastAsia="en-US"/>
              </w:rPr>
              <w:t xml:space="preserve"> </w:t>
            </w:r>
            <w:r>
              <w:rPr>
                <w:b/>
                <w:lang w:eastAsia="en-US"/>
              </w:rPr>
              <w:t>200 000,- Kč</w:t>
            </w:r>
            <w:r>
              <w:rPr>
                <w:lang w:eastAsia="en-US"/>
              </w:rPr>
              <w:t xml:space="preserve"> za jednotlivý nehmotný inventovaný majetek pořizovat do vlastnictví kraje a do svého hospodaření za cenu obvyklou bez souhlasu zřizovatele. </w:t>
            </w:r>
            <w:r>
              <w:rPr>
                <w:b/>
                <w:lang w:eastAsia="en-US"/>
              </w:rPr>
              <w:t>Pořízení hmotného majetku a nehmotného majetku do částky 200 000,- Kč včetně DPH</w:t>
            </w:r>
            <w:r>
              <w:rPr>
                <w:lang w:eastAsia="en-US"/>
              </w:rPr>
              <w:t xml:space="preserve"> </w:t>
            </w:r>
            <w:r>
              <w:rPr>
                <w:b/>
                <w:lang w:eastAsia="en-US"/>
              </w:rPr>
              <w:t>není součástí plánu oprav a investic.</w:t>
            </w:r>
            <w:r>
              <w:rPr>
                <w:lang w:eastAsia="en-US"/>
              </w:rPr>
              <w:t xml:space="preserve">  Při pořizovací ceně za jednotlivý hmotný inventovaný majetek nebo soubor věcí nad </w:t>
            </w:r>
            <w:r>
              <w:rPr>
                <w:b/>
                <w:strike/>
                <w:lang w:eastAsia="en-US"/>
              </w:rPr>
              <w:t>100 000,- Kč</w:t>
            </w:r>
            <w:r>
              <w:rPr>
                <w:b/>
                <w:lang w:eastAsia="en-US"/>
              </w:rPr>
              <w:t xml:space="preserve"> 200 000,- Kč</w:t>
            </w:r>
            <w:r>
              <w:rPr>
                <w:lang w:eastAsia="en-US"/>
              </w:rPr>
              <w:t xml:space="preserve"> a při pořizovací ceně za jednotlivý nehmotný inventovaný majetek nad </w:t>
            </w:r>
            <w:r>
              <w:rPr>
                <w:b/>
                <w:strike/>
                <w:lang w:eastAsia="en-US"/>
              </w:rPr>
              <w:t>100 000,- Kč</w:t>
            </w:r>
            <w:r>
              <w:rPr>
                <w:lang w:eastAsia="en-US"/>
              </w:rPr>
              <w:t xml:space="preserve"> </w:t>
            </w:r>
            <w:r>
              <w:rPr>
                <w:b/>
                <w:lang w:eastAsia="en-US"/>
              </w:rPr>
              <w:t>200 000,- Kč</w:t>
            </w:r>
            <w:r>
              <w:rPr>
                <w:lang w:eastAsia="en-US"/>
              </w:rPr>
              <w:t>, mimo plán oprav a investic, může příspěvková organizace pořizovat tento majetek do svého hospodaření pouze po předchozím písemném souhlasu zřizovatele.</w:t>
            </w:r>
          </w:p>
          <w:p w14:paraId="514BCE2E" w14:textId="77777777" w:rsidR="00722AC4" w:rsidRDefault="00722AC4">
            <w:pPr>
              <w:pStyle w:val="XXX"/>
              <w:spacing w:line="254" w:lineRule="auto"/>
              <w:rPr>
                <w:lang w:eastAsia="en-US"/>
              </w:rPr>
            </w:pPr>
            <w:r>
              <w:rPr>
                <w:lang w:eastAsia="en-US"/>
              </w:rPr>
              <w:t xml:space="preserve">Příspěvková organizace je oprávněna pořizovat do vlastnictví kraje a do svého hospodaření silniční a zvláštní vozidla v pořizovací ceně do </w:t>
            </w:r>
            <w:r>
              <w:rPr>
                <w:b/>
                <w:strike/>
                <w:lang w:eastAsia="en-US"/>
              </w:rPr>
              <w:t>100 000,- Kč</w:t>
            </w:r>
            <w:r>
              <w:rPr>
                <w:lang w:eastAsia="en-US"/>
              </w:rPr>
              <w:t xml:space="preserve"> </w:t>
            </w:r>
            <w:r>
              <w:rPr>
                <w:b/>
                <w:lang w:eastAsia="en-US"/>
              </w:rPr>
              <w:t>200 000,- Kč</w:t>
            </w:r>
            <w:r>
              <w:rPr>
                <w:lang w:eastAsia="en-US"/>
              </w:rPr>
              <w:t xml:space="preserve"> včetně DPH pouze po předchozím souhlasu zřizovatele.</w:t>
            </w:r>
          </w:p>
        </w:tc>
      </w:tr>
      <w:tr w:rsidR="00722AC4" w14:paraId="708E809A" w14:textId="77777777" w:rsidTr="00722AC4">
        <w:tc>
          <w:tcPr>
            <w:tcW w:w="397" w:type="pct"/>
            <w:gridSpan w:val="3"/>
            <w:hideMark/>
          </w:tcPr>
          <w:p w14:paraId="5BAFA751" w14:textId="77777777" w:rsidR="00722AC4" w:rsidRDefault="00722AC4">
            <w:pPr>
              <w:pStyle w:val="XXX"/>
              <w:spacing w:line="254" w:lineRule="auto"/>
              <w:rPr>
                <w:lang w:eastAsia="en-US"/>
              </w:rPr>
            </w:pPr>
            <w:r>
              <w:rPr>
                <w:lang w:eastAsia="en-US"/>
              </w:rPr>
              <w:t>9.</w:t>
            </w:r>
          </w:p>
        </w:tc>
        <w:tc>
          <w:tcPr>
            <w:tcW w:w="4603" w:type="pct"/>
            <w:gridSpan w:val="2"/>
            <w:hideMark/>
          </w:tcPr>
          <w:p w14:paraId="7CB2C077" w14:textId="77777777" w:rsidR="00722AC4" w:rsidRDefault="00722AC4">
            <w:pPr>
              <w:pStyle w:val="XXX"/>
              <w:spacing w:line="254" w:lineRule="auto"/>
              <w:rPr>
                <w:lang w:eastAsia="en-US"/>
              </w:rPr>
            </w:pPr>
            <w:r>
              <w:rPr>
                <w:lang w:eastAsia="en-US"/>
              </w:rPr>
              <w:t>Příspěvková organizace je oprávněna bez souhlasu zřizovatele nabývat peněžité dary do 200 000,- Kč za jednotlivý dar do vlastnictví Olomouckého kraje a do svého hospodaření. Peněžité dary nad 200 000,- Kč za jednotlivý dar je příspěvková organizace oprávněna nabývat do vlastnictví Olomouckého kraje a do svého hospodaření pouze po předchozím písemném souhlasu zřizovatele.</w:t>
            </w:r>
          </w:p>
        </w:tc>
      </w:tr>
      <w:tr w:rsidR="00722AC4" w14:paraId="259C102A" w14:textId="77777777" w:rsidTr="00722AC4">
        <w:tc>
          <w:tcPr>
            <w:tcW w:w="397" w:type="pct"/>
            <w:gridSpan w:val="3"/>
            <w:hideMark/>
          </w:tcPr>
          <w:p w14:paraId="25E87907" w14:textId="77777777" w:rsidR="00722AC4" w:rsidRDefault="00722AC4">
            <w:pPr>
              <w:pStyle w:val="XXX"/>
              <w:spacing w:line="254" w:lineRule="auto"/>
              <w:rPr>
                <w:lang w:eastAsia="en-US"/>
              </w:rPr>
            </w:pPr>
            <w:r>
              <w:rPr>
                <w:lang w:eastAsia="en-US"/>
              </w:rPr>
              <w:t>10.</w:t>
            </w:r>
          </w:p>
        </w:tc>
        <w:tc>
          <w:tcPr>
            <w:tcW w:w="4603" w:type="pct"/>
            <w:gridSpan w:val="2"/>
            <w:hideMark/>
          </w:tcPr>
          <w:p w14:paraId="6277B65E" w14:textId="77777777" w:rsidR="00722AC4" w:rsidRDefault="00722AC4">
            <w:pPr>
              <w:pStyle w:val="XXX"/>
              <w:spacing w:line="254" w:lineRule="auto"/>
              <w:rPr>
                <w:i/>
                <w:iCs/>
                <w:lang w:eastAsia="en-US"/>
              </w:rPr>
            </w:pPr>
            <w:r>
              <w:rPr>
                <w:lang w:eastAsia="en-US"/>
              </w:rPr>
              <w:t>Příspěvková organizace je oprávněna bez souhlasu zřizovatele svěřený přebytečný nebo neupotřebitelný nehmotný a hmotný majetek, s výjimkou nemovitostí, v pořizovací ceně do 200 000,- Kč za jednotlivý majetek nebo soubor věcí úplatně převést, případně fyzicky zlikvidovat v souladu s</w:t>
            </w:r>
            <w:r>
              <w:rPr>
                <w:b/>
                <w:strike/>
                <w:lang w:eastAsia="en-US"/>
              </w:rPr>
              <w:t>e</w:t>
            </w:r>
            <w:r>
              <w:rPr>
                <w:lang w:eastAsia="en-US"/>
              </w:rPr>
              <w:t xml:space="preserve"> </w:t>
            </w:r>
            <w:r>
              <w:rPr>
                <w:b/>
                <w:strike/>
                <w:lang w:eastAsia="en-US"/>
              </w:rPr>
              <w:t xml:space="preserve">Zásadami řízení příspěvkových organizací Olomouckého kraje </w:t>
            </w:r>
            <w:r>
              <w:rPr>
                <w:b/>
                <w:lang w:eastAsia="en-US"/>
              </w:rPr>
              <w:t>platným a účinným řídícím dokumentem upravujícím vztahy mezi Olomouckým krajem a příspěvkovými organizacemi zřizovanými Olomouckým krajem</w:t>
            </w:r>
            <w:r>
              <w:rPr>
                <w:lang w:eastAsia="en-US"/>
              </w:rPr>
              <w:t xml:space="preserve">. </w:t>
            </w:r>
            <w:r>
              <w:rPr>
                <w:lang w:eastAsia="en-US"/>
              </w:rPr>
              <w:lastRenderedPageBreak/>
              <w:t>Nehmotný a hmotný majetek, s výjimkou nemovitostí, s pořizovací cenou nad 200 000,- Kč vyřazuje příspěvková organizace s písemným souhlasem zřizovatele, v souladu s</w:t>
            </w:r>
            <w:r>
              <w:rPr>
                <w:b/>
                <w:strike/>
                <w:lang w:eastAsia="en-US"/>
              </w:rPr>
              <w:t>e Zásadami řízení příspěvkových organizací Olomouckého kraje</w:t>
            </w:r>
            <w:r>
              <w:rPr>
                <w:lang w:eastAsia="en-US"/>
              </w:rPr>
              <w:t xml:space="preserve"> </w:t>
            </w:r>
            <w:r>
              <w:rPr>
                <w:b/>
                <w:lang w:eastAsia="en-US"/>
              </w:rPr>
              <w:t>platným a účinným řídícím dokumentem upravujícím vztahy mezi Olomouckým krajem a příspěvkovými organizacemi zřizovanými Olomouckým krajem</w:t>
            </w:r>
            <w:r>
              <w:rPr>
                <w:lang w:eastAsia="en-US"/>
              </w:rPr>
              <w:t>.</w:t>
            </w:r>
            <w:r>
              <w:rPr>
                <w:i/>
                <w:iCs/>
                <w:lang w:eastAsia="en-US"/>
              </w:rPr>
              <w:t xml:space="preserve"> </w:t>
            </w:r>
            <w:r>
              <w:rPr>
                <w:lang w:eastAsia="en-US"/>
              </w:rPr>
              <w:t>Příjmy z prodeje svěřeného dlouhodobého hmotného majetku s výjimkou nemovitostí, jsou příjmem příspěvkové organizace dle ustanovení § 31 zákona č. 250/2000 Sb., o rozpočtových pravidlech územních rozpočtů, ve znění pozdějších předpisů.</w:t>
            </w:r>
          </w:p>
        </w:tc>
      </w:tr>
      <w:tr w:rsidR="00722AC4" w14:paraId="40533F92" w14:textId="77777777" w:rsidTr="00722AC4">
        <w:tc>
          <w:tcPr>
            <w:tcW w:w="397" w:type="pct"/>
            <w:gridSpan w:val="3"/>
            <w:hideMark/>
          </w:tcPr>
          <w:p w14:paraId="6F24D0D4" w14:textId="77777777" w:rsidR="00722AC4" w:rsidRDefault="00722AC4">
            <w:pPr>
              <w:pStyle w:val="XXX"/>
              <w:spacing w:line="254" w:lineRule="auto"/>
              <w:rPr>
                <w:lang w:eastAsia="en-US"/>
              </w:rPr>
            </w:pPr>
            <w:r>
              <w:rPr>
                <w:lang w:eastAsia="en-US"/>
              </w:rPr>
              <w:lastRenderedPageBreak/>
              <w:t>11.</w:t>
            </w:r>
          </w:p>
        </w:tc>
        <w:tc>
          <w:tcPr>
            <w:tcW w:w="4603" w:type="pct"/>
            <w:gridSpan w:val="2"/>
          </w:tcPr>
          <w:p w14:paraId="726C5058" w14:textId="77777777" w:rsidR="00722AC4" w:rsidRDefault="00722AC4">
            <w:pPr>
              <w:pStyle w:val="XXX"/>
              <w:spacing w:line="254" w:lineRule="auto"/>
              <w:rPr>
                <w:lang w:eastAsia="en-US"/>
              </w:rPr>
            </w:pPr>
          </w:p>
        </w:tc>
      </w:tr>
      <w:tr w:rsidR="00722AC4" w14:paraId="6A17C4BA" w14:textId="77777777" w:rsidTr="00722AC4">
        <w:tc>
          <w:tcPr>
            <w:tcW w:w="397" w:type="pct"/>
            <w:gridSpan w:val="3"/>
            <w:hideMark/>
          </w:tcPr>
          <w:p w14:paraId="54BAAAC4" w14:textId="77777777" w:rsidR="00722AC4" w:rsidRDefault="00722AC4">
            <w:pPr>
              <w:pStyle w:val="XXX"/>
              <w:spacing w:line="254" w:lineRule="auto"/>
              <w:rPr>
                <w:lang w:eastAsia="en-US"/>
              </w:rPr>
            </w:pPr>
            <w:r>
              <w:rPr>
                <w:lang w:eastAsia="en-US"/>
              </w:rPr>
              <w:t>a)</w:t>
            </w:r>
          </w:p>
        </w:tc>
        <w:tc>
          <w:tcPr>
            <w:tcW w:w="4603" w:type="pct"/>
            <w:gridSpan w:val="2"/>
            <w:hideMark/>
          </w:tcPr>
          <w:p w14:paraId="1835FC2B" w14:textId="77777777" w:rsidR="00722AC4" w:rsidRDefault="00722AC4">
            <w:pPr>
              <w:pStyle w:val="XXX"/>
              <w:spacing w:line="254" w:lineRule="auto"/>
              <w:rPr>
                <w:lang w:eastAsia="en-US"/>
              </w:rPr>
            </w:pPr>
            <w:r>
              <w:rPr>
                <w:lang w:eastAsia="en-US"/>
              </w:rPr>
              <w:t xml:space="preserve">Příspěvková organizace je oprávněna bez souhlasu zřizovatele pronajmout nebo propachtovat, výjimečně přenechat do výpůjčky svěřený nemovitý a movitý majetek na dobu určitou nejdéle na jeden rok nebo na dobu neurčitou s výpovědní dobou nejdéle tříměsíční. Na dobu určitou delší než jeden rok nebo na dobu neurčitou s výpovědní dobou delší než tři měsíce je příspěvková organizace oprávněna pronajmout nebo propachtovat, výjimečně přenechat do výpůjčky svěřený nemovitý a movitý majetek pouze po předchozím souhlasu zřizovatele a v souladu s podmínkami stanovenými zřizovatelem. Při pronájmu a pachtu svěřeného nemovitého a movitého majetku je příspěvková organizace povinna sjednat výši nájemného nebo pachtovného v místě obvyklou nebo vyšší, v odůvodněných případech nájemné nebo pachtovné ve výši pokrývající náklady s nájmem nebo pachtem související. Příspěvková organizace je oprávněna poskytnout svěřený nemovitý a movitý majetek jako výprosu pouze po předchozím souhlasu zřizovatele a v souladu s podmínkami stanovenými zřizovatelem. </w:t>
            </w:r>
          </w:p>
        </w:tc>
      </w:tr>
      <w:tr w:rsidR="00722AC4" w14:paraId="6EB44E36" w14:textId="77777777" w:rsidTr="00722AC4">
        <w:tc>
          <w:tcPr>
            <w:tcW w:w="397" w:type="pct"/>
            <w:gridSpan w:val="3"/>
            <w:hideMark/>
          </w:tcPr>
          <w:p w14:paraId="2CE2FBDF" w14:textId="77777777" w:rsidR="00722AC4" w:rsidRDefault="00722AC4">
            <w:pPr>
              <w:pStyle w:val="XXX"/>
              <w:spacing w:line="254" w:lineRule="auto"/>
              <w:rPr>
                <w:lang w:eastAsia="en-US"/>
              </w:rPr>
            </w:pPr>
            <w:r>
              <w:rPr>
                <w:lang w:eastAsia="en-US"/>
              </w:rPr>
              <w:t>b)</w:t>
            </w:r>
          </w:p>
        </w:tc>
        <w:tc>
          <w:tcPr>
            <w:tcW w:w="4603" w:type="pct"/>
            <w:gridSpan w:val="2"/>
            <w:hideMark/>
          </w:tcPr>
          <w:p w14:paraId="1AE56DDC" w14:textId="77777777" w:rsidR="00722AC4" w:rsidRDefault="00722AC4">
            <w:pPr>
              <w:pStyle w:val="XXX"/>
              <w:spacing w:line="254" w:lineRule="auto"/>
              <w:rPr>
                <w:lang w:eastAsia="en-US"/>
              </w:rPr>
            </w:pPr>
            <w:r>
              <w:rPr>
                <w:lang w:eastAsia="en-US"/>
              </w:rPr>
              <w:t>Příspěvková organizace je i bez souhlasu zřizovatele oprávněna nájem nebo výpůjčku svěřeného majetku, sjednaných i před tím, než se příspěvková organizace stala příspěvkovou organizací Olomouckého kraje, ukončit a je oprávněna vést soudní řízení související s ukončením nájmu nebo výpůjčky.</w:t>
            </w:r>
          </w:p>
        </w:tc>
      </w:tr>
      <w:tr w:rsidR="00722AC4" w14:paraId="2D442C07" w14:textId="77777777" w:rsidTr="00722AC4">
        <w:tc>
          <w:tcPr>
            <w:tcW w:w="397" w:type="pct"/>
            <w:gridSpan w:val="3"/>
            <w:hideMark/>
          </w:tcPr>
          <w:p w14:paraId="16295DCA" w14:textId="77777777" w:rsidR="00722AC4" w:rsidRDefault="00722AC4">
            <w:pPr>
              <w:pStyle w:val="XXX"/>
              <w:spacing w:line="254" w:lineRule="auto"/>
              <w:rPr>
                <w:lang w:eastAsia="en-US"/>
              </w:rPr>
            </w:pPr>
            <w:r>
              <w:rPr>
                <w:lang w:eastAsia="en-US"/>
              </w:rPr>
              <w:t>c)</w:t>
            </w:r>
          </w:p>
        </w:tc>
        <w:tc>
          <w:tcPr>
            <w:tcW w:w="4603" w:type="pct"/>
            <w:gridSpan w:val="2"/>
            <w:hideMark/>
          </w:tcPr>
          <w:p w14:paraId="4BFFBEB6" w14:textId="77777777" w:rsidR="00722AC4" w:rsidRDefault="00722AC4">
            <w:pPr>
              <w:pStyle w:val="XXX"/>
              <w:spacing w:line="254" w:lineRule="auto"/>
              <w:rPr>
                <w:lang w:eastAsia="en-US"/>
              </w:rPr>
            </w:pPr>
            <w:r>
              <w:rPr>
                <w:lang w:eastAsia="en-US"/>
              </w:rPr>
              <w:t>Příspěvková organizace je oprávněna bez souhlasu zřizovatele pronajmout byt, který je jejím svěřeným majetkem, pouze na dobu určitou, nejdéle však na jeden rok. V ostatních případech může příspěvková organizace byt, který je jejím svěřeným majetkem, pronajmout pouze s předchozím písemným souhlasem zřizovatele. Ve všech případech pronájmu bytů, ať na dobu určitou nebo na dobu neurčitou, sjednaných i před tím, než se příspěvková organizace stala příspěvkovou organizací Olomouckého kraje, je příspěvková organizace oprávněna bez souhlasu zřizovatele pronájem bytu, který je jejím svěřeným majetkem, ukončit, ať již dohodou nebo výpovědí s tím, že příspěvková organizace je současně oprávněna vést u soudu řízení o přivolení soudu k výpovědi z nájmu bytu.</w:t>
            </w:r>
          </w:p>
        </w:tc>
      </w:tr>
      <w:tr w:rsidR="00722AC4" w14:paraId="463DC1CF" w14:textId="77777777" w:rsidTr="00722AC4">
        <w:tc>
          <w:tcPr>
            <w:tcW w:w="397" w:type="pct"/>
            <w:gridSpan w:val="3"/>
            <w:hideMark/>
          </w:tcPr>
          <w:p w14:paraId="2B59CF34" w14:textId="77777777" w:rsidR="00722AC4" w:rsidRDefault="00722AC4">
            <w:pPr>
              <w:pStyle w:val="XXX"/>
              <w:spacing w:line="254" w:lineRule="auto"/>
              <w:rPr>
                <w:lang w:eastAsia="en-US"/>
              </w:rPr>
            </w:pPr>
            <w:r>
              <w:rPr>
                <w:lang w:eastAsia="en-US"/>
              </w:rPr>
              <w:t>12.</w:t>
            </w:r>
          </w:p>
        </w:tc>
        <w:tc>
          <w:tcPr>
            <w:tcW w:w="4603" w:type="pct"/>
            <w:gridSpan w:val="2"/>
          </w:tcPr>
          <w:p w14:paraId="2F6EBC62" w14:textId="77777777" w:rsidR="00722AC4" w:rsidRDefault="00722AC4">
            <w:pPr>
              <w:pStyle w:val="XXX"/>
              <w:spacing w:line="254" w:lineRule="auto"/>
              <w:rPr>
                <w:lang w:eastAsia="en-US"/>
              </w:rPr>
            </w:pPr>
          </w:p>
        </w:tc>
      </w:tr>
      <w:tr w:rsidR="00722AC4" w14:paraId="5C2B99AE" w14:textId="77777777" w:rsidTr="00722AC4">
        <w:tc>
          <w:tcPr>
            <w:tcW w:w="397" w:type="pct"/>
            <w:gridSpan w:val="3"/>
            <w:hideMark/>
          </w:tcPr>
          <w:p w14:paraId="4A41039B" w14:textId="77777777" w:rsidR="00722AC4" w:rsidRDefault="00722AC4">
            <w:pPr>
              <w:pStyle w:val="XXX"/>
              <w:spacing w:line="254" w:lineRule="auto"/>
              <w:rPr>
                <w:lang w:eastAsia="en-US"/>
              </w:rPr>
            </w:pPr>
            <w:r>
              <w:rPr>
                <w:lang w:eastAsia="en-US"/>
              </w:rPr>
              <w:t>a)</w:t>
            </w:r>
          </w:p>
        </w:tc>
        <w:tc>
          <w:tcPr>
            <w:tcW w:w="4603" w:type="pct"/>
            <w:gridSpan w:val="2"/>
            <w:hideMark/>
          </w:tcPr>
          <w:p w14:paraId="3B34303E" w14:textId="77777777" w:rsidR="00722AC4" w:rsidRDefault="00722AC4">
            <w:pPr>
              <w:pStyle w:val="XXX"/>
              <w:spacing w:line="254" w:lineRule="auto"/>
              <w:rPr>
                <w:lang w:eastAsia="en-US"/>
              </w:rPr>
            </w:pPr>
            <w:r>
              <w:rPr>
                <w:lang w:eastAsia="en-US"/>
              </w:rPr>
              <w:t xml:space="preserve">Příspěvková organizace je oprávněna si bez souhlasu zřizovatele pronajmout, převzít do pachtu nebo si vypůjčit nemovitý a movitý majetek, který nezbytně potřebuje k zajištění své hlavní činnosti, na dobu určitou, nejdéle na jeden rok </w:t>
            </w:r>
            <w:r>
              <w:rPr>
                <w:lang w:eastAsia="en-US"/>
              </w:rPr>
              <w:lastRenderedPageBreak/>
              <w:t xml:space="preserve">nebo na dobu neurčitou s výpovědní dobou nejvýše tříměsíční. Při nájmu a pachtu nemovitého a movitého majetku je příspěvková organizace povinna sjednat nájemné nebo pachtovné v místě obvyklé nebo nižší. Nájemné nebo pachtovné vyšší než v místě obvyklé může příspěvková organizace sjednat jen s předchozím písemným souhlasem zřizovatele. Příspěvková organizace je oprávněna i bez souhlasu zřizovatele přijmout nemovitý a movitý majetek, který nezbytně potřebuje k zajištění své hlavní činnosti, do výprosy. </w:t>
            </w:r>
          </w:p>
        </w:tc>
      </w:tr>
      <w:tr w:rsidR="00722AC4" w14:paraId="3DC107D0" w14:textId="77777777" w:rsidTr="00722AC4">
        <w:tc>
          <w:tcPr>
            <w:tcW w:w="397" w:type="pct"/>
            <w:gridSpan w:val="3"/>
            <w:hideMark/>
          </w:tcPr>
          <w:p w14:paraId="0FB39C47" w14:textId="77777777" w:rsidR="00722AC4" w:rsidRDefault="00722AC4">
            <w:pPr>
              <w:pStyle w:val="XXX"/>
              <w:spacing w:line="254" w:lineRule="auto"/>
              <w:rPr>
                <w:lang w:eastAsia="en-US"/>
              </w:rPr>
            </w:pPr>
            <w:r>
              <w:rPr>
                <w:lang w:eastAsia="en-US"/>
              </w:rPr>
              <w:lastRenderedPageBreak/>
              <w:t>b)</w:t>
            </w:r>
          </w:p>
        </w:tc>
        <w:tc>
          <w:tcPr>
            <w:tcW w:w="4603" w:type="pct"/>
            <w:gridSpan w:val="2"/>
            <w:hideMark/>
          </w:tcPr>
          <w:p w14:paraId="787F1121" w14:textId="77777777" w:rsidR="00722AC4" w:rsidRDefault="00722AC4">
            <w:pPr>
              <w:pStyle w:val="XXX"/>
              <w:spacing w:line="254" w:lineRule="auto"/>
              <w:rPr>
                <w:i/>
                <w:lang w:eastAsia="en-US"/>
              </w:rPr>
            </w:pPr>
            <w:r>
              <w:rPr>
                <w:lang w:eastAsia="en-US"/>
              </w:rPr>
              <w:t xml:space="preserve">Na dobu určitou delší než jeden rok nebo na dobu neurčitou s výpovědní dobou delší než tři měsíce je příspěvková organizace oprávněna si pronajmout, převzít do pachtu nebo si vypůjčit nemovitý a movitý majetek, který nezbytně potřebuje k zajištění své hlavní činnosti, pouze po předchozím písemném souhlasu zřizovatele a v souladu s podmínkami stanovenými zřizovatelem. Příspěvková organizace může provádět opravy užívaného majetku pouze na základě zřizovatelem schváleného plánu oprav a investic.   </w:t>
            </w:r>
          </w:p>
        </w:tc>
      </w:tr>
      <w:tr w:rsidR="00722AC4" w14:paraId="55F8CA2F" w14:textId="77777777" w:rsidTr="00722AC4">
        <w:tc>
          <w:tcPr>
            <w:tcW w:w="397" w:type="pct"/>
            <w:gridSpan w:val="3"/>
            <w:hideMark/>
          </w:tcPr>
          <w:p w14:paraId="315594E6" w14:textId="77777777" w:rsidR="00722AC4" w:rsidRDefault="00722AC4">
            <w:pPr>
              <w:pStyle w:val="XXX"/>
              <w:spacing w:line="254" w:lineRule="auto"/>
              <w:rPr>
                <w:lang w:eastAsia="en-US"/>
              </w:rPr>
            </w:pPr>
            <w:r>
              <w:rPr>
                <w:lang w:eastAsia="en-US"/>
              </w:rPr>
              <w:t>13.</w:t>
            </w:r>
          </w:p>
        </w:tc>
        <w:tc>
          <w:tcPr>
            <w:tcW w:w="4603" w:type="pct"/>
            <w:gridSpan w:val="2"/>
            <w:hideMark/>
          </w:tcPr>
          <w:p w14:paraId="3B3E0955" w14:textId="77777777" w:rsidR="00722AC4" w:rsidRDefault="00722AC4">
            <w:pPr>
              <w:pStyle w:val="XXX"/>
              <w:spacing w:line="254" w:lineRule="auto"/>
              <w:rPr>
                <w:lang w:eastAsia="en-US"/>
              </w:rPr>
            </w:pPr>
            <w:r>
              <w:rPr>
                <w:lang w:eastAsia="en-US"/>
              </w:rPr>
              <w:t>Finanční vztah příspěvkové organizace k rozpočtu zřizovatele, zejména výše příspěvku a závazné ukazatele pro hospodaření budou stanovovány zřizovatelem vždy na každý kalendářní rok.</w:t>
            </w:r>
          </w:p>
        </w:tc>
      </w:tr>
      <w:tr w:rsidR="00722AC4" w14:paraId="2497F6C0" w14:textId="77777777" w:rsidTr="00722AC4">
        <w:tc>
          <w:tcPr>
            <w:tcW w:w="397" w:type="pct"/>
            <w:gridSpan w:val="3"/>
            <w:hideMark/>
          </w:tcPr>
          <w:p w14:paraId="447151C7" w14:textId="77777777" w:rsidR="00722AC4" w:rsidRDefault="00722AC4">
            <w:pPr>
              <w:pStyle w:val="XXX"/>
              <w:spacing w:line="254" w:lineRule="auto"/>
              <w:rPr>
                <w:lang w:eastAsia="en-US"/>
              </w:rPr>
            </w:pPr>
            <w:r>
              <w:rPr>
                <w:lang w:eastAsia="en-US"/>
              </w:rPr>
              <w:t>14.</w:t>
            </w:r>
          </w:p>
        </w:tc>
        <w:tc>
          <w:tcPr>
            <w:tcW w:w="4603" w:type="pct"/>
            <w:gridSpan w:val="2"/>
            <w:hideMark/>
          </w:tcPr>
          <w:p w14:paraId="4A5B1DED" w14:textId="77777777" w:rsidR="00722AC4" w:rsidRDefault="00722AC4">
            <w:pPr>
              <w:pStyle w:val="XXX"/>
              <w:spacing w:line="254" w:lineRule="auto"/>
              <w:rPr>
                <w:lang w:eastAsia="en-US"/>
              </w:rPr>
            </w:pPr>
            <w:r>
              <w:rPr>
                <w:lang w:eastAsia="en-US"/>
              </w:rPr>
              <w:t>Příspěvková organizace je povinna zřizovateli umožnit provádění kontroly své činnosti a svého hospodaření v rozsahu a způsobem, daným pokyny zřizovatele.</w:t>
            </w:r>
          </w:p>
        </w:tc>
      </w:tr>
      <w:tr w:rsidR="00722AC4" w14:paraId="09465913" w14:textId="77777777" w:rsidTr="00722AC4">
        <w:tc>
          <w:tcPr>
            <w:tcW w:w="397" w:type="pct"/>
            <w:gridSpan w:val="3"/>
            <w:hideMark/>
          </w:tcPr>
          <w:p w14:paraId="74E1DB92" w14:textId="77777777" w:rsidR="00722AC4" w:rsidRDefault="00722AC4">
            <w:pPr>
              <w:pStyle w:val="XXX"/>
              <w:spacing w:line="254" w:lineRule="auto"/>
              <w:rPr>
                <w:lang w:eastAsia="en-US"/>
              </w:rPr>
            </w:pPr>
            <w:r>
              <w:rPr>
                <w:lang w:eastAsia="en-US"/>
              </w:rPr>
              <w:t>15.</w:t>
            </w:r>
          </w:p>
        </w:tc>
        <w:tc>
          <w:tcPr>
            <w:tcW w:w="4603" w:type="pct"/>
            <w:gridSpan w:val="2"/>
            <w:hideMark/>
          </w:tcPr>
          <w:p w14:paraId="17B1563E" w14:textId="77777777" w:rsidR="00722AC4" w:rsidRDefault="00722AC4">
            <w:pPr>
              <w:pStyle w:val="XXX"/>
              <w:spacing w:line="254" w:lineRule="auto"/>
              <w:rPr>
                <w:lang w:eastAsia="en-US"/>
              </w:rPr>
            </w:pPr>
            <w:r>
              <w:rPr>
                <w:lang w:eastAsia="en-US"/>
              </w:rPr>
              <w:t>Majetková práva nevymezená příspěvkové organizaci touto zřizovací listinou vykonává zřizovatel.</w:t>
            </w:r>
          </w:p>
        </w:tc>
      </w:tr>
    </w:tbl>
    <w:p w14:paraId="6AD3EB7E" w14:textId="77777777" w:rsidR="00722AC4" w:rsidRDefault="00722AC4" w:rsidP="00722AC4">
      <w:pPr>
        <w:jc w:val="both"/>
        <w:rPr>
          <w:rFonts w:ascii="Arial" w:hAnsi="Arial" w:cs="Arial"/>
        </w:rPr>
      </w:pPr>
    </w:p>
    <w:p w14:paraId="5EFE2673" w14:textId="77777777" w:rsidR="00722AC4" w:rsidRDefault="00722AC4" w:rsidP="00722AC4">
      <w:pPr>
        <w:jc w:val="both"/>
        <w:rPr>
          <w:rFonts w:ascii="Arial" w:hAnsi="Arial" w:cs="Arial"/>
          <w:lang w:eastAsia="en-US"/>
        </w:rPr>
      </w:pPr>
      <w:r>
        <w:rPr>
          <w:rFonts w:ascii="Arial" w:hAnsi="Arial" w:cs="Arial"/>
        </w:rPr>
        <w:t>Tento dodatek nabývá platnosti dnem jeho schválení Zastupitelstvem Olomouckého kraje s účinností od 1. března 2022.</w:t>
      </w:r>
    </w:p>
    <w:p w14:paraId="5715F659" w14:textId="77777777" w:rsidR="00722AC4" w:rsidRDefault="00722AC4" w:rsidP="00722AC4">
      <w:pPr>
        <w:jc w:val="both"/>
        <w:rPr>
          <w:rFonts w:ascii="Arial" w:hAnsi="Arial" w:cs="Arial"/>
        </w:rPr>
      </w:pPr>
    </w:p>
    <w:p w14:paraId="009895BE" w14:textId="77777777" w:rsidR="00722AC4" w:rsidRDefault="00722AC4" w:rsidP="00722AC4">
      <w:pPr>
        <w:jc w:val="both"/>
        <w:rPr>
          <w:rFonts w:ascii="Arial" w:hAnsi="Arial" w:cs="Arial"/>
        </w:rPr>
      </w:pPr>
      <w:r>
        <w:rPr>
          <w:rFonts w:ascii="Arial" w:hAnsi="Arial" w:cs="Arial"/>
        </w:rPr>
        <w:t>Tento dodatek schválilo Zastupitelstvo Olomouckého kraje dne 14. 2. 2022 usnesením č. UZ/x/x/2022.</w:t>
      </w:r>
      <w:r>
        <w:rPr>
          <w:rFonts w:ascii="Arial" w:hAnsi="Arial" w:cs="Arial"/>
        </w:rPr>
        <w:tab/>
      </w:r>
    </w:p>
    <w:p w14:paraId="78B55297" w14:textId="77777777" w:rsidR="00722AC4" w:rsidRDefault="00722AC4" w:rsidP="00722AC4">
      <w:pPr>
        <w:rPr>
          <w:rFonts w:ascii="Arial" w:hAnsi="Arial" w:cs="Arial"/>
        </w:rPr>
      </w:pPr>
    </w:p>
    <w:p w14:paraId="5F2E7061" w14:textId="77777777" w:rsidR="00722AC4" w:rsidRDefault="00722AC4" w:rsidP="00722AC4">
      <w:pPr>
        <w:rPr>
          <w:rFonts w:ascii="Arial" w:hAnsi="Arial" w:cs="Arial"/>
        </w:rPr>
      </w:pPr>
      <w:r>
        <w:rPr>
          <w:rFonts w:ascii="Arial" w:hAnsi="Arial" w:cs="Arial"/>
        </w:rPr>
        <w:t>V Olomouci dne 14. 2. 2022</w:t>
      </w:r>
    </w:p>
    <w:p w14:paraId="139A127B" w14:textId="77777777" w:rsidR="00722AC4" w:rsidRDefault="00722AC4" w:rsidP="00722AC4">
      <w:pPr>
        <w:rPr>
          <w:rFonts w:ascii="Arial" w:hAnsi="Arial" w:cs="Arial"/>
        </w:rPr>
      </w:pPr>
    </w:p>
    <w:tbl>
      <w:tblPr>
        <w:tblW w:w="4778" w:type="dxa"/>
        <w:tblInd w:w="4249" w:type="dxa"/>
        <w:tblLook w:val="01E0" w:firstRow="1" w:lastRow="1" w:firstColumn="1" w:lastColumn="1" w:noHBand="0" w:noVBand="0"/>
      </w:tblPr>
      <w:tblGrid>
        <w:gridCol w:w="4778"/>
      </w:tblGrid>
      <w:tr w:rsidR="00722AC4" w14:paraId="2630B95F" w14:textId="77777777" w:rsidTr="00722AC4">
        <w:trPr>
          <w:trHeight w:val="63"/>
        </w:trPr>
        <w:tc>
          <w:tcPr>
            <w:tcW w:w="4778" w:type="dxa"/>
          </w:tcPr>
          <w:p w14:paraId="18C3B8FA" w14:textId="77777777" w:rsidR="00722AC4" w:rsidRDefault="00722AC4">
            <w:pPr>
              <w:spacing w:line="256" w:lineRule="auto"/>
              <w:jc w:val="center"/>
              <w:rPr>
                <w:rFonts w:ascii="Arial" w:hAnsi="Arial" w:cs="Arial"/>
                <w:lang w:eastAsia="en-US"/>
              </w:rPr>
            </w:pPr>
          </w:p>
          <w:p w14:paraId="279BFC74" w14:textId="77777777" w:rsidR="00722AC4" w:rsidRDefault="00722AC4">
            <w:pPr>
              <w:spacing w:line="256" w:lineRule="auto"/>
              <w:jc w:val="center"/>
              <w:rPr>
                <w:rFonts w:ascii="Arial" w:hAnsi="Arial" w:cs="Arial"/>
                <w:lang w:eastAsia="en-US"/>
              </w:rPr>
            </w:pPr>
            <w:r>
              <w:rPr>
                <w:rFonts w:ascii="Arial" w:hAnsi="Arial" w:cs="Arial"/>
                <w:lang w:eastAsia="en-US"/>
              </w:rPr>
              <w:t>Ing. Josef Suchánek</w:t>
            </w:r>
          </w:p>
        </w:tc>
      </w:tr>
      <w:tr w:rsidR="00722AC4" w14:paraId="71683744" w14:textId="77777777" w:rsidTr="00722AC4">
        <w:trPr>
          <w:trHeight w:val="352"/>
        </w:trPr>
        <w:tc>
          <w:tcPr>
            <w:tcW w:w="4778" w:type="dxa"/>
            <w:hideMark/>
          </w:tcPr>
          <w:p w14:paraId="36443313" w14:textId="77777777" w:rsidR="00722AC4" w:rsidRDefault="00722AC4">
            <w:pPr>
              <w:spacing w:line="256" w:lineRule="auto"/>
              <w:jc w:val="center"/>
              <w:rPr>
                <w:rFonts w:ascii="Arial" w:hAnsi="Arial" w:cs="Arial"/>
                <w:lang w:eastAsia="en-US"/>
              </w:rPr>
            </w:pPr>
            <w:r>
              <w:rPr>
                <w:rFonts w:ascii="Arial" w:hAnsi="Arial" w:cs="Arial"/>
                <w:lang w:eastAsia="en-US"/>
              </w:rPr>
              <w:t>hejtman Olomouckého kraje</w:t>
            </w:r>
          </w:p>
        </w:tc>
      </w:tr>
    </w:tbl>
    <w:p w14:paraId="381AC2BF" w14:textId="77777777" w:rsidR="00722AC4" w:rsidRPr="0075002B" w:rsidRDefault="00722AC4" w:rsidP="0046781A">
      <w:pPr>
        <w:rPr>
          <w:rFonts w:ascii="Arial" w:hAnsi="Arial" w:cs="Arial"/>
        </w:rPr>
      </w:pPr>
    </w:p>
    <w:sectPr w:rsidR="00722AC4" w:rsidRPr="0075002B" w:rsidSect="004817FC">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pgNumType w:start="50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B93964" w14:textId="77777777" w:rsidR="00A00A04" w:rsidRDefault="00A00A04" w:rsidP="00A00A04">
      <w:r>
        <w:separator/>
      </w:r>
    </w:p>
  </w:endnote>
  <w:endnote w:type="continuationSeparator" w:id="0">
    <w:p w14:paraId="64592A09" w14:textId="77777777" w:rsidR="00A00A04" w:rsidRDefault="00A00A04" w:rsidP="00A00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3B37B0" w14:textId="77777777" w:rsidR="00A00A04" w:rsidRDefault="00A00A0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FDACB" w14:textId="75ED2C77" w:rsidR="00A00A04" w:rsidRPr="005F6527" w:rsidRDefault="007F1A1D" w:rsidP="00A00A04">
    <w:pPr>
      <w:pBdr>
        <w:top w:val="single" w:sz="4" w:space="0" w:color="auto"/>
      </w:pBdr>
      <w:tabs>
        <w:tab w:val="center" w:pos="4536"/>
        <w:tab w:val="right" w:pos="9072"/>
      </w:tabs>
      <w:contextualSpacing/>
      <w:jc w:val="both"/>
      <w:rPr>
        <w:rFonts w:ascii="Arial" w:hAnsi="Arial" w:cs="Arial"/>
        <w:i/>
        <w:sz w:val="20"/>
        <w:szCs w:val="20"/>
      </w:rPr>
    </w:pPr>
    <w:r>
      <w:rPr>
        <w:rFonts w:ascii="Arial" w:hAnsi="Arial" w:cs="Arial"/>
        <w:i/>
        <w:sz w:val="20"/>
        <w:szCs w:val="20"/>
      </w:rPr>
      <w:t xml:space="preserve">Zastupitelstvo Olomouckého kraje 14. 2. </w:t>
    </w:r>
    <w:r w:rsidR="00A00A04">
      <w:rPr>
        <w:rFonts w:ascii="Arial" w:hAnsi="Arial" w:cs="Arial"/>
        <w:i/>
        <w:sz w:val="20"/>
        <w:szCs w:val="20"/>
      </w:rPr>
      <w:t>2022</w:t>
    </w:r>
    <w:r w:rsidR="00A00A04">
      <w:rPr>
        <w:rFonts w:ascii="Arial" w:hAnsi="Arial" w:cs="Arial"/>
        <w:i/>
        <w:sz w:val="20"/>
        <w:szCs w:val="20"/>
      </w:rPr>
      <w:tab/>
    </w:r>
    <w:r w:rsidR="00A00A04">
      <w:rPr>
        <w:rFonts w:ascii="Arial" w:hAnsi="Arial" w:cs="Arial"/>
        <w:i/>
        <w:sz w:val="20"/>
        <w:szCs w:val="20"/>
      </w:rPr>
      <w:tab/>
    </w:r>
    <w:r w:rsidR="00FF5477">
      <w:rPr>
        <w:rFonts w:ascii="Arial" w:hAnsi="Arial" w:cs="Arial"/>
        <w:i/>
        <w:sz w:val="20"/>
        <w:szCs w:val="20"/>
      </w:rPr>
      <w:t xml:space="preserve">strana </w:t>
    </w:r>
    <w:r w:rsidR="00FF5477">
      <w:rPr>
        <w:rFonts w:ascii="Arial" w:hAnsi="Arial" w:cs="Arial"/>
        <w:i/>
        <w:sz w:val="20"/>
        <w:szCs w:val="20"/>
      </w:rPr>
      <w:fldChar w:fldCharType="begin"/>
    </w:r>
    <w:r w:rsidR="00FF5477">
      <w:rPr>
        <w:rFonts w:ascii="Arial" w:hAnsi="Arial" w:cs="Arial"/>
        <w:i/>
        <w:sz w:val="20"/>
        <w:szCs w:val="20"/>
      </w:rPr>
      <w:instrText xml:space="preserve"> PAGE   \* MERGEFORMAT </w:instrText>
    </w:r>
    <w:r w:rsidR="00FF5477">
      <w:rPr>
        <w:rFonts w:ascii="Arial" w:hAnsi="Arial" w:cs="Arial"/>
        <w:i/>
        <w:sz w:val="20"/>
        <w:szCs w:val="20"/>
      </w:rPr>
      <w:fldChar w:fldCharType="separate"/>
    </w:r>
    <w:r w:rsidR="008B0076">
      <w:rPr>
        <w:rFonts w:ascii="Arial" w:hAnsi="Arial" w:cs="Arial"/>
        <w:i/>
        <w:noProof/>
        <w:sz w:val="20"/>
        <w:szCs w:val="20"/>
      </w:rPr>
      <w:t>504</w:t>
    </w:r>
    <w:r w:rsidR="00FF5477">
      <w:rPr>
        <w:rFonts w:ascii="Arial" w:hAnsi="Arial" w:cs="Arial"/>
        <w:i/>
        <w:sz w:val="20"/>
        <w:szCs w:val="20"/>
      </w:rPr>
      <w:fldChar w:fldCharType="end"/>
    </w:r>
    <w:r w:rsidR="00FF5477">
      <w:rPr>
        <w:rFonts w:ascii="Arial" w:hAnsi="Arial" w:cs="Arial"/>
        <w:i/>
        <w:sz w:val="20"/>
        <w:szCs w:val="20"/>
      </w:rPr>
      <w:t xml:space="preserve"> </w:t>
    </w:r>
    <w:r w:rsidR="00FF5477" w:rsidRPr="0073229E">
      <w:rPr>
        <w:rFonts w:ascii="Arial" w:hAnsi="Arial" w:cs="Arial"/>
        <w:i/>
        <w:sz w:val="20"/>
        <w:szCs w:val="20"/>
      </w:rPr>
      <w:t>(celkem</w:t>
    </w:r>
    <w:r w:rsidR="00FF5477">
      <w:rPr>
        <w:rFonts w:ascii="Arial" w:hAnsi="Arial" w:cs="Arial"/>
        <w:i/>
        <w:sz w:val="20"/>
        <w:szCs w:val="20"/>
      </w:rPr>
      <w:t xml:space="preserve"> </w:t>
    </w:r>
    <w:r w:rsidR="006E3394">
      <w:rPr>
        <w:rFonts w:ascii="Arial" w:hAnsi="Arial" w:cs="Arial"/>
        <w:i/>
        <w:sz w:val="20"/>
        <w:szCs w:val="20"/>
      </w:rPr>
      <w:t>543</w:t>
    </w:r>
    <w:r w:rsidR="00FF5477">
      <w:rPr>
        <w:rFonts w:ascii="Arial" w:hAnsi="Arial" w:cs="Arial"/>
        <w:i/>
        <w:sz w:val="20"/>
        <w:szCs w:val="20"/>
      </w:rPr>
      <w:t>)</w:t>
    </w:r>
  </w:p>
  <w:p w14:paraId="62C95916" w14:textId="69FFCB02" w:rsidR="00A00A04" w:rsidRDefault="008B0076" w:rsidP="00A00A04">
    <w:pPr>
      <w:pBdr>
        <w:top w:val="single" w:sz="4" w:space="0" w:color="auto"/>
      </w:pBdr>
      <w:tabs>
        <w:tab w:val="center" w:pos="4536"/>
        <w:tab w:val="right" w:pos="9072"/>
      </w:tabs>
      <w:contextualSpacing/>
      <w:jc w:val="both"/>
      <w:rPr>
        <w:rFonts w:ascii="Arial" w:hAnsi="Arial" w:cs="Arial"/>
        <w:i/>
        <w:sz w:val="20"/>
        <w:szCs w:val="20"/>
      </w:rPr>
    </w:pPr>
    <w:r>
      <w:rPr>
        <w:rFonts w:ascii="Arial" w:hAnsi="Arial" w:cs="Arial"/>
        <w:i/>
        <w:sz w:val="20"/>
        <w:szCs w:val="20"/>
      </w:rPr>
      <w:t>22.</w:t>
    </w:r>
    <w:bookmarkStart w:id="0" w:name="_GoBack"/>
    <w:bookmarkEnd w:id="0"/>
    <w:r w:rsidR="00A00A04" w:rsidRPr="005F6527">
      <w:rPr>
        <w:rFonts w:ascii="Arial" w:hAnsi="Arial" w:cs="Arial"/>
        <w:i/>
        <w:sz w:val="20"/>
        <w:szCs w:val="20"/>
      </w:rPr>
      <w:t xml:space="preserve"> - Dodatky zřizovacích listin školských příspěvkových organizací</w:t>
    </w:r>
    <w:r w:rsidR="00A00A04" w:rsidRPr="005F6527">
      <w:rPr>
        <w:rFonts w:ascii="Arial" w:hAnsi="Arial" w:cs="Arial"/>
        <w:i/>
        <w:sz w:val="20"/>
        <w:szCs w:val="20"/>
      </w:rPr>
      <w:tab/>
    </w:r>
  </w:p>
  <w:p w14:paraId="616B9BCC" w14:textId="77777777" w:rsidR="00A00A04" w:rsidRPr="00A00A04" w:rsidRDefault="00A00A04" w:rsidP="00A00A04">
    <w:pPr>
      <w:pBdr>
        <w:top w:val="single" w:sz="4" w:space="0" w:color="auto"/>
      </w:pBdr>
      <w:tabs>
        <w:tab w:val="center" w:pos="4536"/>
        <w:tab w:val="right" w:pos="9072"/>
      </w:tabs>
      <w:contextualSpacing/>
      <w:jc w:val="both"/>
      <w:rPr>
        <w:rFonts w:ascii="Arial" w:hAnsi="Arial" w:cs="Arial"/>
        <w:i/>
        <w:sz w:val="20"/>
        <w:szCs w:val="20"/>
      </w:rPr>
    </w:pPr>
    <w:r>
      <w:rPr>
        <w:rFonts w:ascii="Arial" w:hAnsi="Arial" w:cs="Arial"/>
        <w:i/>
        <w:sz w:val="20"/>
        <w:szCs w:val="20"/>
      </w:rPr>
      <w:t>Usnesení_příloha č. 100</w:t>
    </w:r>
    <w:r w:rsidRPr="005F6527">
      <w:rPr>
        <w:rFonts w:ascii="Arial" w:hAnsi="Arial" w:cs="Arial"/>
        <w:i/>
        <w:sz w:val="20"/>
        <w:szCs w:val="20"/>
      </w:rPr>
      <w:t xml:space="preserve"> –</w:t>
    </w:r>
    <w:r w:rsidRPr="00197579">
      <w:t xml:space="preserve"> </w:t>
    </w:r>
    <w:r w:rsidRPr="00A00A04">
      <w:rPr>
        <w:rFonts w:ascii="Arial" w:hAnsi="Arial" w:cs="Arial"/>
        <w:i/>
        <w:sz w:val="20"/>
        <w:szCs w:val="20"/>
      </w:rPr>
      <w:t>dodatek č. 9 ke zř</w:t>
    </w:r>
    <w:r>
      <w:rPr>
        <w:rFonts w:ascii="Arial" w:hAnsi="Arial" w:cs="Arial"/>
        <w:i/>
        <w:sz w:val="20"/>
        <w:szCs w:val="20"/>
      </w:rPr>
      <w:t xml:space="preserve">izovací listině Dětského domova </w:t>
    </w:r>
    <w:r w:rsidRPr="00A00A04">
      <w:rPr>
        <w:rFonts w:ascii="Arial" w:hAnsi="Arial" w:cs="Arial"/>
        <w:i/>
        <w:sz w:val="20"/>
        <w:szCs w:val="20"/>
      </w:rPr>
      <w:t>a Školní jídelny, Lipník nad Bečvou, Tyršova 772</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1453D3" w14:textId="77777777" w:rsidR="00A00A04" w:rsidRDefault="00A00A0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F2B099" w14:textId="77777777" w:rsidR="00A00A04" w:rsidRDefault="00A00A04" w:rsidP="00A00A04">
      <w:r>
        <w:separator/>
      </w:r>
    </w:p>
  </w:footnote>
  <w:footnote w:type="continuationSeparator" w:id="0">
    <w:p w14:paraId="77A35F04" w14:textId="77777777" w:rsidR="00A00A04" w:rsidRDefault="00A00A04" w:rsidP="00A00A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0B385" w14:textId="77777777" w:rsidR="00A00A04" w:rsidRDefault="00A00A0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196052" w14:textId="77777777" w:rsidR="00A00A04" w:rsidRPr="00101AAD" w:rsidRDefault="00A00A04" w:rsidP="00A00A04">
    <w:pPr>
      <w:pStyle w:val="Zhlav"/>
      <w:jc w:val="center"/>
      <w:rPr>
        <w:rFonts w:ascii="Arial" w:hAnsi="Arial" w:cs="Arial"/>
        <w:i/>
      </w:rPr>
    </w:pPr>
    <w:r>
      <w:rPr>
        <w:rFonts w:ascii="Arial" w:hAnsi="Arial" w:cs="Arial"/>
        <w:i/>
      </w:rPr>
      <w:t>Usnesení_příloha č. 100</w:t>
    </w:r>
    <w:r w:rsidRPr="00101AAD">
      <w:rPr>
        <w:rFonts w:ascii="Arial" w:hAnsi="Arial" w:cs="Arial"/>
        <w:i/>
      </w:rPr>
      <w:t xml:space="preserve"> – dodatek č</w:t>
    </w:r>
    <w:r>
      <w:rPr>
        <w:rFonts w:ascii="Arial" w:hAnsi="Arial" w:cs="Arial"/>
        <w:i/>
      </w:rPr>
      <w:t>. 9 ke zřizovací listině Dětského domova</w:t>
    </w:r>
    <w:r>
      <w:rPr>
        <w:rFonts w:ascii="Arial" w:hAnsi="Arial" w:cs="Arial"/>
        <w:i/>
      </w:rPr>
      <w:br/>
      <w:t>a Školní jídelny, Lipník nad Bečvou, Tyršova 772</w:t>
    </w:r>
  </w:p>
  <w:p w14:paraId="6490F863" w14:textId="77777777" w:rsidR="00A00A04" w:rsidRDefault="00A00A04">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D83F02" w14:textId="77777777" w:rsidR="00A00A04" w:rsidRDefault="00A00A04">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A04"/>
    <w:rsid w:val="002566E0"/>
    <w:rsid w:val="0046781A"/>
    <w:rsid w:val="004817FC"/>
    <w:rsid w:val="004A4762"/>
    <w:rsid w:val="00630164"/>
    <w:rsid w:val="006E3394"/>
    <w:rsid w:val="00701C4F"/>
    <w:rsid w:val="00722AC4"/>
    <w:rsid w:val="0075002B"/>
    <w:rsid w:val="007F1A1D"/>
    <w:rsid w:val="00885474"/>
    <w:rsid w:val="008B0076"/>
    <w:rsid w:val="00A00A04"/>
    <w:rsid w:val="00CE6AE5"/>
    <w:rsid w:val="00D716A4"/>
    <w:rsid w:val="00FF547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6AB614"/>
  <w15:chartTrackingRefBased/>
  <w15:docId w15:val="{ADC927FC-FFD4-4655-8485-5256F6B6D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00A04"/>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lavikaZL">
    <w:name w:val="Hlavička ZL"/>
    <w:basedOn w:val="Normln"/>
    <w:rsid w:val="00A00A04"/>
    <w:pPr>
      <w:spacing w:after="360"/>
      <w:contextualSpacing/>
      <w:jc w:val="center"/>
    </w:pPr>
    <w:rPr>
      <w:rFonts w:ascii="Arial" w:hAnsi="Arial"/>
      <w:b/>
    </w:rPr>
  </w:style>
  <w:style w:type="paragraph" w:customStyle="1" w:styleId="Nzev-tabulka">
    <w:name w:val="Název-tabulka"/>
    <w:basedOn w:val="Normln"/>
    <w:rsid w:val="00A00A04"/>
    <w:pPr>
      <w:spacing w:before="120" w:after="120"/>
      <w:jc w:val="both"/>
    </w:pPr>
    <w:rPr>
      <w:rFonts w:ascii="Arial" w:hAnsi="Arial"/>
    </w:rPr>
  </w:style>
  <w:style w:type="paragraph" w:customStyle="1" w:styleId="Nzevkoly-tab">
    <w:name w:val="Název školy-tab."/>
    <w:basedOn w:val="HlavikaZL"/>
    <w:rsid w:val="00A00A04"/>
    <w:pPr>
      <w:spacing w:before="120" w:after="120"/>
      <w:contextualSpacing w:val="0"/>
      <w:jc w:val="both"/>
    </w:pPr>
    <w:rPr>
      <w:bCs/>
      <w:szCs w:val="20"/>
    </w:rPr>
  </w:style>
  <w:style w:type="paragraph" w:customStyle="1" w:styleId="Bnstylodsazennahoe">
    <w:name w:val="Běžný styl odsazený nahoře"/>
    <w:basedOn w:val="Normln"/>
    <w:autoRedefine/>
    <w:rsid w:val="00A00A04"/>
    <w:pPr>
      <w:spacing w:before="120" w:after="120"/>
      <w:jc w:val="both"/>
    </w:pPr>
    <w:rPr>
      <w:rFonts w:ascii="Arial" w:hAnsi="Arial"/>
    </w:rPr>
  </w:style>
  <w:style w:type="paragraph" w:customStyle="1" w:styleId="Bntext-odsazendole">
    <w:name w:val="Běžný text-odsazený dole"/>
    <w:basedOn w:val="Normln"/>
    <w:link w:val="Bntext-odsazendoleChar"/>
    <w:rsid w:val="00A00A04"/>
    <w:pPr>
      <w:spacing w:after="240"/>
      <w:jc w:val="both"/>
    </w:pPr>
    <w:rPr>
      <w:rFonts w:ascii="Arial" w:hAnsi="Arial"/>
    </w:rPr>
  </w:style>
  <w:style w:type="character" w:customStyle="1" w:styleId="Bntext-odsazendoleChar">
    <w:name w:val="Běžný text-odsazený dole Char"/>
    <w:link w:val="Bntext-odsazendole"/>
    <w:rsid w:val="00A00A04"/>
    <w:rPr>
      <w:rFonts w:ascii="Arial" w:eastAsia="Times New Roman" w:hAnsi="Arial" w:cs="Times New Roman"/>
      <w:sz w:val="24"/>
      <w:szCs w:val="24"/>
      <w:lang w:eastAsia="cs-CZ"/>
    </w:rPr>
  </w:style>
  <w:style w:type="paragraph" w:styleId="Zhlav">
    <w:name w:val="header"/>
    <w:basedOn w:val="Normln"/>
    <w:link w:val="ZhlavChar"/>
    <w:uiPriority w:val="99"/>
    <w:unhideWhenUsed/>
    <w:rsid w:val="00A00A04"/>
    <w:pPr>
      <w:tabs>
        <w:tab w:val="center" w:pos="4536"/>
        <w:tab w:val="right" w:pos="9072"/>
      </w:tabs>
    </w:pPr>
  </w:style>
  <w:style w:type="character" w:customStyle="1" w:styleId="ZhlavChar">
    <w:name w:val="Záhlaví Char"/>
    <w:basedOn w:val="Standardnpsmoodstavce"/>
    <w:link w:val="Zhlav"/>
    <w:uiPriority w:val="99"/>
    <w:rsid w:val="00A00A04"/>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A00A04"/>
    <w:pPr>
      <w:tabs>
        <w:tab w:val="center" w:pos="4536"/>
        <w:tab w:val="right" w:pos="9072"/>
      </w:tabs>
    </w:pPr>
  </w:style>
  <w:style w:type="character" w:customStyle="1" w:styleId="ZpatChar">
    <w:name w:val="Zápatí Char"/>
    <w:basedOn w:val="Standardnpsmoodstavce"/>
    <w:link w:val="Zpat"/>
    <w:uiPriority w:val="99"/>
    <w:rsid w:val="00A00A04"/>
    <w:rPr>
      <w:rFonts w:ascii="Times New Roman" w:eastAsia="Times New Roman" w:hAnsi="Times New Roman" w:cs="Times New Roman"/>
      <w:sz w:val="24"/>
      <w:szCs w:val="24"/>
      <w:lang w:eastAsia="cs-CZ"/>
    </w:rPr>
  </w:style>
  <w:style w:type="paragraph" w:customStyle="1" w:styleId="XXX">
    <w:name w:val="XXX"/>
    <w:basedOn w:val="Normln"/>
    <w:autoRedefine/>
    <w:uiPriority w:val="99"/>
    <w:rsid w:val="0046781A"/>
    <w:pPr>
      <w:tabs>
        <w:tab w:val="num" w:pos="680"/>
      </w:tabs>
      <w:spacing w:after="120"/>
      <w:jc w:val="both"/>
    </w:pPr>
    <w:rPr>
      <w:rFonts w:ascii="Arial" w:hAnsi="Arial"/>
    </w:rPr>
  </w:style>
  <w:style w:type="paragraph" w:styleId="Zkladntext3">
    <w:name w:val="Body Text 3"/>
    <w:basedOn w:val="Normln"/>
    <w:link w:val="Zkladntext3Char"/>
    <w:semiHidden/>
    <w:unhideWhenUsed/>
    <w:rsid w:val="00722AC4"/>
    <w:pPr>
      <w:spacing w:after="120"/>
      <w:jc w:val="both"/>
    </w:pPr>
    <w:rPr>
      <w:rFonts w:ascii="Arial" w:hAnsi="Arial"/>
      <w:szCs w:val="16"/>
    </w:rPr>
  </w:style>
  <w:style w:type="character" w:customStyle="1" w:styleId="Zkladntext3Char">
    <w:name w:val="Základní text 3 Char"/>
    <w:basedOn w:val="Standardnpsmoodstavce"/>
    <w:link w:val="Zkladntext3"/>
    <w:semiHidden/>
    <w:rsid w:val="00722AC4"/>
    <w:rPr>
      <w:rFonts w:ascii="Arial" w:eastAsia="Times New Roman" w:hAnsi="Arial" w:cs="Times New Roman"/>
      <w:sz w:val="24"/>
      <w:szCs w:val="16"/>
      <w:lang w:eastAsia="cs-CZ"/>
    </w:rPr>
  </w:style>
  <w:style w:type="paragraph" w:customStyle="1" w:styleId="YYY">
    <w:name w:val="YYY"/>
    <w:basedOn w:val="Zkladntext3"/>
    <w:autoRedefine/>
    <w:rsid w:val="00722AC4"/>
    <w:pPr>
      <w:spacing w:after="0"/>
      <w:jc w:val="center"/>
    </w:pPr>
    <w:rPr>
      <w:rFonts w:cs="Arial"/>
      <w:b/>
      <w:szCs w:val="24"/>
    </w:rPr>
  </w:style>
  <w:style w:type="paragraph" w:customStyle="1" w:styleId="YXY">
    <w:name w:val="YXY"/>
    <w:basedOn w:val="Normln"/>
    <w:rsid w:val="00722AC4"/>
    <w:pPr>
      <w:spacing w:before="120"/>
      <w:jc w:val="both"/>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2914794">
      <w:bodyDiv w:val="1"/>
      <w:marLeft w:val="0"/>
      <w:marRight w:val="0"/>
      <w:marTop w:val="0"/>
      <w:marBottom w:val="0"/>
      <w:divBdr>
        <w:top w:val="none" w:sz="0" w:space="0" w:color="auto"/>
        <w:left w:val="none" w:sz="0" w:space="0" w:color="auto"/>
        <w:bottom w:val="none" w:sz="0" w:space="0" w:color="auto"/>
        <w:right w:val="none" w:sz="0" w:space="0" w:color="auto"/>
      </w:divBdr>
    </w:div>
    <w:div w:id="1439449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1797</Words>
  <Characters>10604</Characters>
  <Application>Microsoft Office Word</Application>
  <DocSecurity>0</DocSecurity>
  <Lines>88</Lines>
  <Paragraphs>24</Paragraphs>
  <ScaleCrop>false</ScaleCrop>
  <HeadingPairs>
    <vt:vector size="2" baseType="variant">
      <vt:variant>
        <vt:lpstr>Název</vt:lpstr>
      </vt:variant>
      <vt:variant>
        <vt:i4>1</vt:i4>
      </vt:variant>
    </vt:vector>
  </HeadingPairs>
  <TitlesOfParts>
    <vt:vector size="1" baseType="lpstr">
      <vt:lpstr/>
    </vt:vector>
  </TitlesOfParts>
  <Company>VDI0101W10</Company>
  <LinksUpToDate>false</LinksUpToDate>
  <CharactersWithSpaces>12377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Bednářová Eva</dc:creator>
  <cp:keywords/>
  <dc:description/>
  <cp:lastModifiedBy>Bednářová Eva</cp:lastModifiedBy>
  <cp:revision>15</cp:revision>
  <dcterms:created xsi:type="dcterms:W3CDTF">2022-01-05T13:45:00Z</dcterms:created>
  <dcterms:modified xsi:type="dcterms:W3CDTF">2022-01-25T13:29:00Z</dcterms:modified>
</cp:coreProperties>
</file>