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0C54C" w14:textId="77777777" w:rsidR="00200D4D" w:rsidRDefault="00200D4D" w:rsidP="00200D4D">
      <w:pPr>
        <w:pStyle w:val="Zhlav"/>
        <w:jc w:val="center"/>
        <w:rPr>
          <w:rFonts w:ascii="Arial" w:hAnsi="Arial"/>
          <w:b/>
          <w:sz w:val="35"/>
        </w:rPr>
      </w:pPr>
      <w:proofErr w:type="gramStart"/>
      <w:r>
        <w:rPr>
          <w:rFonts w:ascii="Arial" w:hAnsi="Arial"/>
          <w:b/>
          <w:sz w:val="42"/>
        </w:rPr>
        <w:t>O L O M O U C K Ý   K R A J</w:t>
      </w:r>
      <w:proofErr w:type="gramEnd"/>
    </w:p>
    <w:p w14:paraId="175DD68B" w14:textId="2A00077F" w:rsidR="00200D4D" w:rsidRDefault="00200D4D" w:rsidP="00200D4D">
      <w:pPr>
        <w:pStyle w:val="Zhlav"/>
        <w:pBdr>
          <w:bottom w:val="single" w:sz="12" w:space="1" w:color="auto"/>
        </w:pBdr>
        <w:jc w:val="center"/>
        <w:rPr>
          <w:rFonts w:ascii="Arial" w:hAnsi="Arial"/>
          <w:b/>
          <w:sz w:val="35"/>
        </w:rPr>
      </w:pPr>
      <w:r>
        <w:rPr>
          <w:rFonts w:ascii="Arial" w:hAnsi="Arial"/>
          <w:b/>
          <w:sz w:val="35"/>
        </w:rPr>
        <w:t>Jeremenkova 40a, 779 00 Olomouc</w:t>
      </w:r>
    </w:p>
    <w:p w14:paraId="05FC5590" w14:textId="77777777" w:rsidR="00200D4D" w:rsidRDefault="00200D4D" w:rsidP="00200D4D">
      <w:pPr>
        <w:pStyle w:val="Zhlav"/>
        <w:pBdr>
          <w:bottom w:val="single" w:sz="12" w:space="1" w:color="auto"/>
        </w:pBdr>
        <w:jc w:val="center"/>
        <w:rPr>
          <w:rFonts w:ascii="Arial" w:hAnsi="Arial"/>
          <w:b/>
          <w:sz w:val="35"/>
        </w:rPr>
      </w:pPr>
    </w:p>
    <w:p w14:paraId="3C6B183B" w14:textId="77777777" w:rsidR="00200D4D" w:rsidRDefault="00200D4D" w:rsidP="00200D4D">
      <w:pPr>
        <w:pStyle w:val="Zhlav"/>
        <w:tabs>
          <w:tab w:val="left" w:pos="708"/>
        </w:tabs>
      </w:pPr>
    </w:p>
    <w:p w14:paraId="72D02A1E" w14:textId="77777777" w:rsidR="00594919" w:rsidRDefault="00594919" w:rsidP="00594919">
      <w:pPr>
        <w:jc w:val="center"/>
        <w:rPr>
          <w:rFonts w:ascii="Arial" w:hAnsi="Arial" w:cs="Arial"/>
        </w:rPr>
      </w:pPr>
    </w:p>
    <w:p w14:paraId="36ECA2D5" w14:textId="77777777" w:rsidR="00D977A8" w:rsidRPr="00594919" w:rsidRDefault="00D977A8" w:rsidP="00594919">
      <w:pPr>
        <w:jc w:val="center"/>
        <w:rPr>
          <w:rFonts w:ascii="Arial" w:hAnsi="Arial" w:cs="Arial"/>
        </w:rPr>
      </w:pPr>
    </w:p>
    <w:p w14:paraId="0CA12890" w14:textId="3A6B274A" w:rsidR="00A35A87" w:rsidRDefault="00594919" w:rsidP="00A35A87">
      <w:pPr>
        <w:spacing w:after="240"/>
        <w:jc w:val="center"/>
        <w:rPr>
          <w:rFonts w:ascii="Arial" w:hAnsi="Arial" w:cs="Arial"/>
          <w:b/>
        </w:rPr>
      </w:pPr>
      <w:r w:rsidRPr="00A7047F">
        <w:rPr>
          <w:rFonts w:ascii="Arial" w:hAnsi="Arial" w:cs="Arial"/>
          <w:b/>
        </w:rPr>
        <w:t xml:space="preserve">D O D A T E K  č. </w:t>
      </w:r>
      <w:r w:rsidR="0001297B" w:rsidRPr="00A7047F">
        <w:rPr>
          <w:rFonts w:ascii="Arial" w:hAnsi="Arial" w:cs="Arial"/>
          <w:b/>
        </w:rPr>
        <w:t>1</w:t>
      </w:r>
      <w:r w:rsidR="00623BC4">
        <w:rPr>
          <w:rFonts w:ascii="Arial" w:hAnsi="Arial" w:cs="Arial"/>
          <w:b/>
        </w:rPr>
        <w:t>8</w:t>
      </w:r>
    </w:p>
    <w:p w14:paraId="37409AAA" w14:textId="38283D05" w:rsidR="00FD322D" w:rsidRDefault="00FD322D" w:rsidP="00FD322D">
      <w:pPr>
        <w:widowControl w:val="0"/>
        <w:suppressAutoHyphens/>
        <w:jc w:val="both"/>
        <w:rPr>
          <w:rFonts w:ascii="Arial" w:eastAsia="Lucida Sans Unicode" w:hAnsi="Arial" w:cs="Arial"/>
          <w:b/>
          <w:lang w:eastAsia="en-US"/>
        </w:rPr>
      </w:pPr>
      <w:r>
        <w:rPr>
          <w:rFonts w:ascii="Arial" w:eastAsia="Lucida Sans Unicode" w:hAnsi="Arial" w:cs="Arial"/>
          <w:b/>
          <w:lang w:eastAsia="en-US"/>
        </w:rPr>
        <w:t xml:space="preserve">ke zřizovací listině Vlastivědného muzea v Olomouci vydané Olomouckým krajem dne 20. 12. 2001 ve znění dodatku č. 1–17. </w:t>
      </w:r>
    </w:p>
    <w:p w14:paraId="447A3FE7" w14:textId="77777777" w:rsidR="00FD322D" w:rsidRDefault="00FD322D" w:rsidP="00FD322D">
      <w:pPr>
        <w:widowControl w:val="0"/>
        <w:suppressAutoHyphens/>
        <w:jc w:val="both"/>
        <w:rPr>
          <w:rFonts w:ascii="Arial" w:eastAsia="Lucida Sans Unicode" w:hAnsi="Arial" w:cs="Arial"/>
          <w:b/>
          <w:lang w:eastAsia="en-US"/>
        </w:rPr>
      </w:pPr>
    </w:p>
    <w:p w14:paraId="20F25A16" w14:textId="59B29AC6" w:rsidR="00FD322D" w:rsidRDefault="00FD322D" w:rsidP="00FD322D">
      <w:pPr>
        <w:widowControl w:val="0"/>
        <w:suppressAutoHyphens/>
        <w:spacing w:before="120" w:after="480"/>
        <w:jc w:val="both"/>
        <w:rPr>
          <w:rFonts w:ascii="Arial" w:eastAsia="Lucida Sans Unicode" w:hAnsi="Arial" w:cs="Tahoma"/>
          <w:lang w:eastAsia="en-US"/>
        </w:rPr>
      </w:pPr>
      <w:r>
        <w:rPr>
          <w:rFonts w:ascii="Arial" w:eastAsia="Lucida Sans Unicode" w:hAnsi="Arial" w:cs="Tahoma"/>
          <w:lang w:eastAsia="en-US"/>
        </w:rPr>
        <w:t xml:space="preserve">Olomoucký kraj v souladu s ustanovením § 27 zákona č. 250/2000 Sb., o rozpočtových pravidlech územních rozpočtů, ve znění pozdějších předpisů, a v souladu s ustanovením § 35 odst. 2 písm. i) a § 59 odst. 1, písm. i) zákona č. 129/2000 Sb., o krajích (krajské zřízení), v platném znění, vydává dodatek č. 17 ke zřizovací listině </w:t>
      </w:r>
      <w:r w:rsidR="00BE7D45">
        <w:rPr>
          <w:rFonts w:ascii="Arial" w:eastAsia="Lucida Sans Unicode" w:hAnsi="Arial" w:cs="Tahoma"/>
          <w:lang w:eastAsia="en-US"/>
        </w:rPr>
        <w:t>Vlastivědného muzea v Olomouci v tomto znění</w:t>
      </w:r>
      <w:r>
        <w:rPr>
          <w:rFonts w:ascii="Arial" w:eastAsia="Lucida Sans Unicode" w:hAnsi="Arial" w:cs="Tahoma"/>
          <w:lang w:eastAsia="en-US"/>
        </w:rPr>
        <w:t>:</w:t>
      </w:r>
    </w:p>
    <w:p w14:paraId="12754ADD" w14:textId="14250C5A" w:rsidR="00A35A87" w:rsidRPr="00A35A87" w:rsidRDefault="00A35A87" w:rsidP="00A35A87">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433D365F" w14:textId="77777777" w:rsidR="00A35A87" w:rsidRPr="00A35A87" w:rsidRDefault="00A35A87" w:rsidP="00A35A87">
      <w:pPr>
        <w:widowControl w:val="0"/>
        <w:suppressAutoHyphens/>
        <w:spacing w:after="120"/>
        <w:jc w:val="center"/>
        <w:rPr>
          <w:rFonts w:ascii="Arial" w:eastAsia="Lucida Sans Unicode" w:hAnsi="Arial" w:cs="Tahoma"/>
          <w:b/>
          <w:lang w:eastAsia="en-US"/>
        </w:rPr>
      </w:pPr>
      <w:r w:rsidRPr="00A35A87">
        <w:rPr>
          <w:rFonts w:ascii="Arial" w:eastAsia="Lucida Sans Unicode" w:hAnsi="Arial" w:cs="Tahoma"/>
          <w:b/>
          <w:lang w:eastAsia="en-US"/>
        </w:rPr>
        <w:t>I.</w:t>
      </w:r>
    </w:p>
    <w:p w14:paraId="1E5BC18A" w14:textId="77777777" w:rsidR="00A35A87" w:rsidRPr="00A35A87" w:rsidRDefault="00A35A87" w:rsidP="00A35A87">
      <w:pPr>
        <w:widowControl w:val="0"/>
        <w:suppressAutoHyphens/>
        <w:jc w:val="center"/>
        <w:rPr>
          <w:rFonts w:ascii="Arial" w:eastAsia="Lucida Sans Unicode" w:hAnsi="Arial" w:cs="Tahoma"/>
          <w:b/>
          <w:lang w:eastAsia="en-US"/>
        </w:rPr>
      </w:pPr>
      <w:r w:rsidRPr="00A35A87">
        <w:rPr>
          <w:rFonts w:ascii="Arial" w:eastAsia="Lucida Sans Unicode" w:hAnsi="Arial" w:cs="Tahoma"/>
          <w:b/>
          <w:lang w:eastAsia="en-US"/>
        </w:rPr>
        <w:t>Název, sídlo a identifikační číslo příspěvkové organizace</w:t>
      </w:r>
    </w:p>
    <w:p w14:paraId="411C9B9B" w14:textId="77777777" w:rsidR="00A35A87" w:rsidRPr="00A35A87" w:rsidRDefault="00A35A87" w:rsidP="00A35A87">
      <w:pPr>
        <w:widowControl w:val="0"/>
        <w:suppressAutoHyphens/>
        <w:jc w:val="center"/>
        <w:rPr>
          <w:rFonts w:ascii="Arial" w:eastAsia="Lucida Sans Unicode" w:hAnsi="Arial" w:cs="Tahoma"/>
          <w:b/>
          <w:lang w:eastAsia="en-US"/>
        </w:rPr>
      </w:pPr>
    </w:p>
    <w:p w14:paraId="018A664C" w14:textId="77777777" w:rsidR="00A35A87" w:rsidRPr="00A35A87" w:rsidRDefault="00A35A87" w:rsidP="00A35A87">
      <w:pPr>
        <w:widowControl w:val="0"/>
        <w:suppressAutoHyphens/>
        <w:jc w:val="both"/>
        <w:rPr>
          <w:rFonts w:ascii="Arial" w:eastAsia="Lucida Sans Unicode" w:hAnsi="Arial" w:cs="Tahoma"/>
          <w:lang w:eastAsia="en-US"/>
        </w:rPr>
      </w:pPr>
      <w:r w:rsidRPr="00A35A87">
        <w:rPr>
          <w:rFonts w:ascii="Arial" w:eastAsia="Lucida Sans Unicode" w:hAnsi="Arial" w:cs="Tahoma"/>
          <w:lang w:eastAsia="en-US"/>
        </w:rPr>
        <w:t xml:space="preserve">Název:  </w:t>
      </w:r>
      <w:r w:rsidRPr="00A35A87">
        <w:rPr>
          <w:rFonts w:ascii="Arial" w:eastAsia="Lucida Sans Unicode" w:hAnsi="Arial" w:cs="Tahoma"/>
          <w:lang w:eastAsia="en-US"/>
        </w:rPr>
        <w:tab/>
      </w:r>
      <w:r w:rsidRPr="00A35A87">
        <w:rPr>
          <w:rFonts w:ascii="Arial" w:eastAsia="Lucida Sans Unicode" w:hAnsi="Arial" w:cs="Tahoma"/>
          <w:lang w:eastAsia="en-US"/>
        </w:rPr>
        <w:tab/>
      </w:r>
      <w:r w:rsidRPr="00A35A87">
        <w:rPr>
          <w:rFonts w:ascii="Arial" w:eastAsia="Lucida Sans Unicode" w:hAnsi="Arial" w:cs="Tahoma"/>
          <w:lang w:eastAsia="en-US"/>
        </w:rPr>
        <w:tab/>
      </w:r>
      <w:r w:rsidRPr="00A35A87">
        <w:rPr>
          <w:rFonts w:ascii="Arial" w:eastAsia="Lucida Sans Unicode" w:hAnsi="Arial" w:cs="Tahoma"/>
          <w:lang w:eastAsia="en-US"/>
        </w:rPr>
        <w:tab/>
        <w:t>Vlastivědné muzeum v Olomouci</w:t>
      </w:r>
    </w:p>
    <w:p w14:paraId="3583350C" w14:textId="77777777" w:rsidR="00A35A87" w:rsidRPr="00A35A87" w:rsidRDefault="00A35A87" w:rsidP="00A35A87">
      <w:pPr>
        <w:widowControl w:val="0"/>
        <w:suppressAutoHyphens/>
        <w:jc w:val="both"/>
        <w:rPr>
          <w:rFonts w:ascii="Arial" w:eastAsia="Lucida Sans Unicode" w:hAnsi="Arial" w:cs="Tahoma"/>
          <w:lang w:eastAsia="en-US"/>
        </w:rPr>
      </w:pPr>
    </w:p>
    <w:p w14:paraId="0596D31F" w14:textId="77777777" w:rsidR="00A35A87" w:rsidRPr="00A35A87" w:rsidRDefault="00A35A87" w:rsidP="00A35A87">
      <w:pPr>
        <w:widowControl w:val="0"/>
        <w:suppressAutoHyphens/>
        <w:jc w:val="both"/>
        <w:rPr>
          <w:rFonts w:ascii="Arial" w:eastAsia="Lucida Sans Unicode" w:hAnsi="Arial" w:cs="Tahoma"/>
          <w:lang w:eastAsia="en-US"/>
        </w:rPr>
      </w:pPr>
      <w:r w:rsidRPr="00A35A87">
        <w:rPr>
          <w:rFonts w:ascii="Arial" w:eastAsia="Lucida Sans Unicode" w:hAnsi="Arial" w:cs="Tahoma"/>
          <w:lang w:eastAsia="en-US"/>
        </w:rPr>
        <w:t xml:space="preserve">Právní forma:   </w:t>
      </w:r>
      <w:r w:rsidRPr="00A35A87">
        <w:rPr>
          <w:rFonts w:ascii="Arial" w:eastAsia="Lucida Sans Unicode" w:hAnsi="Arial" w:cs="Tahoma"/>
          <w:lang w:eastAsia="en-US"/>
        </w:rPr>
        <w:tab/>
      </w:r>
      <w:r w:rsidRPr="00A35A87">
        <w:rPr>
          <w:rFonts w:ascii="Arial" w:eastAsia="Lucida Sans Unicode" w:hAnsi="Arial" w:cs="Tahoma"/>
          <w:lang w:eastAsia="en-US"/>
        </w:rPr>
        <w:tab/>
      </w:r>
      <w:r w:rsidRPr="00A35A87">
        <w:rPr>
          <w:rFonts w:ascii="Arial" w:eastAsia="Lucida Sans Unicode" w:hAnsi="Arial" w:cs="Tahoma"/>
          <w:lang w:eastAsia="en-US"/>
        </w:rPr>
        <w:tab/>
        <w:t>příspěvková organizace</w:t>
      </w:r>
    </w:p>
    <w:p w14:paraId="062E0F54" w14:textId="77777777" w:rsidR="00A35A87" w:rsidRPr="00A35A87" w:rsidRDefault="00A35A87" w:rsidP="00A35A87">
      <w:pPr>
        <w:widowControl w:val="0"/>
        <w:suppressAutoHyphens/>
        <w:jc w:val="both"/>
        <w:rPr>
          <w:rFonts w:ascii="Arial" w:eastAsia="Lucida Sans Unicode" w:hAnsi="Arial" w:cs="Tahoma"/>
          <w:lang w:eastAsia="en-US"/>
        </w:rPr>
      </w:pPr>
    </w:p>
    <w:p w14:paraId="300EAC6F" w14:textId="77777777" w:rsidR="00A35A87" w:rsidRPr="00A35A87" w:rsidRDefault="00A35A87" w:rsidP="00A35A87">
      <w:pPr>
        <w:widowControl w:val="0"/>
        <w:suppressAutoHyphens/>
        <w:jc w:val="both"/>
        <w:rPr>
          <w:rFonts w:ascii="Arial" w:eastAsia="Lucida Sans Unicode" w:hAnsi="Arial" w:cs="Tahoma"/>
          <w:lang w:eastAsia="en-US"/>
        </w:rPr>
      </w:pPr>
      <w:r w:rsidRPr="00A35A87">
        <w:rPr>
          <w:rFonts w:ascii="Arial" w:eastAsia="Lucida Sans Unicode" w:hAnsi="Arial" w:cs="Tahoma"/>
          <w:lang w:eastAsia="en-US"/>
        </w:rPr>
        <w:t xml:space="preserve">Sídlo:               </w:t>
      </w:r>
      <w:r w:rsidRPr="00A35A87">
        <w:rPr>
          <w:rFonts w:ascii="Arial" w:eastAsia="Lucida Sans Unicode" w:hAnsi="Arial" w:cs="Tahoma"/>
          <w:lang w:eastAsia="en-US"/>
        </w:rPr>
        <w:tab/>
      </w:r>
      <w:r w:rsidRPr="00A35A87">
        <w:rPr>
          <w:rFonts w:ascii="Arial" w:eastAsia="Lucida Sans Unicode" w:hAnsi="Arial" w:cs="Tahoma"/>
          <w:lang w:eastAsia="en-US"/>
        </w:rPr>
        <w:tab/>
      </w:r>
      <w:r w:rsidRPr="00A35A87">
        <w:rPr>
          <w:rFonts w:ascii="Arial" w:eastAsia="Lucida Sans Unicode" w:hAnsi="Arial" w:cs="Tahoma"/>
          <w:lang w:eastAsia="en-US"/>
        </w:rPr>
        <w:tab/>
      </w:r>
      <w:r w:rsidRPr="00A35A87">
        <w:rPr>
          <w:rFonts w:ascii="Arial" w:eastAsia="Lucida Sans Unicode" w:hAnsi="Arial" w:cs="Arial"/>
          <w:lang w:eastAsia="en-US"/>
        </w:rPr>
        <w:t>nám. Republiky 823/5, 779 00 Olomouc</w:t>
      </w:r>
    </w:p>
    <w:p w14:paraId="3DF9EA87" w14:textId="77777777" w:rsidR="00A35A87" w:rsidRPr="00A35A87" w:rsidRDefault="00A35A87" w:rsidP="00A35A87">
      <w:pPr>
        <w:widowControl w:val="0"/>
        <w:suppressAutoHyphens/>
        <w:jc w:val="both"/>
        <w:rPr>
          <w:rFonts w:ascii="Arial" w:eastAsia="Lucida Sans Unicode" w:hAnsi="Arial" w:cs="Tahoma"/>
          <w:lang w:eastAsia="en-US"/>
        </w:rPr>
      </w:pPr>
    </w:p>
    <w:p w14:paraId="37A70C78" w14:textId="77777777" w:rsidR="00A35A87" w:rsidRPr="00A35A87" w:rsidRDefault="00A35A87" w:rsidP="00A35A87">
      <w:pPr>
        <w:widowControl w:val="0"/>
        <w:suppressAutoHyphens/>
        <w:jc w:val="both"/>
        <w:rPr>
          <w:rFonts w:ascii="Arial" w:eastAsia="Lucida Sans Unicode" w:hAnsi="Arial" w:cs="Tahoma"/>
          <w:lang w:eastAsia="en-US"/>
        </w:rPr>
      </w:pPr>
      <w:r w:rsidRPr="00A35A87">
        <w:rPr>
          <w:rFonts w:ascii="Arial" w:eastAsia="Lucida Sans Unicode" w:hAnsi="Arial" w:cs="Tahoma"/>
          <w:lang w:eastAsia="en-US"/>
        </w:rPr>
        <w:t>IČO:</w:t>
      </w:r>
      <w:r w:rsidRPr="00A35A87">
        <w:rPr>
          <w:rFonts w:ascii="Arial" w:eastAsia="Lucida Sans Unicode" w:hAnsi="Arial" w:cs="Tahoma"/>
          <w:lang w:eastAsia="en-US"/>
        </w:rPr>
        <w:tab/>
      </w:r>
      <w:r w:rsidRPr="00A35A87">
        <w:rPr>
          <w:rFonts w:ascii="Arial" w:eastAsia="Lucida Sans Unicode" w:hAnsi="Arial" w:cs="Tahoma"/>
          <w:lang w:eastAsia="en-US"/>
        </w:rPr>
        <w:tab/>
      </w:r>
      <w:r w:rsidRPr="00A35A87">
        <w:rPr>
          <w:rFonts w:ascii="Arial" w:eastAsia="Lucida Sans Unicode" w:hAnsi="Arial" w:cs="Tahoma"/>
          <w:lang w:eastAsia="en-US"/>
        </w:rPr>
        <w:tab/>
      </w:r>
      <w:r w:rsidRPr="00A35A87">
        <w:rPr>
          <w:rFonts w:ascii="Arial" w:eastAsia="Lucida Sans Unicode" w:hAnsi="Arial" w:cs="Tahoma"/>
          <w:lang w:eastAsia="en-US"/>
        </w:rPr>
        <w:tab/>
        <w:t xml:space="preserve"> </w:t>
      </w:r>
      <w:r w:rsidRPr="00A35A87">
        <w:rPr>
          <w:rFonts w:ascii="Arial" w:eastAsia="Lucida Sans Unicode" w:hAnsi="Arial" w:cs="Tahoma"/>
          <w:lang w:eastAsia="en-US"/>
        </w:rPr>
        <w:tab/>
        <w:t>00100609</w:t>
      </w:r>
    </w:p>
    <w:p w14:paraId="1E961FC1" w14:textId="77777777" w:rsidR="00A35A87" w:rsidRPr="00A35A87" w:rsidRDefault="00A35A87" w:rsidP="00A35A87">
      <w:pPr>
        <w:widowControl w:val="0"/>
        <w:suppressAutoHyphens/>
        <w:jc w:val="both"/>
        <w:rPr>
          <w:rFonts w:ascii="Arial" w:eastAsia="Lucida Sans Unicode" w:hAnsi="Arial" w:cs="Tahoma"/>
          <w:lang w:eastAsia="en-US"/>
        </w:rPr>
      </w:pPr>
    </w:p>
    <w:p w14:paraId="004CDF85" w14:textId="6C578E1E" w:rsidR="00A35A87" w:rsidRDefault="00A35A87" w:rsidP="00A35A87">
      <w:pPr>
        <w:widowControl w:val="0"/>
        <w:suppressAutoHyphens/>
        <w:spacing w:after="600"/>
        <w:jc w:val="both"/>
        <w:rPr>
          <w:rFonts w:ascii="Arial" w:eastAsia="Lucida Sans Unicode" w:hAnsi="Arial" w:cs="Tahoma"/>
          <w:lang w:eastAsia="en-US"/>
        </w:rPr>
      </w:pPr>
      <w:r w:rsidRPr="00A35A87">
        <w:rPr>
          <w:rFonts w:ascii="Arial" w:eastAsia="Lucida Sans Unicode" w:hAnsi="Arial" w:cs="Tahoma"/>
          <w:lang w:eastAsia="en-US"/>
        </w:rPr>
        <w:t xml:space="preserve">Zřizovatel: </w:t>
      </w:r>
      <w:r w:rsidRPr="00A35A87">
        <w:rPr>
          <w:rFonts w:ascii="Arial" w:eastAsia="Lucida Sans Unicode" w:hAnsi="Arial" w:cs="Tahoma"/>
          <w:lang w:eastAsia="en-US"/>
        </w:rPr>
        <w:tab/>
      </w:r>
      <w:r w:rsidRPr="00A35A87">
        <w:rPr>
          <w:rFonts w:ascii="Arial" w:eastAsia="Lucida Sans Unicode" w:hAnsi="Arial" w:cs="Tahoma"/>
          <w:lang w:eastAsia="en-US"/>
        </w:rPr>
        <w:tab/>
      </w:r>
      <w:r w:rsidRPr="00A35A87">
        <w:rPr>
          <w:rFonts w:ascii="Arial" w:eastAsia="Lucida Sans Unicode" w:hAnsi="Arial" w:cs="Tahoma"/>
          <w:lang w:eastAsia="en-US"/>
        </w:rPr>
        <w:tab/>
      </w:r>
      <w:r w:rsidRPr="00A35A87">
        <w:rPr>
          <w:rFonts w:ascii="Arial" w:eastAsia="Lucida Sans Unicode" w:hAnsi="Arial" w:cs="Tahoma"/>
          <w:lang w:eastAsia="en-US"/>
        </w:rPr>
        <w:tab/>
        <w:t>Olomoucký kraj, IČO 60609460</w:t>
      </w:r>
    </w:p>
    <w:p w14:paraId="75F4024A" w14:textId="48874CC3" w:rsidR="00A35A87" w:rsidRPr="00A35A87" w:rsidRDefault="00A35A87" w:rsidP="00A35A87">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2027B1D5" w14:textId="77777777" w:rsidR="00A35A87" w:rsidRPr="00A35A87" w:rsidRDefault="00A35A87" w:rsidP="00A35A87">
      <w:pPr>
        <w:widowControl w:val="0"/>
        <w:suppressAutoHyphens/>
        <w:spacing w:after="120"/>
        <w:jc w:val="center"/>
        <w:rPr>
          <w:rFonts w:ascii="Arial" w:eastAsia="Lucida Sans Unicode" w:hAnsi="Arial" w:cs="Tahoma"/>
          <w:b/>
          <w:lang w:eastAsia="en-US"/>
        </w:rPr>
      </w:pPr>
      <w:r w:rsidRPr="00A35A87">
        <w:rPr>
          <w:rFonts w:ascii="Arial" w:eastAsia="Lucida Sans Unicode" w:hAnsi="Arial" w:cs="Tahoma"/>
          <w:b/>
          <w:lang w:eastAsia="en-US"/>
        </w:rPr>
        <w:t>II.</w:t>
      </w:r>
    </w:p>
    <w:p w14:paraId="2DDDFAEB" w14:textId="77777777" w:rsidR="00A35A87" w:rsidRPr="00A35A87" w:rsidRDefault="00A35A87" w:rsidP="00A35A87">
      <w:pPr>
        <w:widowControl w:val="0"/>
        <w:suppressAutoHyphens/>
        <w:spacing w:after="240"/>
        <w:jc w:val="center"/>
        <w:rPr>
          <w:rFonts w:ascii="Arial" w:eastAsia="Lucida Sans Unicode" w:hAnsi="Arial" w:cs="Tahoma"/>
          <w:b/>
          <w:lang w:eastAsia="en-US"/>
        </w:rPr>
      </w:pPr>
      <w:r w:rsidRPr="00A35A87">
        <w:rPr>
          <w:rFonts w:ascii="Arial" w:eastAsia="Lucida Sans Unicode" w:hAnsi="Arial" w:cs="Tahoma"/>
          <w:b/>
          <w:lang w:eastAsia="en-US"/>
        </w:rPr>
        <w:t>Vymezení základního účelu zřízení příspěvkové organizace a předmětu její hlavní činnosti</w:t>
      </w:r>
    </w:p>
    <w:p w14:paraId="37EFD69F" w14:textId="77777777" w:rsidR="00A35A87" w:rsidRPr="00A35A87" w:rsidRDefault="00A35A87" w:rsidP="00A35A87">
      <w:pPr>
        <w:widowControl w:val="0"/>
        <w:suppressAutoHyphens/>
        <w:spacing w:after="240"/>
        <w:jc w:val="center"/>
        <w:rPr>
          <w:rFonts w:ascii="Arial" w:eastAsia="Lucida Sans Unicode" w:hAnsi="Arial" w:cs="Tahoma"/>
          <w:b/>
          <w:lang w:eastAsia="en-US"/>
        </w:rPr>
      </w:pPr>
      <w:r w:rsidRPr="00A35A87">
        <w:rPr>
          <w:rFonts w:ascii="Arial" w:eastAsia="Lucida Sans Unicode" w:hAnsi="Arial" w:cs="Tahoma"/>
          <w:b/>
          <w:lang w:eastAsia="en-US"/>
        </w:rPr>
        <w:t>Základní účel zřízení příspěvkové organizace</w:t>
      </w:r>
    </w:p>
    <w:p w14:paraId="07097605" w14:textId="77777777" w:rsidR="00A35A87" w:rsidRPr="00A35A87" w:rsidRDefault="00A35A87" w:rsidP="00A35A87">
      <w:pPr>
        <w:widowControl w:val="0"/>
        <w:suppressAutoHyphens/>
        <w:autoSpaceDE w:val="0"/>
        <w:autoSpaceDN w:val="0"/>
        <w:adjustRightInd w:val="0"/>
        <w:spacing w:after="60"/>
        <w:jc w:val="both"/>
        <w:rPr>
          <w:rFonts w:ascii="Arial" w:eastAsia="Lucida Sans Unicode" w:hAnsi="Arial" w:cs="Arial"/>
          <w:lang w:val="cs" w:eastAsia="en-US"/>
        </w:rPr>
      </w:pPr>
      <w:r w:rsidRPr="00A35A87">
        <w:rPr>
          <w:rFonts w:ascii="Arial" w:eastAsia="Lucida Sans Unicode" w:hAnsi="Arial" w:cs="Tahoma"/>
          <w:lang w:eastAsia="en-US"/>
        </w:rPr>
        <w:t xml:space="preserve">Vlastivědné muzeum v Olomouci (dále jen „příspěvková organizace“), plní funkci muzejní instituce ve smyslu ustanovení § 2 odst. 4 zákona č. 122/2000 Sb., </w:t>
      </w:r>
      <w:r w:rsidRPr="00A35A87">
        <w:rPr>
          <w:rFonts w:ascii="Arial" w:eastAsia="Lucida Sans Unicode" w:hAnsi="Arial" w:cs="Arial"/>
          <w:lang w:val="cs" w:eastAsia="en-US"/>
        </w:rPr>
        <w:t>o ochraně sbírek muzejní povahy a o změně některých dalších zákonů, ve znění pozdějších předpisů (dále jen „</w:t>
      </w:r>
      <w:r w:rsidRPr="00A35A87">
        <w:rPr>
          <w:rFonts w:ascii="Arial" w:eastAsia="Lucida Sans Unicode" w:hAnsi="Arial" w:cs="Arial"/>
          <w:iCs/>
          <w:lang w:val="cs" w:eastAsia="en-US"/>
        </w:rPr>
        <w:t>zákon č. 122/2000 Sb</w:t>
      </w:r>
      <w:r w:rsidRPr="00A35A87">
        <w:rPr>
          <w:rFonts w:ascii="Arial" w:eastAsia="Lucida Sans Unicode" w:hAnsi="Arial" w:cs="Arial"/>
          <w:i/>
          <w:iCs/>
          <w:lang w:val="cs" w:eastAsia="en-US"/>
        </w:rPr>
        <w:t>.</w:t>
      </w:r>
      <w:r w:rsidRPr="00A35A87">
        <w:rPr>
          <w:rFonts w:ascii="Arial" w:eastAsia="Lucida Sans Unicode" w:hAnsi="Arial" w:cs="Arial"/>
          <w:lang w:val="cs" w:eastAsia="en-US"/>
        </w:rPr>
        <w:t>“).</w:t>
      </w:r>
    </w:p>
    <w:p w14:paraId="110152A5" w14:textId="77777777" w:rsidR="00A35A87" w:rsidRPr="00A35A87" w:rsidRDefault="00A35A87" w:rsidP="00A35A87">
      <w:pPr>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lastRenderedPageBreak/>
        <w:t xml:space="preserve">Příspěvková organizace se zřizuje za účelem získávat, shromažďovat, trvale uchovávat, evidovat, odborně zpracovávat a zpřístupňovat veřejnosti sbírky muzejní povahy, provádět výzkum týkající se sbírek a prostředí, z něhož jsou získávány sbírkové předměty, a šířit výsledky výzkumu prostřednictvím edukace, publikování, expozic, výstav, muzejních programů a poradenské činnosti. </w:t>
      </w:r>
    </w:p>
    <w:p w14:paraId="7ACC3996" w14:textId="77777777" w:rsidR="00A35A87" w:rsidRPr="00A35A87" w:rsidRDefault="00A35A87" w:rsidP="00A35A87">
      <w:pPr>
        <w:suppressAutoHyphens/>
        <w:jc w:val="both"/>
        <w:rPr>
          <w:rFonts w:ascii="Arial" w:eastAsia="Lucida Sans Unicode" w:hAnsi="Arial" w:cs="Tahoma"/>
          <w:lang w:eastAsia="en-US"/>
        </w:rPr>
      </w:pPr>
      <w:r w:rsidRPr="00A35A87">
        <w:rPr>
          <w:rFonts w:ascii="Arial" w:eastAsia="Lucida Sans Unicode" w:hAnsi="Arial" w:cs="Tahoma"/>
          <w:lang w:eastAsia="en-US"/>
        </w:rPr>
        <w:t>Základními veřejně přístupnými expozičními objekty a areály jsou: Vlastivědné muzeum v Olomouci, zámek Čechy pod Kosířem, arboretum Bílá Lhota.</w:t>
      </w:r>
    </w:p>
    <w:p w14:paraId="07CA31CC" w14:textId="77777777" w:rsidR="00A35A87" w:rsidRPr="00A35A87" w:rsidRDefault="00A35A87" w:rsidP="00A35A87">
      <w:pPr>
        <w:suppressAutoHyphens/>
        <w:spacing w:after="120"/>
        <w:ind w:left="360"/>
        <w:jc w:val="both"/>
        <w:rPr>
          <w:rFonts w:ascii="Arial" w:eastAsia="Lucida Sans Unicode" w:hAnsi="Arial" w:cs="Tahoma"/>
          <w:lang w:eastAsia="en-US"/>
        </w:rPr>
      </w:pPr>
    </w:p>
    <w:p w14:paraId="72E50DC9" w14:textId="77777777" w:rsidR="00A35A87" w:rsidRPr="00A35A87" w:rsidRDefault="00A35A87" w:rsidP="00A35A87">
      <w:pPr>
        <w:widowControl w:val="0"/>
        <w:suppressAutoHyphens/>
        <w:autoSpaceDE w:val="0"/>
        <w:autoSpaceDN w:val="0"/>
        <w:adjustRightInd w:val="0"/>
        <w:spacing w:before="240" w:after="60"/>
        <w:jc w:val="center"/>
        <w:rPr>
          <w:rFonts w:ascii="Arial" w:eastAsia="Lucida Sans Unicode" w:hAnsi="Arial" w:cs="Arial"/>
          <w:b/>
          <w:iCs/>
          <w:lang w:val="cs" w:eastAsia="en-US"/>
        </w:rPr>
      </w:pPr>
      <w:r w:rsidRPr="00A35A87">
        <w:rPr>
          <w:rFonts w:ascii="Arial" w:eastAsia="Lucida Sans Unicode" w:hAnsi="Arial" w:cs="Arial"/>
          <w:b/>
          <w:iCs/>
          <w:lang w:val="cs" w:eastAsia="en-US"/>
        </w:rPr>
        <w:t>Předmět hlavní činnosti příspěvkové organizace</w:t>
      </w:r>
    </w:p>
    <w:p w14:paraId="584EDE71" w14:textId="77777777" w:rsidR="00A35A87" w:rsidRPr="00A35A87" w:rsidRDefault="00A35A87" w:rsidP="00A35A87">
      <w:pPr>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získává a shromažďuje sbírky hmotných dokladů vývoje přírody, prehistorie a historie týkající se zejména území okresu Olomouc, a to především v oborech:</w:t>
      </w:r>
    </w:p>
    <w:p w14:paraId="64B869CB" w14:textId="77777777" w:rsidR="00A35A87" w:rsidRPr="00A35A87" w:rsidRDefault="00A35A87" w:rsidP="00A35A87">
      <w:pPr>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 xml:space="preserve">geologie, mineralogie, botanika, zoologie, mykologie, entomologie, paleontologie, archeologie, historie (od nejstarších období po současnost), školství, numizmatika, etnografie, umělecké řemeslo a uměleckoprůmyslové práce, dějiny umění, muzikologie, kartografie, knihy, písemnosti a tisky, audiovizuální díla (fotografie, filmy, videozáznamy, negativy a diapozitivy.  </w:t>
      </w:r>
    </w:p>
    <w:p w14:paraId="11BF7B4C" w14:textId="77777777" w:rsidR="00A35A87" w:rsidRPr="00A35A87" w:rsidRDefault="00A35A87" w:rsidP="00A35A87">
      <w:pPr>
        <w:tabs>
          <w:tab w:val="left" w:pos="360"/>
        </w:tabs>
        <w:suppressAutoHyphens/>
        <w:spacing w:after="120"/>
        <w:jc w:val="both"/>
        <w:rPr>
          <w:rFonts w:ascii="Arial" w:eastAsia="Lucida Sans Unicode" w:hAnsi="Arial" w:cs="Arial"/>
          <w:iCs/>
          <w:lang w:eastAsia="en-US"/>
        </w:rPr>
      </w:pPr>
      <w:r w:rsidRPr="00A35A87">
        <w:rPr>
          <w:rFonts w:ascii="Arial" w:eastAsia="Lucida Sans Unicode" w:hAnsi="Arial" w:cs="Tahoma"/>
          <w:lang w:eastAsia="en-US"/>
        </w:rPr>
        <w:t xml:space="preserve">Příspěvková organizace tvoří sbírky na základě vědeckého poznání a vlastní koncepce sbírkotvorné činnosti </w:t>
      </w:r>
      <w:r w:rsidRPr="00A35A87">
        <w:rPr>
          <w:rFonts w:ascii="Arial" w:eastAsia="Lucida Sans Unicode" w:hAnsi="Arial" w:cs="Arial"/>
          <w:iCs/>
          <w:lang w:eastAsia="en-US"/>
        </w:rPr>
        <w:t>a spravuje sbírky podle zákona č. 122/2000 Sb.</w:t>
      </w:r>
    </w:p>
    <w:p w14:paraId="79E9D152"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Součástí sbírek mohou být archiválie a kulturní památky, s nimiž příspěvková 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p>
    <w:p w14:paraId="1A103845"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spravuje historický knižní fond (sbírkový) a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 jen „zákon č. 257/2001 Sb.“).</w:t>
      </w:r>
    </w:p>
    <w:p w14:paraId="7B4B5DBE"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odborně zpracovává sbírkové předměty a vytěžuje z nich poznatky o vývoji přírody a společnosti.</w:t>
      </w:r>
    </w:p>
    <w:p w14:paraId="15584873"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provádí vědecký výzkum v oborech své působnosti včetně prostředí, z něhož sbírkové předměty získává.</w:t>
      </w:r>
    </w:p>
    <w:p w14:paraId="76E01228"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pořizuje ke sbírkovým předmětům odbornou dokumentaci písemnou a podle potřeby též obrazovou, případně zvukovou.</w:t>
      </w:r>
    </w:p>
    <w:p w14:paraId="0D257315"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prezentuje sbírkové předměty, jejich napodobeniny, odbornou dokumentaci k nim a poznatky získané jejich odborným zpracováním 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 handicapovaným občanům.</w:t>
      </w:r>
    </w:p>
    <w:p w14:paraId="70BCAB7E"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 xml:space="preserve">Příspěvková organizace zapůjčuje sbírkové předměty do expozic a na výstavy </w:t>
      </w:r>
      <w:r w:rsidRPr="00A35A87">
        <w:rPr>
          <w:rFonts w:ascii="Arial" w:eastAsia="Lucida Sans Unicode" w:hAnsi="Arial" w:cs="Tahoma"/>
          <w:lang w:eastAsia="en-US"/>
        </w:rPr>
        <w:lastRenderedPageBreak/>
        <w:t>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 a badatelským řádem, který sama vydá a zveřejní na svých webových stránkách. Při zapůjčování sbírkových předmětů jiným subjektům se příspěvková organizace řídí platnou legislativou a touto zřizovací listinou.</w:t>
      </w:r>
    </w:p>
    <w:p w14:paraId="110BE9D3" w14:textId="77777777" w:rsidR="00A35A87" w:rsidRPr="00A35A87" w:rsidRDefault="00A35A87" w:rsidP="00A35A87">
      <w:pPr>
        <w:tabs>
          <w:tab w:val="left" w:pos="360"/>
        </w:tabs>
        <w:suppressAutoHyphens/>
        <w:spacing w:after="120"/>
        <w:ind w:left="360"/>
        <w:jc w:val="both"/>
        <w:rPr>
          <w:rFonts w:ascii="Arial" w:eastAsia="Lucida Sans Unicode" w:hAnsi="Arial" w:cs="Tahoma"/>
          <w:lang w:eastAsia="en-US"/>
        </w:rPr>
      </w:pPr>
      <w:r w:rsidRPr="00A35A87">
        <w:rPr>
          <w:rFonts w:ascii="Arial" w:eastAsia="Lucida Sans Unicode" w:hAnsi="Arial" w:cs="Tahoma"/>
          <w:lang w:eastAsia="en-US"/>
        </w:rPr>
        <w:t>Příspěvková organizace si vypůjčuje sbírkové předměty od jiných právnických i fyzických osob v České republice i v zahraničí k účelům studijním, výstavním, dále za účelem jejich vědeckého zkoumání nebo preparování, konzervování a restaurování. Při vypůjčování si sbírkových předmětů od jiných subjektů se příspěvková organizace řídí platnou legislativou a touto zřizovací listinou.</w:t>
      </w:r>
    </w:p>
    <w:p w14:paraId="1116109B"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samostatně nebo ve spolupráci s jinými právnickými či fyzickými osobami pořádá odborné konference, sympozia, workshopy a semináře, vztahující se k předmětu hlavní činnosti.</w:t>
      </w:r>
    </w:p>
    <w:p w14:paraId="1687D2B1"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pořádá výstavy vypůjčených sbírkových předmětů a uměleckých děl.</w:t>
      </w:r>
    </w:p>
    <w:p w14:paraId="73AA959B"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pořádá kulturní a vzdělávací programy, vyplývající z předmětu hlavní činnosti. Provádí přednáškovou a vzdělávací činnost v oborech své působnosti, v jejímž rámci spolupracuje se školskými zařízeními zejména v Olomouckém kraji na všech stupních vzdělávání.</w:t>
      </w:r>
    </w:p>
    <w:p w14:paraId="723A5C2F"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provádí na základě pověření Ministerstva kultury České republiky a dohody s Akademií věd České republiky na území Olomouckého kraje podle zákona č. 20/1987 Sb., archeologické výzkumy a archeologický dohled na lokalitách, postižených terénními zásahy, podílí se na koordinaci provádění archeologických výzkumů a péče o movité archeologické nálezy a poskytuje odborně metodickou pomoc orgánům veřejné správy.</w:t>
      </w:r>
    </w:p>
    <w:p w14:paraId="43EF6119"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poskytuje bezúplatně či úplatně služby konzervátorských dílen ve smyslu ustanovení zákona č. 122/2000 Sb.</w:t>
      </w:r>
    </w:p>
    <w:p w14:paraId="516CD6D2"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 xml:space="preserve">Příspěvková organizace zpracovává bezúplatně či úplatně odborné posudky, rešerše a expertizy. </w:t>
      </w:r>
    </w:p>
    <w:p w14:paraId="577A0EDA"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poskytuje odbornou pomoc vlastníkům sbírek muzejní povahy.</w:t>
      </w:r>
    </w:p>
    <w:p w14:paraId="0098B5DD"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poskytuje standardizované veřejné služby dle zákona č. 122/2000 Sb.</w:t>
      </w:r>
    </w:p>
    <w:p w14:paraId="7D858BA4" w14:textId="77777777" w:rsidR="00A35A87" w:rsidRPr="00A35A87" w:rsidRDefault="00A35A87" w:rsidP="00A35A87">
      <w:pPr>
        <w:widowControl w:val="0"/>
        <w:numPr>
          <w:ilvl w:val="0"/>
          <w:numId w:val="17"/>
        </w:numPr>
        <w:tabs>
          <w:tab w:val="left" w:pos="360"/>
        </w:tabs>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Příspěvková organizace vstupuje zejména do profesních sdružení za účelem koordinace odborné činnosti. Při plnění svých úkolů organizace spolupracuje s vysokými školami, jinými paměťovými a vědeckými organizacemi v České republice i v zahraničí.</w:t>
      </w:r>
    </w:p>
    <w:p w14:paraId="074B00CD" w14:textId="77777777" w:rsidR="00A35A87" w:rsidRPr="00A35A87" w:rsidRDefault="00A35A87" w:rsidP="00A35A87">
      <w:pPr>
        <w:widowControl w:val="0"/>
        <w:numPr>
          <w:ilvl w:val="0"/>
          <w:numId w:val="17"/>
        </w:numPr>
        <w:tabs>
          <w:tab w:val="left" w:pos="360"/>
        </w:tabs>
        <w:suppressAutoHyphens/>
        <w:jc w:val="both"/>
        <w:rPr>
          <w:rFonts w:ascii="Arial" w:eastAsia="Lucida Sans Unicode" w:hAnsi="Arial" w:cs="Tahoma"/>
          <w:lang w:eastAsia="en-US"/>
        </w:rPr>
      </w:pPr>
      <w:r w:rsidRPr="00A35A87">
        <w:rPr>
          <w:rFonts w:ascii="Arial" w:eastAsia="Lucida Sans Unicode" w:hAnsi="Arial" w:cs="Tahoma"/>
          <w:lang w:eastAsia="en-US"/>
        </w:rPr>
        <w:t>Příspěvková organizace vykonává činnosti, vyplývající z předmětu hlavní činnosti:</w:t>
      </w:r>
    </w:p>
    <w:p w14:paraId="636A7EFA" w14:textId="77777777" w:rsidR="00A35A87" w:rsidRPr="00A35A87" w:rsidRDefault="00A35A87" w:rsidP="00A35A87">
      <w:pPr>
        <w:spacing w:after="120"/>
        <w:ind w:left="360"/>
        <w:contextualSpacing/>
        <w:jc w:val="both"/>
        <w:rPr>
          <w:rFonts w:ascii="Arial" w:eastAsia="Calibri" w:hAnsi="Arial" w:cs="Tahoma"/>
          <w:lang w:eastAsia="en-US"/>
        </w:rPr>
      </w:pPr>
      <w:r w:rsidRPr="00A35A87">
        <w:rPr>
          <w:rFonts w:ascii="Arial" w:eastAsia="Calibri" w:hAnsi="Arial" w:cs="Tahoma"/>
          <w:lang w:eastAsia="en-US"/>
        </w:rPr>
        <w:t>a) umožňuje bezúplatně i za úplatu návštěvu expozic, výstav a dalších kulturních akcí,</w:t>
      </w:r>
    </w:p>
    <w:p w14:paraId="07963A1B" w14:textId="77777777" w:rsidR="00A35A87" w:rsidRPr="00A35A87" w:rsidRDefault="00A35A87" w:rsidP="00A35A87">
      <w:pPr>
        <w:spacing w:after="120"/>
        <w:ind w:left="360"/>
        <w:contextualSpacing/>
        <w:jc w:val="both"/>
        <w:rPr>
          <w:rFonts w:ascii="Arial" w:eastAsia="Calibri" w:hAnsi="Arial" w:cs="Tahoma"/>
          <w:lang w:eastAsia="en-US"/>
        </w:rPr>
      </w:pPr>
      <w:r w:rsidRPr="00A35A87">
        <w:rPr>
          <w:rFonts w:ascii="Arial" w:eastAsia="Calibri" w:hAnsi="Arial" w:cs="Tahoma"/>
          <w:lang w:eastAsia="en-US"/>
        </w:rPr>
        <w:t>b) poskytuje bezúplatně i za úplatu další služby, vyplývající z předmětu hlavní činnosti,</w:t>
      </w:r>
    </w:p>
    <w:p w14:paraId="293FC5E6" w14:textId="77777777" w:rsidR="00A35A87" w:rsidRPr="00A35A87" w:rsidRDefault="00A35A87" w:rsidP="00A35A87">
      <w:pPr>
        <w:spacing w:after="120"/>
        <w:ind w:left="360"/>
        <w:contextualSpacing/>
        <w:jc w:val="both"/>
        <w:rPr>
          <w:rFonts w:ascii="Arial" w:eastAsia="Calibri" w:hAnsi="Arial" w:cs="Tahoma"/>
          <w:lang w:eastAsia="en-US"/>
        </w:rPr>
      </w:pPr>
      <w:r w:rsidRPr="00A35A87">
        <w:rPr>
          <w:rFonts w:ascii="Arial" w:eastAsia="Calibri" w:hAnsi="Arial" w:cs="Tahoma"/>
          <w:lang w:eastAsia="en-US"/>
        </w:rPr>
        <w:lastRenderedPageBreak/>
        <w:t>c) umožňuje bezúplatně i za úplatu fotografování, filmování a pořizování videozáznamů, pořizování kopií dokumentů, poskytování fotografií, negativů, ektachromů a digitálních kopií,</w:t>
      </w:r>
    </w:p>
    <w:p w14:paraId="0E97C2DA" w14:textId="77777777" w:rsidR="00A35A87" w:rsidRPr="00A35A87" w:rsidRDefault="00A35A87" w:rsidP="00A35A87">
      <w:pPr>
        <w:spacing w:after="120"/>
        <w:ind w:left="360"/>
        <w:contextualSpacing/>
        <w:jc w:val="both"/>
        <w:rPr>
          <w:rFonts w:ascii="Arial" w:eastAsia="Calibri" w:hAnsi="Arial" w:cs="Tahoma"/>
          <w:lang w:eastAsia="en-US"/>
        </w:rPr>
      </w:pPr>
      <w:r w:rsidRPr="00A35A87">
        <w:rPr>
          <w:rFonts w:ascii="Arial" w:eastAsia="Calibri" w:hAnsi="Arial" w:cs="Tahoma"/>
          <w:lang w:eastAsia="en-US"/>
        </w:rPr>
        <w:t>d) prodává katalogy, doprovodné publikace, vědecké monografie, odborné časopisy, vlastní i nakoupené upomínkové předměty a další zboží propagující předmět činnosti, kopie, repliky a další rozmnoženiny sbírkových předmětů, výrobky z ušlechtilých materiálů s odpovídající uměleckou úrovní, nosiče audio a video nahrávek,</w:t>
      </w:r>
    </w:p>
    <w:p w14:paraId="6F1AE4CF" w14:textId="77777777" w:rsidR="00A35A87" w:rsidRPr="00A35A87" w:rsidRDefault="00A35A87" w:rsidP="00A35A87">
      <w:pPr>
        <w:spacing w:after="120"/>
        <w:ind w:left="360"/>
        <w:contextualSpacing/>
        <w:jc w:val="both"/>
        <w:rPr>
          <w:rFonts w:ascii="Arial" w:eastAsia="Calibri" w:hAnsi="Arial" w:cs="Tahoma"/>
          <w:lang w:eastAsia="en-US"/>
        </w:rPr>
      </w:pPr>
      <w:r w:rsidRPr="00A35A87">
        <w:rPr>
          <w:rFonts w:ascii="Arial" w:eastAsia="Calibri" w:hAnsi="Arial" w:cs="Tahoma"/>
          <w:lang w:eastAsia="en-US"/>
        </w:rPr>
        <w:t>e) vykonává reklamní a propagační služby pro prezentaci své činnosti,</w:t>
      </w:r>
    </w:p>
    <w:p w14:paraId="75C8BB34" w14:textId="77777777" w:rsidR="00A35A87" w:rsidRPr="00A35A87" w:rsidRDefault="00A35A87" w:rsidP="00A35A87">
      <w:pPr>
        <w:spacing w:after="120"/>
        <w:ind w:left="360"/>
        <w:contextualSpacing/>
        <w:jc w:val="both"/>
        <w:rPr>
          <w:rFonts w:ascii="Arial" w:eastAsia="Calibri" w:hAnsi="Arial" w:cs="Tahoma"/>
          <w:lang w:eastAsia="en-US"/>
        </w:rPr>
      </w:pPr>
      <w:r w:rsidRPr="00A35A87">
        <w:rPr>
          <w:rFonts w:ascii="Arial" w:eastAsia="Calibri" w:hAnsi="Arial" w:cs="Tahoma"/>
          <w:lang w:eastAsia="en-US"/>
        </w:rPr>
        <w:t>f) poskytuje a pronajímá jiným subjektům vlastní autorské výstavy,</w:t>
      </w:r>
    </w:p>
    <w:p w14:paraId="30C2AA36" w14:textId="77777777" w:rsidR="00A35A87" w:rsidRPr="00A35A87" w:rsidRDefault="00A35A87" w:rsidP="00A35A87">
      <w:pPr>
        <w:spacing w:after="120"/>
        <w:ind w:left="360"/>
        <w:contextualSpacing/>
        <w:jc w:val="both"/>
        <w:rPr>
          <w:rFonts w:ascii="Arial" w:eastAsia="Calibri" w:hAnsi="Arial" w:cs="Tahoma"/>
          <w:lang w:eastAsia="en-US"/>
        </w:rPr>
      </w:pPr>
      <w:r w:rsidRPr="00A35A87">
        <w:rPr>
          <w:rFonts w:ascii="Arial" w:eastAsia="Calibri" w:hAnsi="Arial" w:cs="Tahoma"/>
          <w:lang w:eastAsia="en-US"/>
        </w:rPr>
        <w:t xml:space="preserve">g) pronajímá nemovitý majetek ve své správě institucím vymezeným v § 2 odst. 4 zákona č. 122/2000 Sb., a to k účelům, které jsou v souladu s jejím posláním. </w:t>
      </w:r>
    </w:p>
    <w:p w14:paraId="370897E2" w14:textId="77777777" w:rsidR="00A35A87" w:rsidRPr="00A35A87" w:rsidRDefault="00A35A87" w:rsidP="00A35A87">
      <w:pPr>
        <w:widowControl w:val="0"/>
        <w:numPr>
          <w:ilvl w:val="0"/>
          <w:numId w:val="17"/>
        </w:numPr>
        <w:suppressAutoHyphens/>
        <w:spacing w:before="240" w:after="120" w:line="276" w:lineRule="auto"/>
        <w:contextualSpacing/>
        <w:jc w:val="both"/>
        <w:rPr>
          <w:rFonts w:ascii="Arial" w:eastAsia="Calibri" w:hAnsi="Arial" w:cs="Tahoma"/>
          <w:lang w:eastAsia="en-US"/>
        </w:rPr>
      </w:pPr>
      <w:r w:rsidRPr="00A35A87">
        <w:rPr>
          <w:rFonts w:ascii="Arial" w:eastAsia="Calibri" w:hAnsi="Arial" w:cs="Tahoma"/>
          <w:lang w:eastAsia="en-US"/>
        </w:rPr>
        <w:t>Příspěvková organizace vydává a veřejně šíří periodické a neperiodické publikace.</w:t>
      </w:r>
    </w:p>
    <w:p w14:paraId="2F406A44" w14:textId="77777777" w:rsidR="00A35A87" w:rsidRDefault="00A35A87" w:rsidP="00A35A87">
      <w:pPr>
        <w:widowControl w:val="0"/>
        <w:suppressAutoHyphens/>
        <w:spacing w:after="120"/>
        <w:jc w:val="both"/>
        <w:rPr>
          <w:rFonts w:ascii="Arial" w:eastAsia="Lucida Sans Unicode" w:hAnsi="Arial" w:cs="Tahoma"/>
          <w:b/>
          <w:bCs/>
          <w:lang w:eastAsia="en-US"/>
        </w:rPr>
      </w:pPr>
    </w:p>
    <w:p w14:paraId="5FB790C4" w14:textId="033DD7B5" w:rsidR="00A35A87" w:rsidRPr="00A35A87" w:rsidRDefault="00A35A87" w:rsidP="00A35A87">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4080A5BF" w14:textId="77777777" w:rsidR="00A35A87" w:rsidRPr="00A35A87" w:rsidRDefault="00A35A87" w:rsidP="00A35A87">
      <w:pPr>
        <w:spacing w:after="120"/>
        <w:ind w:left="720"/>
        <w:contextualSpacing/>
        <w:jc w:val="both"/>
        <w:rPr>
          <w:rFonts w:ascii="Arial" w:eastAsia="Calibri" w:hAnsi="Arial" w:cs="Tahoma"/>
          <w:lang w:eastAsia="en-US"/>
        </w:rPr>
      </w:pPr>
    </w:p>
    <w:p w14:paraId="20399CFA" w14:textId="77777777" w:rsidR="00A35A87" w:rsidRPr="00A35A87" w:rsidRDefault="00A35A87" w:rsidP="00A35A87">
      <w:pPr>
        <w:widowControl w:val="0"/>
        <w:suppressAutoHyphens/>
        <w:spacing w:after="120"/>
        <w:jc w:val="center"/>
        <w:rPr>
          <w:rFonts w:ascii="Arial" w:eastAsia="Lucida Sans Unicode" w:hAnsi="Arial" w:cs="Tahoma"/>
          <w:b/>
          <w:lang w:eastAsia="en-US"/>
        </w:rPr>
      </w:pPr>
      <w:r w:rsidRPr="00A35A87">
        <w:rPr>
          <w:rFonts w:ascii="Arial" w:eastAsia="Lucida Sans Unicode" w:hAnsi="Arial" w:cs="Tahoma"/>
          <w:b/>
          <w:lang w:eastAsia="en-US"/>
        </w:rPr>
        <w:t>III.</w:t>
      </w:r>
    </w:p>
    <w:p w14:paraId="5D47DA44" w14:textId="77777777" w:rsidR="00A35A87" w:rsidRPr="00A35A87" w:rsidRDefault="00A35A87" w:rsidP="00A35A87">
      <w:pPr>
        <w:widowControl w:val="0"/>
        <w:suppressAutoHyphens/>
        <w:spacing w:after="240"/>
        <w:jc w:val="center"/>
        <w:rPr>
          <w:rFonts w:ascii="Arial" w:eastAsia="Lucida Sans Unicode" w:hAnsi="Arial" w:cs="Tahoma"/>
          <w:b/>
          <w:lang w:eastAsia="en-US"/>
        </w:rPr>
      </w:pPr>
      <w:r w:rsidRPr="00A35A87">
        <w:rPr>
          <w:rFonts w:ascii="Arial" w:eastAsia="Lucida Sans Unicode" w:hAnsi="Arial" w:cs="Tahoma"/>
          <w:b/>
          <w:lang w:eastAsia="en-US"/>
        </w:rPr>
        <w:t>Označení statutárních orgánů a způsob, jakým vystupují jménem příspěvkové organizace</w:t>
      </w:r>
    </w:p>
    <w:p w14:paraId="288D4C6E" w14:textId="77777777" w:rsidR="00A35A87" w:rsidRPr="00A35A87" w:rsidRDefault="00A35A87" w:rsidP="00A35A87">
      <w:pPr>
        <w:widowControl w:val="0"/>
        <w:numPr>
          <w:ilvl w:val="0"/>
          <w:numId w:val="29"/>
        </w:numPr>
        <w:suppressAutoHyphens/>
        <w:spacing w:after="240"/>
        <w:jc w:val="both"/>
        <w:rPr>
          <w:rFonts w:ascii="Arial" w:eastAsia="Lucida Sans Unicode" w:hAnsi="Arial" w:cs="Tahoma"/>
          <w:lang w:eastAsia="en-US"/>
        </w:rPr>
      </w:pPr>
      <w:r w:rsidRPr="00A35A87">
        <w:rPr>
          <w:rFonts w:ascii="Arial" w:eastAsia="Lucida Sans Unicode" w:hAnsi="Arial" w:cs="Tahoma"/>
          <w:lang w:eastAsia="en-US"/>
        </w:rPr>
        <w:t>Příspěvková organizace vystupuje v právních vztazích svým jménem a má odpovědnost vyplývající z těchto vztahů.</w:t>
      </w:r>
    </w:p>
    <w:p w14:paraId="4FB9D6C0" w14:textId="77777777" w:rsidR="00A35A87" w:rsidRPr="00A35A87" w:rsidRDefault="00A35A87" w:rsidP="00A35A87">
      <w:pPr>
        <w:widowControl w:val="0"/>
        <w:numPr>
          <w:ilvl w:val="0"/>
          <w:numId w:val="29"/>
        </w:numPr>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Statutárním orgánem je ředitel, jmenovaný a odvolávaný Radou Olomouckého kraje.</w:t>
      </w:r>
    </w:p>
    <w:p w14:paraId="277065D5" w14:textId="77777777" w:rsidR="00A35A87" w:rsidRPr="00A35A87" w:rsidRDefault="00A35A87" w:rsidP="00A35A87">
      <w:pPr>
        <w:widowControl w:val="0"/>
        <w:numPr>
          <w:ilvl w:val="0"/>
          <w:numId w:val="29"/>
        </w:numPr>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Ředitel odpovídá Radě kraje za celkovou činnost a hospodaření příspěvkové organizace. Ve své činnosti se řídí obecně závaznými právními předpisy, obecně závaznými vyhláškami a platnými a účinnými řídícími dokumenty</w:t>
      </w:r>
      <w:r w:rsidRPr="00A35A87" w:rsidDel="00630AC8">
        <w:rPr>
          <w:rFonts w:ascii="Arial" w:eastAsia="Lucida Sans Unicode" w:hAnsi="Arial" w:cs="Tahoma"/>
          <w:lang w:eastAsia="en-US"/>
        </w:rPr>
        <w:t xml:space="preserve"> </w:t>
      </w:r>
      <w:r w:rsidRPr="00A35A87">
        <w:rPr>
          <w:rFonts w:ascii="Arial" w:eastAsia="Lucida Sans Unicode" w:hAnsi="Arial" w:cs="Tahoma"/>
          <w:lang w:eastAsia="en-US"/>
        </w:rPr>
        <w:t xml:space="preserve">Olomouckého kraje, usneseními Zastupitelstva a Rady kraje, touto zřizovací listinou a vnitřními organizačními předpisy příspěvkové organizace. Je oprávněn jednat ve všech věcech jménem příspěvkové organizace. </w:t>
      </w:r>
    </w:p>
    <w:p w14:paraId="1DFF6D4E" w14:textId="77777777" w:rsidR="00A35A87" w:rsidRPr="00A35A87" w:rsidRDefault="00A35A87" w:rsidP="00A35A87">
      <w:pPr>
        <w:widowControl w:val="0"/>
        <w:numPr>
          <w:ilvl w:val="0"/>
          <w:numId w:val="29"/>
        </w:numPr>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Ředitel jmenuje a odvolává svého zástupce, který jej zastupuje v době nepřítomnosti, případně zástupce pro vymezený okruh činností.</w:t>
      </w:r>
    </w:p>
    <w:p w14:paraId="6B110367" w14:textId="77777777" w:rsidR="00A35A87" w:rsidRPr="00A35A87" w:rsidRDefault="00A35A87" w:rsidP="00A35A87">
      <w:pPr>
        <w:widowControl w:val="0"/>
        <w:numPr>
          <w:ilvl w:val="0"/>
          <w:numId w:val="29"/>
        </w:numPr>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Ředitel může zřizovat podle potřeby poradní orgány a pracovní komise k zajištění plnění úkolů příspěvkové organizace.</w:t>
      </w:r>
    </w:p>
    <w:p w14:paraId="06BC7DDC" w14:textId="77777777" w:rsidR="00A35A87" w:rsidRPr="00A35A87" w:rsidRDefault="00A35A87" w:rsidP="00A35A87">
      <w:pPr>
        <w:widowControl w:val="0"/>
        <w:numPr>
          <w:ilvl w:val="0"/>
          <w:numId w:val="29"/>
        </w:numPr>
        <w:suppressAutoHyphens/>
        <w:spacing w:after="120"/>
        <w:jc w:val="both"/>
        <w:rPr>
          <w:rFonts w:ascii="Arial" w:eastAsia="Lucida Sans Unicode" w:hAnsi="Arial" w:cs="Tahoma"/>
          <w:lang w:eastAsia="en-US"/>
        </w:rPr>
      </w:pPr>
      <w:r w:rsidRPr="00A35A87">
        <w:rPr>
          <w:rFonts w:ascii="Arial" w:eastAsia="Lucida Sans Unicode" w:hAnsi="Arial" w:cs="Tahoma"/>
          <w:lang w:eastAsia="en-US"/>
        </w:rPr>
        <w:t>Ředitel vydává organizační řád příspěvkové organizace, kterým stanoví organizační členění a vymezení působnosti jednotlivých útvarů.</w:t>
      </w:r>
    </w:p>
    <w:p w14:paraId="083502B8" w14:textId="7688E5AF" w:rsidR="00A35A87" w:rsidRDefault="00A35A87" w:rsidP="00A35A87">
      <w:pPr>
        <w:widowControl w:val="0"/>
        <w:numPr>
          <w:ilvl w:val="0"/>
          <w:numId w:val="29"/>
        </w:numPr>
        <w:suppressAutoHyphens/>
        <w:spacing w:after="600"/>
        <w:jc w:val="both"/>
        <w:rPr>
          <w:rFonts w:ascii="Arial" w:eastAsia="Lucida Sans Unicode" w:hAnsi="Arial" w:cs="Tahoma"/>
          <w:lang w:eastAsia="en-US"/>
        </w:rPr>
      </w:pPr>
      <w:r w:rsidRPr="00A35A87">
        <w:rPr>
          <w:rFonts w:ascii="Arial" w:eastAsia="Lucida Sans Unicode" w:hAnsi="Arial" w:cs="Tahoma"/>
          <w:lang w:eastAsia="en-US"/>
        </w:rPr>
        <w:t>Ředitel ustanovuje do funkce a zprošťuje funkce vedoucí zaměstnance příspěvkové organizace, kteří řídí činnost jednotlivých organizačních útvarů.</w:t>
      </w:r>
    </w:p>
    <w:p w14:paraId="7CE06DD9" w14:textId="10AE8197" w:rsidR="00A35A87" w:rsidRPr="00A35A87" w:rsidRDefault="00A35A87" w:rsidP="00A35A87">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74B5FD3F" w14:textId="77777777" w:rsidR="00A35A87" w:rsidRPr="00A35A87" w:rsidRDefault="00A35A87" w:rsidP="00A35A87">
      <w:pPr>
        <w:spacing w:after="120"/>
        <w:jc w:val="center"/>
        <w:rPr>
          <w:rFonts w:ascii="Arial" w:eastAsia="Calibri" w:hAnsi="Arial" w:cs="Arial"/>
          <w:b/>
          <w:shd w:val="clear" w:color="auto" w:fill="FFFFFF"/>
          <w:lang w:eastAsia="en-US"/>
        </w:rPr>
      </w:pPr>
      <w:r w:rsidRPr="00A35A87">
        <w:rPr>
          <w:rFonts w:ascii="Arial" w:eastAsia="Calibri" w:hAnsi="Arial" w:cs="Arial"/>
          <w:b/>
          <w:shd w:val="clear" w:color="auto" w:fill="FFFFFF"/>
          <w:lang w:eastAsia="en-US"/>
        </w:rPr>
        <w:lastRenderedPageBreak/>
        <w:t>IV.</w:t>
      </w:r>
    </w:p>
    <w:p w14:paraId="04C140C4" w14:textId="77777777" w:rsidR="00A35A87" w:rsidRPr="00A35A87" w:rsidRDefault="00A35A87" w:rsidP="00A35A87">
      <w:pPr>
        <w:spacing w:after="240"/>
        <w:jc w:val="center"/>
        <w:rPr>
          <w:rFonts w:ascii="Arial" w:eastAsia="Calibri" w:hAnsi="Arial" w:cs="Arial"/>
          <w:b/>
          <w:shd w:val="clear" w:color="auto" w:fill="FFFFFF"/>
          <w:lang w:eastAsia="en-US"/>
        </w:rPr>
      </w:pPr>
      <w:r w:rsidRPr="00A35A87">
        <w:rPr>
          <w:rFonts w:ascii="Arial" w:eastAsia="Calibri" w:hAnsi="Arial" w:cs="Arial"/>
          <w:b/>
          <w:shd w:val="clear" w:color="auto" w:fill="FFFFFF"/>
          <w:lang w:eastAsia="en-US"/>
        </w:rPr>
        <w:t>Vymezení majetku</w:t>
      </w:r>
    </w:p>
    <w:p w14:paraId="04DE61D1" w14:textId="77777777" w:rsidR="00A35A87" w:rsidRPr="00A35A87" w:rsidRDefault="00A35A87" w:rsidP="00A35A87">
      <w:pPr>
        <w:widowControl w:val="0"/>
        <w:numPr>
          <w:ilvl w:val="0"/>
          <w:numId w:val="19"/>
        </w:numPr>
        <w:suppressAutoHyphens/>
        <w:spacing w:after="120"/>
        <w:contextualSpacing/>
        <w:jc w:val="both"/>
        <w:rPr>
          <w:rFonts w:ascii="Arial" w:eastAsia="Calibri" w:hAnsi="Arial" w:cs="Arial"/>
          <w:shd w:val="clear" w:color="auto" w:fill="FFFFFF"/>
          <w:lang w:eastAsia="en-US"/>
        </w:rPr>
      </w:pPr>
      <w:r w:rsidRPr="00A35A87">
        <w:rPr>
          <w:rFonts w:ascii="Arial" w:eastAsia="Calibri" w:hAnsi="Arial" w:cs="Arial"/>
          <w:shd w:val="clear" w:color="auto" w:fill="FFFFFF"/>
          <w:lang w:eastAsia="en-US"/>
        </w:rPr>
        <w:t>Nemovitý majetek:</w:t>
      </w:r>
    </w:p>
    <w:p w14:paraId="625B54C2" w14:textId="77777777" w:rsidR="00A35A87" w:rsidRPr="00A35A87" w:rsidRDefault="00A35A87" w:rsidP="00A35A87">
      <w:pPr>
        <w:widowControl w:val="0"/>
        <w:suppressAutoHyphens/>
        <w:spacing w:after="120"/>
        <w:ind w:left="360"/>
        <w:jc w:val="both"/>
        <w:rPr>
          <w:rFonts w:ascii="Arial" w:eastAsia="Lucida Sans Unicode" w:hAnsi="Arial" w:cs="Arial"/>
          <w:shd w:val="clear" w:color="auto" w:fill="FFFFFF"/>
          <w:lang w:eastAsia="en-US"/>
        </w:rPr>
      </w:pPr>
      <w:r w:rsidRPr="00A35A87">
        <w:rPr>
          <w:rFonts w:ascii="Arial" w:eastAsia="Lucida Sans Unicode" w:hAnsi="Arial" w:cs="Arial"/>
          <w:shd w:val="clear" w:color="auto" w:fill="FFFFFF"/>
          <w:lang w:eastAsia="en-US"/>
        </w:rPr>
        <w:t xml:space="preserve">Zřizovatel předává příspěvkové organizaci k hospodaření nemovitý majetek, který je uveden v částech A </w:t>
      </w:r>
      <w:proofErr w:type="spellStart"/>
      <w:r w:rsidRPr="00A35A87">
        <w:rPr>
          <w:rFonts w:ascii="Arial" w:eastAsia="Lucida Sans Unicode" w:hAnsi="Arial" w:cs="Arial"/>
          <w:shd w:val="clear" w:color="auto" w:fill="FFFFFF"/>
          <w:lang w:eastAsia="en-US"/>
        </w:rPr>
        <w:t>a</w:t>
      </w:r>
      <w:proofErr w:type="spellEnd"/>
      <w:r w:rsidRPr="00A35A87">
        <w:rPr>
          <w:rFonts w:ascii="Arial" w:eastAsia="Lucida Sans Unicode" w:hAnsi="Arial" w:cs="Arial"/>
          <w:shd w:val="clear" w:color="auto" w:fill="FFFFFF"/>
          <w:lang w:eastAsia="en-US"/>
        </w:rPr>
        <w:t xml:space="preserve"> B Přílohy č. 1 této zřizovací listiny. Majetek příspěvková organizace vede v účetnictví.  </w:t>
      </w:r>
    </w:p>
    <w:p w14:paraId="64CF7B67" w14:textId="77777777" w:rsidR="00A35A87" w:rsidRPr="00A35A87" w:rsidRDefault="00A35A87" w:rsidP="00A35A87">
      <w:pPr>
        <w:widowControl w:val="0"/>
        <w:numPr>
          <w:ilvl w:val="0"/>
          <w:numId w:val="19"/>
        </w:numPr>
        <w:suppressAutoHyphens/>
        <w:spacing w:after="120"/>
        <w:contextualSpacing/>
        <w:jc w:val="both"/>
        <w:rPr>
          <w:rFonts w:ascii="Arial" w:eastAsia="Calibri" w:hAnsi="Arial" w:cs="Arial"/>
          <w:shd w:val="clear" w:color="auto" w:fill="FFFFFF"/>
          <w:lang w:eastAsia="en-US"/>
        </w:rPr>
      </w:pPr>
      <w:r w:rsidRPr="00A35A87">
        <w:rPr>
          <w:rFonts w:ascii="Arial" w:eastAsia="Calibri" w:hAnsi="Arial" w:cs="Arial"/>
          <w:shd w:val="clear" w:color="auto" w:fill="FFFFFF"/>
          <w:lang w:eastAsia="en-US"/>
        </w:rPr>
        <w:t xml:space="preserve">Ostatní majetek (veškerý majetek s výjimkou majetku uvedeného v odst. 1. a 3.): </w:t>
      </w:r>
    </w:p>
    <w:p w14:paraId="06BE11F6" w14:textId="77777777" w:rsidR="00A35A87" w:rsidRPr="00A35A87" w:rsidRDefault="00A35A87" w:rsidP="00A35A87">
      <w:pPr>
        <w:widowControl w:val="0"/>
        <w:suppressAutoHyphens/>
        <w:spacing w:after="120"/>
        <w:ind w:left="360"/>
        <w:jc w:val="both"/>
        <w:rPr>
          <w:rFonts w:ascii="Arial" w:eastAsia="Lucida Sans Unicode" w:hAnsi="Arial" w:cs="Arial"/>
          <w:shd w:val="clear" w:color="auto" w:fill="FFFFFF"/>
          <w:lang w:eastAsia="en-US"/>
        </w:rPr>
      </w:pPr>
      <w:r w:rsidRPr="00A35A87">
        <w:rPr>
          <w:rFonts w:ascii="Arial" w:eastAsia="Lucida Sans Unicode" w:hAnsi="Arial" w:cs="Arial"/>
          <w:shd w:val="clear" w:color="auto" w:fill="FFFFFF"/>
          <w:lang w:eastAsia="en-US"/>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44C3C14A" w14:textId="77777777" w:rsidR="00A35A87" w:rsidRPr="00A35A87" w:rsidRDefault="00A35A87" w:rsidP="00A35A87">
      <w:pPr>
        <w:widowControl w:val="0"/>
        <w:numPr>
          <w:ilvl w:val="0"/>
          <w:numId w:val="18"/>
        </w:numPr>
        <w:suppressAutoHyphens/>
        <w:spacing w:after="120"/>
        <w:jc w:val="both"/>
        <w:rPr>
          <w:rFonts w:ascii="Arial" w:eastAsia="Calibri" w:hAnsi="Arial" w:cs="Arial"/>
          <w:shd w:val="clear" w:color="auto" w:fill="FFFFFF"/>
          <w:lang w:eastAsia="en-US"/>
        </w:rPr>
      </w:pPr>
      <w:r w:rsidRPr="00A35A87">
        <w:rPr>
          <w:rFonts w:ascii="Arial" w:eastAsia="Calibri" w:hAnsi="Arial" w:cs="Arial"/>
          <w:shd w:val="clear" w:color="auto" w:fill="FFFFFF"/>
          <w:lang w:eastAsia="en-US"/>
        </w:rPr>
        <w:t xml:space="preserve">snižuje nebo zvyšuje na základě předávacích nebo aktivačních protokolů mezi zřizovatelem a příspěvkovou organizací vystavených po dni 31. 12. 2013, </w:t>
      </w:r>
    </w:p>
    <w:p w14:paraId="24DB1332" w14:textId="77777777" w:rsidR="00A35A87" w:rsidRPr="00A35A87" w:rsidRDefault="00A35A87" w:rsidP="00A35A87">
      <w:pPr>
        <w:widowControl w:val="0"/>
        <w:numPr>
          <w:ilvl w:val="0"/>
          <w:numId w:val="18"/>
        </w:numPr>
        <w:suppressAutoHyphens/>
        <w:spacing w:after="120"/>
        <w:jc w:val="both"/>
        <w:rPr>
          <w:rFonts w:ascii="Arial" w:eastAsia="Calibri" w:hAnsi="Arial" w:cs="Arial"/>
          <w:shd w:val="clear" w:color="auto" w:fill="FFFFFF"/>
          <w:lang w:eastAsia="en-US"/>
        </w:rPr>
      </w:pPr>
      <w:r w:rsidRPr="00A35A87">
        <w:rPr>
          <w:rFonts w:ascii="Arial" w:eastAsia="Calibri" w:hAnsi="Arial" w:cs="Arial"/>
          <w:shd w:val="clear" w:color="auto" w:fill="FFFFFF"/>
          <w:lang w:eastAsia="en-US"/>
        </w:rPr>
        <w:t>snižuje o úbytky majetku a majetek spotřebovaný a vyřazený v souladu s příslušnými předpisy, a to k okamžiku jeho úbytku, spotřeby nebo vyřazení,</w:t>
      </w:r>
    </w:p>
    <w:p w14:paraId="037C1A71" w14:textId="77777777" w:rsidR="00A35A87" w:rsidRPr="00A35A87" w:rsidRDefault="00A35A87" w:rsidP="00A35A87">
      <w:pPr>
        <w:widowControl w:val="0"/>
        <w:numPr>
          <w:ilvl w:val="0"/>
          <w:numId w:val="18"/>
        </w:numPr>
        <w:suppressAutoHyphens/>
        <w:spacing w:after="120"/>
        <w:jc w:val="both"/>
        <w:rPr>
          <w:rFonts w:ascii="Arial" w:eastAsia="Calibri" w:hAnsi="Arial" w:cs="Arial"/>
          <w:shd w:val="clear" w:color="auto" w:fill="FFFFFF"/>
          <w:lang w:eastAsia="en-US"/>
        </w:rPr>
      </w:pPr>
      <w:r w:rsidRPr="00A35A87">
        <w:rPr>
          <w:rFonts w:ascii="Arial" w:eastAsia="Calibri" w:hAnsi="Arial" w:cs="Arial"/>
          <w:shd w:val="clear" w:color="auto" w:fill="FFFFFF"/>
          <w:lang w:eastAsia="en-US"/>
        </w:rPr>
        <w:t>zvyšuje o majetek, který byl této příspěvkové organizaci předán v souladu s příslušnými předpisy z důvodu trvalé nepotřebnosti jinou příspěvkovou organizací zřízenou krajem, a to k okamžiku jeho převzetí,</w:t>
      </w:r>
    </w:p>
    <w:p w14:paraId="4B0F1A25" w14:textId="77777777" w:rsidR="00A35A87" w:rsidRPr="00A35A87" w:rsidRDefault="00A35A87" w:rsidP="00A35A87">
      <w:pPr>
        <w:widowControl w:val="0"/>
        <w:numPr>
          <w:ilvl w:val="0"/>
          <w:numId w:val="18"/>
        </w:numPr>
        <w:suppressAutoHyphens/>
        <w:spacing w:after="120"/>
        <w:jc w:val="both"/>
        <w:rPr>
          <w:rFonts w:ascii="Arial" w:eastAsia="Calibri" w:hAnsi="Arial" w:cs="Arial"/>
          <w:shd w:val="clear" w:color="auto" w:fill="FFFFFF"/>
          <w:lang w:eastAsia="en-US"/>
        </w:rPr>
      </w:pPr>
      <w:r w:rsidRPr="00A35A87">
        <w:rPr>
          <w:rFonts w:ascii="Arial" w:eastAsia="Calibri" w:hAnsi="Arial" w:cs="Arial"/>
          <w:shd w:val="clear" w:color="auto" w:fill="FFFFFF"/>
          <w:lang w:eastAsia="en-US"/>
        </w:rPr>
        <w:t>zvyšuje o majetek, který byl touto příspěvkovou organizací nabyt pro svého zřizovatele, a to k okamžiku jeho nabytí.</w:t>
      </w:r>
    </w:p>
    <w:p w14:paraId="1D6AE705" w14:textId="77777777" w:rsidR="00A35A87" w:rsidRPr="00A35A87" w:rsidRDefault="00A35A87" w:rsidP="00A35A87">
      <w:pPr>
        <w:widowControl w:val="0"/>
        <w:numPr>
          <w:ilvl w:val="0"/>
          <w:numId w:val="19"/>
        </w:numPr>
        <w:suppressAutoHyphens/>
        <w:spacing w:after="120"/>
        <w:contextualSpacing/>
        <w:jc w:val="both"/>
        <w:rPr>
          <w:rFonts w:ascii="Arial" w:eastAsia="Calibri" w:hAnsi="Arial" w:cs="Arial"/>
          <w:shd w:val="clear" w:color="auto" w:fill="FFFFFF"/>
          <w:lang w:eastAsia="en-US"/>
        </w:rPr>
      </w:pPr>
      <w:r w:rsidRPr="00A35A87">
        <w:rPr>
          <w:rFonts w:ascii="Arial" w:eastAsia="Calibri" w:hAnsi="Arial" w:cs="Arial"/>
          <w:shd w:val="clear" w:color="auto" w:fill="FFFFFF"/>
          <w:lang w:eastAsia="en-US"/>
        </w:rPr>
        <w:t>Zvláštní majetek:</w:t>
      </w:r>
    </w:p>
    <w:p w14:paraId="292D5BAC" w14:textId="77777777" w:rsidR="00A35A87" w:rsidRPr="00A35A87" w:rsidRDefault="00A35A87" w:rsidP="00A35A87">
      <w:pPr>
        <w:widowControl w:val="0"/>
        <w:suppressAutoHyphens/>
        <w:spacing w:after="120"/>
        <w:ind w:left="360"/>
        <w:jc w:val="both"/>
        <w:rPr>
          <w:rFonts w:ascii="Arial" w:eastAsia="Lucida Sans Unicode" w:hAnsi="Arial" w:cs="Arial"/>
          <w:shd w:val="clear" w:color="auto" w:fill="FFFFFF"/>
          <w:lang w:eastAsia="en-US"/>
        </w:rPr>
      </w:pPr>
      <w:r w:rsidRPr="00A35A87">
        <w:rPr>
          <w:rFonts w:ascii="Arial" w:eastAsia="Lucida Sans Unicode" w:hAnsi="Arial" w:cs="Arial"/>
          <w:shd w:val="clear" w:color="auto" w:fill="FFFFFF"/>
          <w:lang w:eastAsia="en-US"/>
        </w:rPr>
        <w:t xml:space="preserve">Zřizovatel předává příspěvkové organizaci k hospodaření zvláštní hmotný majetek: </w:t>
      </w:r>
    </w:p>
    <w:p w14:paraId="4C229972" w14:textId="555EC874" w:rsidR="00A35A87" w:rsidRPr="00A35A87" w:rsidRDefault="00A35A87" w:rsidP="00097B6F">
      <w:pPr>
        <w:widowControl w:val="0"/>
        <w:suppressAutoHyphens/>
        <w:spacing w:after="120"/>
        <w:ind w:left="705" w:hanging="345"/>
        <w:jc w:val="both"/>
        <w:rPr>
          <w:rFonts w:ascii="Arial" w:eastAsia="Lucida Sans Unicode" w:hAnsi="Arial" w:cs="Arial"/>
          <w:lang w:eastAsia="en-US"/>
        </w:rPr>
      </w:pPr>
      <w:r w:rsidRPr="00A35A87">
        <w:rPr>
          <w:rFonts w:ascii="Arial" w:eastAsia="Lucida Sans Unicode" w:hAnsi="Arial" w:cs="Arial"/>
          <w:lang w:eastAsia="en-US"/>
        </w:rPr>
        <w:t>a)</w:t>
      </w:r>
      <w:r w:rsidRPr="00A35A87">
        <w:rPr>
          <w:rFonts w:ascii="Arial" w:eastAsia="Lucida Sans Unicode" w:hAnsi="Arial" w:cs="Arial"/>
          <w:lang w:eastAsia="en-US"/>
        </w:rPr>
        <w:tab/>
        <w:t>sbírky muzejní povahy zapsané v Centrální evi</w:t>
      </w:r>
      <w:r w:rsidR="004F4344">
        <w:rPr>
          <w:rFonts w:ascii="Arial" w:eastAsia="Lucida Sans Unicode" w:hAnsi="Arial" w:cs="Arial"/>
          <w:lang w:eastAsia="en-US"/>
        </w:rPr>
        <w:t xml:space="preserve">denci sbírek pod kódem VMO/001-08-16/022001 </w:t>
      </w:r>
      <w:r w:rsidRPr="00A35A87">
        <w:rPr>
          <w:rFonts w:ascii="Arial" w:eastAsia="Lucida Sans Unicode" w:hAnsi="Arial" w:cs="Arial"/>
          <w:lang w:eastAsia="en-US"/>
        </w:rPr>
        <w:t>v rozsahu uvedeném v části D Přílohy č. 1 této zřizovací listiny. Rozsah tohoto majetku se snižuje nebo zvyšuje na základě změn v „chronologické evidenci“ (kniha přírůstková).</w:t>
      </w:r>
    </w:p>
    <w:p w14:paraId="66657A96" w14:textId="77777777" w:rsidR="00A35A87" w:rsidRPr="00A35A87" w:rsidRDefault="00A35A87" w:rsidP="00097B6F">
      <w:pPr>
        <w:widowControl w:val="0"/>
        <w:suppressAutoHyphens/>
        <w:spacing w:after="120"/>
        <w:ind w:left="705" w:hanging="345"/>
        <w:jc w:val="both"/>
        <w:rPr>
          <w:rFonts w:ascii="Arial" w:eastAsia="Lucida Sans Unicode" w:hAnsi="Arial" w:cs="Arial"/>
          <w:lang w:eastAsia="en-US"/>
        </w:rPr>
      </w:pPr>
      <w:r w:rsidRPr="00A35A87">
        <w:rPr>
          <w:rFonts w:ascii="Arial" w:eastAsia="Lucida Sans Unicode" w:hAnsi="Arial" w:cs="Arial"/>
          <w:lang w:eastAsia="en-US"/>
        </w:rPr>
        <w:t>b)</w:t>
      </w:r>
      <w:r w:rsidRPr="00A35A87">
        <w:rPr>
          <w:rFonts w:ascii="Arial" w:eastAsia="Lucida Sans Unicode" w:hAnsi="Arial" w:cs="Arial"/>
          <w:lang w:eastAsia="en-US"/>
        </w:rPr>
        <w:tab/>
        <w:t>nemovité a movité věci a jejich soubory prohlášené za kulturní památku vedené mimo Centrální evidenci sbírek,</w:t>
      </w:r>
    </w:p>
    <w:p w14:paraId="5E1CB3F7" w14:textId="77777777" w:rsidR="00A35A87" w:rsidRPr="00A35A87" w:rsidRDefault="00A35A87" w:rsidP="00A35A87">
      <w:pPr>
        <w:widowControl w:val="0"/>
        <w:suppressAutoHyphens/>
        <w:spacing w:after="120"/>
        <w:ind w:left="360"/>
        <w:jc w:val="both"/>
        <w:rPr>
          <w:rFonts w:ascii="Arial" w:eastAsia="Lucida Sans Unicode" w:hAnsi="Arial" w:cs="Arial"/>
          <w:lang w:eastAsia="en-US"/>
        </w:rPr>
      </w:pPr>
      <w:r w:rsidRPr="00A35A87">
        <w:rPr>
          <w:rFonts w:ascii="Arial" w:eastAsia="Lucida Sans Unicode" w:hAnsi="Arial" w:cs="Arial"/>
          <w:lang w:eastAsia="en-US"/>
        </w:rPr>
        <w:t>c)</w:t>
      </w:r>
      <w:r w:rsidRPr="00A35A87">
        <w:rPr>
          <w:rFonts w:ascii="Arial" w:eastAsia="Lucida Sans Unicode" w:hAnsi="Arial" w:cs="Arial"/>
          <w:lang w:eastAsia="en-US"/>
        </w:rPr>
        <w:tab/>
        <w:t>archiválie vedené mimo Centrální evidenci sbírek,</w:t>
      </w:r>
    </w:p>
    <w:p w14:paraId="0E310504" w14:textId="6E03A549" w:rsidR="00A35A87" w:rsidRDefault="00A35A87" w:rsidP="00A35A87">
      <w:pPr>
        <w:widowControl w:val="0"/>
        <w:suppressAutoHyphens/>
        <w:spacing w:after="120"/>
        <w:ind w:left="360"/>
        <w:jc w:val="both"/>
        <w:rPr>
          <w:rFonts w:ascii="Arial" w:eastAsia="Lucida Sans Unicode" w:hAnsi="Arial" w:cs="Arial"/>
          <w:lang w:eastAsia="en-US"/>
        </w:rPr>
      </w:pPr>
      <w:r w:rsidRPr="00A35A87">
        <w:rPr>
          <w:rFonts w:ascii="Arial" w:eastAsia="Lucida Sans Unicode" w:hAnsi="Arial" w:cs="Arial"/>
          <w:lang w:eastAsia="en-US"/>
        </w:rPr>
        <w:t>d)</w:t>
      </w:r>
      <w:r w:rsidRPr="00A35A87">
        <w:rPr>
          <w:rFonts w:ascii="Arial" w:eastAsia="Lucida Sans Unicode" w:hAnsi="Arial" w:cs="Arial"/>
          <w:lang w:eastAsia="en-US"/>
        </w:rPr>
        <w:tab/>
        <w:t>knihovní fondy vedené mimo Centrální evidenci sbírek.</w:t>
      </w:r>
    </w:p>
    <w:p w14:paraId="1CE8C5A1" w14:textId="77777777" w:rsidR="00A35A87" w:rsidRPr="00A35A87" w:rsidRDefault="00A35A87" w:rsidP="00A35A87">
      <w:pPr>
        <w:widowControl w:val="0"/>
        <w:suppressAutoHyphens/>
        <w:spacing w:after="120"/>
        <w:ind w:left="360"/>
        <w:jc w:val="both"/>
        <w:rPr>
          <w:rFonts w:ascii="Arial" w:eastAsia="Lucida Sans Unicode" w:hAnsi="Arial" w:cs="Arial"/>
          <w:shd w:val="clear" w:color="auto" w:fill="FFFFFF"/>
          <w:lang w:eastAsia="en-US"/>
        </w:rPr>
      </w:pPr>
    </w:p>
    <w:tbl>
      <w:tblPr>
        <w:tblW w:w="8950"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104"/>
        <w:gridCol w:w="464"/>
        <w:gridCol w:w="8382"/>
      </w:tblGrid>
      <w:tr w:rsidR="00A35A87" w:rsidRPr="00A35A87" w14:paraId="201D6A40" w14:textId="77777777" w:rsidTr="00A35A87">
        <w:trPr>
          <w:gridBefore w:val="1"/>
          <w:wBefore w:w="104" w:type="dxa"/>
          <w:trHeight w:val="110"/>
        </w:trPr>
        <w:tc>
          <w:tcPr>
            <w:tcW w:w="8846" w:type="dxa"/>
            <w:gridSpan w:val="2"/>
            <w:tcBorders>
              <w:top w:val="single" w:sz="12" w:space="0" w:color="FFFFFF"/>
              <w:left w:val="single" w:sz="12" w:space="0" w:color="FFFFFF"/>
              <w:bottom w:val="single" w:sz="12" w:space="0" w:color="FFFFFF"/>
              <w:right w:val="single" w:sz="12" w:space="0" w:color="FFFFFF"/>
            </w:tcBorders>
            <w:hideMark/>
          </w:tcPr>
          <w:p w14:paraId="099A2EB7" w14:textId="5B57D7CB" w:rsidR="00A35A87" w:rsidRPr="00A35A87" w:rsidRDefault="00A35A87" w:rsidP="00A35A87">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7AFEE829" w14:textId="77777777" w:rsidR="00A35A87" w:rsidRPr="00A35A87" w:rsidRDefault="00A35A87" w:rsidP="00A35A87">
            <w:pPr>
              <w:widowControl w:val="0"/>
              <w:suppressAutoHyphens/>
              <w:spacing w:after="120"/>
              <w:jc w:val="center"/>
              <w:rPr>
                <w:rFonts w:ascii="Arial" w:eastAsia="Lucida Sans Unicode" w:hAnsi="Arial" w:cs="Arial"/>
                <w:b/>
                <w:lang w:eastAsia="en-US"/>
              </w:rPr>
            </w:pPr>
            <w:r w:rsidRPr="00A35A87">
              <w:rPr>
                <w:rFonts w:ascii="Arial" w:eastAsia="Lucida Sans Unicode" w:hAnsi="Arial" w:cs="Arial"/>
                <w:b/>
                <w:lang w:eastAsia="en-US"/>
              </w:rPr>
              <w:t>V.</w:t>
            </w:r>
          </w:p>
        </w:tc>
      </w:tr>
      <w:tr w:rsidR="00A35A87" w:rsidRPr="00A35A87" w14:paraId="4AB0D287" w14:textId="77777777" w:rsidTr="00A35A87">
        <w:trPr>
          <w:gridBefore w:val="1"/>
          <w:wBefore w:w="104" w:type="dxa"/>
          <w:trHeight w:val="110"/>
        </w:trPr>
        <w:tc>
          <w:tcPr>
            <w:tcW w:w="8846" w:type="dxa"/>
            <w:gridSpan w:val="2"/>
            <w:tcBorders>
              <w:top w:val="single" w:sz="12" w:space="0" w:color="FFFFFF"/>
              <w:left w:val="single" w:sz="12" w:space="0" w:color="FFFFFF"/>
              <w:bottom w:val="single" w:sz="12" w:space="0" w:color="FFFFFF"/>
              <w:right w:val="single" w:sz="12" w:space="0" w:color="FFFFFF"/>
            </w:tcBorders>
            <w:hideMark/>
          </w:tcPr>
          <w:p w14:paraId="2381EEBF" w14:textId="77777777" w:rsidR="00A35A87" w:rsidRPr="00A35A87" w:rsidRDefault="00A35A87" w:rsidP="00A35A87">
            <w:pPr>
              <w:widowControl w:val="0"/>
              <w:suppressAutoHyphens/>
              <w:spacing w:after="240"/>
              <w:jc w:val="center"/>
              <w:rPr>
                <w:rFonts w:ascii="Arial" w:eastAsia="Lucida Sans Unicode" w:hAnsi="Arial" w:cs="Arial"/>
                <w:b/>
                <w:lang w:eastAsia="en-US"/>
              </w:rPr>
            </w:pPr>
            <w:r w:rsidRPr="00A35A87">
              <w:rPr>
                <w:rFonts w:ascii="Arial" w:eastAsia="Lucida Sans Unicode" w:hAnsi="Arial" w:cs="Arial"/>
                <w:b/>
                <w:lang w:eastAsia="en-US"/>
              </w:rPr>
              <w:t>Vymezení majetkových práv a povinností</w:t>
            </w:r>
          </w:p>
        </w:tc>
      </w:tr>
      <w:tr w:rsidR="00A35A87" w:rsidRPr="00A35A87" w14:paraId="7C293A38" w14:textId="77777777" w:rsidTr="00A35A87">
        <w:tc>
          <w:tcPr>
            <w:tcW w:w="568" w:type="dxa"/>
            <w:gridSpan w:val="2"/>
            <w:hideMark/>
          </w:tcPr>
          <w:p w14:paraId="7C896745" w14:textId="77777777" w:rsidR="00A35A87" w:rsidRPr="00A35A87" w:rsidRDefault="00A35A87" w:rsidP="00A35A87">
            <w:pPr>
              <w:tabs>
                <w:tab w:val="num" w:pos="680"/>
              </w:tabs>
              <w:spacing w:after="240"/>
              <w:jc w:val="both"/>
              <w:rPr>
                <w:rFonts w:ascii="Arial" w:hAnsi="Arial"/>
              </w:rPr>
            </w:pPr>
            <w:r w:rsidRPr="00A35A87">
              <w:rPr>
                <w:rFonts w:ascii="Arial" w:hAnsi="Arial"/>
              </w:rPr>
              <w:t>1.</w:t>
            </w:r>
          </w:p>
        </w:tc>
        <w:tc>
          <w:tcPr>
            <w:tcW w:w="8382" w:type="dxa"/>
            <w:hideMark/>
          </w:tcPr>
          <w:p w14:paraId="3E4BC74A" w14:textId="77777777" w:rsidR="00A35A87" w:rsidRPr="00A35A87" w:rsidRDefault="00A35A87" w:rsidP="00A35A87">
            <w:pPr>
              <w:tabs>
                <w:tab w:val="num" w:pos="680"/>
              </w:tabs>
              <w:spacing w:after="240"/>
              <w:jc w:val="both"/>
              <w:rPr>
                <w:rFonts w:ascii="Arial" w:hAnsi="Arial" w:cs="Arial"/>
              </w:rPr>
            </w:pPr>
            <w:r w:rsidRPr="00A35A87">
              <w:rPr>
                <w:rFonts w:ascii="Arial" w:hAnsi="Arial" w:cs="Arial"/>
              </w:rPr>
              <w:t xml:space="preserve">Příspěvková organizace se řídí právními předpisy a pokyny zřizovatele, zejména </w:t>
            </w:r>
            <w:r w:rsidRPr="00A35A87">
              <w:rPr>
                <w:rFonts w:ascii="Arial" w:hAnsi="Arial"/>
              </w:rPr>
              <w:t xml:space="preserve">platným a účinným řídícím dokumentem upravujícím vztahy mezi </w:t>
            </w:r>
            <w:r w:rsidRPr="00A35A87">
              <w:rPr>
                <w:rFonts w:ascii="Arial" w:hAnsi="Arial"/>
              </w:rPr>
              <w:lastRenderedPageBreak/>
              <w:t>Olomouckým krajem a příspěvkovými organizacemi zřizovanými Olomouckým krajem</w:t>
            </w:r>
            <w:r w:rsidRPr="00A35A87">
              <w:rPr>
                <w:rFonts w:ascii="Arial" w:hAnsi="Arial" w:cs="Arial"/>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35A87" w:rsidRPr="00A35A87" w14:paraId="1D2E69E7" w14:textId="77777777" w:rsidTr="00A35A87">
        <w:tc>
          <w:tcPr>
            <w:tcW w:w="568" w:type="dxa"/>
            <w:gridSpan w:val="2"/>
            <w:hideMark/>
          </w:tcPr>
          <w:p w14:paraId="54AB7C77" w14:textId="77777777" w:rsidR="00A35A87" w:rsidRPr="00A35A87" w:rsidRDefault="00A35A87" w:rsidP="00A35A87">
            <w:pPr>
              <w:tabs>
                <w:tab w:val="num" w:pos="680"/>
              </w:tabs>
              <w:spacing w:after="240"/>
              <w:jc w:val="both"/>
              <w:rPr>
                <w:rFonts w:ascii="Arial" w:hAnsi="Arial"/>
              </w:rPr>
            </w:pPr>
            <w:r w:rsidRPr="00A35A87">
              <w:rPr>
                <w:rFonts w:ascii="Arial" w:hAnsi="Arial"/>
              </w:rPr>
              <w:lastRenderedPageBreak/>
              <w:t>2.</w:t>
            </w:r>
          </w:p>
        </w:tc>
        <w:tc>
          <w:tcPr>
            <w:tcW w:w="8382" w:type="dxa"/>
            <w:hideMark/>
          </w:tcPr>
          <w:p w14:paraId="51D2C077" w14:textId="77777777" w:rsidR="00A35A87" w:rsidRPr="00A35A87" w:rsidRDefault="00A35A87" w:rsidP="00A35A87">
            <w:pPr>
              <w:tabs>
                <w:tab w:val="num" w:pos="680"/>
              </w:tabs>
              <w:spacing w:after="240"/>
              <w:jc w:val="both"/>
              <w:rPr>
                <w:rFonts w:ascii="Arial" w:hAnsi="Arial"/>
              </w:rPr>
            </w:pPr>
            <w:r w:rsidRPr="00A35A87">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35A87" w:rsidRPr="00A35A87" w14:paraId="2F1FD8F6" w14:textId="77777777" w:rsidTr="00A35A87">
        <w:tc>
          <w:tcPr>
            <w:tcW w:w="568" w:type="dxa"/>
            <w:gridSpan w:val="2"/>
            <w:hideMark/>
          </w:tcPr>
          <w:p w14:paraId="18A18023" w14:textId="77777777" w:rsidR="00A35A87" w:rsidRPr="00A35A87" w:rsidRDefault="00A35A87" w:rsidP="00A35A87">
            <w:pPr>
              <w:tabs>
                <w:tab w:val="num" w:pos="680"/>
              </w:tabs>
              <w:spacing w:after="240"/>
              <w:jc w:val="both"/>
              <w:rPr>
                <w:rFonts w:ascii="Arial" w:hAnsi="Arial"/>
              </w:rPr>
            </w:pPr>
            <w:r w:rsidRPr="00A35A87">
              <w:rPr>
                <w:rFonts w:ascii="Arial" w:hAnsi="Arial"/>
              </w:rPr>
              <w:t>3.</w:t>
            </w:r>
          </w:p>
        </w:tc>
        <w:tc>
          <w:tcPr>
            <w:tcW w:w="8382" w:type="dxa"/>
            <w:hideMark/>
          </w:tcPr>
          <w:p w14:paraId="06BD818E" w14:textId="77777777" w:rsidR="00A35A87" w:rsidRPr="00A35A87" w:rsidRDefault="00A35A87" w:rsidP="00A35A87">
            <w:pPr>
              <w:widowControl w:val="0"/>
              <w:suppressAutoHyphens/>
              <w:spacing w:after="240"/>
              <w:jc w:val="both"/>
              <w:rPr>
                <w:rFonts w:ascii="Arial" w:eastAsia="Lucida Sans Unicode" w:hAnsi="Arial" w:cs="Arial"/>
                <w:lang w:eastAsia="en-US"/>
              </w:rPr>
            </w:pPr>
            <w:r w:rsidRPr="00A35A87">
              <w:rPr>
                <w:rFonts w:ascii="Arial" w:eastAsia="Lucida Sans Unicode"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 </w:t>
            </w:r>
            <w:r w:rsidRPr="00A35A87">
              <w:rPr>
                <w:rFonts w:ascii="Arial" w:eastAsia="Lucida Sans Unicode" w:hAnsi="Arial" w:cs="Arial"/>
                <w:bCs/>
                <w:lang w:eastAsia="en-US"/>
              </w:rPr>
              <w:t>platným a účinným řídícím dokumentem upravujícím vztahy mezi Olomouckým krajem a příspěvkovými organizacemi zřizovanými Olomouckým krajem.</w:t>
            </w:r>
          </w:p>
        </w:tc>
      </w:tr>
      <w:tr w:rsidR="00A35A87" w:rsidRPr="00A35A87" w14:paraId="1F5CB66C" w14:textId="77777777" w:rsidTr="00A35A87">
        <w:tc>
          <w:tcPr>
            <w:tcW w:w="568" w:type="dxa"/>
            <w:gridSpan w:val="2"/>
            <w:hideMark/>
          </w:tcPr>
          <w:p w14:paraId="73D32DEE" w14:textId="77777777" w:rsidR="00A35A87" w:rsidRPr="00A35A87" w:rsidRDefault="00A35A87" w:rsidP="00A35A87">
            <w:pPr>
              <w:tabs>
                <w:tab w:val="num" w:pos="680"/>
              </w:tabs>
              <w:spacing w:after="240"/>
              <w:jc w:val="both"/>
              <w:rPr>
                <w:rFonts w:ascii="Arial" w:hAnsi="Arial"/>
              </w:rPr>
            </w:pPr>
            <w:r w:rsidRPr="00A35A87">
              <w:rPr>
                <w:rFonts w:ascii="Arial" w:hAnsi="Arial"/>
              </w:rPr>
              <w:t>4.</w:t>
            </w:r>
          </w:p>
        </w:tc>
        <w:tc>
          <w:tcPr>
            <w:tcW w:w="8382" w:type="dxa"/>
            <w:hideMark/>
          </w:tcPr>
          <w:p w14:paraId="0795F821" w14:textId="77777777" w:rsidR="00A35A87" w:rsidRPr="00A35A87" w:rsidRDefault="00A35A87" w:rsidP="00A35A87">
            <w:pPr>
              <w:tabs>
                <w:tab w:val="num" w:pos="680"/>
              </w:tabs>
              <w:spacing w:after="240"/>
              <w:jc w:val="both"/>
              <w:rPr>
                <w:rFonts w:ascii="Arial" w:hAnsi="Arial"/>
              </w:rPr>
            </w:pPr>
            <w:r w:rsidRPr="00A35A87">
              <w:rPr>
                <w:rFonts w:ascii="Arial" w:hAnsi="Arial"/>
              </w:rPr>
              <w:t>Příspěvková organizace je oprávněna uzavírat smlouvy o zápůjčce z fondu kulturních a sociálních potřeb zřizovaného touto organizací za podmínek stanovených vyhláškou Ministerstva financí ČR č. 114/2002 Sb., o fondu kulturních a sociálních potřeb, ve znění pozdějších předpisů.</w:t>
            </w:r>
          </w:p>
        </w:tc>
      </w:tr>
      <w:tr w:rsidR="00A35A87" w:rsidRPr="00A35A87" w14:paraId="6E1173DD" w14:textId="77777777" w:rsidTr="00A35A87">
        <w:tc>
          <w:tcPr>
            <w:tcW w:w="568" w:type="dxa"/>
            <w:gridSpan w:val="2"/>
            <w:hideMark/>
          </w:tcPr>
          <w:p w14:paraId="42CF1C0F" w14:textId="77777777" w:rsidR="00A35A87" w:rsidRPr="00A35A87" w:rsidRDefault="00A35A87" w:rsidP="00A35A87">
            <w:pPr>
              <w:tabs>
                <w:tab w:val="num" w:pos="680"/>
              </w:tabs>
              <w:spacing w:after="240"/>
              <w:jc w:val="both"/>
              <w:rPr>
                <w:rFonts w:ascii="Arial" w:hAnsi="Arial"/>
              </w:rPr>
            </w:pPr>
            <w:r w:rsidRPr="00A35A87">
              <w:rPr>
                <w:rFonts w:ascii="Arial" w:hAnsi="Arial"/>
              </w:rPr>
              <w:t>5.</w:t>
            </w:r>
          </w:p>
        </w:tc>
        <w:tc>
          <w:tcPr>
            <w:tcW w:w="8382" w:type="dxa"/>
            <w:hideMark/>
          </w:tcPr>
          <w:p w14:paraId="1E744896" w14:textId="77777777" w:rsidR="00A35A87" w:rsidRPr="00A35A87" w:rsidRDefault="00A35A87" w:rsidP="00A35A87">
            <w:pPr>
              <w:tabs>
                <w:tab w:val="num" w:pos="680"/>
              </w:tabs>
              <w:spacing w:after="240"/>
              <w:jc w:val="both"/>
              <w:rPr>
                <w:rFonts w:ascii="Arial" w:hAnsi="Arial"/>
              </w:rPr>
            </w:pPr>
            <w:r w:rsidRPr="00A35A87">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A35A87" w:rsidRPr="00A35A87" w14:paraId="27098A38" w14:textId="77777777" w:rsidTr="00A35A87">
        <w:tc>
          <w:tcPr>
            <w:tcW w:w="568" w:type="dxa"/>
            <w:gridSpan w:val="2"/>
            <w:hideMark/>
          </w:tcPr>
          <w:p w14:paraId="2E96C92A" w14:textId="77777777" w:rsidR="00A35A87" w:rsidRPr="00A35A87" w:rsidRDefault="00A35A87" w:rsidP="00A35A87">
            <w:pPr>
              <w:tabs>
                <w:tab w:val="num" w:pos="680"/>
              </w:tabs>
              <w:spacing w:after="240"/>
              <w:jc w:val="both"/>
              <w:rPr>
                <w:rFonts w:ascii="Arial" w:hAnsi="Arial"/>
              </w:rPr>
            </w:pPr>
            <w:r w:rsidRPr="00A35A87">
              <w:rPr>
                <w:rFonts w:ascii="Arial" w:hAnsi="Arial"/>
              </w:rPr>
              <w:t>6.</w:t>
            </w:r>
          </w:p>
        </w:tc>
        <w:tc>
          <w:tcPr>
            <w:tcW w:w="8382" w:type="dxa"/>
            <w:hideMark/>
          </w:tcPr>
          <w:p w14:paraId="69B02F0A" w14:textId="77777777" w:rsidR="00A35A87" w:rsidRPr="00A35A87" w:rsidRDefault="00A35A87" w:rsidP="00A35A87">
            <w:pPr>
              <w:tabs>
                <w:tab w:val="num" w:pos="680"/>
              </w:tabs>
              <w:spacing w:after="240"/>
              <w:jc w:val="both"/>
              <w:rPr>
                <w:rFonts w:ascii="Arial" w:hAnsi="Arial"/>
              </w:rPr>
            </w:pPr>
            <w:r w:rsidRPr="00A35A87">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35A87" w:rsidRPr="00A35A87" w14:paraId="34B889FA" w14:textId="77777777" w:rsidTr="00A35A87">
        <w:tc>
          <w:tcPr>
            <w:tcW w:w="568" w:type="dxa"/>
            <w:gridSpan w:val="2"/>
            <w:hideMark/>
          </w:tcPr>
          <w:p w14:paraId="34085C4A" w14:textId="77777777" w:rsidR="00A35A87" w:rsidRPr="00A35A87" w:rsidRDefault="00A35A87" w:rsidP="00A35A87">
            <w:pPr>
              <w:tabs>
                <w:tab w:val="num" w:pos="680"/>
              </w:tabs>
              <w:spacing w:after="240"/>
              <w:jc w:val="both"/>
              <w:rPr>
                <w:rFonts w:ascii="Arial" w:hAnsi="Arial"/>
              </w:rPr>
            </w:pPr>
            <w:r w:rsidRPr="00A35A87">
              <w:rPr>
                <w:rFonts w:ascii="Arial" w:hAnsi="Arial"/>
              </w:rPr>
              <w:t>7.</w:t>
            </w:r>
          </w:p>
        </w:tc>
        <w:tc>
          <w:tcPr>
            <w:tcW w:w="8382" w:type="dxa"/>
            <w:hideMark/>
          </w:tcPr>
          <w:p w14:paraId="3FC94379" w14:textId="77777777" w:rsidR="00A35A87" w:rsidRPr="00A35A87" w:rsidRDefault="00A35A87" w:rsidP="00A35A87">
            <w:pPr>
              <w:tabs>
                <w:tab w:val="num" w:pos="680"/>
              </w:tabs>
              <w:spacing w:after="240"/>
              <w:jc w:val="both"/>
              <w:rPr>
                <w:rFonts w:ascii="Arial" w:hAnsi="Arial"/>
                <w:bCs/>
              </w:rPr>
            </w:pPr>
            <w:r w:rsidRPr="00A35A87">
              <w:rPr>
                <w:rFonts w:ascii="Arial" w:hAnsi="Arial"/>
              </w:rPr>
              <w:t xml:space="preserve">Příspěvková organizace může investiční činnost a opravy provádět pouze na základě zřizovatelem schváleného plánu oprav a investic. Příspěvková </w:t>
            </w:r>
            <w:r w:rsidRPr="00A35A87">
              <w:rPr>
                <w:rFonts w:ascii="Arial" w:hAnsi="Arial"/>
              </w:rPr>
              <w:lastRenderedPageBreak/>
              <w:t>organizace je oprávněna provádět bez souhlasu zřizovatele opravy movitého majetku. </w:t>
            </w:r>
            <w:r w:rsidRPr="00A35A87">
              <w:rPr>
                <w:rFonts w:ascii="Arial" w:hAnsi="Arial"/>
                <w:bCs/>
              </w:rPr>
              <w:t>Opravy movitého majetku nejsou součástí plánu oprav a investic.</w:t>
            </w:r>
          </w:p>
          <w:p w14:paraId="272E4277" w14:textId="77777777" w:rsidR="00A35A87" w:rsidRPr="00A35A87" w:rsidRDefault="00A35A87" w:rsidP="00A35A87">
            <w:pPr>
              <w:tabs>
                <w:tab w:val="num" w:pos="680"/>
              </w:tabs>
              <w:spacing w:after="240"/>
              <w:jc w:val="both"/>
              <w:rPr>
                <w:rFonts w:ascii="Arial" w:hAnsi="Arial"/>
              </w:rPr>
            </w:pPr>
            <w:r w:rsidRPr="00A35A87">
              <w:rPr>
                <w:rFonts w:ascii="Arial" w:hAnsi="Arial"/>
              </w:rPr>
              <w:t xml:space="preserve">Příspěvková organizace je, není-li ve zřizovací listině uvedeno jinak, oprávněna provádět bez souhlasu zřizovatele opravy nemovitého majetku a investice do nemovitého majetku, pokud výše nákladů za jednotlivou opravu nebo investici není vyšší než </w:t>
            </w:r>
            <w:r w:rsidRPr="00A35A87">
              <w:rPr>
                <w:rFonts w:ascii="Arial" w:hAnsi="Arial"/>
                <w:bCs/>
              </w:rPr>
              <w:t>200 000,- Kč</w:t>
            </w:r>
            <w:r w:rsidRPr="00A35A87">
              <w:rPr>
                <w:rFonts w:ascii="Arial" w:hAnsi="Arial"/>
              </w:rPr>
              <w:t xml:space="preserve"> včetně DPH. Opravy a investice nemovitého majetku realizované příspěvkovou organizací do částky 200 000,- Kč včetně DPH nejsou součástí plánu oprav a investic.</w:t>
            </w:r>
          </w:p>
        </w:tc>
      </w:tr>
      <w:tr w:rsidR="00A35A87" w:rsidRPr="00A35A87" w14:paraId="7AFE94CD" w14:textId="77777777" w:rsidTr="00A35A87">
        <w:tc>
          <w:tcPr>
            <w:tcW w:w="568" w:type="dxa"/>
            <w:gridSpan w:val="2"/>
            <w:hideMark/>
          </w:tcPr>
          <w:p w14:paraId="2691FEE2" w14:textId="77777777" w:rsidR="00A35A87" w:rsidRPr="00A35A87" w:rsidRDefault="00A35A87" w:rsidP="00A35A87">
            <w:pPr>
              <w:tabs>
                <w:tab w:val="num" w:pos="680"/>
              </w:tabs>
              <w:spacing w:after="240"/>
              <w:jc w:val="both"/>
              <w:rPr>
                <w:rFonts w:ascii="Arial" w:hAnsi="Arial"/>
              </w:rPr>
            </w:pPr>
            <w:r w:rsidRPr="00A35A87">
              <w:rPr>
                <w:rFonts w:ascii="Arial" w:hAnsi="Arial"/>
              </w:rPr>
              <w:lastRenderedPageBreak/>
              <w:t>8.</w:t>
            </w:r>
          </w:p>
        </w:tc>
        <w:tc>
          <w:tcPr>
            <w:tcW w:w="8382" w:type="dxa"/>
            <w:hideMark/>
          </w:tcPr>
          <w:p w14:paraId="49EBED62" w14:textId="77777777" w:rsidR="00A35A87" w:rsidRPr="00A35A87" w:rsidRDefault="00A35A87" w:rsidP="00A35A87">
            <w:pPr>
              <w:widowControl w:val="0"/>
              <w:suppressAutoHyphens/>
              <w:spacing w:after="240"/>
              <w:jc w:val="both"/>
              <w:rPr>
                <w:rFonts w:ascii="Arial" w:hAnsi="Arial" w:cs="Arial"/>
              </w:rPr>
            </w:pPr>
            <w:r w:rsidRPr="00A35A87">
              <w:rPr>
                <w:rFonts w:ascii="Arial" w:hAnsi="Arial" w:cs="Arial"/>
              </w:rPr>
              <w:t xml:space="preserve">Příspěvková organizace je oprávněna hmotný majetek, s výjimkou nemovitostí, v pořizovací ceně do </w:t>
            </w:r>
            <w:r w:rsidRPr="00A35A87">
              <w:rPr>
                <w:rFonts w:ascii="Arial" w:eastAsia="Lucida Sans Unicode" w:hAnsi="Arial" w:cs="Arial"/>
                <w:lang w:eastAsia="en-US"/>
              </w:rPr>
              <w:t>200 000,- Kč</w:t>
            </w:r>
            <w:r w:rsidRPr="00A35A87">
              <w:rPr>
                <w:rFonts w:eastAsia="Lucida Sans Unicode"/>
                <w:lang w:eastAsia="en-US"/>
              </w:rPr>
              <w:t xml:space="preserve"> </w:t>
            </w:r>
            <w:r w:rsidRPr="00A35A87">
              <w:rPr>
                <w:rFonts w:ascii="Arial" w:hAnsi="Arial" w:cs="Arial"/>
              </w:rPr>
              <w:t xml:space="preserve">za jednotlivý hmotný inventovaný majetek nebo soubor věcí a nehmotný majetek v pořizovací ceně do </w:t>
            </w:r>
            <w:r w:rsidRPr="00A35A87">
              <w:rPr>
                <w:rFonts w:ascii="Arial" w:eastAsia="Lucida Sans Unicode" w:hAnsi="Arial" w:cs="Arial"/>
                <w:lang w:eastAsia="en-US"/>
              </w:rPr>
              <w:t>200 000,- Kč</w:t>
            </w:r>
            <w:r w:rsidRPr="00A35A87">
              <w:rPr>
                <w:rFonts w:ascii="Arial" w:hAnsi="Arial" w:cs="Arial"/>
              </w:rPr>
              <w:t xml:space="preserve"> za jednotlivý nehmotný inventovaný majetek pořizovat do vlastnictví kraje a do svého hospodaření za cenu obvyklou bez souhlasu zřizovatele. Pořízení hmotného majetku a nehmotného majetku do částky 200 000,- Kč včetně DPH není součástí plánu oprav a investic. Při pořizovací ceně za jednotlivý hmotný inventovaný majetek nebo soubor věcí nad 200 000,- Kč a při pořizovací ceně za jednotlivý nehmotný inventovaný majetek nad 200 000,- Kč mimo plán oprav a investic může příspěvková organizace pořizovat tento majetek do svého hospodaření pouze po předchozím písemném souhlasu zřizovatele. Příspěvková organizace je oprávněna pořizovat do vlastnictví kraje a do svého hospodaření silniční a zvláštní vozidla v pořizovací ceně do 200 000,- Kč včetně DPH pouze po předchozím písemném souhlasu zřizovatele.</w:t>
            </w:r>
          </w:p>
        </w:tc>
      </w:tr>
      <w:tr w:rsidR="00A35A87" w:rsidRPr="00A35A87" w14:paraId="02F0AAE8" w14:textId="77777777" w:rsidTr="00A35A87">
        <w:tc>
          <w:tcPr>
            <w:tcW w:w="568" w:type="dxa"/>
            <w:gridSpan w:val="2"/>
            <w:hideMark/>
          </w:tcPr>
          <w:p w14:paraId="139F7243" w14:textId="77777777" w:rsidR="00A35A87" w:rsidRPr="00A35A87" w:rsidRDefault="00A35A87" w:rsidP="00A35A87">
            <w:pPr>
              <w:tabs>
                <w:tab w:val="num" w:pos="680"/>
              </w:tabs>
              <w:spacing w:after="240"/>
              <w:jc w:val="both"/>
              <w:rPr>
                <w:rFonts w:ascii="Arial" w:hAnsi="Arial"/>
              </w:rPr>
            </w:pPr>
            <w:r w:rsidRPr="00A35A87">
              <w:rPr>
                <w:rFonts w:ascii="Arial" w:hAnsi="Arial"/>
              </w:rPr>
              <w:t>9.</w:t>
            </w:r>
          </w:p>
        </w:tc>
        <w:tc>
          <w:tcPr>
            <w:tcW w:w="8382" w:type="dxa"/>
            <w:hideMark/>
          </w:tcPr>
          <w:p w14:paraId="66EF3C7E" w14:textId="77777777" w:rsidR="00A35A87" w:rsidRPr="00A35A87" w:rsidRDefault="00A35A87" w:rsidP="00A35A87">
            <w:pPr>
              <w:tabs>
                <w:tab w:val="num" w:pos="680"/>
              </w:tabs>
              <w:spacing w:after="240"/>
              <w:jc w:val="both"/>
              <w:rPr>
                <w:rFonts w:ascii="Arial" w:hAnsi="Arial"/>
              </w:rPr>
            </w:pPr>
            <w:r w:rsidRPr="00A35A87">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35A87" w:rsidRPr="00A35A87" w14:paraId="02A1302D" w14:textId="77777777" w:rsidTr="00A35A87">
        <w:trPr>
          <w:trHeight w:val="263"/>
        </w:trPr>
        <w:tc>
          <w:tcPr>
            <w:tcW w:w="568" w:type="dxa"/>
            <w:gridSpan w:val="2"/>
            <w:hideMark/>
          </w:tcPr>
          <w:p w14:paraId="65D946CB" w14:textId="77777777" w:rsidR="00A35A87" w:rsidRPr="00A35A87" w:rsidRDefault="00A35A87" w:rsidP="00A35A87">
            <w:pPr>
              <w:tabs>
                <w:tab w:val="num" w:pos="680"/>
              </w:tabs>
              <w:spacing w:after="240"/>
              <w:jc w:val="both"/>
              <w:rPr>
                <w:rFonts w:ascii="Arial" w:hAnsi="Arial"/>
              </w:rPr>
            </w:pPr>
            <w:r w:rsidRPr="00A35A87">
              <w:rPr>
                <w:rFonts w:ascii="Arial" w:hAnsi="Arial"/>
              </w:rPr>
              <w:t>10.</w:t>
            </w:r>
          </w:p>
        </w:tc>
        <w:tc>
          <w:tcPr>
            <w:tcW w:w="8382" w:type="dxa"/>
            <w:hideMark/>
          </w:tcPr>
          <w:p w14:paraId="5B7DC2A6" w14:textId="77777777" w:rsidR="00A35A87" w:rsidRPr="00A35A87" w:rsidRDefault="00A35A87" w:rsidP="00A35A87">
            <w:pPr>
              <w:tabs>
                <w:tab w:val="num" w:pos="680"/>
              </w:tabs>
              <w:spacing w:after="240"/>
              <w:jc w:val="both"/>
              <w:rPr>
                <w:rFonts w:ascii="Arial" w:hAnsi="Arial"/>
              </w:rPr>
            </w:pPr>
            <w:r w:rsidRPr="00A35A87">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 platným a účinným řídícím dokumentem upravujícím vztahy mezi Olomouckým krajem a příspěvkovými organizacemi zřizovanými Olomouckým krajem. Nehmotný a hmotný majetek, s výjimkou nemovitostí s pořizovací cenou nad 200 000,- Kč vyřazuje příspěvková organizace s písemným souhlasem zřizovatele, v souladu s platným a účinným řídícím dokumentem upravujícím vztahy mezi Olomouckým krajem a příspěvkovými organizacemi zřizovanými Olomouckým krajem. 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35A87" w:rsidRPr="00A35A87" w14:paraId="55338584" w14:textId="77777777" w:rsidTr="00A35A87">
        <w:tc>
          <w:tcPr>
            <w:tcW w:w="568" w:type="dxa"/>
            <w:gridSpan w:val="2"/>
            <w:hideMark/>
          </w:tcPr>
          <w:p w14:paraId="7CC1E7F7" w14:textId="77777777" w:rsidR="00A35A87" w:rsidRPr="00A35A87" w:rsidRDefault="00A35A87" w:rsidP="00A35A87">
            <w:pPr>
              <w:tabs>
                <w:tab w:val="num" w:pos="680"/>
              </w:tabs>
              <w:spacing w:after="240"/>
              <w:jc w:val="both"/>
              <w:rPr>
                <w:rFonts w:ascii="Arial" w:hAnsi="Arial"/>
              </w:rPr>
            </w:pPr>
            <w:r w:rsidRPr="00A35A87">
              <w:rPr>
                <w:rFonts w:ascii="Arial" w:hAnsi="Arial"/>
              </w:rPr>
              <w:lastRenderedPageBreak/>
              <w:t xml:space="preserve">11. </w:t>
            </w:r>
          </w:p>
        </w:tc>
        <w:tc>
          <w:tcPr>
            <w:tcW w:w="8382" w:type="dxa"/>
            <w:hideMark/>
          </w:tcPr>
          <w:p w14:paraId="35ECE2B9" w14:textId="30F019A3" w:rsidR="00A35A87" w:rsidRPr="00A35A87" w:rsidRDefault="00A35A87" w:rsidP="00A35A87">
            <w:pPr>
              <w:widowControl w:val="0"/>
              <w:numPr>
                <w:ilvl w:val="0"/>
                <w:numId w:val="20"/>
              </w:numPr>
              <w:suppressAutoHyphens/>
              <w:spacing w:after="240"/>
              <w:jc w:val="both"/>
              <w:rPr>
                <w:rFonts w:ascii="Arial" w:hAnsi="Arial"/>
              </w:rPr>
            </w:pPr>
            <w:r w:rsidRPr="00A35A87">
              <w:rPr>
                <w:rFonts w:ascii="Arial" w:hAnsi="Arial"/>
              </w:rPr>
              <w:t>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w:t>
            </w:r>
            <w:r w:rsidR="00097B6F">
              <w:rPr>
                <w:rFonts w:ascii="Arial" w:hAnsi="Arial"/>
              </w:rPr>
              <w:t>určitou s výpovědní dobou delší</w:t>
            </w:r>
            <w:r w:rsidRPr="00A35A87">
              <w:rPr>
                <w:rFonts w:ascii="Arial" w:hAnsi="Arial"/>
              </w:rPr>
              <w:t xml:space="preserve"> než tři měsíce je příspěvková organizace oprávněna pronajmout nebo propachtovat, výjimečně přenechat do výpůjčky svěřený nemovitý a movitý majetek pouze po předchozím písemném souhlasu zřizovatele a v souladu s podmínkami stanovenými zřizovatelem. Při pronájmu a pachtu svěřeného nemovitého a movitého majetku je příspěvková organizace povinna sjednat výši nájemného nebo </w:t>
            </w:r>
            <w:proofErr w:type="spellStart"/>
            <w:r w:rsidRPr="00A35A87">
              <w:rPr>
                <w:rFonts w:ascii="Arial" w:hAnsi="Arial"/>
              </w:rPr>
              <w:t>pachtovného</w:t>
            </w:r>
            <w:proofErr w:type="spellEnd"/>
            <w:r w:rsidRPr="00A35A87">
              <w:rPr>
                <w:rFonts w:ascii="Arial" w:hAnsi="Arial"/>
              </w:rPr>
              <w:t xml:space="preserve"> v místě obvyklou nebo vyšší, v odůvodněných případech nájemné nebo </w:t>
            </w:r>
            <w:proofErr w:type="spellStart"/>
            <w:r w:rsidRPr="00A35A87">
              <w:rPr>
                <w:rFonts w:ascii="Arial" w:hAnsi="Arial"/>
              </w:rPr>
              <w:t>pachtovné</w:t>
            </w:r>
            <w:proofErr w:type="spellEnd"/>
            <w:r w:rsidRPr="00A35A87">
              <w:rPr>
                <w:rFonts w:ascii="Arial" w:hAnsi="Arial"/>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p w14:paraId="5BC2A4A7" w14:textId="77777777" w:rsidR="00A35A87" w:rsidRPr="00A35A87" w:rsidRDefault="00A35A87" w:rsidP="00A35A87">
            <w:pPr>
              <w:spacing w:after="240"/>
              <w:ind w:left="360"/>
              <w:jc w:val="both"/>
              <w:rPr>
                <w:rFonts w:ascii="Arial" w:hAnsi="Arial"/>
              </w:rPr>
            </w:pPr>
            <w:r w:rsidRPr="00A35A87">
              <w:rPr>
                <w:rFonts w:ascii="Arial" w:hAnsi="Arial"/>
              </w:rPr>
              <w:t xml:space="preserve">Příspěvková organizace je oprávněna bez souhlasu zřizovatele zapůjčit svěřený sbírkový předmět právnické a fyzické osobě se sídlem nebo provozovnou v České republice na dobu určitou nejdéle na pět let nebo na dobu neurčitou s výpovědní dobou nejdéle tříměsíční. Zápůjčky sbírkových předmětů jsou možné pouze na základě písemně uzavřené smlouvy.   </w:t>
            </w:r>
          </w:p>
        </w:tc>
      </w:tr>
      <w:tr w:rsidR="00A35A87" w:rsidRPr="00A35A87" w14:paraId="3F05302B" w14:textId="77777777" w:rsidTr="00A35A87">
        <w:tc>
          <w:tcPr>
            <w:tcW w:w="568" w:type="dxa"/>
            <w:gridSpan w:val="2"/>
            <w:hideMark/>
          </w:tcPr>
          <w:p w14:paraId="3495F38B" w14:textId="77777777" w:rsidR="00A35A87" w:rsidRPr="00A35A87" w:rsidRDefault="00A35A87" w:rsidP="00A35A87">
            <w:pPr>
              <w:tabs>
                <w:tab w:val="num" w:pos="680"/>
              </w:tabs>
              <w:spacing w:after="240"/>
              <w:jc w:val="both"/>
              <w:rPr>
                <w:rFonts w:ascii="Arial" w:hAnsi="Arial"/>
              </w:rPr>
            </w:pPr>
          </w:p>
        </w:tc>
        <w:tc>
          <w:tcPr>
            <w:tcW w:w="8382" w:type="dxa"/>
            <w:hideMark/>
          </w:tcPr>
          <w:p w14:paraId="77ACE61F" w14:textId="77777777" w:rsidR="00A35A87" w:rsidRPr="00A35A87" w:rsidRDefault="00A35A87" w:rsidP="00A35A87">
            <w:pPr>
              <w:widowControl w:val="0"/>
              <w:numPr>
                <w:ilvl w:val="0"/>
                <w:numId w:val="20"/>
              </w:numPr>
              <w:suppressAutoHyphens/>
              <w:spacing w:after="240"/>
              <w:jc w:val="both"/>
              <w:rPr>
                <w:rFonts w:ascii="Arial" w:hAnsi="Arial"/>
              </w:rPr>
            </w:pPr>
            <w:r w:rsidRPr="00A35A87">
              <w:rPr>
                <w:rFonts w:ascii="Arial" w:hAnsi="Arial"/>
              </w:rPr>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A35A87" w:rsidRPr="00A35A87" w14:paraId="7DB9D5E4" w14:textId="77777777" w:rsidTr="00A35A87">
        <w:tc>
          <w:tcPr>
            <w:tcW w:w="568" w:type="dxa"/>
            <w:gridSpan w:val="2"/>
            <w:hideMark/>
          </w:tcPr>
          <w:p w14:paraId="4515B3AB" w14:textId="77777777" w:rsidR="00A35A87" w:rsidRPr="00A35A87" w:rsidRDefault="00A35A87" w:rsidP="00A35A87">
            <w:pPr>
              <w:tabs>
                <w:tab w:val="num" w:pos="680"/>
              </w:tabs>
              <w:spacing w:after="240"/>
              <w:jc w:val="both"/>
              <w:rPr>
                <w:rFonts w:ascii="Arial" w:hAnsi="Arial"/>
              </w:rPr>
            </w:pPr>
          </w:p>
        </w:tc>
        <w:tc>
          <w:tcPr>
            <w:tcW w:w="8382" w:type="dxa"/>
            <w:hideMark/>
          </w:tcPr>
          <w:p w14:paraId="6C9A7CFD" w14:textId="0F151011" w:rsidR="00A35A87" w:rsidRPr="00A35A87" w:rsidRDefault="00A35A87" w:rsidP="00A35A87">
            <w:pPr>
              <w:widowControl w:val="0"/>
              <w:numPr>
                <w:ilvl w:val="0"/>
                <w:numId w:val="20"/>
              </w:numPr>
              <w:suppressAutoHyphens/>
              <w:spacing w:after="240"/>
              <w:jc w:val="both"/>
              <w:rPr>
                <w:rFonts w:ascii="Arial" w:hAnsi="Arial"/>
              </w:rPr>
            </w:pPr>
            <w:r w:rsidRPr="00A35A87">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w:t>
            </w:r>
            <w:r w:rsidR="00097B6F">
              <w:rPr>
                <w:rFonts w:ascii="Arial" w:hAnsi="Arial"/>
              </w:rPr>
              <w:t>,</w:t>
            </w:r>
            <w:r w:rsidRPr="00A35A87">
              <w:rPr>
                <w:rFonts w:ascii="Arial" w:hAnsi="Arial"/>
              </w:rPr>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35A87" w:rsidRPr="00A35A87" w14:paraId="70B4E0CC" w14:textId="77777777" w:rsidTr="00A35A87">
        <w:tc>
          <w:tcPr>
            <w:tcW w:w="568" w:type="dxa"/>
            <w:gridSpan w:val="2"/>
          </w:tcPr>
          <w:p w14:paraId="5D4F7FE4" w14:textId="77777777" w:rsidR="00A35A87" w:rsidRPr="00A35A87" w:rsidRDefault="00A35A87" w:rsidP="00A35A87">
            <w:pPr>
              <w:tabs>
                <w:tab w:val="num" w:pos="680"/>
              </w:tabs>
              <w:spacing w:after="240"/>
              <w:jc w:val="both"/>
              <w:rPr>
                <w:rFonts w:ascii="Arial" w:hAnsi="Arial"/>
              </w:rPr>
            </w:pPr>
            <w:r w:rsidRPr="00A35A87">
              <w:rPr>
                <w:rFonts w:ascii="Arial" w:hAnsi="Arial"/>
              </w:rPr>
              <w:t>12.</w:t>
            </w:r>
          </w:p>
        </w:tc>
        <w:tc>
          <w:tcPr>
            <w:tcW w:w="8382" w:type="dxa"/>
            <w:hideMark/>
          </w:tcPr>
          <w:p w14:paraId="4DEA359A" w14:textId="4120436B" w:rsidR="00A35A87" w:rsidRPr="00A35A87" w:rsidRDefault="00A35A87" w:rsidP="00A35A87">
            <w:pPr>
              <w:widowControl w:val="0"/>
              <w:numPr>
                <w:ilvl w:val="0"/>
                <w:numId w:val="30"/>
              </w:numPr>
              <w:suppressAutoHyphens/>
              <w:spacing w:after="240"/>
              <w:jc w:val="both"/>
              <w:rPr>
                <w:rFonts w:ascii="Arial" w:hAnsi="Arial"/>
              </w:rPr>
            </w:pPr>
            <w:r w:rsidRPr="00A35A87">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A35A87">
              <w:rPr>
                <w:rFonts w:ascii="Arial" w:hAnsi="Arial"/>
              </w:rPr>
              <w:t>pachtovné</w:t>
            </w:r>
            <w:proofErr w:type="spellEnd"/>
            <w:r w:rsidRPr="00A35A87">
              <w:rPr>
                <w:rFonts w:ascii="Arial" w:hAnsi="Arial"/>
              </w:rPr>
              <w:t xml:space="preserve"> v místě obvyklé nebo nižš</w:t>
            </w:r>
            <w:r w:rsidR="00097B6F">
              <w:rPr>
                <w:rFonts w:ascii="Arial" w:hAnsi="Arial"/>
              </w:rPr>
              <w:t xml:space="preserve">í. Nájemné nebo </w:t>
            </w:r>
            <w:proofErr w:type="spellStart"/>
            <w:r w:rsidR="00097B6F">
              <w:rPr>
                <w:rFonts w:ascii="Arial" w:hAnsi="Arial"/>
              </w:rPr>
              <w:t>pachtovné</w:t>
            </w:r>
            <w:proofErr w:type="spellEnd"/>
            <w:r w:rsidR="00097B6F">
              <w:rPr>
                <w:rFonts w:ascii="Arial" w:hAnsi="Arial"/>
              </w:rPr>
              <w:t xml:space="preserve"> vyšší</w:t>
            </w:r>
            <w:r w:rsidRPr="00A35A87">
              <w:rPr>
                <w:rFonts w:ascii="Arial" w:hAnsi="Arial"/>
              </w:rPr>
              <w:t xml:space="preserve"> než v místě obvyklé </w:t>
            </w:r>
            <w:r w:rsidRPr="00A35A87">
              <w:rPr>
                <w:rFonts w:ascii="Arial" w:hAnsi="Arial"/>
              </w:rPr>
              <w:lastRenderedPageBreak/>
              <w:t xml:space="preserve">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p w14:paraId="2D1744BD" w14:textId="77777777" w:rsidR="00A35A87" w:rsidRPr="00A35A87" w:rsidRDefault="00A35A87" w:rsidP="00A35A87">
            <w:pPr>
              <w:spacing w:after="240"/>
              <w:ind w:left="360"/>
              <w:jc w:val="both"/>
              <w:rPr>
                <w:rFonts w:ascii="Arial" w:hAnsi="Arial"/>
              </w:rPr>
            </w:pPr>
            <w:r w:rsidRPr="00A35A87">
              <w:rPr>
                <w:rFonts w:ascii="Arial" w:hAnsi="Arial"/>
              </w:rPr>
              <w:t xml:space="preserve">Příspěvková organizace je oprávněna si bez souhlasu zřizovatele vypůjčit sbírkový předmět od jiné právnické nebo fyzické osoby na dobu určitou nejdéle na pět let nebo na dobu neurčitou s výpovědní dobou nejdéle tříměsíční. Výpůjčky sbírkových předmětů jsou možné pouze na základě písemně uzavřené smlouvy.  </w:t>
            </w:r>
          </w:p>
        </w:tc>
      </w:tr>
      <w:tr w:rsidR="00A35A87" w:rsidRPr="00A35A87" w14:paraId="6FD09EA6" w14:textId="77777777" w:rsidTr="00A35A87">
        <w:tc>
          <w:tcPr>
            <w:tcW w:w="568" w:type="dxa"/>
            <w:gridSpan w:val="2"/>
            <w:hideMark/>
          </w:tcPr>
          <w:p w14:paraId="6620DFA7" w14:textId="77777777" w:rsidR="00A35A87" w:rsidRPr="00A35A87" w:rsidRDefault="00A35A87" w:rsidP="00A35A87">
            <w:pPr>
              <w:tabs>
                <w:tab w:val="num" w:pos="680"/>
              </w:tabs>
              <w:spacing w:after="240"/>
              <w:jc w:val="both"/>
              <w:rPr>
                <w:rFonts w:ascii="Arial" w:hAnsi="Arial"/>
              </w:rPr>
            </w:pPr>
          </w:p>
        </w:tc>
        <w:tc>
          <w:tcPr>
            <w:tcW w:w="8382" w:type="dxa"/>
            <w:hideMark/>
          </w:tcPr>
          <w:p w14:paraId="1630F917" w14:textId="77777777" w:rsidR="00A35A87" w:rsidRPr="00A35A87" w:rsidRDefault="00A35A87" w:rsidP="00A35A87">
            <w:pPr>
              <w:widowControl w:val="0"/>
              <w:numPr>
                <w:ilvl w:val="0"/>
                <w:numId w:val="30"/>
              </w:numPr>
              <w:suppressAutoHyphens/>
              <w:spacing w:after="240"/>
              <w:jc w:val="both"/>
              <w:rPr>
                <w:rFonts w:ascii="Arial" w:hAnsi="Arial"/>
              </w:rPr>
            </w:pPr>
            <w:r w:rsidRPr="00A35A87">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35A87" w:rsidRPr="00A35A87" w14:paraId="3FFC83F9" w14:textId="77777777" w:rsidTr="00A35A87">
        <w:tc>
          <w:tcPr>
            <w:tcW w:w="568" w:type="dxa"/>
            <w:gridSpan w:val="2"/>
            <w:hideMark/>
          </w:tcPr>
          <w:p w14:paraId="31634875" w14:textId="77777777" w:rsidR="00A35A87" w:rsidRPr="00A35A87" w:rsidRDefault="00A35A87" w:rsidP="00A35A87">
            <w:pPr>
              <w:tabs>
                <w:tab w:val="num" w:pos="680"/>
              </w:tabs>
              <w:spacing w:after="240"/>
              <w:jc w:val="both"/>
              <w:rPr>
                <w:rFonts w:ascii="Arial" w:hAnsi="Arial"/>
              </w:rPr>
            </w:pPr>
            <w:r w:rsidRPr="00A35A87">
              <w:rPr>
                <w:rFonts w:ascii="Arial" w:hAnsi="Arial"/>
              </w:rPr>
              <w:t>13.</w:t>
            </w:r>
          </w:p>
        </w:tc>
        <w:tc>
          <w:tcPr>
            <w:tcW w:w="8382" w:type="dxa"/>
            <w:hideMark/>
          </w:tcPr>
          <w:p w14:paraId="48DF779C" w14:textId="77777777" w:rsidR="00A35A87" w:rsidRPr="00A35A87" w:rsidRDefault="00A35A87" w:rsidP="00A35A87">
            <w:pPr>
              <w:tabs>
                <w:tab w:val="num" w:pos="680"/>
              </w:tabs>
              <w:spacing w:after="240"/>
              <w:jc w:val="both"/>
              <w:rPr>
                <w:rFonts w:ascii="Arial" w:hAnsi="Arial"/>
              </w:rPr>
            </w:pPr>
            <w:r w:rsidRPr="00A35A87">
              <w:rPr>
                <w:rFonts w:ascii="Arial" w:hAnsi="Arial"/>
              </w:rPr>
              <w:t xml:space="preserve">Finanční vztah příspěvkové organizace k rozpočtu zřizovatele, zejména výše příspěvku a závazné ukazatele pro hospodaření, budou stanovovány zřizovatelem vždy na každý kalendářní rok. </w:t>
            </w:r>
          </w:p>
        </w:tc>
      </w:tr>
      <w:tr w:rsidR="00A35A87" w:rsidRPr="00A35A87" w14:paraId="4D6B564B" w14:textId="77777777" w:rsidTr="00A35A87">
        <w:tc>
          <w:tcPr>
            <w:tcW w:w="568" w:type="dxa"/>
            <w:gridSpan w:val="2"/>
            <w:hideMark/>
          </w:tcPr>
          <w:p w14:paraId="555FBB4D" w14:textId="77777777" w:rsidR="00A35A87" w:rsidRPr="00A35A87" w:rsidRDefault="00A35A87" w:rsidP="00A35A87">
            <w:pPr>
              <w:tabs>
                <w:tab w:val="num" w:pos="680"/>
              </w:tabs>
              <w:spacing w:after="240"/>
              <w:jc w:val="both"/>
              <w:rPr>
                <w:rFonts w:ascii="Arial" w:hAnsi="Arial"/>
              </w:rPr>
            </w:pPr>
            <w:r w:rsidRPr="00A35A87">
              <w:rPr>
                <w:rFonts w:ascii="Arial" w:hAnsi="Arial"/>
              </w:rPr>
              <w:t>14.</w:t>
            </w:r>
          </w:p>
        </w:tc>
        <w:tc>
          <w:tcPr>
            <w:tcW w:w="8382" w:type="dxa"/>
            <w:hideMark/>
          </w:tcPr>
          <w:p w14:paraId="54A15CA0" w14:textId="77777777" w:rsidR="00A35A87" w:rsidRPr="00A35A87" w:rsidRDefault="00A35A87" w:rsidP="00A35A87">
            <w:pPr>
              <w:tabs>
                <w:tab w:val="num" w:pos="680"/>
              </w:tabs>
              <w:spacing w:after="240"/>
              <w:jc w:val="both"/>
              <w:rPr>
                <w:rFonts w:ascii="Arial" w:hAnsi="Arial"/>
              </w:rPr>
            </w:pPr>
            <w:r w:rsidRPr="00A35A87">
              <w:rPr>
                <w:rFonts w:ascii="Arial" w:hAnsi="Arial"/>
              </w:rPr>
              <w:t>Příspěvková organizace je povinna zřizovateli umožnit provádění kontroly své činnosti a svého hospodaření v rozsahu a způsobem daným pokyny zřizovatele.</w:t>
            </w:r>
          </w:p>
        </w:tc>
      </w:tr>
      <w:tr w:rsidR="00A35A87" w:rsidRPr="00A35A87" w14:paraId="34BFA565" w14:textId="77777777" w:rsidTr="00A35A87">
        <w:tc>
          <w:tcPr>
            <w:tcW w:w="568" w:type="dxa"/>
            <w:gridSpan w:val="2"/>
            <w:hideMark/>
          </w:tcPr>
          <w:p w14:paraId="29DA51DD" w14:textId="77777777" w:rsidR="00A35A87" w:rsidRPr="00A35A87" w:rsidRDefault="00A35A87" w:rsidP="00A35A87">
            <w:pPr>
              <w:tabs>
                <w:tab w:val="num" w:pos="680"/>
              </w:tabs>
              <w:spacing w:after="240"/>
              <w:jc w:val="both"/>
              <w:rPr>
                <w:rFonts w:ascii="Arial" w:hAnsi="Arial"/>
              </w:rPr>
            </w:pPr>
            <w:r w:rsidRPr="00A35A87">
              <w:rPr>
                <w:rFonts w:ascii="Arial" w:hAnsi="Arial"/>
              </w:rPr>
              <w:t>15.</w:t>
            </w:r>
          </w:p>
          <w:p w14:paraId="3783643A" w14:textId="77777777" w:rsidR="00A35A87" w:rsidRPr="00A35A87" w:rsidRDefault="00A35A87" w:rsidP="00A35A87">
            <w:pPr>
              <w:widowControl w:val="0"/>
              <w:suppressAutoHyphens/>
              <w:rPr>
                <w:rFonts w:eastAsia="Lucida Sans Unicode"/>
              </w:rPr>
            </w:pPr>
          </w:p>
          <w:p w14:paraId="46A8CFD9" w14:textId="77777777" w:rsidR="00A35A87" w:rsidRPr="00A35A87" w:rsidRDefault="00A35A87" w:rsidP="00A35A87">
            <w:pPr>
              <w:widowControl w:val="0"/>
              <w:suppressAutoHyphens/>
              <w:rPr>
                <w:rFonts w:ascii="Arial" w:eastAsia="Lucida Sans Unicode" w:hAnsi="Arial" w:cs="Arial"/>
                <w:lang w:eastAsia="en-US"/>
              </w:rPr>
            </w:pPr>
            <w:r w:rsidRPr="00A35A87">
              <w:rPr>
                <w:rFonts w:ascii="Arial" w:eastAsia="Lucida Sans Unicode" w:hAnsi="Arial" w:cs="Arial"/>
              </w:rPr>
              <w:t>16.</w:t>
            </w:r>
          </w:p>
        </w:tc>
        <w:tc>
          <w:tcPr>
            <w:tcW w:w="8382" w:type="dxa"/>
            <w:hideMark/>
          </w:tcPr>
          <w:p w14:paraId="553A9C4F" w14:textId="77777777" w:rsidR="00A35A87" w:rsidRPr="00A35A87" w:rsidRDefault="00A35A87" w:rsidP="00A35A87">
            <w:pPr>
              <w:tabs>
                <w:tab w:val="num" w:pos="680"/>
              </w:tabs>
              <w:spacing w:after="240"/>
              <w:jc w:val="both"/>
              <w:rPr>
                <w:rFonts w:ascii="Arial" w:hAnsi="Arial"/>
              </w:rPr>
            </w:pPr>
            <w:r w:rsidRPr="00A35A87">
              <w:rPr>
                <w:rFonts w:ascii="Arial" w:hAnsi="Arial"/>
              </w:rPr>
              <w:t>Majetková práva nevymezená příspěvkové organizaci touto zřizovací listinou vykonává zřizovatel.</w:t>
            </w:r>
          </w:p>
          <w:p w14:paraId="448B72CB" w14:textId="650F9223" w:rsidR="00A35A87" w:rsidRPr="00A35A87" w:rsidRDefault="00A35A87" w:rsidP="00A35A87">
            <w:pPr>
              <w:tabs>
                <w:tab w:val="num" w:pos="680"/>
              </w:tabs>
              <w:spacing w:after="240"/>
              <w:jc w:val="both"/>
              <w:rPr>
                <w:rFonts w:ascii="Arial" w:hAnsi="Arial"/>
              </w:rPr>
            </w:pPr>
            <w:r w:rsidRPr="00A35A87">
              <w:rPr>
                <w:rFonts w:ascii="Arial" w:hAnsi="Arial"/>
              </w:rPr>
              <w:t>Hospodaření s majetkem, který je kulturní památkou, předmětem kulturní hodnoty, archiválií či knihovním dokumentem, pokud nejsou 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p>
        </w:tc>
      </w:tr>
    </w:tbl>
    <w:p w14:paraId="7CC7A089" w14:textId="633E44E4" w:rsidR="00A35A87" w:rsidRPr="00A35A87" w:rsidRDefault="00A35A87" w:rsidP="00A35A87">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3738F0C1" w14:textId="56AB1814" w:rsidR="00A35A87" w:rsidRPr="00A35A87" w:rsidRDefault="00A35A87" w:rsidP="00A35A87">
      <w:pPr>
        <w:widowControl w:val="0"/>
        <w:suppressAutoHyphens/>
        <w:spacing w:after="120"/>
        <w:jc w:val="center"/>
        <w:rPr>
          <w:rFonts w:ascii="Arial" w:eastAsia="Lucida Sans Unicode" w:hAnsi="Arial" w:cs="Arial"/>
          <w:lang w:eastAsia="en-US"/>
        </w:rPr>
      </w:pPr>
      <w:r w:rsidRPr="00A35A87">
        <w:rPr>
          <w:rFonts w:ascii="Arial" w:eastAsia="Lucida Sans Unicode" w:hAnsi="Arial" w:cs="Arial"/>
          <w:b/>
          <w:lang w:eastAsia="en-US"/>
        </w:rPr>
        <w:t>VI.</w:t>
      </w:r>
    </w:p>
    <w:p w14:paraId="1E78E685" w14:textId="77777777" w:rsidR="00A35A87" w:rsidRPr="00A35A87" w:rsidRDefault="00A35A87" w:rsidP="00A35A87">
      <w:pPr>
        <w:widowControl w:val="0"/>
        <w:suppressAutoHyphens/>
        <w:spacing w:after="240"/>
        <w:jc w:val="center"/>
        <w:rPr>
          <w:rFonts w:ascii="Arial" w:eastAsia="Lucida Sans Unicode" w:hAnsi="Arial" w:cs="Arial"/>
          <w:b/>
          <w:lang w:eastAsia="en-US"/>
        </w:rPr>
      </w:pPr>
      <w:r w:rsidRPr="00A35A87">
        <w:rPr>
          <w:rFonts w:ascii="Arial" w:eastAsia="Lucida Sans Unicode" w:hAnsi="Arial" w:cs="Arial"/>
          <w:b/>
          <w:lang w:eastAsia="en-US"/>
        </w:rPr>
        <w:t xml:space="preserve">Okruhy doplňkové činnosti  </w:t>
      </w:r>
    </w:p>
    <w:p w14:paraId="1F303DF5" w14:textId="77777777" w:rsidR="00A35A87" w:rsidRPr="00A35A87" w:rsidRDefault="00A35A87" w:rsidP="00A35A87">
      <w:pPr>
        <w:widowControl w:val="0"/>
        <w:numPr>
          <w:ilvl w:val="0"/>
          <w:numId w:val="22"/>
        </w:numPr>
        <w:suppressAutoHyphens/>
        <w:spacing w:after="120"/>
        <w:jc w:val="both"/>
        <w:rPr>
          <w:rFonts w:ascii="Arial" w:eastAsia="Lucida Sans Unicode" w:hAnsi="Arial" w:cs="Arial"/>
          <w:lang w:eastAsia="en-US"/>
        </w:rPr>
      </w:pPr>
      <w:r w:rsidRPr="00A35A87">
        <w:rPr>
          <w:rFonts w:ascii="Arial" w:eastAsia="Lucida Sans Unicode" w:hAnsi="Arial" w:cs="Arial"/>
          <w:lang w:eastAsia="en-US"/>
        </w:rPr>
        <w:t xml:space="preserve">K lepšímu využití svých hospodářských možností a odborností svých zaměstnanců a pro aktivity nemající charakter hlavního předmětu činnosti </w:t>
      </w:r>
      <w:r w:rsidRPr="00A35A87">
        <w:rPr>
          <w:rFonts w:ascii="Arial" w:eastAsia="Lucida Sans Unicode" w:hAnsi="Arial" w:cs="Arial"/>
          <w:lang w:eastAsia="en-US"/>
        </w:rPr>
        <w:lastRenderedPageBreak/>
        <w:t>zřizovatel povoluje vykonávat příspěvkové organizaci tyto doplňkové činnosti:</w:t>
      </w:r>
    </w:p>
    <w:p w14:paraId="18C597FA" w14:textId="77777777" w:rsidR="00A35A87" w:rsidRPr="00A35A87" w:rsidRDefault="00A35A87" w:rsidP="00A35A87">
      <w:pPr>
        <w:widowControl w:val="0"/>
        <w:numPr>
          <w:ilvl w:val="0"/>
          <w:numId w:val="28"/>
        </w:numPr>
        <w:suppressAutoHyphens/>
        <w:spacing w:after="120"/>
        <w:contextualSpacing/>
        <w:jc w:val="both"/>
        <w:rPr>
          <w:rFonts w:ascii="Arial" w:eastAsia="Calibri" w:hAnsi="Arial" w:cs="Arial"/>
          <w:lang w:eastAsia="en-US"/>
        </w:rPr>
      </w:pPr>
      <w:r w:rsidRPr="00A35A87">
        <w:rPr>
          <w:rFonts w:ascii="Arial" w:eastAsia="Calibri" w:hAnsi="Arial" w:cs="Arial"/>
          <w:lang w:eastAsia="en-US"/>
        </w:rPr>
        <w:t>pronájem nemovitého majetku ve své správě fyzickým a právnickým osobám, které nejsou vymezeny v § 2 odst. 4 zákona č. 122/2000 Sb.</w:t>
      </w:r>
    </w:p>
    <w:p w14:paraId="6F641F98" w14:textId="77777777" w:rsidR="00A35A87" w:rsidRPr="00A35A87" w:rsidRDefault="00A35A87" w:rsidP="00A35A87">
      <w:pPr>
        <w:widowControl w:val="0"/>
        <w:numPr>
          <w:ilvl w:val="0"/>
          <w:numId w:val="22"/>
        </w:numPr>
        <w:suppressAutoHyphens/>
        <w:spacing w:after="120"/>
        <w:ind w:hanging="357"/>
        <w:jc w:val="both"/>
        <w:rPr>
          <w:rFonts w:ascii="Arial" w:eastAsia="Lucida Sans Unicode" w:hAnsi="Arial" w:cs="Arial"/>
          <w:lang w:eastAsia="en-US"/>
        </w:rPr>
      </w:pPr>
      <w:r w:rsidRPr="00A35A87">
        <w:rPr>
          <w:rFonts w:ascii="Arial" w:eastAsia="Lucida Sans Unicode" w:hAnsi="Arial" w:cs="Arial"/>
          <w:lang w:eastAsia="en-US"/>
        </w:rPr>
        <w:t xml:space="preserve">Podmínkou pro realizaci doplňkové činnosti je: </w:t>
      </w:r>
    </w:p>
    <w:p w14:paraId="6F1CF8E3" w14:textId="77777777" w:rsidR="00A35A87" w:rsidRPr="00A35A87" w:rsidRDefault="00A35A87" w:rsidP="00A35A87">
      <w:pPr>
        <w:widowControl w:val="0"/>
        <w:numPr>
          <w:ilvl w:val="0"/>
          <w:numId w:val="24"/>
        </w:numPr>
        <w:suppressAutoHyphens/>
        <w:spacing w:after="120"/>
        <w:jc w:val="both"/>
        <w:rPr>
          <w:rFonts w:ascii="Arial" w:eastAsia="Lucida Sans Unicode" w:hAnsi="Arial" w:cs="Arial"/>
          <w:lang w:eastAsia="en-US"/>
        </w:rPr>
      </w:pPr>
      <w:r w:rsidRPr="00A35A87">
        <w:rPr>
          <w:rFonts w:ascii="Arial" w:eastAsia="Lucida Sans Unicode" w:hAnsi="Arial" w:cs="Arial"/>
          <w:lang w:eastAsia="en-US"/>
        </w:rPr>
        <w:t>doplňková činnost nesmí narušovat plnění hlavního účelu a předmětu činnosti příspěvkové organizace,</w:t>
      </w:r>
    </w:p>
    <w:p w14:paraId="4585013E" w14:textId="77777777" w:rsidR="00A35A87" w:rsidRPr="00A35A87" w:rsidRDefault="00A35A87" w:rsidP="00A35A87">
      <w:pPr>
        <w:widowControl w:val="0"/>
        <w:numPr>
          <w:ilvl w:val="0"/>
          <w:numId w:val="24"/>
        </w:numPr>
        <w:suppressAutoHyphens/>
        <w:spacing w:after="120"/>
        <w:jc w:val="both"/>
        <w:rPr>
          <w:rFonts w:ascii="Arial" w:eastAsia="Lucida Sans Unicode" w:hAnsi="Arial" w:cs="Arial"/>
          <w:lang w:eastAsia="en-US"/>
        </w:rPr>
      </w:pPr>
      <w:r w:rsidRPr="00A35A87">
        <w:rPr>
          <w:rFonts w:ascii="Arial" w:eastAsia="Lucida Sans Unicode" w:hAnsi="Arial" w:cs="Arial"/>
          <w:lang w:eastAsia="en-US"/>
        </w:rPr>
        <w:t xml:space="preserve">doplňková činnost je sledována odděleně od činnosti hlavní. </w:t>
      </w:r>
    </w:p>
    <w:p w14:paraId="1A8D8D34" w14:textId="77777777" w:rsidR="00A35A87" w:rsidRPr="00A35A87" w:rsidRDefault="00A35A87" w:rsidP="00A35A87">
      <w:pPr>
        <w:widowControl w:val="0"/>
        <w:numPr>
          <w:ilvl w:val="0"/>
          <w:numId w:val="22"/>
        </w:numPr>
        <w:suppressAutoHyphens/>
        <w:spacing w:after="120"/>
        <w:jc w:val="both"/>
        <w:rPr>
          <w:rFonts w:ascii="Arial" w:eastAsia="Lucida Sans Unicode" w:hAnsi="Arial" w:cs="Arial"/>
          <w:lang w:eastAsia="en-US"/>
        </w:rPr>
      </w:pPr>
      <w:r w:rsidRPr="00A35A87">
        <w:rPr>
          <w:rFonts w:ascii="Arial" w:eastAsia="Lucida Sans Unicode" w:hAnsi="Arial" w:cs="Tahoma"/>
          <w:lang w:eastAsia="en-US"/>
        </w:rPr>
        <w:t xml:space="preserve">Finanční hospodaření při doplňkové činnosti se řídí zákonem č. 24/2017 Sb., kterým se mění některé zákony v souvislosti s přijetím právní úpravy rozpočtové odpovědnosti. </w:t>
      </w:r>
    </w:p>
    <w:p w14:paraId="436ECA06" w14:textId="22C25507" w:rsidR="00A35A87" w:rsidRDefault="00A35A87" w:rsidP="00A35A87">
      <w:pPr>
        <w:widowControl w:val="0"/>
        <w:numPr>
          <w:ilvl w:val="0"/>
          <w:numId w:val="22"/>
        </w:numPr>
        <w:suppressAutoHyphens/>
        <w:spacing w:after="480"/>
        <w:jc w:val="both"/>
        <w:rPr>
          <w:rFonts w:ascii="Arial" w:eastAsia="Lucida Sans Unicode" w:hAnsi="Arial" w:cs="Arial"/>
          <w:lang w:eastAsia="en-US"/>
        </w:rPr>
      </w:pPr>
      <w:r w:rsidRPr="00A35A87">
        <w:rPr>
          <w:rFonts w:ascii="Arial" w:eastAsia="Lucida Sans Unicode" w:hAnsi="Arial" w:cs="Arial"/>
          <w:lang w:eastAsia="en-US"/>
        </w:rPr>
        <w:t xml:space="preserve">Jednorázové (náhodné činnosti) nesouvisející s hlavním účelem a předmětem činnosti se vykazují v doplňkové činnosti. </w:t>
      </w:r>
    </w:p>
    <w:p w14:paraId="1444A584" w14:textId="2C9E8F3B" w:rsidR="004B7DB0" w:rsidRPr="00A35A87" w:rsidRDefault="004B7DB0" w:rsidP="004B7DB0">
      <w:pPr>
        <w:widowControl w:val="0"/>
        <w:suppressAutoHyphens/>
        <w:spacing w:after="120"/>
        <w:jc w:val="both"/>
        <w:rPr>
          <w:rFonts w:ascii="Arial" w:eastAsia="Lucida Sans Unicode" w:hAnsi="Arial" w:cs="Tahoma"/>
          <w:b/>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VI</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0C49229F" w14:textId="77777777" w:rsidR="00A35A87" w:rsidRPr="00A35A87" w:rsidRDefault="00A35A87" w:rsidP="00A35A87">
      <w:pPr>
        <w:widowControl w:val="0"/>
        <w:suppressAutoHyphens/>
        <w:spacing w:after="120"/>
        <w:jc w:val="center"/>
        <w:rPr>
          <w:rFonts w:ascii="Arial" w:eastAsia="Lucida Sans Unicode" w:hAnsi="Arial" w:cs="Tahoma"/>
          <w:b/>
          <w:lang w:eastAsia="en-US"/>
        </w:rPr>
      </w:pPr>
      <w:r w:rsidRPr="00A35A87">
        <w:rPr>
          <w:rFonts w:ascii="Arial" w:eastAsia="Lucida Sans Unicode" w:hAnsi="Arial" w:cs="Tahoma"/>
          <w:b/>
          <w:lang w:eastAsia="en-US"/>
        </w:rPr>
        <w:t>VII.</w:t>
      </w:r>
    </w:p>
    <w:p w14:paraId="6CC1EA74" w14:textId="195A1F2E" w:rsidR="00A35A87" w:rsidRPr="00A35A87" w:rsidRDefault="00A35A87" w:rsidP="00A35A87">
      <w:pPr>
        <w:widowControl w:val="0"/>
        <w:suppressAutoHyphens/>
        <w:spacing w:after="240"/>
        <w:jc w:val="center"/>
        <w:rPr>
          <w:rFonts w:ascii="Arial" w:eastAsia="Lucida Sans Unicode" w:hAnsi="Arial" w:cs="Tahoma"/>
          <w:b/>
          <w:lang w:eastAsia="en-US"/>
        </w:rPr>
      </w:pPr>
      <w:r w:rsidRPr="00A35A87">
        <w:rPr>
          <w:rFonts w:ascii="Arial" w:eastAsia="Lucida Sans Unicode" w:hAnsi="Arial" w:cs="Tahoma"/>
          <w:b/>
          <w:lang w:eastAsia="en-US"/>
        </w:rPr>
        <w:t xml:space="preserve">Vymezení doby, na kterou je </w:t>
      </w:r>
      <w:r w:rsidR="002A21A0">
        <w:rPr>
          <w:rFonts w:ascii="Arial" w:eastAsia="Lucida Sans Unicode" w:hAnsi="Arial" w:cs="Tahoma"/>
          <w:b/>
          <w:lang w:eastAsia="en-US"/>
        </w:rPr>
        <w:t xml:space="preserve">příspěvková </w:t>
      </w:r>
      <w:r w:rsidRPr="00A35A87">
        <w:rPr>
          <w:rFonts w:ascii="Arial" w:eastAsia="Lucida Sans Unicode" w:hAnsi="Arial" w:cs="Tahoma"/>
          <w:b/>
          <w:lang w:eastAsia="en-US"/>
        </w:rPr>
        <w:t>organizace zřízena</w:t>
      </w:r>
    </w:p>
    <w:p w14:paraId="177F6316" w14:textId="6451C14A" w:rsidR="00A35A87" w:rsidRPr="00A71ECC" w:rsidRDefault="002A21A0" w:rsidP="00A71ECC">
      <w:pPr>
        <w:widowControl w:val="0"/>
        <w:suppressAutoHyphens/>
        <w:spacing w:after="600"/>
        <w:jc w:val="both"/>
        <w:rPr>
          <w:rFonts w:ascii="Arial" w:eastAsia="Lucida Sans Unicode" w:hAnsi="Arial" w:cs="Tahoma"/>
          <w:lang w:eastAsia="en-US"/>
        </w:rPr>
      </w:pPr>
      <w:r>
        <w:rPr>
          <w:rFonts w:ascii="Arial" w:eastAsia="Lucida Sans Unicode" w:hAnsi="Arial" w:cs="Tahoma"/>
          <w:lang w:eastAsia="en-US"/>
        </w:rPr>
        <w:t xml:space="preserve">Vlastivědné muzeum v Olomouci </w:t>
      </w:r>
      <w:r w:rsidR="00A35A87" w:rsidRPr="00A35A87">
        <w:rPr>
          <w:rFonts w:ascii="Arial" w:eastAsia="Lucida Sans Unicode" w:hAnsi="Arial" w:cs="Tahoma"/>
          <w:lang w:eastAsia="en-US"/>
        </w:rPr>
        <w:t>je zřízeno na dobu neurčitou.</w:t>
      </w:r>
    </w:p>
    <w:p w14:paraId="3E047219" w14:textId="3FF461E0" w:rsidR="007F3C77" w:rsidRPr="007F3C77" w:rsidRDefault="007F3C77" w:rsidP="007F3C77">
      <w:pPr>
        <w:spacing w:after="240"/>
        <w:jc w:val="both"/>
        <w:rPr>
          <w:rFonts w:ascii="Arial" w:hAnsi="Arial"/>
          <w:b/>
          <w:bCs/>
        </w:rPr>
      </w:pPr>
      <w:r w:rsidRPr="007F3C77">
        <w:rPr>
          <w:rFonts w:ascii="Arial" w:hAnsi="Arial"/>
          <w:b/>
          <w:bCs/>
        </w:rPr>
        <w:t>Stávající příloha zřizovací listiny č. 1 Vymezení v majetku v hospodaření příspěvkové organizace s</w:t>
      </w:r>
      <w:r w:rsidR="00097B6F">
        <w:rPr>
          <w:rFonts w:ascii="Arial" w:hAnsi="Arial"/>
          <w:b/>
          <w:bCs/>
        </w:rPr>
        <w:t>e v části D) Zvláštní majetek</w:t>
      </w:r>
      <w:r w:rsidRPr="007F3C77">
        <w:rPr>
          <w:rFonts w:ascii="Arial" w:hAnsi="Arial"/>
          <w:b/>
          <w:bCs/>
        </w:rPr>
        <w:t xml:space="preserve"> upravuje takto:</w:t>
      </w:r>
    </w:p>
    <w:p w14:paraId="02E42D64" w14:textId="77777777" w:rsidR="007F3C77" w:rsidRPr="007F3C77" w:rsidRDefault="007F3C77" w:rsidP="007F3C77">
      <w:pPr>
        <w:widowControl w:val="0"/>
        <w:suppressAutoHyphens/>
        <w:jc w:val="both"/>
        <w:rPr>
          <w:rFonts w:ascii="Arial" w:eastAsia="Calibri" w:hAnsi="Arial" w:cs="Arial"/>
          <w:shd w:val="clear" w:color="auto" w:fill="FFFFFF"/>
          <w:lang w:eastAsia="en-US"/>
        </w:rPr>
      </w:pPr>
      <w:r w:rsidRPr="007F3C77">
        <w:rPr>
          <w:rFonts w:ascii="Arial" w:eastAsia="Calibri" w:hAnsi="Arial" w:cs="Arial"/>
          <w:shd w:val="clear" w:color="auto" w:fill="FFFFFF"/>
          <w:lang w:eastAsia="en-US"/>
        </w:rPr>
        <w:t>Zřizovatel předává příspěvkové organizaci k hospodaření zvláštní majetek – sbírky muzejní povahy, a to v rozsahu vymezeném stavem ke dni 31. 12. 2013 v „chronologické evidenci“ (kniha přírůstková).</w:t>
      </w:r>
    </w:p>
    <w:p w14:paraId="789D1A3C" w14:textId="77777777" w:rsidR="007F3C77" w:rsidRDefault="007F3C77" w:rsidP="002C2D4C">
      <w:pPr>
        <w:pStyle w:val="HlavikaZL"/>
        <w:spacing w:after="120"/>
        <w:jc w:val="both"/>
        <w:rPr>
          <w:rFonts w:cs="Arial"/>
          <w:b w:val="0"/>
        </w:rPr>
      </w:pPr>
    </w:p>
    <w:p w14:paraId="5A637380" w14:textId="0FBD9F83" w:rsidR="00596A92" w:rsidRPr="006273F5" w:rsidRDefault="00596A92" w:rsidP="002C2D4C">
      <w:pPr>
        <w:pStyle w:val="HlavikaZL"/>
        <w:spacing w:after="120"/>
        <w:jc w:val="both"/>
        <w:rPr>
          <w:rFonts w:cs="Arial"/>
          <w:b w:val="0"/>
        </w:rPr>
      </w:pPr>
      <w:r w:rsidRPr="006273F5">
        <w:rPr>
          <w:rFonts w:cs="Arial"/>
          <w:b w:val="0"/>
        </w:rPr>
        <w:t>V ostatních částech zůstává zřizovací listina</w:t>
      </w:r>
      <w:r w:rsidR="002072FD">
        <w:rPr>
          <w:rFonts w:cs="Arial"/>
          <w:b w:val="0"/>
        </w:rPr>
        <w:t xml:space="preserve"> Vlastivědného muzea v Olomouci</w:t>
      </w:r>
      <w:r w:rsidR="00A05E7E" w:rsidRPr="006273F5">
        <w:rPr>
          <w:rFonts w:cs="Arial"/>
          <w:b w:val="0"/>
        </w:rPr>
        <w:t>, příspěvkové</w:t>
      </w:r>
      <w:r w:rsidR="002D06D6">
        <w:rPr>
          <w:rFonts w:cs="Arial"/>
          <w:b w:val="0"/>
        </w:rPr>
        <w:t xml:space="preserve"> organizace, ze dne 20. 12. 2001</w:t>
      </w:r>
      <w:r w:rsidR="00A05E7E" w:rsidRPr="006273F5">
        <w:rPr>
          <w:rFonts w:cs="Arial"/>
          <w:b w:val="0"/>
        </w:rPr>
        <w:t xml:space="preserve"> ve znění dodatků</w:t>
      </w:r>
      <w:r w:rsidR="006155FE" w:rsidRPr="006273F5">
        <w:rPr>
          <w:rFonts w:cs="Arial"/>
          <w:b w:val="0"/>
        </w:rPr>
        <w:t xml:space="preserve"> č.</w:t>
      </w:r>
      <w:r w:rsidR="00163DEB">
        <w:rPr>
          <w:rFonts w:cs="Arial"/>
          <w:b w:val="0"/>
        </w:rPr>
        <w:t xml:space="preserve"> </w:t>
      </w:r>
      <w:r w:rsidR="009D494B">
        <w:rPr>
          <w:rFonts w:cs="Arial"/>
          <w:b w:val="0"/>
        </w:rPr>
        <w:t>1 až 1</w:t>
      </w:r>
      <w:r w:rsidR="002072FD">
        <w:rPr>
          <w:rFonts w:cs="Arial"/>
          <w:b w:val="0"/>
        </w:rPr>
        <w:t>7</w:t>
      </w:r>
      <w:r w:rsidRPr="006273F5">
        <w:rPr>
          <w:rFonts w:cs="Arial"/>
          <w:b w:val="0"/>
        </w:rPr>
        <w:t xml:space="preserve"> beze změny.</w:t>
      </w:r>
    </w:p>
    <w:p w14:paraId="5DF91AD2" w14:textId="2282F2C6" w:rsidR="00A05E7E" w:rsidRPr="006273F5" w:rsidRDefault="009D494B" w:rsidP="002C2D4C">
      <w:pPr>
        <w:pStyle w:val="Bntext-odsazendole"/>
        <w:spacing w:after="120"/>
        <w:rPr>
          <w:rFonts w:cs="Arial"/>
        </w:rPr>
      </w:pPr>
      <w:r>
        <w:rPr>
          <w:rFonts w:cs="Arial"/>
        </w:rPr>
        <w:t>Tento dodatek č. 1</w:t>
      </w:r>
      <w:r w:rsidR="002072FD">
        <w:rPr>
          <w:rFonts w:cs="Arial"/>
        </w:rPr>
        <w:t>8</w:t>
      </w:r>
      <w:r w:rsidR="00596A92" w:rsidRPr="006273F5">
        <w:rPr>
          <w:rFonts w:cs="Arial"/>
        </w:rPr>
        <w:t xml:space="preserve"> ke zřizovací listin</w:t>
      </w:r>
      <w:r w:rsidR="002072FD">
        <w:rPr>
          <w:rFonts w:cs="Arial"/>
        </w:rPr>
        <w:t>ě Vlastivědného muzea v Olomouci</w:t>
      </w:r>
      <w:r w:rsidR="00B66AD3" w:rsidRPr="006273F5">
        <w:rPr>
          <w:rFonts w:cs="Arial"/>
        </w:rPr>
        <w:t>, příspěvkové organizace</w:t>
      </w:r>
      <w:r w:rsidR="004B7DB0">
        <w:rPr>
          <w:rFonts w:cs="Arial"/>
        </w:rPr>
        <w:t>,</w:t>
      </w:r>
      <w:r w:rsidR="00596A92" w:rsidRPr="006273F5">
        <w:rPr>
          <w:rFonts w:cs="Arial"/>
        </w:rPr>
        <w:t xml:space="preserve"> </w:t>
      </w:r>
      <w:r w:rsidR="00A05E7E" w:rsidRPr="006273F5">
        <w:rPr>
          <w:rFonts w:cs="Arial"/>
        </w:rPr>
        <w:t>je vyhotoven ve čtyřech vyhotoveních,</w:t>
      </w:r>
      <w:r>
        <w:rPr>
          <w:rFonts w:cs="Arial"/>
        </w:rPr>
        <w:t xml:space="preserve"> </w:t>
      </w:r>
      <w:r w:rsidR="00A05E7E" w:rsidRPr="006273F5">
        <w:rPr>
          <w:rFonts w:cs="Arial"/>
        </w:rPr>
        <w:t>z nichž každé má platnost originálu. Jedno vyhotovení obdrží</w:t>
      </w:r>
      <w:r w:rsidR="004F1A68">
        <w:rPr>
          <w:rFonts w:cs="Arial"/>
        </w:rPr>
        <w:t xml:space="preserve"> výše specifikovaná</w:t>
      </w:r>
      <w:r w:rsidR="00A05E7E" w:rsidRPr="006273F5">
        <w:rPr>
          <w:rFonts w:cs="Arial"/>
        </w:rPr>
        <w:t xml:space="preserve"> příspěvková organizace a tři vyhotovení obdrží zřizovatel.</w:t>
      </w:r>
    </w:p>
    <w:p w14:paraId="2059C684" w14:textId="53F5DB3C" w:rsidR="00C776D5" w:rsidRDefault="00C776D5" w:rsidP="002C2D4C">
      <w:pPr>
        <w:pStyle w:val="Bntext-odsazendole"/>
        <w:spacing w:after="120"/>
      </w:pPr>
      <w:r>
        <w:t xml:space="preserve">Tento dodatek </w:t>
      </w:r>
      <w:r w:rsidR="009D494B">
        <w:t>č. 1</w:t>
      </w:r>
      <w:r w:rsidR="002072FD">
        <w:t>8</w:t>
      </w:r>
      <w:r w:rsidR="004F1A68">
        <w:t xml:space="preserve"> </w:t>
      </w:r>
      <w:r>
        <w:t xml:space="preserve">nabývá </w:t>
      </w:r>
      <w:r w:rsidR="002072FD">
        <w:t xml:space="preserve">platnosti </w:t>
      </w:r>
      <w:r w:rsidRPr="005523FB">
        <w:t>dnem</w:t>
      </w:r>
      <w:r>
        <w:t xml:space="preserve"> jeho schválení Zastupitelstvem Olom</w:t>
      </w:r>
      <w:r w:rsidR="002072FD">
        <w:t>ouckého kraje s účinnosti od 1. 3. 2022.</w:t>
      </w:r>
    </w:p>
    <w:p w14:paraId="4AF90D4D" w14:textId="00711564" w:rsidR="00C26FA7" w:rsidRPr="006273F5" w:rsidRDefault="00C776D5" w:rsidP="002072FD">
      <w:pPr>
        <w:pStyle w:val="Bntext-odsazendole"/>
        <w:rPr>
          <w:rFonts w:cs="Arial"/>
        </w:rPr>
      </w:pPr>
      <w:r>
        <w:t xml:space="preserve">Tento dodatek </w:t>
      </w:r>
      <w:r w:rsidR="009D494B">
        <w:t>č. 1</w:t>
      </w:r>
      <w:r w:rsidR="002072FD">
        <w:t>8</w:t>
      </w:r>
      <w:r w:rsidR="000C24F6">
        <w:t xml:space="preserve"> </w:t>
      </w:r>
      <w:r>
        <w:t>schválilo Zastupi</w:t>
      </w:r>
      <w:r w:rsidR="002072FD">
        <w:t xml:space="preserve">telstvo Olomouckého kraje dne 14. 2. 2022 usnesením č. </w:t>
      </w:r>
      <w:proofErr w:type="gramStart"/>
      <w:r w:rsidR="002072FD">
        <w:t>UZ/</w:t>
      </w:r>
      <w:r w:rsidR="004B7DB0">
        <w:t>..</w:t>
      </w:r>
      <w:r w:rsidR="002072FD">
        <w:t>/</w:t>
      </w:r>
      <w:r w:rsidR="004B7DB0">
        <w:t>..</w:t>
      </w:r>
      <w:r w:rsidR="002072FD">
        <w:t>/2022</w:t>
      </w:r>
      <w:proofErr w:type="gramEnd"/>
      <w:r w:rsidR="002072FD">
        <w:t>.</w:t>
      </w:r>
    </w:p>
    <w:p w14:paraId="08480123" w14:textId="77777777" w:rsidR="00C776D5" w:rsidRDefault="00C776D5" w:rsidP="00596A92">
      <w:pPr>
        <w:pStyle w:val="Msto"/>
        <w:spacing w:before="120"/>
        <w:rPr>
          <w:rFonts w:cs="Arial"/>
        </w:rPr>
      </w:pPr>
    </w:p>
    <w:p w14:paraId="7929A451" w14:textId="1F19C242" w:rsidR="000C168A" w:rsidRDefault="00596A92" w:rsidP="000C168A">
      <w:pPr>
        <w:pStyle w:val="Bntext-odsazendole"/>
        <w:rPr>
          <w:rFonts w:cs="Arial"/>
        </w:rPr>
      </w:pPr>
      <w:r w:rsidRPr="006273F5">
        <w:rPr>
          <w:rFonts w:cs="Arial"/>
        </w:rPr>
        <w:t>V Olomouci dn</w:t>
      </w:r>
      <w:r w:rsidR="004B7DB0">
        <w:rPr>
          <w:rFonts w:cs="Arial"/>
        </w:rPr>
        <w:t xml:space="preserve">e </w:t>
      </w:r>
      <w:r w:rsidR="00C253A3">
        <w:rPr>
          <w:rFonts w:cs="Arial"/>
        </w:rPr>
        <w:t>……</w:t>
      </w:r>
      <w:r w:rsidR="00CC765E">
        <w:rPr>
          <w:rFonts w:cs="Arial"/>
        </w:rPr>
        <w:t xml:space="preserve">                                                </w:t>
      </w:r>
    </w:p>
    <w:p w14:paraId="158876A1" w14:textId="646593B3" w:rsidR="00CC765E" w:rsidRDefault="000C168A" w:rsidP="004B7DB0">
      <w:pPr>
        <w:pStyle w:val="Bntext-odsazendole"/>
        <w:spacing w:after="0"/>
        <w:ind w:left="4956"/>
        <w:rPr>
          <w:rFonts w:cs="Arial"/>
        </w:rPr>
      </w:pPr>
      <w:r>
        <w:rPr>
          <w:rFonts w:cs="Arial"/>
        </w:rPr>
        <w:t xml:space="preserve">     </w:t>
      </w:r>
      <w:r w:rsidR="00CC765E">
        <w:t xml:space="preserve"> ………………………</w:t>
      </w:r>
      <w:r w:rsidR="004B7DB0">
        <w:t>………..</w:t>
      </w:r>
    </w:p>
    <w:p w14:paraId="20B11C32" w14:textId="5854F317" w:rsidR="00CC765E" w:rsidRDefault="004B7DB0" w:rsidP="000C168A">
      <w:pPr>
        <w:pStyle w:val="Hejtman-podpis"/>
        <w:spacing w:after="0"/>
        <w:ind w:left="4956" w:firstLine="708"/>
        <w:jc w:val="left"/>
      </w:pPr>
      <w:r>
        <w:t xml:space="preserve">        </w:t>
      </w:r>
      <w:r w:rsidR="009D494B">
        <w:t>Bc. Jan Žůrek</w:t>
      </w:r>
    </w:p>
    <w:p w14:paraId="4B5716BC" w14:textId="7837A975" w:rsidR="009D494B" w:rsidRDefault="004B7DB0" w:rsidP="000C168A">
      <w:pPr>
        <w:pStyle w:val="Hejtman-podpis"/>
        <w:spacing w:after="0"/>
        <w:ind w:left="4956"/>
        <w:jc w:val="left"/>
      </w:pPr>
      <w:r>
        <w:lastRenderedPageBreak/>
        <w:t xml:space="preserve">     </w:t>
      </w:r>
      <w:r w:rsidR="000C168A">
        <w:t>člen Rady</w:t>
      </w:r>
      <w:r w:rsidR="009D494B">
        <w:t xml:space="preserve"> Olomouckého kraje </w:t>
      </w:r>
    </w:p>
    <w:p w14:paraId="11D45EF1" w14:textId="48C83CC4" w:rsidR="00596A92" w:rsidRPr="006273F5" w:rsidRDefault="00596A92" w:rsidP="00CC765E">
      <w:pPr>
        <w:pStyle w:val="Msto"/>
        <w:spacing w:before="120"/>
        <w:rPr>
          <w:rFonts w:cs="Arial"/>
        </w:rPr>
      </w:pPr>
    </w:p>
    <w:p w14:paraId="1B4AF0E3" w14:textId="77777777" w:rsidR="00596A92" w:rsidRDefault="00596A92" w:rsidP="00863538">
      <w:pPr>
        <w:jc w:val="both"/>
        <w:rPr>
          <w:rFonts w:ascii="Arial" w:hAnsi="Arial" w:cs="Arial"/>
        </w:rPr>
      </w:pPr>
    </w:p>
    <w:p w14:paraId="2507E3D2" w14:textId="77777777" w:rsidR="00596A92" w:rsidRDefault="00596A92" w:rsidP="00AE1D17">
      <w:pPr>
        <w:jc w:val="center"/>
        <w:rPr>
          <w:rFonts w:ascii="Arial" w:hAnsi="Arial" w:cs="Arial"/>
          <w:b/>
        </w:rPr>
      </w:pPr>
    </w:p>
    <w:sectPr w:rsidR="00596A92" w:rsidSect="000A4E0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D83E9" w14:textId="77777777" w:rsidR="00C148D9" w:rsidRDefault="00C148D9" w:rsidP="00F64B1A">
      <w:r>
        <w:separator/>
      </w:r>
    </w:p>
  </w:endnote>
  <w:endnote w:type="continuationSeparator" w:id="0">
    <w:p w14:paraId="4F09D870" w14:textId="77777777" w:rsidR="00C148D9" w:rsidRDefault="00C148D9" w:rsidP="00F6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C841" w14:textId="77777777" w:rsidR="00602562" w:rsidRDefault="006025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D28C" w14:textId="77777777" w:rsidR="00975E49" w:rsidRDefault="00975E49" w:rsidP="0001297B">
    <w:pPr>
      <w:pStyle w:val="Zpat"/>
      <w:rPr>
        <w:rFonts w:ascii="Arial" w:hAnsi="Arial" w:cs="Arial"/>
        <w:i/>
        <w:sz w:val="20"/>
        <w:szCs w:val="20"/>
      </w:rPr>
    </w:pPr>
    <w:r>
      <w:rPr>
        <w:rFonts w:ascii="Arial" w:hAnsi="Arial" w:cs="Arial"/>
        <w:i/>
        <w:sz w:val="20"/>
        <w:szCs w:val="20"/>
      </w:rPr>
      <w:t>______________________________________________________________________________</w:t>
    </w:r>
  </w:p>
  <w:p w14:paraId="5C483ED7" w14:textId="76E84F2F" w:rsidR="00975E49" w:rsidRPr="00C26FA7" w:rsidRDefault="00602562" w:rsidP="0001297B">
    <w:pPr>
      <w:pStyle w:val="Zpat"/>
      <w:rPr>
        <w:rStyle w:val="slostrnky"/>
        <w:rFonts w:ascii="Arial" w:hAnsi="Arial" w:cs="Arial"/>
        <w:i/>
        <w:color w:val="FF0000"/>
        <w:sz w:val="20"/>
        <w:szCs w:val="20"/>
      </w:rPr>
    </w:pPr>
    <w:r>
      <w:rPr>
        <w:rFonts w:ascii="Arial" w:hAnsi="Arial" w:cs="Arial"/>
        <w:i/>
        <w:sz w:val="20"/>
        <w:szCs w:val="20"/>
      </w:rPr>
      <w:t>Zastupitelstvo</w:t>
    </w:r>
    <w:r w:rsidR="00975E49" w:rsidRPr="00C26FA7">
      <w:rPr>
        <w:rFonts w:ascii="Arial" w:hAnsi="Arial" w:cs="Arial"/>
        <w:i/>
        <w:sz w:val="20"/>
        <w:szCs w:val="20"/>
      </w:rPr>
      <w:t xml:space="preserve"> Olomouckého kraje </w:t>
    </w:r>
    <w:r>
      <w:rPr>
        <w:rFonts w:ascii="Arial" w:hAnsi="Arial" w:cs="Arial"/>
        <w:i/>
        <w:sz w:val="20"/>
        <w:szCs w:val="20"/>
      </w:rPr>
      <w:t>14</w:t>
    </w:r>
    <w:r w:rsidR="00F45D80">
      <w:rPr>
        <w:rFonts w:ascii="Arial" w:hAnsi="Arial" w:cs="Arial"/>
        <w:i/>
        <w:sz w:val="20"/>
        <w:szCs w:val="20"/>
      </w:rPr>
      <w:t xml:space="preserve">. </w:t>
    </w:r>
    <w:r w:rsidR="002072FD">
      <w:rPr>
        <w:rFonts w:ascii="Arial" w:hAnsi="Arial" w:cs="Arial"/>
        <w:i/>
        <w:sz w:val="20"/>
        <w:szCs w:val="20"/>
      </w:rPr>
      <w:t>2</w:t>
    </w:r>
    <w:r w:rsidR="009312B8">
      <w:rPr>
        <w:rFonts w:ascii="Arial" w:hAnsi="Arial" w:cs="Arial"/>
        <w:i/>
        <w:sz w:val="20"/>
        <w:szCs w:val="20"/>
      </w:rPr>
      <w:t>.</w:t>
    </w:r>
    <w:r w:rsidR="00F45D80">
      <w:rPr>
        <w:rFonts w:ascii="Arial" w:hAnsi="Arial" w:cs="Arial"/>
        <w:i/>
        <w:sz w:val="20"/>
        <w:szCs w:val="20"/>
      </w:rPr>
      <w:t xml:space="preserve"> </w:t>
    </w:r>
    <w:proofErr w:type="gramStart"/>
    <w:r w:rsidR="00F45D80">
      <w:rPr>
        <w:rFonts w:ascii="Arial" w:hAnsi="Arial" w:cs="Arial"/>
        <w:i/>
        <w:sz w:val="20"/>
        <w:szCs w:val="20"/>
      </w:rPr>
      <w:t>202</w:t>
    </w:r>
    <w:r w:rsidR="002072FD">
      <w:rPr>
        <w:rFonts w:ascii="Arial" w:hAnsi="Arial" w:cs="Arial"/>
        <w:i/>
        <w:sz w:val="20"/>
        <w:szCs w:val="20"/>
      </w:rPr>
      <w:t>2</w:t>
    </w:r>
    <w:r w:rsidR="00975E49" w:rsidRPr="00C26FA7">
      <w:rPr>
        <w:rFonts w:ascii="Arial" w:hAnsi="Arial" w:cs="Arial"/>
        <w:i/>
        <w:sz w:val="20"/>
        <w:szCs w:val="20"/>
      </w:rPr>
      <w:t xml:space="preserve">                             </w:t>
    </w:r>
    <w:r>
      <w:rPr>
        <w:rFonts w:ascii="Arial" w:hAnsi="Arial" w:cs="Arial"/>
        <w:i/>
        <w:sz w:val="20"/>
        <w:szCs w:val="20"/>
      </w:rPr>
      <w:t xml:space="preserve">                  </w:t>
    </w:r>
    <w:r w:rsidR="001223CA">
      <w:rPr>
        <w:rFonts w:ascii="Arial" w:eastAsia="Calibri" w:hAnsi="Arial" w:cs="Arial"/>
        <w:i/>
        <w:color w:val="000000"/>
        <w:sz w:val="20"/>
        <w:szCs w:val="20"/>
        <w:lang w:eastAsia="en-US"/>
      </w:rPr>
      <w:t>St</w:t>
    </w:r>
    <w:r w:rsidR="00E17AFF" w:rsidRPr="00E17AFF">
      <w:rPr>
        <w:rFonts w:ascii="Arial" w:eastAsia="Calibri" w:hAnsi="Arial" w:cs="Arial"/>
        <w:i/>
        <w:color w:val="000000"/>
        <w:sz w:val="20"/>
        <w:szCs w:val="20"/>
        <w:lang w:eastAsia="en-US"/>
      </w:rPr>
      <w:t>rana</w:t>
    </w:r>
    <w:proofErr w:type="gramEnd"/>
    <w:r w:rsidR="00E17AFF" w:rsidRPr="00E17AFF">
      <w:rPr>
        <w:rFonts w:ascii="Arial" w:eastAsia="Calibri" w:hAnsi="Arial" w:cs="Arial"/>
        <w:i/>
        <w:color w:val="000000"/>
        <w:sz w:val="20"/>
        <w:szCs w:val="20"/>
        <w:lang w:eastAsia="en-US"/>
      </w:rPr>
      <w:t xml:space="preserve"> </w:t>
    </w:r>
    <w:r w:rsidR="00E17AFF" w:rsidRPr="00E17AFF">
      <w:rPr>
        <w:rFonts w:ascii="Arial" w:eastAsia="Calibri" w:hAnsi="Arial" w:cs="Arial"/>
        <w:i/>
        <w:color w:val="000000"/>
        <w:sz w:val="20"/>
        <w:szCs w:val="20"/>
        <w:lang w:eastAsia="en-US"/>
      </w:rPr>
      <w:fldChar w:fldCharType="begin"/>
    </w:r>
    <w:r w:rsidR="00E17AFF" w:rsidRPr="00E17AFF">
      <w:rPr>
        <w:rFonts w:ascii="Arial" w:eastAsia="Calibri" w:hAnsi="Arial" w:cs="Arial"/>
        <w:i/>
        <w:color w:val="000000"/>
        <w:sz w:val="20"/>
        <w:szCs w:val="20"/>
        <w:lang w:eastAsia="en-US"/>
      </w:rPr>
      <w:instrText>PAGE   \* MERGEFORMAT</w:instrText>
    </w:r>
    <w:r w:rsidR="00E17AFF" w:rsidRPr="00E17AFF">
      <w:rPr>
        <w:rFonts w:ascii="Arial" w:eastAsia="Calibri" w:hAnsi="Arial" w:cs="Arial"/>
        <w:i/>
        <w:color w:val="000000"/>
        <w:sz w:val="20"/>
        <w:szCs w:val="20"/>
        <w:lang w:eastAsia="en-US"/>
      </w:rPr>
      <w:fldChar w:fldCharType="separate"/>
    </w:r>
    <w:r>
      <w:rPr>
        <w:rFonts w:ascii="Arial" w:eastAsia="Calibri" w:hAnsi="Arial" w:cs="Arial"/>
        <w:i/>
        <w:noProof/>
        <w:color w:val="000000"/>
        <w:sz w:val="20"/>
        <w:szCs w:val="20"/>
        <w:lang w:eastAsia="en-US"/>
      </w:rPr>
      <w:t>52</w:t>
    </w:r>
    <w:r w:rsidR="00E17AFF" w:rsidRPr="00E17AFF">
      <w:rPr>
        <w:rFonts w:ascii="Arial" w:eastAsia="Calibri" w:hAnsi="Arial" w:cs="Arial"/>
        <w:i/>
        <w:color w:val="000000"/>
        <w:sz w:val="20"/>
        <w:szCs w:val="20"/>
        <w:lang w:eastAsia="en-US"/>
      </w:rPr>
      <w:fldChar w:fldCharType="end"/>
    </w:r>
    <w:r w:rsidR="00E17AFF" w:rsidRPr="00E17AFF">
      <w:rPr>
        <w:rFonts w:ascii="Arial" w:eastAsia="Calibri" w:hAnsi="Arial" w:cs="Arial"/>
        <w:i/>
        <w:color w:val="000000"/>
        <w:sz w:val="20"/>
        <w:szCs w:val="20"/>
        <w:lang w:eastAsia="en-US"/>
      </w:rPr>
      <w:t xml:space="preserve"> </w:t>
    </w:r>
    <w:r w:rsidR="001223CA">
      <w:rPr>
        <w:rFonts w:ascii="Arial" w:hAnsi="Arial" w:cs="Arial"/>
        <w:i/>
        <w:sz w:val="20"/>
        <w:szCs w:val="20"/>
      </w:rPr>
      <w:t>(celkem</w:t>
    </w:r>
    <w:r w:rsidR="00011A19">
      <w:rPr>
        <w:rFonts w:ascii="Arial" w:hAnsi="Arial" w:cs="Arial"/>
        <w:i/>
        <w:sz w:val="20"/>
        <w:szCs w:val="20"/>
      </w:rPr>
      <w:t xml:space="preserve"> </w:t>
    </w:r>
    <w:r w:rsidR="001223CA">
      <w:rPr>
        <w:rFonts w:ascii="Arial" w:hAnsi="Arial" w:cs="Arial"/>
        <w:i/>
        <w:sz w:val="20"/>
        <w:szCs w:val="20"/>
      </w:rPr>
      <w:t>18</w:t>
    </w:r>
    <w:r w:rsidR="00011A19">
      <w:rPr>
        <w:rFonts w:ascii="Arial" w:hAnsi="Arial" w:cs="Arial"/>
        <w:i/>
        <w:sz w:val="20"/>
        <w:szCs w:val="20"/>
      </w:rPr>
      <w:t>7</w:t>
    </w:r>
    <w:r w:rsidR="00E17AFF" w:rsidRPr="00E17AFF">
      <w:rPr>
        <w:rFonts w:ascii="Arial" w:hAnsi="Arial" w:cs="Arial"/>
        <w:i/>
        <w:sz w:val="20"/>
        <w:szCs w:val="20"/>
      </w:rPr>
      <w:t>)</w:t>
    </w:r>
  </w:p>
  <w:p w14:paraId="5A9FB338" w14:textId="5951FED6" w:rsidR="00975E49" w:rsidRPr="00723159" w:rsidRDefault="00602562" w:rsidP="005925DE">
    <w:pPr>
      <w:pStyle w:val="Zpat"/>
      <w:rPr>
        <w:rStyle w:val="slostrnky"/>
        <w:rFonts w:ascii="Arial" w:hAnsi="Arial" w:cs="Arial"/>
        <w:i/>
        <w:color w:val="FF0000"/>
        <w:sz w:val="20"/>
        <w:szCs w:val="20"/>
      </w:rPr>
    </w:pPr>
    <w:r>
      <w:rPr>
        <w:rStyle w:val="slostrnky"/>
        <w:rFonts w:ascii="Arial" w:hAnsi="Arial" w:cs="Arial"/>
        <w:i/>
        <w:sz w:val="20"/>
        <w:szCs w:val="20"/>
      </w:rPr>
      <w:t>21</w:t>
    </w:r>
    <w:bookmarkStart w:id="0" w:name="_GoBack"/>
    <w:bookmarkEnd w:id="0"/>
    <w:r w:rsidR="00391B6D" w:rsidRPr="00391B6D">
      <w:rPr>
        <w:rStyle w:val="slostrnky"/>
        <w:rFonts w:ascii="Arial" w:hAnsi="Arial" w:cs="Arial"/>
        <w:i/>
        <w:sz w:val="20"/>
        <w:szCs w:val="20"/>
      </w:rPr>
      <w:t>.</w:t>
    </w:r>
    <w:r w:rsidR="005925DE" w:rsidRPr="00391B6D">
      <w:rPr>
        <w:rStyle w:val="slostrnky"/>
        <w:rFonts w:ascii="Arial" w:hAnsi="Arial" w:cs="Arial"/>
        <w:i/>
        <w:sz w:val="20"/>
        <w:szCs w:val="20"/>
      </w:rPr>
      <w:t xml:space="preserve"> </w:t>
    </w:r>
    <w:r w:rsidR="002F234F" w:rsidRPr="00391B6D">
      <w:rPr>
        <w:rStyle w:val="slostrnky"/>
        <w:rFonts w:ascii="Arial" w:hAnsi="Arial" w:cs="Arial"/>
        <w:i/>
        <w:sz w:val="20"/>
        <w:szCs w:val="20"/>
      </w:rPr>
      <w:t>–</w:t>
    </w:r>
    <w:r w:rsidR="00975E49" w:rsidRPr="00391B6D">
      <w:rPr>
        <w:rStyle w:val="slostrnky"/>
        <w:rFonts w:ascii="Arial" w:hAnsi="Arial" w:cs="Arial"/>
        <w:i/>
        <w:sz w:val="20"/>
        <w:szCs w:val="20"/>
      </w:rPr>
      <w:t xml:space="preserve"> Dodatky</w:t>
    </w:r>
    <w:r w:rsidR="002F234F" w:rsidRPr="00391B6D">
      <w:rPr>
        <w:rStyle w:val="slostrnky"/>
        <w:rFonts w:ascii="Arial" w:hAnsi="Arial" w:cs="Arial"/>
        <w:i/>
        <w:sz w:val="20"/>
        <w:szCs w:val="20"/>
      </w:rPr>
      <w:t xml:space="preserve"> </w:t>
    </w:r>
    <w:r w:rsidR="002F234F">
      <w:rPr>
        <w:rStyle w:val="slostrnky"/>
        <w:rFonts w:ascii="Arial" w:hAnsi="Arial" w:cs="Arial"/>
        <w:i/>
        <w:sz w:val="20"/>
        <w:szCs w:val="20"/>
      </w:rPr>
      <w:t>ke zřizovacím</w:t>
    </w:r>
    <w:r w:rsidR="00975E49" w:rsidRPr="00723159">
      <w:rPr>
        <w:rStyle w:val="slostrnky"/>
        <w:rFonts w:ascii="Arial" w:hAnsi="Arial" w:cs="Arial"/>
        <w:i/>
        <w:sz w:val="20"/>
        <w:szCs w:val="20"/>
      </w:rPr>
      <w:t xml:space="preserve"> listin</w:t>
    </w:r>
    <w:r w:rsidR="002F234F">
      <w:rPr>
        <w:rStyle w:val="slostrnky"/>
        <w:rFonts w:ascii="Arial" w:hAnsi="Arial" w:cs="Arial"/>
        <w:i/>
        <w:sz w:val="20"/>
        <w:szCs w:val="20"/>
      </w:rPr>
      <w:t>ám</w:t>
    </w:r>
    <w:r w:rsidR="00975E49" w:rsidRPr="00723159">
      <w:rPr>
        <w:rStyle w:val="slostrnky"/>
        <w:rFonts w:ascii="Arial" w:hAnsi="Arial" w:cs="Arial"/>
        <w:i/>
        <w:sz w:val="20"/>
        <w:szCs w:val="20"/>
      </w:rPr>
      <w:t xml:space="preserve"> příspěvkových organizací</w:t>
    </w:r>
    <w:r w:rsidR="002072FD">
      <w:rPr>
        <w:rStyle w:val="slostrnky"/>
        <w:rFonts w:ascii="Arial" w:hAnsi="Arial" w:cs="Arial"/>
        <w:i/>
        <w:sz w:val="20"/>
        <w:szCs w:val="20"/>
      </w:rPr>
      <w:t xml:space="preserve"> </w:t>
    </w:r>
    <w:r w:rsidR="00975E49" w:rsidRPr="00723159">
      <w:rPr>
        <w:rStyle w:val="slostrnky"/>
        <w:rFonts w:ascii="Arial" w:hAnsi="Arial" w:cs="Arial"/>
        <w:i/>
        <w:sz w:val="20"/>
        <w:szCs w:val="20"/>
      </w:rPr>
      <w:t xml:space="preserve">v oblasti </w:t>
    </w:r>
    <w:r w:rsidR="00C26FA7" w:rsidRPr="00723159">
      <w:rPr>
        <w:rStyle w:val="slostrnky"/>
        <w:rFonts w:ascii="Arial" w:hAnsi="Arial" w:cs="Arial"/>
        <w:i/>
        <w:sz w:val="20"/>
        <w:szCs w:val="20"/>
      </w:rPr>
      <w:t>kultury</w:t>
    </w:r>
  </w:p>
  <w:p w14:paraId="3BAB4183" w14:textId="7927C5C2" w:rsidR="00975E49" w:rsidRPr="00723159" w:rsidRDefault="00975E49" w:rsidP="00462992">
    <w:pPr>
      <w:pStyle w:val="Zhlav"/>
      <w:ind w:left="1134" w:hanging="1134"/>
      <w:jc w:val="both"/>
      <w:rPr>
        <w:rStyle w:val="slostrnky"/>
        <w:rFonts w:ascii="Arial" w:hAnsi="Arial" w:cs="Arial"/>
        <w:i/>
        <w:sz w:val="20"/>
        <w:szCs w:val="20"/>
      </w:rPr>
    </w:pPr>
    <w:r w:rsidRPr="00723159">
      <w:rPr>
        <w:rStyle w:val="slostrnky"/>
        <w:rFonts w:ascii="Arial" w:hAnsi="Arial" w:cs="Arial"/>
        <w:i/>
        <w:sz w:val="20"/>
        <w:szCs w:val="20"/>
      </w:rPr>
      <w:t xml:space="preserve">Příloha č. </w:t>
    </w:r>
    <w:r w:rsidR="002072FD">
      <w:rPr>
        <w:rStyle w:val="slostrnky"/>
        <w:rFonts w:ascii="Arial" w:hAnsi="Arial" w:cs="Arial"/>
        <w:i/>
        <w:sz w:val="20"/>
        <w:szCs w:val="20"/>
      </w:rPr>
      <w:t>06</w:t>
    </w:r>
    <w:r w:rsidR="00C9248C">
      <w:rPr>
        <w:rStyle w:val="slostrnky"/>
        <w:rFonts w:ascii="Arial" w:hAnsi="Arial" w:cs="Arial"/>
        <w:i/>
        <w:sz w:val="20"/>
        <w:szCs w:val="20"/>
      </w:rPr>
      <w:t xml:space="preserve"> </w:t>
    </w:r>
    <w:r w:rsidR="00F6616B">
      <w:rPr>
        <w:rStyle w:val="slostrnky"/>
        <w:rFonts w:ascii="Arial" w:hAnsi="Arial" w:cs="Arial"/>
        <w:i/>
        <w:sz w:val="20"/>
        <w:szCs w:val="20"/>
      </w:rPr>
      <w:t>usnesení</w:t>
    </w:r>
    <w:r w:rsidRPr="00723159">
      <w:rPr>
        <w:rStyle w:val="slostrnky"/>
        <w:rFonts w:ascii="Arial" w:hAnsi="Arial" w:cs="Arial"/>
        <w:i/>
        <w:sz w:val="20"/>
        <w:szCs w:val="20"/>
      </w:rPr>
      <w:t xml:space="preserve"> </w:t>
    </w:r>
    <w:r w:rsidR="00C9248C">
      <w:rPr>
        <w:rStyle w:val="slostrnky"/>
        <w:rFonts w:ascii="Arial" w:hAnsi="Arial" w:cs="Arial"/>
        <w:i/>
        <w:sz w:val="20"/>
        <w:szCs w:val="20"/>
      </w:rPr>
      <w:t>–</w:t>
    </w:r>
    <w:r w:rsidRPr="00723159">
      <w:rPr>
        <w:rStyle w:val="slostrnky"/>
        <w:rFonts w:ascii="Arial" w:hAnsi="Arial" w:cs="Arial"/>
        <w:i/>
        <w:sz w:val="20"/>
        <w:szCs w:val="20"/>
      </w:rPr>
      <w:t xml:space="preserve"> </w:t>
    </w:r>
    <w:r w:rsidRPr="00723159">
      <w:rPr>
        <w:rFonts w:ascii="Arial" w:hAnsi="Arial" w:cs="Arial"/>
        <w:i/>
        <w:sz w:val="20"/>
        <w:szCs w:val="20"/>
      </w:rPr>
      <w:t>Dodatek č. 1</w:t>
    </w:r>
    <w:r w:rsidR="002072FD">
      <w:rPr>
        <w:rFonts w:ascii="Arial" w:hAnsi="Arial" w:cs="Arial"/>
        <w:i/>
        <w:sz w:val="20"/>
        <w:szCs w:val="20"/>
      </w:rPr>
      <w:t>8</w:t>
    </w:r>
    <w:r w:rsidR="00462992">
      <w:rPr>
        <w:rFonts w:ascii="Arial" w:hAnsi="Arial" w:cs="Arial"/>
        <w:i/>
        <w:sz w:val="20"/>
        <w:szCs w:val="20"/>
      </w:rPr>
      <w:t xml:space="preserve"> </w:t>
    </w:r>
    <w:r w:rsidRPr="00723159">
      <w:rPr>
        <w:rFonts w:ascii="Arial" w:hAnsi="Arial" w:cs="Arial"/>
        <w:i/>
        <w:sz w:val="20"/>
        <w:szCs w:val="20"/>
      </w:rPr>
      <w:t>ke zřizovací</w:t>
    </w:r>
    <w:r w:rsidR="00C26FA7" w:rsidRPr="00723159">
      <w:rPr>
        <w:rFonts w:ascii="Arial" w:hAnsi="Arial" w:cs="Arial"/>
        <w:i/>
        <w:sz w:val="20"/>
        <w:szCs w:val="20"/>
      </w:rPr>
      <w:t xml:space="preserve"> listině</w:t>
    </w:r>
    <w:r w:rsidRPr="00723159">
      <w:rPr>
        <w:rFonts w:ascii="Arial" w:hAnsi="Arial" w:cs="Arial"/>
        <w:i/>
        <w:sz w:val="20"/>
        <w:szCs w:val="20"/>
      </w:rPr>
      <w:t xml:space="preserve"> </w:t>
    </w:r>
    <w:r w:rsidR="002072FD">
      <w:rPr>
        <w:rFonts w:ascii="Arial" w:hAnsi="Arial" w:cs="Arial"/>
        <w:i/>
        <w:sz w:val="20"/>
        <w:szCs w:val="20"/>
      </w:rPr>
      <w:t>Vlastivědného muzea v Olomouci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5C51" w14:textId="77777777" w:rsidR="00602562" w:rsidRDefault="006025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9B0F" w14:textId="77777777" w:rsidR="00C148D9" w:rsidRDefault="00C148D9" w:rsidP="00F64B1A">
      <w:r>
        <w:separator/>
      </w:r>
    </w:p>
  </w:footnote>
  <w:footnote w:type="continuationSeparator" w:id="0">
    <w:p w14:paraId="70613039" w14:textId="77777777" w:rsidR="00C148D9" w:rsidRDefault="00C148D9" w:rsidP="00F6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F149" w14:textId="77777777" w:rsidR="00602562" w:rsidRDefault="006025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CB6D" w14:textId="47C682AD" w:rsidR="00975E49" w:rsidRPr="00C9248C" w:rsidRDefault="00975E49" w:rsidP="00AE7572">
    <w:pPr>
      <w:pStyle w:val="Zhlav"/>
      <w:ind w:left="1276" w:hanging="1276"/>
      <w:jc w:val="center"/>
      <w:rPr>
        <w:rStyle w:val="slostrnky"/>
        <w:rFonts w:ascii="Arial" w:hAnsi="Arial" w:cs="Arial"/>
        <w:i/>
        <w:sz w:val="22"/>
        <w:szCs w:val="22"/>
      </w:rPr>
    </w:pPr>
    <w:r w:rsidRPr="00C9248C">
      <w:rPr>
        <w:rStyle w:val="slostrnky"/>
        <w:rFonts w:ascii="Arial" w:hAnsi="Arial" w:cs="Arial"/>
        <w:i/>
        <w:sz w:val="22"/>
        <w:szCs w:val="22"/>
      </w:rPr>
      <w:t>P</w:t>
    </w:r>
    <w:r w:rsidR="002072FD">
      <w:rPr>
        <w:rStyle w:val="slostrnky"/>
        <w:rFonts w:ascii="Arial" w:hAnsi="Arial" w:cs="Arial"/>
        <w:i/>
        <w:sz w:val="22"/>
        <w:szCs w:val="22"/>
      </w:rPr>
      <w:t>říloha č. 06</w:t>
    </w:r>
    <w:r w:rsidRPr="00C9248C">
      <w:rPr>
        <w:rStyle w:val="slostrnky"/>
        <w:rFonts w:ascii="Arial" w:hAnsi="Arial" w:cs="Arial"/>
        <w:i/>
        <w:sz w:val="22"/>
        <w:szCs w:val="22"/>
      </w:rPr>
      <w:t xml:space="preserve"> </w:t>
    </w:r>
    <w:r w:rsidR="00F6616B">
      <w:rPr>
        <w:rStyle w:val="slostrnky"/>
        <w:rFonts w:ascii="Arial" w:hAnsi="Arial" w:cs="Arial"/>
        <w:i/>
        <w:sz w:val="22"/>
        <w:szCs w:val="22"/>
      </w:rPr>
      <w:t>usnesení</w:t>
    </w:r>
    <w:r w:rsidR="00C9248C" w:rsidRPr="00C9248C">
      <w:rPr>
        <w:rStyle w:val="slostrnky"/>
        <w:rFonts w:ascii="Arial" w:hAnsi="Arial" w:cs="Arial"/>
        <w:i/>
        <w:sz w:val="22"/>
        <w:szCs w:val="22"/>
      </w:rPr>
      <w:t xml:space="preserve"> </w:t>
    </w:r>
    <w:r w:rsidR="00C9248C">
      <w:rPr>
        <w:rStyle w:val="slostrnky"/>
        <w:rFonts w:ascii="Arial" w:hAnsi="Arial" w:cs="Arial"/>
        <w:i/>
        <w:sz w:val="22"/>
        <w:szCs w:val="22"/>
      </w:rPr>
      <w:t>–</w:t>
    </w:r>
    <w:r w:rsidRPr="00C9248C">
      <w:rPr>
        <w:rStyle w:val="slostrnky"/>
        <w:rFonts w:ascii="Arial" w:hAnsi="Arial" w:cs="Arial"/>
        <w:i/>
        <w:sz w:val="22"/>
        <w:szCs w:val="22"/>
      </w:rPr>
      <w:t xml:space="preserve"> </w:t>
    </w:r>
    <w:r w:rsidRPr="00C9248C">
      <w:rPr>
        <w:rFonts w:ascii="Arial" w:hAnsi="Arial" w:cs="Arial"/>
        <w:i/>
        <w:sz w:val="22"/>
        <w:szCs w:val="22"/>
      </w:rPr>
      <w:t>Dodatek č. 1</w:t>
    </w:r>
    <w:r w:rsidR="002072FD">
      <w:rPr>
        <w:rFonts w:ascii="Arial" w:hAnsi="Arial" w:cs="Arial"/>
        <w:i/>
        <w:sz w:val="22"/>
        <w:szCs w:val="22"/>
      </w:rPr>
      <w:t>8</w:t>
    </w:r>
    <w:r w:rsidRPr="00C9248C">
      <w:rPr>
        <w:rFonts w:ascii="Arial" w:hAnsi="Arial" w:cs="Arial"/>
        <w:i/>
        <w:sz w:val="22"/>
        <w:szCs w:val="22"/>
      </w:rPr>
      <w:t xml:space="preserve"> ke zřizovací listině</w:t>
    </w:r>
    <w:r w:rsidR="00596A92" w:rsidRPr="00C9248C">
      <w:rPr>
        <w:rFonts w:ascii="Arial" w:hAnsi="Arial" w:cs="Arial"/>
        <w:bCs/>
        <w:i/>
        <w:sz w:val="22"/>
        <w:szCs w:val="22"/>
      </w:rPr>
      <w:t xml:space="preserve"> </w:t>
    </w:r>
    <w:r w:rsidR="002072FD">
      <w:rPr>
        <w:rFonts w:ascii="Arial" w:hAnsi="Arial" w:cs="Arial"/>
        <w:i/>
        <w:sz w:val="22"/>
        <w:szCs w:val="22"/>
      </w:rPr>
      <w:t>Vlastivědného muzea v Olomouci</w:t>
    </w:r>
  </w:p>
  <w:p w14:paraId="2724DFE7" w14:textId="77777777" w:rsidR="00975E49" w:rsidRPr="00A50518" w:rsidRDefault="00975E49">
    <w:pPr>
      <w:pStyle w:val="Zhlav"/>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5617" w14:textId="77777777" w:rsidR="00602562" w:rsidRDefault="006025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E7E5E"/>
    <w:multiLevelType w:val="hybridMultilevel"/>
    <w:tmpl w:val="D24E816A"/>
    <w:lvl w:ilvl="0" w:tplc="87706F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CE3703"/>
    <w:multiLevelType w:val="hybridMultilevel"/>
    <w:tmpl w:val="1CB47A5E"/>
    <w:lvl w:ilvl="0" w:tplc="ABD6DFD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A574D9"/>
    <w:multiLevelType w:val="hybridMultilevel"/>
    <w:tmpl w:val="0E80A0E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9C4EE9"/>
    <w:multiLevelType w:val="hybridMultilevel"/>
    <w:tmpl w:val="256AD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E278E"/>
    <w:multiLevelType w:val="multilevel"/>
    <w:tmpl w:val="6DF0FAF2"/>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5D2165F"/>
    <w:multiLevelType w:val="hybridMultilevel"/>
    <w:tmpl w:val="0066C9DA"/>
    <w:lvl w:ilvl="0" w:tplc="FFFFFFFF">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A5ECC"/>
    <w:multiLevelType w:val="hybridMultilevel"/>
    <w:tmpl w:val="C7244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2807EA"/>
    <w:multiLevelType w:val="hybridMultilevel"/>
    <w:tmpl w:val="8E361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2E76B8"/>
    <w:multiLevelType w:val="hybridMultilevel"/>
    <w:tmpl w:val="934A22F8"/>
    <w:lvl w:ilvl="0" w:tplc="B73CF978">
      <w:start w:val="1"/>
      <w:numFmt w:val="lowerLetter"/>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5D05F5"/>
    <w:multiLevelType w:val="hybridMultilevel"/>
    <w:tmpl w:val="6DE2F306"/>
    <w:lvl w:ilvl="0" w:tplc="EB4079F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A3632F"/>
    <w:multiLevelType w:val="hybridMultilevel"/>
    <w:tmpl w:val="DFCAE6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B76012"/>
    <w:multiLevelType w:val="hybridMultilevel"/>
    <w:tmpl w:val="F58218BA"/>
    <w:lvl w:ilvl="0" w:tplc="D2B63BD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027614"/>
    <w:multiLevelType w:val="hybridMultilevel"/>
    <w:tmpl w:val="0760278A"/>
    <w:lvl w:ilvl="0" w:tplc="4DDECAFA">
      <w:numFmt w:val="bullet"/>
      <w:lvlText w:val="-"/>
      <w:lvlJc w:val="left"/>
      <w:pPr>
        <w:ind w:left="723" w:hanging="360"/>
      </w:pPr>
      <w:rPr>
        <w:rFonts w:ascii="Arial" w:eastAsia="Times New Roman" w:hAnsi="Arial" w:cs="Arial"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6" w15:restartNumberingAfterBreak="0">
    <w:nsid w:val="59404537"/>
    <w:multiLevelType w:val="hybridMultilevel"/>
    <w:tmpl w:val="2EB2DF96"/>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6F7B0A"/>
    <w:multiLevelType w:val="hybridMultilevel"/>
    <w:tmpl w:val="941C8ABC"/>
    <w:lvl w:ilvl="0" w:tplc="F5D0AF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C606EF"/>
    <w:multiLevelType w:val="hybridMultilevel"/>
    <w:tmpl w:val="61AEEABC"/>
    <w:lvl w:ilvl="0" w:tplc="4DDECAFA">
      <w:numFmt w:val="bullet"/>
      <w:lvlText w:val="-"/>
      <w:lvlJc w:val="left"/>
      <w:pPr>
        <w:ind w:left="720" w:hanging="360"/>
      </w:pPr>
      <w:rPr>
        <w:rFonts w:ascii="Arial" w:eastAsia="Times New Roman" w:hAnsi="Arial" w:cs="Arial" w:hint="default"/>
      </w:rPr>
    </w:lvl>
    <w:lvl w:ilvl="1" w:tplc="4DDECAFA">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445D8D"/>
    <w:multiLevelType w:val="hybridMultilevel"/>
    <w:tmpl w:val="F55EAAB4"/>
    <w:lvl w:ilvl="0" w:tplc="BAD4FFE0">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47116D7"/>
    <w:multiLevelType w:val="hybridMultilevel"/>
    <w:tmpl w:val="A16C53B2"/>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4CD4CD9"/>
    <w:multiLevelType w:val="hybridMultilevel"/>
    <w:tmpl w:val="6BE0D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35717"/>
    <w:multiLevelType w:val="hybridMultilevel"/>
    <w:tmpl w:val="A15E01EA"/>
    <w:lvl w:ilvl="0" w:tplc="203CE4B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743F760E"/>
    <w:multiLevelType w:val="hybridMultilevel"/>
    <w:tmpl w:val="B74ED5E4"/>
    <w:lvl w:ilvl="0" w:tplc="CD3CF2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A23B02"/>
    <w:multiLevelType w:val="hybridMultilevel"/>
    <w:tmpl w:val="DC90179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8"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FD85AF0"/>
    <w:multiLevelType w:val="hybridMultilevel"/>
    <w:tmpl w:val="C74C33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5"/>
  </w:num>
  <w:num w:numId="7">
    <w:abstractNumId w:val="19"/>
  </w:num>
  <w:num w:numId="8">
    <w:abstractNumId w:val="6"/>
  </w:num>
  <w:num w:numId="9">
    <w:abstractNumId w:val="9"/>
  </w:num>
  <w:num w:numId="10">
    <w:abstractNumId w:val="26"/>
  </w:num>
  <w:num w:numId="11">
    <w:abstractNumId w:val="2"/>
  </w:num>
  <w:num w:numId="12">
    <w:abstractNumId w:val="17"/>
  </w:num>
  <w:num w:numId="13">
    <w:abstractNumId w:val="11"/>
  </w:num>
  <w:num w:numId="14">
    <w:abstractNumId w:val="5"/>
  </w:num>
  <w:num w:numId="15">
    <w:abstractNumId w:val="8"/>
  </w:num>
  <w:num w:numId="16">
    <w:abstractNumId w:val="14"/>
  </w:num>
  <w:num w:numId="17">
    <w:abstractNumId w:val="0"/>
  </w:num>
  <w:num w:numId="18">
    <w:abstractNumId w:val="1"/>
  </w:num>
  <w:num w:numId="19">
    <w:abstractNumId w:val="22"/>
  </w:num>
  <w:num w:numId="20">
    <w:abstractNumId w:val="4"/>
  </w:num>
  <w:num w:numId="21">
    <w:abstractNumId w:val="2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3"/>
  </w:num>
  <w:num w:numId="27">
    <w:abstractNumId w:val="24"/>
  </w:num>
  <w:num w:numId="28">
    <w:abstractNumId w:val="15"/>
  </w:num>
  <w:num w:numId="29">
    <w:abstractNumId w:val="29"/>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4"/>
    <w:rsid w:val="00003085"/>
    <w:rsid w:val="000036F9"/>
    <w:rsid w:val="00004A6F"/>
    <w:rsid w:val="000073C9"/>
    <w:rsid w:val="000103FA"/>
    <w:rsid w:val="00011A19"/>
    <w:rsid w:val="0001297B"/>
    <w:rsid w:val="00015833"/>
    <w:rsid w:val="000352C5"/>
    <w:rsid w:val="00051ED7"/>
    <w:rsid w:val="000616A2"/>
    <w:rsid w:val="00070627"/>
    <w:rsid w:val="00080B38"/>
    <w:rsid w:val="000835E4"/>
    <w:rsid w:val="00090802"/>
    <w:rsid w:val="00097A78"/>
    <w:rsid w:val="00097B6F"/>
    <w:rsid w:val="000A3765"/>
    <w:rsid w:val="000A4E00"/>
    <w:rsid w:val="000A508F"/>
    <w:rsid w:val="000A7C04"/>
    <w:rsid w:val="000C168A"/>
    <w:rsid w:val="000C24F6"/>
    <w:rsid w:val="000C5DCC"/>
    <w:rsid w:val="000E614C"/>
    <w:rsid w:val="000E7EC5"/>
    <w:rsid w:val="000F5124"/>
    <w:rsid w:val="000F6DE5"/>
    <w:rsid w:val="00101FD6"/>
    <w:rsid w:val="001041AD"/>
    <w:rsid w:val="001223CA"/>
    <w:rsid w:val="001414CA"/>
    <w:rsid w:val="00163DEB"/>
    <w:rsid w:val="00174455"/>
    <w:rsid w:val="001810BA"/>
    <w:rsid w:val="00183A7C"/>
    <w:rsid w:val="00183CFC"/>
    <w:rsid w:val="001907DB"/>
    <w:rsid w:val="00191BB7"/>
    <w:rsid w:val="00193E5A"/>
    <w:rsid w:val="001A2D00"/>
    <w:rsid w:val="001A57F4"/>
    <w:rsid w:val="001E10DD"/>
    <w:rsid w:val="001E4E26"/>
    <w:rsid w:val="001E5443"/>
    <w:rsid w:val="001F1160"/>
    <w:rsid w:val="001F63D2"/>
    <w:rsid w:val="001F7785"/>
    <w:rsid w:val="00200D4D"/>
    <w:rsid w:val="00203412"/>
    <w:rsid w:val="002055C7"/>
    <w:rsid w:val="002072FD"/>
    <w:rsid w:val="00210C0F"/>
    <w:rsid w:val="00211DF8"/>
    <w:rsid w:val="00212676"/>
    <w:rsid w:val="00213460"/>
    <w:rsid w:val="00221328"/>
    <w:rsid w:val="00222D0F"/>
    <w:rsid w:val="00231942"/>
    <w:rsid w:val="0023194B"/>
    <w:rsid w:val="00234D38"/>
    <w:rsid w:val="00260078"/>
    <w:rsid w:val="00274FE3"/>
    <w:rsid w:val="0027547E"/>
    <w:rsid w:val="002A1A6B"/>
    <w:rsid w:val="002A21A0"/>
    <w:rsid w:val="002B2871"/>
    <w:rsid w:val="002B6FF9"/>
    <w:rsid w:val="002C2D4C"/>
    <w:rsid w:val="002C6039"/>
    <w:rsid w:val="002D06D6"/>
    <w:rsid w:val="002D1C51"/>
    <w:rsid w:val="002D24B3"/>
    <w:rsid w:val="002D3864"/>
    <w:rsid w:val="002E1687"/>
    <w:rsid w:val="002F0756"/>
    <w:rsid w:val="002F234F"/>
    <w:rsid w:val="003022B9"/>
    <w:rsid w:val="00302326"/>
    <w:rsid w:val="00302EF4"/>
    <w:rsid w:val="00305CA9"/>
    <w:rsid w:val="0031082B"/>
    <w:rsid w:val="00310958"/>
    <w:rsid w:val="0031603F"/>
    <w:rsid w:val="00317FA2"/>
    <w:rsid w:val="00322953"/>
    <w:rsid w:val="003244DA"/>
    <w:rsid w:val="003256FC"/>
    <w:rsid w:val="00331599"/>
    <w:rsid w:val="00333371"/>
    <w:rsid w:val="00340DB1"/>
    <w:rsid w:val="00343016"/>
    <w:rsid w:val="00345DB9"/>
    <w:rsid w:val="00347B03"/>
    <w:rsid w:val="003521E3"/>
    <w:rsid w:val="003616F0"/>
    <w:rsid w:val="00364779"/>
    <w:rsid w:val="003740B3"/>
    <w:rsid w:val="00387612"/>
    <w:rsid w:val="00391B6D"/>
    <w:rsid w:val="003A10C6"/>
    <w:rsid w:val="003A55E7"/>
    <w:rsid w:val="003B20F7"/>
    <w:rsid w:val="003B55F2"/>
    <w:rsid w:val="003B782E"/>
    <w:rsid w:val="003C1D8F"/>
    <w:rsid w:val="003C51E6"/>
    <w:rsid w:val="003C5C9E"/>
    <w:rsid w:val="003C62AF"/>
    <w:rsid w:val="003D2C4E"/>
    <w:rsid w:val="003D7F1B"/>
    <w:rsid w:val="003E05D7"/>
    <w:rsid w:val="003F444E"/>
    <w:rsid w:val="003F5CD8"/>
    <w:rsid w:val="00402D76"/>
    <w:rsid w:val="00420E7A"/>
    <w:rsid w:val="00430705"/>
    <w:rsid w:val="00430A11"/>
    <w:rsid w:val="00442FA5"/>
    <w:rsid w:val="00450035"/>
    <w:rsid w:val="00451BD2"/>
    <w:rsid w:val="00452D0C"/>
    <w:rsid w:val="00454F2B"/>
    <w:rsid w:val="00461854"/>
    <w:rsid w:val="00461BF3"/>
    <w:rsid w:val="00462992"/>
    <w:rsid w:val="004658B3"/>
    <w:rsid w:val="00481D94"/>
    <w:rsid w:val="00492116"/>
    <w:rsid w:val="004A01B1"/>
    <w:rsid w:val="004A0654"/>
    <w:rsid w:val="004A08C9"/>
    <w:rsid w:val="004B349E"/>
    <w:rsid w:val="004B7DB0"/>
    <w:rsid w:val="004C0DE8"/>
    <w:rsid w:val="004C55A2"/>
    <w:rsid w:val="004C7353"/>
    <w:rsid w:val="004D2754"/>
    <w:rsid w:val="004D5629"/>
    <w:rsid w:val="004D7FFB"/>
    <w:rsid w:val="004E45B9"/>
    <w:rsid w:val="004F0E18"/>
    <w:rsid w:val="004F1A68"/>
    <w:rsid w:val="004F1DDD"/>
    <w:rsid w:val="004F4344"/>
    <w:rsid w:val="004F592A"/>
    <w:rsid w:val="00502090"/>
    <w:rsid w:val="0052244C"/>
    <w:rsid w:val="00542A01"/>
    <w:rsid w:val="00543D59"/>
    <w:rsid w:val="00544A25"/>
    <w:rsid w:val="00544D9B"/>
    <w:rsid w:val="005611F4"/>
    <w:rsid w:val="00562ECE"/>
    <w:rsid w:val="00567703"/>
    <w:rsid w:val="0057201D"/>
    <w:rsid w:val="00572E47"/>
    <w:rsid w:val="005809F2"/>
    <w:rsid w:val="00580DE3"/>
    <w:rsid w:val="005925DE"/>
    <w:rsid w:val="00594919"/>
    <w:rsid w:val="00596A92"/>
    <w:rsid w:val="005973B4"/>
    <w:rsid w:val="005A10F4"/>
    <w:rsid w:val="005A75DA"/>
    <w:rsid w:val="005B009A"/>
    <w:rsid w:val="005B14A1"/>
    <w:rsid w:val="005B4321"/>
    <w:rsid w:val="005B6A98"/>
    <w:rsid w:val="005C0B88"/>
    <w:rsid w:val="005D0CE6"/>
    <w:rsid w:val="005D13B8"/>
    <w:rsid w:val="005E1DD2"/>
    <w:rsid w:val="005E2FD6"/>
    <w:rsid w:val="00602562"/>
    <w:rsid w:val="0061543F"/>
    <w:rsid w:val="006155FE"/>
    <w:rsid w:val="00617783"/>
    <w:rsid w:val="00623BC4"/>
    <w:rsid w:val="00624FBC"/>
    <w:rsid w:val="006273F5"/>
    <w:rsid w:val="00631A95"/>
    <w:rsid w:val="00636EE3"/>
    <w:rsid w:val="00642D55"/>
    <w:rsid w:val="00643352"/>
    <w:rsid w:val="00646F71"/>
    <w:rsid w:val="00650465"/>
    <w:rsid w:val="00653B3D"/>
    <w:rsid w:val="0068142E"/>
    <w:rsid w:val="006A70B1"/>
    <w:rsid w:val="006B30D0"/>
    <w:rsid w:val="006B3854"/>
    <w:rsid w:val="006B7364"/>
    <w:rsid w:val="006D3368"/>
    <w:rsid w:val="006D495D"/>
    <w:rsid w:val="006E1751"/>
    <w:rsid w:val="006E1FF5"/>
    <w:rsid w:val="006F78A3"/>
    <w:rsid w:val="00707964"/>
    <w:rsid w:val="00723159"/>
    <w:rsid w:val="007256DA"/>
    <w:rsid w:val="00725DC9"/>
    <w:rsid w:val="0074668F"/>
    <w:rsid w:val="00746D2F"/>
    <w:rsid w:val="00777874"/>
    <w:rsid w:val="00795AD6"/>
    <w:rsid w:val="007A0074"/>
    <w:rsid w:val="007A19B9"/>
    <w:rsid w:val="007A52B8"/>
    <w:rsid w:val="007B1980"/>
    <w:rsid w:val="007B6E9F"/>
    <w:rsid w:val="007C3A57"/>
    <w:rsid w:val="007C7B9E"/>
    <w:rsid w:val="007E1820"/>
    <w:rsid w:val="007F302A"/>
    <w:rsid w:val="007F3C77"/>
    <w:rsid w:val="007F4208"/>
    <w:rsid w:val="007F59E0"/>
    <w:rsid w:val="008001C7"/>
    <w:rsid w:val="00800AB1"/>
    <w:rsid w:val="00804EFE"/>
    <w:rsid w:val="00813B85"/>
    <w:rsid w:val="00814615"/>
    <w:rsid w:val="0083625A"/>
    <w:rsid w:val="0084007D"/>
    <w:rsid w:val="00845027"/>
    <w:rsid w:val="0085046B"/>
    <w:rsid w:val="008550DE"/>
    <w:rsid w:val="0086268C"/>
    <w:rsid w:val="00863538"/>
    <w:rsid w:val="00865141"/>
    <w:rsid w:val="008652EE"/>
    <w:rsid w:val="00872FA0"/>
    <w:rsid w:val="00876ADA"/>
    <w:rsid w:val="008902D1"/>
    <w:rsid w:val="00896DD6"/>
    <w:rsid w:val="00897EA7"/>
    <w:rsid w:val="008A014E"/>
    <w:rsid w:val="008B7263"/>
    <w:rsid w:val="008D5F71"/>
    <w:rsid w:val="008D6400"/>
    <w:rsid w:val="008F12DF"/>
    <w:rsid w:val="008F1390"/>
    <w:rsid w:val="00901FF8"/>
    <w:rsid w:val="0090377B"/>
    <w:rsid w:val="009149C1"/>
    <w:rsid w:val="00930DE9"/>
    <w:rsid w:val="009312B8"/>
    <w:rsid w:val="00942E16"/>
    <w:rsid w:val="00946BA1"/>
    <w:rsid w:val="0095169B"/>
    <w:rsid w:val="00953F35"/>
    <w:rsid w:val="00957071"/>
    <w:rsid w:val="00957BE0"/>
    <w:rsid w:val="00965303"/>
    <w:rsid w:val="009667CD"/>
    <w:rsid w:val="009725C1"/>
    <w:rsid w:val="009727C0"/>
    <w:rsid w:val="00973195"/>
    <w:rsid w:val="00975E49"/>
    <w:rsid w:val="00986096"/>
    <w:rsid w:val="009924AC"/>
    <w:rsid w:val="009A20DD"/>
    <w:rsid w:val="009A2C62"/>
    <w:rsid w:val="009B358A"/>
    <w:rsid w:val="009C4BDB"/>
    <w:rsid w:val="009C6035"/>
    <w:rsid w:val="009C7925"/>
    <w:rsid w:val="009D465C"/>
    <w:rsid w:val="009D494B"/>
    <w:rsid w:val="009E62BE"/>
    <w:rsid w:val="009E700C"/>
    <w:rsid w:val="00A05E7E"/>
    <w:rsid w:val="00A148F8"/>
    <w:rsid w:val="00A224F7"/>
    <w:rsid w:val="00A22883"/>
    <w:rsid w:val="00A35A87"/>
    <w:rsid w:val="00A36DE9"/>
    <w:rsid w:val="00A372DE"/>
    <w:rsid w:val="00A47032"/>
    <w:rsid w:val="00A50518"/>
    <w:rsid w:val="00A60F7A"/>
    <w:rsid w:val="00A7047F"/>
    <w:rsid w:val="00A71ECC"/>
    <w:rsid w:val="00A77580"/>
    <w:rsid w:val="00A8019C"/>
    <w:rsid w:val="00A80531"/>
    <w:rsid w:val="00A847F3"/>
    <w:rsid w:val="00A90ABB"/>
    <w:rsid w:val="00A91303"/>
    <w:rsid w:val="00AA0050"/>
    <w:rsid w:val="00AA26FE"/>
    <w:rsid w:val="00AA37E5"/>
    <w:rsid w:val="00AB2369"/>
    <w:rsid w:val="00AC7833"/>
    <w:rsid w:val="00AD00D7"/>
    <w:rsid w:val="00AD23C1"/>
    <w:rsid w:val="00AD4127"/>
    <w:rsid w:val="00AD48BA"/>
    <w:rsid w:val="00AD5471"/>
    <w:rsid w:val="00AE1D17"/>
    <w:rsid w:val="00AE3C56"/>
    <w:rsid w:val="00AE7572"/>
    <w:rsid w:val="00AF0898"/>
    <w:rsid w:val="00AF1E4B"/>
    <w:rsid w:val="00B00E0C"/>
    <w:rsid w:val="00B02FDF"/>
    <w:rsid w:val="00B03E23"/>
    <w:rsid w:val="00B10999"/>
    <w:rsid w:val="00B16CEE"/>
    <w:rsid w:val="00B30976"/>
    <w:rsid w:val="00B323AF"/>
    <w:rsid w:val="00B3346B"/>
    <w:rsid w:val="00B438EC"/>
    <w:rsid w:val="00B46859"/>
    <w:rsid w:val="00B52C7C"/>
    <w:rsid w:val="00B5567D"/>
    <w:rsid w:val="00B63DCF"/>
    <w:rsid w:val="00B64A36"/>
    <w:rsid w:val="00B66AD3"/>
    <w:rsid w:val="00B67E48"/>
    <w:rsid w:val="00B906F1"/>
    <w:rsid w:val="00B96CAF"/>
    <w:rsid w:val="00BA2D5B"/>
    <w:rsid w:val="00BA5CD3"/>
    <w:rsid w:val="00BB3C50"/>
    <w:rsid w:val="00BB58B9"/>
    <w:rsid w:val="00BB5D2C"/>
    <w:rsid w:val="00BC2C52"/>
    <w:rsid w:val="00BC6F7D"/>
    <w:rsid w:val="00BD1294"/>
    <w:rsid w:val="00BD404C"/>
    <w:rsid w:val="00BE32FF"/>
    <w:rsid w:val="00BE7D45"/>
    <w:rsid w:val="00BF29F2"/>
    <w:rsid w:val="00C005F0"/>
    <w:rsid w:val="00C018F0"/>
    <w:rsid w:val="00C133DB"/>
    <w:rsid w:val="00C13F8A"/>
    <w:rsid w:val="00C148D9"/>
    <w:rsid w:val="00C14C39"/>
    <w:rsid w:val="00C1594B"/>
    <w:rsid w:val="00C21380"/>
    <w:rsid w:val="00C253A3"/>
    <w:rsid w:val="00C26FA7"/>
    <w:rsid w:val="00C42BF7"/>
    <w:rsid w:val="00C47543"/>
    <w:rsid w:val="00C51898"/>
    <w:rsid w:val="00C541AC"/>
    <w:rsid w:val="00C55DE7"/>
    <w:rsid w:val="00C61A32"/>
    <w:rsid w:val="00C64A03"/>
    <w:rsid w:val="00C74BFD"/>
    <w:rsid w:val="00C776D5"/>
    <w:rsid w:val="00C81E49"/>
    <w:rsid w:val="00C87B47"/>
    <w:rsid w:val="00C9248C"/>
    <w:rsid w:val="00CA007E"/>
    <w:rsid w:val="00CA4758"/>
    <w:rsid w:val="00CB0904"/>
    <w:rsid w:val="00CB59DA"/>
    <w:rsid w:val="00CC46F4"/>
    <w:rsid w:val="00CC7544"/>
    <w:rsid w:val="00CC765E"/>
    <w:rsid w:val="00CD081B"/>
    <w:rsid w:val="00CD32EC"/>
    <w:rsid w:val="00CD5CCE"/>
    <w:rsid w:val="00CE06ED"/>
    <w:rsid w:val="00CE08FE"/>
    <w:rsid w:val="00CE48F2"/>
    <w:rsid w:val="00CF04F6"/>
    <w:rsid w:val="00D20533"/>
    <w:rsid w:val="00D20BEC"/>
    <w:rsid w:val="00D22CDA"/>
    <w:rsid w:val="00D260BB"/>
    <w:rsid w:val="00D26BA2"/>
    <w:rsid w:val="00D3750A"/>
    <w:rsid w:val="00D47ADD"/>
    <w:rsid w:val="00D70816"/>
    <w:rsid w:val="00D73FB9"/>
    <w:rsid w:val="00D931A8"/>
    <w:rsid w:val="00D977A8"/>
    <w:rsid w:val="00DA38DE"/>
    <w:rsid w:val="00DB0873"/>
    <w:rsid w:val="00DB1754"/>
    <w:rsid w:val="00DB6D7B"/>
    <w:rsid w:val="00DC32DD"/>
    <w:rsid w:val="00DC38A0"/>
    <w:rsid w:val="00DD484E"/>
    <w:rsid w:val="00DD6EDD"/>
    <w:rsid w:val="00DE63DA"/>
    <w:rsid w:val="00DF7BD4"/>
    <w:rsid w:val="00E15058"/>
    <w:rsid w:val="00E17AFF"/>
    <w:rsid w:val="00E2157E"/>
    <w:rsid w:val="00E24DF1"/>
    <w:rsid w:val="00E27835"/>
    <w:rsid w:val="00E32BB0"/>
    <w:rsid w:val="00E43093"/>
    <w:rsid w:val="00E43636"/>
    <w:rsid w:val="00E47B61"/>
    <w:rsid w:val="00E51BB9"/>
    <w:rsid w:val="00E576FC"/>
    <w:rsid w:val="00E60270"/>
    <w:rsid w:val="00E65B74"/>
    <w:rsid w:val="00E72D7D"/>
    <w:rsid w:val="00E73044"/>
    <w:rsid w:val="00E735EA"/>
    <w:rsid w:val="00E91338"/>
    <w:rsid w:val="00EA38B6"/>
    <w:rsid w:val="00EB1189"/>
    <w:rsid w:val="00EB44C7"/>
    <w:rsid w:val="00EB46C7"/>
    <w:rsid w:val="00EB5ABA"/>
    <w:rsid w:val="00EC5FA7"/>
    <w:rsid w:val="00EC6BBB"/>
    <w:rsid w:val="00ED4476"/>
    <w:rsid w:val="00ED512A"/>
    <w:rsid w:val="00ED7AD3"/>
    <w:rsid w:val="00EF5BAA"/>
    <w:rsid w:val="00F01853"/>
    <w:rsid w:val="00F02216"/>
    <w:rsid w:val="00F0251D"/>
    <w:rsid w:val="00F03F1F"/>
    <w:rsid w:val="00F0563B"/>
    <w:rsid w:val="00F16025"/>
    <w:rsid w:val="00F31D5C"/>
    <w:rsid w:val="00F33A36"/>
    <w:rsid w:val="00F35A50"/>
    <w:rsid w:val="00F35E46"/>
    <w:rsid w:val="00F4521C"/>
    <w:rsid w:val="00F45B0B"/>
    <w:rsid w:val="00F45D80"/>
    <w:rsid w:val="00F4733E"/>
    <w:rsid w:val="00F544D5"/>
    <w:rsid w:val="00F55348"/>
    <w:rsid w:val="00F55F44"/>
    <w:rsid w:val="00F56997"/>
    <w:rsid w:val="00F56B02"/>
    <w:rsid w:val="00F60375"/>
    <w:rsid w:val="00F63156"/>
    <w:rsid w:val="00F64B1A"/>
    <w:rsid w:val="00F6616B"/>
    <w:rsid w:val="00F72777"/>
    <w:rsid w:val="00F73AD5"/>
    <w:rsid w:val="00F758F3"/>
    <w:rsid w:val="00F820F8"/>
    <w:rsid w:val="00F83746"/>
    <w:rsid w:val="00F84038"/>
    <w:rsid w:val="00F86596"/>
    <w:rsid w:val="00FA565A"/>
    <w:rsid w:val="00FA7005"/>
    <w:rsid w:val="00FB527C"/>
    <w:rsid w:val="00FC081F"/>
    <w:rsid w:val="00FC350C"/>
    <w:rsid w:val="00FC4EC5"/>
    <w:rsid w:val="00FC5B98"/>
    <w:rsid w:val="00FC7C08"/>
    <w:rsid w:val="00FD090E"/>
    <w:rsid w:val="00FD0A8A"/>
    <w:rsid w:val="00FD322D"/>
    <w:rsid w:val="00FE3C9D"/>
    <w:rsid w:val="00FE5373"/>
    <w:rsid w:val="00FE5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BAFF2F8"/>
  <w15:docId w15:val="{C9EA854E-D3B8-4B44-9E2A-1F43C425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5DCC"/>
    <w:pPr>
      <w:ind w:left="708"/>
    </w:pPr>
  </w:style>
  <w:style w:type="paragraph" w:styleId="Textbubliny">
    <w:name w:val="Balloon Text"/>
    <w:basedOn w:val="Normln"/>
    <w:link w:val="TextbublinyChar"/>
    <w:rsid w:val="00897EA7"/>
    <w:rPr>
      <w:rFonts w:ascii="Tahoma" w:hAnsi="Tahoma" w:cs="Tahoma"/>
      <w:sz w:val="16"/>
      <w:szCs w:val="16"/>
    </w:rPr>
  </w:style>
  <w:style w:type="character" w:customStyle="1" w:styleId="TextbublinyChar">
    <w:name w:val="Text bubliny Char"/>
    <w:link w:val="Textbubliny"/>
    <w:rsid w:val="00897EA7"/>
    <w:rPr>
      <w:rFonts w:ascii="Tahoma" w:hAnsi="Tahoma" w:cs="Tahoma"/>
      <w:sz w:val="16"/>
      <w:szCs w:val="16"/>
    </w:rPr>
  </w:style>
  <w:style w:type="paragraph" w:styleId="Zhlav">
    <w:name w:val="header"/>
    <w:basedOn w:val="Normln"/>
    <w:link w:val="ZhlavChar"/>
    <w:rsid w:val="00F64B1A"/>
    <w:pPr>
      <w:tabs>
        <w:tab w:val="center" w:pos="4536"/>
        <w:tab w:val="right" w:pos="9072"/>
      </w:tabs>
    </w:pPr>
  </w:style>
  <w:style w:type="character" w:customStyle="1" w:styleId="ZhlavChar">
    <w:name w:val="Záhlaví Char"/>
    <w:link w:val="Zhlav"/>
    <w:rsid w:val="00F64B1A"/>
    <w:rPr>
      <w:sz w:val="24"/>
      <w:szCs w:val="24"/>
    </w:rPr>
  </w:style>
  <w:style w:type="paragraph" w:styleId="Zpat">
    <w:name w:val="footer"/>
    <w:basedOn w:val="Normln"/>
    <w:link w:val="ZpatChar"/>
    <w:uiPriority w:val="99"/>
    <w:rsid w:val="00F64B1A"/>
    <w:pPr>
      <w:tabs>
        <w:tab w:val="center" w:pos="4536"/>
        <w:tab w:val="right" w:pos="9072"/>
      </w:tabs>
    </w:pPr>
  </w:style>
  <w:style w:type="character" w:customStyle="1" w:styleId="ZpatChar">
    <w:name w:val="Zápatí Char"/>
    <w:link w:val="Zpat"/>
    <w:uiPriority w:val="99"/>
    <w:rsid w:val="00F64B1A"/>
    <w:rPr>
      <w:sz w:val="24"/>
      <w:szCs w:val="24"/>
    </w:rPr>
  </w:style>
  <w:style w:type="character" w:styleId="slostrnky">
    <w:name w:val="page number"/>
    <w:uiPriority w:val="99"/>
    <w:unhideWhenUsed/>
    <w:rsid w:val="00F64B1A"/>
    <w:rPr>
      <w:rFonts w:ascii="Times New Roman" w:hAnsi="Times New Roman" w:cs="Times New Roman" w:hint="default"/>
    </w:rPr>
  </w:style>
  <w:style w:type="paragraph" w:styleId="Zkladntext">
    <w:name w:val="Body Text"/>
    <w:basedOn w:val="Normln"/>
    <w:link w:val="ZkladntextChar"/>
    <w:rsid w:val="007B1980"/>
    <w:pPr>
      <w:spacing w:after="120"/>
    </w:pPr>
  </w:style>
  <w:style w:type="character" w:customStyle="1" w:styleId="ZkladntextChar">
    <w:name w:val="Základní text Char"/>
    <w:basedOn w:val="Standardnpsmoodstavce"/>
    <w:link w:val="Zkladntext"/>
    <w:rsid w:val="007B1980"/>
    <w:rPr>
      <w:sz w:val="24"/>
      <w:szCs w:val="24"/>
    </w:rPr>
  </w:style>
  <w:style w:type="paragraph" w:styleId="Zkladntext3">
    <w:name w:val="Body Text 3"/>
    <w:basedOn w:val="Normln"/>
    <w:link w:val="Zkladntext3Char"/>
    <w:rsid w:val="00642D55"/>
    <w:pPr>
      <w:spacing w:after="120"/>
    </w:pPr>
    <w:rPr>
      <w:sz w:val="16"/>
      <w:szCs w:val="16"/>
    </w:rPr>
  </w:style>
  <w:style w:type="character" w:customStyle="1" w:styleId="Zkladntext3Char">
    <w:name w:val="Základní text 3 Char"/>
    <w:basedOn w:val="Standardnpsmoodstavce"/>
    <w:link w:val="Zkladntext3"/>
    <w:rsid w:val="00642D55"/>
    <w:rPr>
      <w:sz w:val="16"/>
      <w:szCs w:val="16"/>
    </w:rPr>
  </w:style>
  <w:style w:type="paragraph" w:customStyle="1" w:styleId="YYY">
    <w:name w:val="YYY"/>
    <w:basedOn w:val="Zkladntext3"/>
    <w:autoRedefine/>
    <w:rsid w:val="00642D55"/>
    <w:pPr>
      <w:spacing w:before="120"/>
      <w:jc w:val="center"/>
    </w:pPr>
    <w:rPr>
      <w:rFonts w:ascii="Arial" w:hAnsi="Arial" w:cs="Arial"/>
      <w:sz w:val="24"/>
      <w:szCs w:val="24"/>
    </w:rPr>
  </w:style>
  <w:style w:type="paragraph" w:customStyle="1" w:styleId="YXY">
    <w:name w:val="YXY"/>
    <w:basedOn w:val="Normln"/>
    <w:rsid w:val="00642D55"/>
    <w:pPr>
      <w:spacing w:before="120"/>
      <w:jc w:val="both"/>
    </w:pPr>
    <w:rPr>
      <w:rFonts w:ascii="Arial" w:hAnsi="Arial"/>
    </w:rPr>
  </w:style>
  <w:style w:type="paragraph" w:customStyle="1" w:styleId="HlavikaZL">
    <w:name w:val="Hlavička ZL"/>
    <w:basedOn w:val="Normln"/>
    <w:rsid w:val="00596A92"/>
    <w:pPr>
      <w:spacing w:after="360"/>
      <w:contextualSpacing/>
      <w:jc w:val="center"/>
    </w:pPr>
    <w:rPr>
      <w:rFonts w:ascii="Arial" w:hAnsi="Arial"/>
      <w:b/>
    </w:rPr>
  </w:style>
  <w:style w:type="paragraph" w:customStyle="1" w:styleId="Bnstylodsazennahoe">
    <w:name w:val="Běžný styl odsazený nahoře"/>
    <w:basedOn w:val="Normln"/>
    <w:autoRedefine/>
    <w:rsid w:val="00596A92"/>
    <w:pPr>
      <w:spacing w:before="240" w:after="240"/>
      <w:jc w:val="both"/>
    </w:pPr>
    <w:rPr>
      <w:rFonts w:ascii="Arial" w:hAnsi="Arial"/>
    </w:rPr>
  </w:style>
  <w:style w:type="paragraph" w:customStyle="1" w:styleId="Msto">
    <w:name w:val="Místo"/>
    <w:aliases w:val="datum"/>
    <w:basedOn w:val="Normln"/>
    <w:rsid w:val="00596A92"/>
    <w:pPr>
      <w:spacing w:before="360"/>
      <w:jc w:val="both"/>
    </w:pPr>
    <w:rPr>
      <w:rFonts w:ascii="Arial" w:hAnsi="Arial"/>
    </w:rPr>
  </w:style>
  <w:style w:type="paragraph" w:customStyle="1" w:styleId="Bntext-odsazendole">
    <w:name w:val="Běžný text-odsazený dole"/>
    <w:basedOn w:val="Normln"/>
    <w:link w:val="Bntext-odsazendoleChar"/>
    <w:rsid w:val="00596A92"/>
    <w:pPr>
      <w:spacing w:after="240"/>
      <w:jc w:val="both"/>
    </w:pPr>
    <w:rPr>
      <w:rFonts w:ascii="Arial" w:hAnsi="Arial"/>
    </w:rPr>
  </w:style>
  <w:style w:type="paragraph" w:customStyle="1" w:styleId="Hejtman-podpis">
    <w:name w:val="Hejtman-podpis"/>
    <w:basedOn w:val="Normln"/>
    <w:rsid w:val="00596A92"/>
    <w:pPr>
      <w:spacing w:after="360"/>
      <w:jc w:val="right"/>
    </w:pPr>
    <w:rPr>
      <w:rFonts w:ascii="Arial" w:hAnsi="Arial"/>
    </w:rPr>
  </w:style>
  <w:style w:type="character" w:customStyle="1" w:styleId="Bntext-odsazendoleChar">
    <w:name w:val="Běžný text-odsazený dole Char"/>
    <w:link w:val="Bntext-odsazendole"/>
    <w:rsid w:val="00596A92"/>
    <w:rPr>
      <w:rFonts w:ascii="Arial" w:hAnsi="Arial"/>
      <w:sz w:val="24"/>
      <w:szCs w:val="24"/>
    </w:rPr>
  </w:style>
  <w:style w:type="table" w:styleId="Mkatabulky">
    <w:name w:val="Table Grid"/>
    <w:basedOn w:val="Normlntabulka"/>
    <w:uiPriority w:val="59"/>
    <w:rsid w:val="00596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66AD3"/>
    <w:rPr>
      <w:sz w:val="16"/>
      <w:szCs w:val="16"/>
    </w:rPr>
  </w:style>
  <w:style w:type="paragraph" w:styleId="Textkomente">
    <w:name w:val="annotation text"/>
    <w:basedOn w:val="Normln"/>
    <w:link w:val="TextkomenteChar"/>
    <w:uiPriority w:val="99"/>
    <w:semiHidden/>
    <w:unhideWhenUsed/>
    <w:rsid w:val="00B66AD3"/>
    <w:rPr>
      <w:sz w:val="20"/>
      <w:szCs w:val="20"/>
    </w:rPr>
  </w:style>
  <w:style w:type="character" w:customStyle="1" w:styleId="TextkomenteChar">
    <w:name w:val="Text komentáře Char"/>
    <w:basedOn w:val="Standardnpsmoodstavce"/>
    <w:link w:val="Textkomente"/>
    <w:uiPriority w:val="99"/>
    <w:semiHidden/>
    <w:rsid w:val="00B66AD3"/>
  </w:style>
  <w:style w:type="paragraph" w:styleId="Pedmtkomente">
    <w:name w:val="annotation subject"/>
    <w:basedOn w:val="Textkomente"/>
    <w:next w:val="Textkomente"/>
    <w:link w:val="PedmtkomenteChar"/>
    <w:semiHidden/>
    <w:unhideWhenUsed/>
    <w:rsid w:val="00B66AD3"/>
    <w:rPr>
      <w:b/>
      <w:bCs/>
    </w:rPr>
  </w:style>
  <w:style w:type="character" w:customStyle="1" w:styleId="PedmtkomenteChar">
    <w:name w:val="Předmět komentáře Char"/>
    <w:basedOn w:val="TextkomenteChar"/>
    <w:link w:val="Pedmtkomente"/>
    <w:semiHidden/>
    <w:rsid w:val="00B66AD3"/>
    <w:rPr>
      <w:b/>
      <w:bCs/>
    </w:rPr>
  </w:style>
  <w:style w:type="paragraph" w:customStyle="1" w:styleId="Radabodschze">
    <w:name w:val="Rada bod schůze"/>
    <w:basedOn w:val="Normln"/>
    <w:rsid w:val="002F234F"/>
    <w:pPr>
      <w:widowControl w:val="0"/>
      <w:spacing w:before="480" w:after="480"/>
      <w:jc w:val="both"/>
    </w:pPr>
    <w:rPr>
      <w:rFonts w:ascii="Arial" w:hAnsi="Arial"/>
      <w:b/>
      <w:sz w:val="28"/>
      <w:szCs w:val="20"/>
    </w:rPr>
  </w:style>
  <w:style w:type="paragraph" w:customStyle="1" w:styleId="Dopisnadpissdlen">
    <w:name w:val="Dopis nadpis sdělení"/>
    <w:basedOn w:val="Normln"/>
    <w:rsid w:val="006273F5"/>
    <w:pPr>
      <w:widowControl w:val="0"/>
      <w:spacing w:before="360" w:after="240"/>
      <w:jc w:val="both"/>
    </w:pPr>
    <w:rPr>
      <w:rFonts w:ascii="Arial" w:hAnsi="Arial"/>
      <w:b/>
      <w:szCs w:val="20"/>
    </w:rPr>
  </w:style>
  <w:style w:type="paragraph" w:customStyle="1" w:styleId="XXX">
    <w:name w:val="XXX"/>
    <w:basedOn w:val="Normln"/>
    <w:autoRedefine/>
    <w:uiPriority w:val="99"/>
    <w:rsid w:val="00B438EC"/>
    <w:pPr>
      <w:spacing w:after="120"/>
      <w:jc w:val="both"/>
    </w:pPr>
    <w:rPr>
      <w:rFonts w:ascii="Arial" w:hAnsi="Arial"/>
    </w:rPr>
  </w:style>
  <w:style w:type="paragraph" w:customStyle="1" w:styleId="Nzev-tabulka">
    <w:name w:val="Název-tabulka"/>
    <w:basedOn w:val="Normln"/>
    <w:rsid w:val="00A7047F"/>
    <w:pPr>
      <w:spacing w:before="120" w:after="120"/>
      <w:jc w:val="both"/>
    </w:pPr>
    <w:rPr>
      <w:rFonts w:ascii="Arial" w:hAnsi="Arial"/>
    </w:rPr>
  </w:style>
  <w:style w:type="paragraph" w:customStyle="1" w:styleId="Nzevkoly-tab">
    <w:name w:val="Název školy-tab."/>
    <w:basedOn w:val="HlavikaZL"/>
    <w:rsid w:val="00A7047F"/>
    <w:pPr>
      <w:spacing w:before="120" w:after="120"/>
      <w:contextualSpacing w:val="0"/>
      <w:jc w:val="both"/>
    </w:pPr>
    <w:rPr>
      <w:bCs/>
      <w:szCs w:val="20"/>
    </w:rPr>
  </w:style>
  <w:style w:type="paragraph" w:customStyle="1" w:styleId="Tabulkatextnasted">
    <w:name w:val="Tabulka text na střed"/>
    <w:basedOn w:val="Normln"/>
    <w:rsid w:val="00A7047F"/>
    <w:pPr>
      <w:widowControl w:val="0"/>
      <w:spacing w:before="40" w:after="40"/>
      <w:jc w:val="center"/>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3685">
      <w:bodyDiv w:val="1"/>
      <w:marLeft w:val="0"/>
      <w:marRight w:val="0"/>
      <w:marTop w:val="0"/>
      <w:marBottom w:val="0"/>
      <w:divBdr>
        <w:top w:val="none" w:sz="0" w:space="0" w:color="auto"/>
        <w:left w:val="none" w:sz="0" w:space="0" w:color="auto"/>
        <w:bottom w:val="none" w:sz="0" w:space="0" w:color="auto"/>
        <w:right w:val="none" w:sz="0" w:space="0" w:color="auto"/>
      </w:divBdr>
    </w:div>
    <w:div w:id="429007732">
      <w:bodyDiv w:val="1"/>
      <w:marLeft w:val="0"/>
      <w:marRight w:val="0"/>
      <w:marTop w:val="0"/>
      <w:marBottom w:val="0"/>
      <w:divBdr>
        <w:top w:val="none" w:sz="0" w:space="0" w:color="auto"/>
        <w:left w:val="none" w:sz="0" w:space="0" w:color="auto"/>
        <w:bottom w:val="none" w:sz="0" w:space="0" w:color="auto"/>
        <w:right w:val="none" w:sz="0" w:space="0" w:color="auto"/>
      </w:divBdr>
    </w:div>
    <w:div w:id="978995295">
      <w:bodyDiv w:val="1"/>
      <w:marLeft w:val="0"/>
      <w:marRight w:val="0"/>
      <w:marTop w:val="0"/>
      <w:marBottom w:val="0"/>
      <w:divBdr>
        <w:top w:val="none" w:sz="0" w:space="0" w:color="auto"/>
        <w:left w:val="none" w:sz="0" w:space="0" w:color="auto"/>
        <w:bottom w:val="none" w:sz="0" w:space="0" w:color="auto"/>
        <w:right w:val="none" w:sz="0" w:space="0" w:color="auto"/>
      </w:divBdr>
    </w:div>
    <w:div w:id="1243486630">
      <w:bodyDiv w:val="1"/>
      <w:marLeft w:val="0"/>
      <w:marRight w:val="0"/>
      <w:marTop w:val="0"/>
      <w:marBottom w:val="0"/>
      <w:divBdr>
        <w:top w:val="none" w:sz="0" w:space="0" w:color="auto"/>
        <w:left w:val="none" w:sz="0" w:space="0" w:color="auto"/>
        <w:bottom w:val="none" w:sz="0" w:space="0" w:color="auto"/>
        <w:right w:val="none" w:sz="0" w:space="0" w:color="auto"/>
      </w:divBdr>
    </w:div>
    <w:div w:id="1288050011">
      <w:bodyDiv w:val="1"/>
      <w:marLeft w:val="0"/>
      <w:marRight w:val="0"/>
      <w:marTop w:val="0"/>
      <w:marBottom w:val="0"/>
      <w:divBdr>
        <w:top w:val="none" w:sz="0" w:space="0" w:color="auto"/>
        <w:left w:val="none" w:sz="0" w:space="0" w:color="auto"/>
        <w:bottom w:val="none" w:sz="0" w:space="0" w:color="auto"/>
        <w:right w:val="none" w:sz="0" w:space="0" w:color="auto"/>
      </w:divBdr>
    </w:div>
    <w:div w:id="1621835223">
      <w:bodyDiv w:val="1"/>
      <w:marLeft w:val="0"/>
      <w:marRight w:val="0"/>
      <w:marTop w:val="0"/>
      <w:marBottom w:val="0"/>
      <w:divBdr>
        <w:top w:val="none" w:sz="0" w:space="0" w:color="auto"/>
        <w:left w:val="none" w:sz="0" w:space="0" w:color="auto"/>
        <w:bottom w:val="none" w:sz="0" w:space="0" w:color="auto"/>
        <w:right w:val="none" w:sz="0" w:space="0" w:color="auto"/>
      </w:divBdr>
    </w:div>
    <w:div w:id="1710032397">
      <w:bodyDiv w:val="1"/>
      <w:marLeft w:val="0"/>
      <w:marRight w:val="0"/>
      <w:marTop w:val="0"/>
      <w:marBottom w:val="0"/>
      <w:divBdr>
        <w:top w:val="none" w:sz="0" w:space="0" w:color="auto"/>
        <w:left w:val="none" w:sz="0" w:space="0" w:color="auto"/>
        <w:bottom w:val="none" w:sz="0" w:space="0" w:color="auto"/>
        <w:right w:val="none" w:sz="0" w:space="0" w:color="auto"/>
      </w:divBdr>
    </w:div>
    <w:div w:id="1778402161">
      <w:bodyDiv w:val="1"/>
      <w:marLeft w:val="0"/>
      <w:marRight w:val="0"/>
      <w:marTop w:val="0"/>
      <w:marBottom w:val="0"/>
      <w:divBdr>
        <w:top w:val="none" w:sz="0" w:space="0" w:color="auto"/>
        <w:left w:val="none" w:sz="0" w:space="0" w:color="auto"/>
        <w:bottom w:val="none" w:sz="0" w:space="0" w:color="auto"/>
        <w:right w:val="none" w:sz="0" w:space="0" w:color="auto"/>
      </w:divBdr>
    </w:div>
    <w:div w:id="18454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549C-F28E-47EE-8ED7-3CAA4609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3459</Words>
  <Characters>21402</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Žádník</dc:creator>
  <cp:lastModifiedBy>Rašková Erika</cp:lastModifiedBy>
  <cp:revision>31</cp:revision>
  <cp:lastPrinted>2015-10-05T13:31:00Z</cp:lastPrinted>
  <dcterms:created xsi:type="dcterms:W3CDTF">2022-01-19T06:53:00Z</dcterms:created>
  <dcterms:modified xsi:type="dcterms:W3CDTF">2022-02-02T07:34:00Z</dcterms:modified>
</cp:coreProperties>
</file>