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891F3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0FC7CC6" w:rsidR="00D171EF" w:rsidRPr="00891F38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891F3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891F38">
        <w:rPr>
          <w:rFonts w:ascii="Arial" w:hAnsi="Arial" w:cs="Arial"/>
          <w:b/>
          <w:sz w:val="40"/>
          <w:szCs w:val="40"/>
        </w:rPr>
        <w:t>DOTAČNÍ</w:t>
      </w:r>
      <w:r w:rsidRPr="00891F38">
        <w:rPr>
          <w:rFonts w:ascii="Arial" w:hAnsi="Arial" w:cs="Arial"/>
          <w:b/>
          <w:sz w:val="40"/>
          <w:szCs w:val="40"/>
        </w:rPr>
        <w:t>HO</w:t>
      </w:r>
      <w:r w:rsidR="00D171EF" w:rsidRPr="00891F38">
        <w:rPr>
          <w:rFonts w:ascii="Arial" w:hAnsi="Arial" w:cs="Arial"/>
          <w:b/>
          <w:sz w:val="40"/>
          <w:szCs w:val="40"/>
        </w:rPr>
        <w:t xml:space="preserve"> PROGRAM</w:t>
      </w:r>
      <w:r w:rsidRPr="00891F38">
        <w:rPr>
          <w:rFonts w:ascii="Arial" w:hAnsi="Arial" w:cs="Arial"/>
          <w:b/>
          <w:sz w:val="40"/>
          <w:szCs w:val="40"/>
        </w:rPr>
        <w:t>U</w:t>
      </w:r>
      <w:r w:rsidR="00D171EF" w:rsidRPr="00891F38">
        <w:rPr>
          <w:rFonts w:ascii="Arial" w:hAnsi="Arial" w:cs="Arial"/>
          <w:b/>
          <w:sz w:val="40"/>
          <w:szCs w:val="40"/>
        </w:rPr>
        <w:t xml:space="preserve"> </w:t>
      </w:r>
      <w:r w:rsidR="00441E5F" w:rsidRPr="00891F38">
        <w:rPr>
          <w:rFonts w:ascii="Arial" w:hAnsi="Arial" w:cs="Arial"/>
          <w:b/>
          <w:sz w:val="40"/>
          <w:szCs w:val="40"/>
        </w:rPr>
        <w:t>NA PODPORU CESTOVNÍHO RUCHU A ZAHRANIČNÍCH VZTAHŮ 2022</w:t>
      </w:r>
    </w:p>
    <w:p w14:paraId="1CA4EACD" w14:textId="77777777" w:rsidR="00D171EF" w:rsidRPr="00891F3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891F3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891F3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F573C30" w:rsidR="00691685" w:rsidRPr="00891F3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076D4" w:rsidRPr="00891F38">
        <w:rPr>
          <w:rFonts w:ascii="Arial" w:hAnsi="Arial" w:cs="Arial"/>
          <w:b/>
          <w:bCs/>
          <w:sz w:val="24"/>
          <w:szCs w:val="24"/>
        </w:rPr>
        <w:t>12_01_</w:t>
      </w:r>
      <w:r w:rsidR="00441E5F" w:rsidRPr="00891F38">
        <w:rPr>
          <w:rFonts w:ascii="Arial" w:hAnsi="Arial" w:cs="Arial"/>
          <w:b/>
          <w:bCs/>
          <w:sz w:val="24"/>
          <w:szCs w:val="24"/>
        </w:rPr>
        <w:t xml:space="preserve">Program na podporu cestovního ruchu </w:t>
      </w:r>
      <w:r w:rsidR="007329B2" w:rsidRPr="00891F38">
        <w:rPr>
          <w:rFonts w:ascii="Arial" w:hAnsi="Arial" w:cs="Arial"/>
          <w:b/>
          <w:bCs/>
          <w:sz w:val="24"/>
          <w:szCs w:val="24"/>
        </w:rPr>
        <w:br/>
      </w:r>
      <w:r w:rsidR="00441E5F" w:rsidRPr="00891F38">
        <w:rPr>
          <w:rFonts w:ascii="Arial" w:hAnsi="Arial" w:cs="Arial"/>
          <w:b/>
          <w:bCs/>
          <w:sz w:val="24"/>
          <w:szCs w:val="24"/>
        </w:rPr>
        <w:t>a zahraničních vztahů 2022</w:t>
      </w:r>
    </w:p>
    <w:p w14:paraId="766C4146" w14:textId="77777777" w:rsidR="00691685" w:rsidRPr="00891F3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91F3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91F3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91F3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9A245D7" w:rsidR="000F74F8" w:rsidRPr="00891F3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Řídící orgán: </w:t>
      </w:r>
      <w:r w:rsidRPr="00891F38">
        <w:rPr>
          <w:rFonts w:ascii="Arial" w:hAnsi="Arial" w:cs="Arial"/>
          <w:sz w:val="24"/>
          <w:szCs w:val="24"/>
        </w:rPr>
        <w:t>Rada Olomouckého kraje</w:t>
      </w:r>
      <w:r w:rsidR="00DB03FA" w:rsidRPr="00891F38">
        <w:rPr>
          <w:rFonts w:ascii="Arial" w:hAnsi="Arial" w:cs="Arial"/>
          <w:sz w:val="24"/>
          <w:szCs w:val="24"/>
        </w:rPr>
        <w:t xml:space="preserve"> </w:t>
      </w:r>
      <w:r w:rsidR="00D41679" w:rsidRPr="00891F38">
        <w:rPr>
          <w:rFonts w:ascii="Arial" w:hAnsi="Arial" w:cs="Arial"/>
          <w:sz w:val="24"/>
          <w:szCs w:val="24"/>
        </w:rPr>
        <w:t xml:space="preserve">a </w:t>
      </w:r>
      <w:r w:rsidRPr="00891F3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91F3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91F3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91F38">
        <w:rPr>
          <w:rFonts w:ascii="Arial" w:hAnsi="Arial" w:cs="Arial"/>
          <w:b/>
          <w:sz w:val="24"/>
          <w:szCs w:val="24"/>
        </w:rPr>
        <w:t>Administrátorem dotačního programu</w:t>
      </w:r>
      <w:r w:rsidRPr="00891F3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91F3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00B6FD" w:rsidR="00D8543B" w:rsidRPr="00891F3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41E5F" w:rsidRPr="00891F38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91F3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91F3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891F3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e-podatelna:</w:t>
      </w:r>
      <w:r w:rsidRPr="00891F38">
        <w:rPr>
          <w:rFonts w:cs="Arial"/>
          <w:sz w:val="24"/>
          <w:szCs w:val="24"/>
        </w:rPr>
        <w:t xml:space="preserve"> </w:t>
      </w:r>
      <w:r w:rsidR="009A6E56" w:rsidRPr="00891F3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891F38">
        <w:rPr>
          <w:sz w:val="24"/>
          <w:szCs w:val="24"/>
        </w:rPr>
        <w:t xml:space="preserve"> </w:t>
      </w:r>
    </w:p>
    <w:p w14:paraId="7CA0B538" w14:textId="77777777" w:rsidR="00D8543B" w:rsidRPr="00891F3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91F3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91F3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91F3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891F3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F5FC9AA" w:rsidR="00FE0B1A" w:rsidRPr="00891F38" w:rsidRDefault="00F75430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eastAsia="Calibri" w:hAnsi="Arial" w:cs="Arial"/>
          <w:b/>
          <w:bCs/>
          <w:sz w:val="24"/>
          <w:szCs w:val="24"/>
        </w:rPr>
        <w:t>Cílem dotačního programu</w:t>
      </w:r>
      <w:r w:rsidRPr="00891F38">
        <w:rPr>
          <w:rFonts w:ascii="Arial" w:eastAsia="Calibri" w:hAnsi="Arial" w:cs="Arial"/>
          <w:sz w:val="24"/>
          <w:szCs w:val="24"/>
        </w:rPr>
        <w:t xml:space="preserve"> je podpora cestovního ruchu a zahraničních vztahů v Olomouckém kraji ve veřejném zájmu a v souladu s cíli Olomouckého kraje. Dotační program vychází z Programu rozvoje územního obvodu Olomouckého kraje, Programu rozvoje cestovního ruchu Olomouckého kraje na období 2021 – 2027.</w:t>
      </w:r>
      <w:r w:rsidR="00AA65EC" w:rsidRPr="00891F38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891F3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1955C09" w:rsidR="00C13C47" w:rsidRPr="00891F3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Vztahy n</w:t>
      </w:r>
      <w:r w:rsidR="00D729A5" w:rsidRPr="00891F38">
        <w:rPr>
          <w:rFonts w:ascii="Arial" w:hAnsi="Arial" w:cs="Arial"/>
          <w:sz w:val="24"/>
          <w:szCs w:val="24"/>
        </w:rPr>
        <w:t xml:space="preserve">eupravené </w:t>
      </w:r>
      <w:r w:rsidRPr="00891F38">
        <w:rPr>
          <w:rFonts w:ascii="Arial" w:hAnsi="Arial" w:cs="Arial"/>
          <w:sz w:val="24"/>
          <w:szCs w:val="24"/>
        </w:rPr>
        <w:t>t</w:t>
      </w:r>
      <w:r w:rsidR="00E6704A" w:rsidRPr="00891F38">
        <w:rPr>
          <w:rFonts w:ascii="Arial" w:hAnsi="Arial" w:cs="Arial"/>
          <w:sz w:val="24"/>
          <w:szCs w:val="24"/>
        </w:rPr>
        <w:t xml:space="preserve">ěmito Pravidly </w:t>
      </w:r>
      <w:r w:rsidRPr="00891F3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91F3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91F38">
        <w:rPr>
          <w:rFonts w:ascii="Arial" w:hAnsi="Arial" w:cs="Arial"/>
          <w:sz w:val="24"/>
          <w:szCs w:val="24"/>
        </w:rPr>
        <w:t xml:space="preserve">, schválenými </w:t>
      </w:r>
      <w:r w:rsidR="00E2502E" w:rsidRPr="00891F38">
        <w:rPr>
          <w:rFonts w:ascii="Arial" w:hAnsi="Arial" w:cs="Arial"/>
          <w:sz w:val="24"/>
          <w:szCs w:val="24"/>
        </w:rPr>
        <w:t xml:space="preserve">usnesením </w:t>
      </w:r>
      <w:r w:rsidR="00F449A3" w:rsidRPr="00891F38">
        <w:rPr>
          <w:rFonts w:ascii="Arial" w:hAnsi="Arial" w:cs="Arial"/>
          <w:sz w:val="24"/>
          <w:szCs w:val="24"/>
        </w:rPr>
        <w:t>Zastupitelstv</w:t>
      </w:r>
      <w:r w:rsidR="00E2502E" w:rsidRPr="00891F38">
        <w:rPr>
          <w:rFonts w:ascii="Arial" w:hAnsi="Arial" w:cs="Arial"/>
          <w:sz w:val="24"/>
          <w:szCs w:val="24"/>
        </w:rPr>
        <w:t>a</w:t>
      </w:r>
      <w:r w:rsidR="00F449A3" w:rsidRPr="00891F38">
        <w:rPr>
          <w:rFonts w:ascii="Arial" w:hAnsi="Arial" w:cs="Arial"/>
          <w:sz w:val="24"/>
          <w:szCs w:val="24"/>
        </w:rPr>
        <w:t xml:space="preserve"> Olomouckého kraje dne </w:t>
      </w:r>
      <w:r w:rsidR="00441E5F" w:rsidRPr="00891F38">
        <w:rPr>
          <w:rFonts w:ascii="Arial" w:hAnsi="Arial" w:cs="Arial"/>
          <w:sz w:val="24"/>
          <w:szCs w:val="24"/>
        </w:rPr>
        <w:t>20. 9. 2021</w:t>
      </w:r>
      <w:r w:rsidR="00F449A3" w:rsidRPr="00891F38">
        <w:rPr>
          <w:rFonts w:ascii="Arial" w:hAnsi="Arial" w:cs="Arial"/>
          <w:sz w:val="24"/>
          <w:szCs w:val="24"/>
        </w:rPr>
        <w:t xml:space="preserve"> </w:t>
      </w:r>
      <w:r w:rsidR="00E2502E" w:rsidRPr="00891F38">
        <w:rPr>
          <w:rFonts w:ascii="Arial" w:hAnsi="Arial" w:cs="Arial"/>
          <w:sz w:val="24"/>
          <w:szCs w:val="24"/>
        </w:rPr>
        <w:t>č.</w:t>
      </w:r>
      <w:r w:rsidR="00F449A3" w:rsidRPr="00891F38">
        <w:rPr>
          <w:rFonts w:ascii="Arial" w:hAnsi="Arial" w:cs="Arial"/>
          <w:sz w:val="24"/>
          <w:szCs w:val="24"/>
        </w:rPr>
        <w:t xml:space="preserve"> UZ/</w:t>
      </w:r>
      <w:r w:rsidR="00441E5F" w:rsidRPr="00891F38">
        <w:rPr>
          <w:rFonts w:ascii="Arial" w:hAnsi="Arial" w:cs="Arial"/>
          <w:sz w:val="24"/>
          <w:szCs w:val="24"/>
        </w:rPr>
        <w:t>6</w:t>
      </w:r>
      <w:r w:rsidR="00F449A3" w:rsidRPr="00891F38">
        <w:rPr>
          <w:rFonts w:ascii="Arial" w:hAnsi="Arial" w:cs="Arial"/>
          <w:sz w:val="24"/>
          <w:szCs w:val="24"/>
        </w:rPr>
        <w:t>/</w:t>
      </w:r>
      <w:r w:rsidR="00441E5F" w:rsidRPr="00891F38">
        <w:rPr>
          <w:rFonts w:ascii="Arial" w:hAnsi="Arial" w:cs="Arial"/>
          <w:sz w:val="24"/>
          <w:szCs w:val="24"/>
        </w:rPr>
        <w:t>12</w:t>
      </w:r>
      <w:r w:rsidR="000A3BBC" w:rsidRPr="00891F38">
        <w:rPr>
          <w:rFonts w:ascii="Arial" w:hAnsi="Arial" w:cs="Arial"/>
          <w:sz w:val="24"/>
          <w:szCs w:val="24"/>
        </w:rPr>
        <w:t>/</w:t>
      </w:r>
      <w:r w:rsidR="00F449A3" w:rsidRPr="00891F38">
        <w:rPr>
          <w:rFonts w:ascii="Arial" w:hAnsi="Arial" w:cs="Arial"/>
          <w:sz w:val="24"/>
          <w:szCs w:val="24"/>
        </w:rPr>
        <w:t>2021</w:t>
      </w:r>
      <w:r w:rsidR="00EE6035" w:rsidRPr="00891F38">
        <w:rPr>
          <w:rFonts w:ascii="Arial" w:hAnsi="Arial" w:cs="Arial"/>
          <w:sz w:val="24"/>
          <w:szCs w:val="24"/>
        </w:rPr>
        <w:t xml:space="preserve"> (dále jen „</w:t>
      </w:r>
      <w:r w:rsidR="00EE6035" w:rsidRPr="00891F38">
        <w:rPr>
          <w:rFonts w:ascii="Arial" w:hAnsi="Arial" w:cs="Arial"/>
          <w:b/>
          <w:sz w:val="24"/>
          <w:szCs w:val="24"/>
        </w:rPr>
        <w:t>Zásady</w:t>
      </w:r>
      <w:r w:rsidR="00EE6035" w:rsidRPr="00891F3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91F3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891F38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0686F26F" w:rsidR="00F6185D" w:rsidRPr="00891F3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Dotační program </w:t>
      </w:r>
      <w:r w:rsidR="00441E5F" w:rsidRPr="00891F38">
        <w:rPr>
          <w:rFonts w:ascii="Arial" w:hAnsi="Arial" w:cs="Arial"/>
          <w:sz w:val="24"/>
          <w:szCs w:val="24"/>
        </w:rPr>
        <w:t>na podporu cestovního ruchu a zahraničních vztahů</w:t>
      </w:r>
      <w:r w:rsidRPr="00891F38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27D18CE4" w:rsidR="0076775F" w:rsidRPr="00891F3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Dotační titul 1</w:t>
      </w:r>
      <w:r w:rsidR="00C44E0C" w:rsidRPr="00891F38">
        <w:rPr>
          <w:rFonts w:ascii="Arial" w:hAnsi="Arial" w:cs="Arial"/>
          <w:sz w:val="24"/>
          <w:szCs w:val="24"/>
        </w:rPr>
        <w:t xml:space="preserve"> - </w:t>
      </w:r>
      <w:r w:rsidR="00441E5F" w:rsidRPr="00891F38">
        <w:rPr>
          <w:rFonts w:ascii="Arial" w:hAnsi="Arial" w:cs="Arial"/>
          <w:sz w:val="24"/>
          <w:szCs w:val="24"/>
        </w:rPr>
        <w:t>12_01_01_Nadregionální akce cestovního ruchu</w:t>
      </w:r>
    </w:p>
    <w:p w14:paraId="723E138E" w14:textId="74155847" w:rsidR="003A663F" w:rsidRPr="00891F3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Dotační titul 2</w:t>
      </w:r>
      <w:r w:rsidR="00C44E0C" w:rsidRPr="00891F38">
        <w:rPr>
          <w:rFonts w:ascii="Arial" w:hAnsi="Arial" w:cs="Arial"/>
          <w:sz w:val="24"/>
          <w:szCs w:val="24"/>
        </w:rPr>
        <w:t xml:space="preserve"> - </w:t>
      </w:r>
      <w:r w:rsidR="00441E5F" w:rsidRPr="00891F38">
        <w:rPr>
          <w:rFonts w:ascii="Arial" w:hAnsi="Arial" w:cs="Arial"/>
          <w:sz w:val="24"/>
          <w:szCs w:val="24"/>
        </w:rPr>
        <w:t>12_01_02_Podpora rozvoje zahraničních vztahů</w:t>
      </w:r>
    </w:p>
    <w:p w14:paraId="52812A5E" w14:textId="6413679D" w:rsidR="003A663F" w:rsidRPr="00891F38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Dotační titul</w:t>
      </w:r>
      <w:r w:rsidR="000B7CE1" w:rsidRPr="00891F38">
        <w:rPr>
          <w:rFonts w:ascii="Arial" w:hAnsi="Arial" w:cs="Arial"/>
          <w:sz w:val="24"/>
          <w:szCs w:val="24"/>
        </w:rPr>
        <w:t xml:space="preserve"> 3</w:t>
      </w:r>
      <w:r w:rsidR="00582F9A" w:rsidRPr="00891F38">
        <w:rPr>
          <w:rFonts w:ascii="Arial" w:hAnsi="Arial" w:cs="Arial"/>
          <w:sz w:val="24"/>
          <w:szCs w:val="24"/>
        </w:rPr>
        <w:t xml:space="preserve"> - </w:t>
      </w:r>
      <w:r w:rsidR="00441E5F" w:rsidRPr="00891F38">
        <w:rPr>
          <w:rFonts w:ascii="Arial" w:hAnsi="Arial" w:cs="Arial"/>
          <w:sz w:val="24"/>
          <w:szCs w:val="24"/>
        </w:rPr>
        <w:t>12_01_03_Podpora turistických informačních center</w:t>
      </w:r>
    </w:p>
    <w:p w14:paraId="577AF0AA" w14:textId="6EE64B86" w:rsidR="00441E5F" w:rsidRPr="00891F38" w:rsidRDefault="00441E5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Dotační titul 4 - </w:t>
      </w:r>
      <w:r w:rsidR="006610A2" w:rsidRPr="00891F38">
        <w:rPr>
          <w:rFonts w:ascii="Arial" w:hAnsi="Arial" w:cs="Arial"/>
          <w:sz w:val="24"/>
          <w:szCs w:val="24"/>
        </w:rPr>
        <w:t>12_01_04_Podpora rozvoje cestovního ruchu</w:t>
      </w:r>
    </w:p>
    <w:p w14:paraId="404334AF" w14:textId="77777777" w:rsidR="00C44E0C" w:rsidRPr="00891F3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D2595EC" w14:textId="77777777" w:rsidR="008B4CF1" w:rsidRDefault="008B4CF1" w:rsidP="00AD17C3">
      <w:pPr>
        <w:ind w:left="0" w:firstLine="0"/>
        <w:rPr>
          <w:rFonts w:ascii="Arial" w:hAnsi="Arial" w:cs="Arial"/>
          <w:b/>
          <w:caps/>
          <w:sz w:val="24"/>
          <w:szCs w:val="24"/>
        </w:rPr>
      </w:pPr>
    </w:p>
    <w:p w14:paraId="4F49C49E" w14:textId="77777777" w:rsidR="008B4CF1" w:rsidRDefault="008B4CF1" w:rsidP="00AD17C3">
      <w:pPr>
        <w:ind w:left="0" w:firstLine="0"/>
        <w:rPr>
          <w:rFonts w:ascii="Arial" w:hAnsi="Arial" w:cs="Arial"/>
          <w:b/>
          <w:caps/>
          <w:sz w:val="24"/>
          <w:szCs w:val="24"/>
        </w:rPr>
      </w:pPr>
    </w:p>
    <w:p w14:paraId="1F70580A" w14:textId="77777777" w:rsidR="008B4CF1" w:rsidRDefault="008B4CF1" w:rsidP="00AD17C3">
      <w:pPr>
        <w:ind w:left="0" w:firstLine="0"/>
        <w:rPr>
          <w:rFonts w:ascii="Arial" w:hAnsi="Arial" w:cs="Arial"/>
          <w:b/>
          <w:caps/>
          <w:sz w:val="24"/>
          <w:szCs w:val="24"/>
        </w:rPr>
      </w:pPr>
    </w:p>
    <w:p w14:paraId="1CCD24EB" w14:textId="2F991967" w:rsidR="00F50778" w:rsidRPr="00891F38" w:rsidRDefault="00F50778" w:rsidP="00AD17C3">
      <w:pPr>
        <w:ind w:left="0" w:firstLine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891F38">
        <w:rPr>
          <w:rFonts w:ascii="Arial" w:hAnsi="Arial" w:cs="Arial"/>
          <w:b/>
          <w:sz w:val="24"/>
          <w:szCs w:val="24"/>
        </w:rPr>
        <w:t xml:space="preserve"> </w:t>
      </w:r>
      <w:r w:rsidR="00B076D4" w:rsidRPr="00891F38">
        <w:rPr>
          <w:rFonts w:ascii="Arial" w:hAnsi="Arial" w:cs="Arial"/>
          <w:b/>
          <w:sz w:val="24"/>
          <w:szCs w:val="24"/>
        </w:rPr>
        <w:t>–</w:t>
      </w:r>
      <w:r w:rsidRPr="00891F38">
        <w:rPr>
          <w:rFonts w:ascii="Arial" w:hAnsi="Arial" w:cs="Arial"/>
          <w:b/>
          <w:sz w:val="24"/>
          <w:szCs w:val="24"/>
        </w:rPr>
        <w:t xml:space="preserve"> </w:t>
      </w:r>
      <w:r w:rsidR="00B076D4" w:rsidRPr="00891F38">
        <w:rPr>
          <w:rFonts w:ascii="Arial" w:hAnsi="Arial" w:cs="Arial"/>
          <w:b/>
          <w:sz w:val="24"/>
          <w:szCs w:val="24"/>
        </w:rPr>
        <w:t xml:space="preserve">12_01_01 </w:t>
      </w:r>
      <w:r w:rsidR="00706DF8" w:rsidRPr="00891F38">
        <w:rPr>
          <w:rFonts w:ascii="Arial" w:hAnsi="Arial" w:cs="Arial"/>
          <w:b/>
          <w:sz w:val="24"/>
          <w:szCs w:val="24"/>
        </w:rPr>
        <w:t>NADREGIONÁLNÍ AKCE CESTOVNÍHO RUCHU</w:t>
      </w:r>
    </w:p>
    <w:p w14:paraId="07E4DAC1" w14:textId="77777777" w:rsidR="00C44E0C" w:rsidRPr="00891F3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91F3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b/>
          <w:sz w:val="24"/>
          <w:szCs w:val="24"/>
        </w:rPr>
        <w:t>Kontaktní údaje</w:t>
      </w:r>
      <w:r w:rsidRPr="00891F38">
        <w:rPr>
          <w:rFonts w:ascii="Arial" w:hAnsi="Arial" w:cs="Arial"/>
          <w:sz w:val="24"/>
          <w:szCs w:val="24"/>
        </w:rPr>
        <w:t xml:space="preserve"> pro komunikaci s </w:t>
      </w:r>
      <w:r w:rsidR="001C6A0F" w:rsidRPr="00891F38">
        <w:rPr>
          <w:rFonts w:ascii="Arial" w:hAnsi="Arial" w:cs="Arial"/>
          <w:sz w:val="24"/>
          <w:szCs w:val="24"/>
        </w:rPr>
        <w:t>administrátorem:</w:t>
      </w:r>
      <w:r w:rsidR="001C6A0F"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DE2FF6E" w:rsidR="00D841D9" w:rsidRPr="00891F3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D4C9E" w:rsidRPr="00891F38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91F38">
        <w:rPr>
          <w:rFonts w:ascii="Arial" w:hAnsi="Arial" w:cs="Arial"/>
          <w:sz w:val="24"/>
          <w:szCs w:val="24"/>
        </w:rPr>
        <w:t>Krajského úřadu Olomouckého kraje</w:t>
      </w:r>
      <w:r w:rsidR="00D41679" w:rsidRPr="00891F38">
        <w:rPr>
          <w:rFonts w:ascii="Arial" w:hAnsi="Arial" w:cs="Arial"/>
          <w:sz w:val="24"/>
          <w:szCs w:val="24"/>
        </w:rPr>
        <w:t>, oddělení cestovního ruchu a vnějších vztahů</w:t>
      </w:r>
    </w:p>
    <w:p w14:paraId="43E6403E" w14:textId="715E2AA9" w:rsidR="00D841D9" w:rsidRPr="00891F3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D4C9E" w:rsidRPr="00891F38">
        <w:rPr>
          <w:rFonts w:ascii="Arial" w:hAnsi="Arial" w:cs="Arial"/>
          <w:sz w:val="24"/>
          <w:szCs w:val="24"/>
          <w:lang w:eastAsia="cs-CZ"/>
        </w:rPr>
        <w:t>40a, 779 00  Olomouc</w:t>
      </w:r>
      <w:r w:rsidRPr="00891F3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33B566C" w14:textId="33DB9BB6" w:rsidR="00D841D9" w:rsidRPr="00891F3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AD4C9E" w:rsidRPr="00891F38">
        <w:rPr>
          <w:rFonts w:ascii="Arial" w:hAnsi="Arial" w:cs="Arial"/>
          <w:sz w:val="24"/>
          <w:szCs w:val="24"/>
          <w:lang w:eastAsia="cs-CZ"/>
        </w:rPr>
        <w:t>Bc. Hedvika Součková</w:t>
      </w:r>
    </w:p>
    <w:p w14:paraId="466F6D83" w14:textId="2F9865B0" w:rsidR="00D841D9" w:rsidRPr="00891F3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Telefon:</w:t>
      </w:r>
      <w:r w:rsidR="00AD4C9E" w:rsidRPr="00891F38">
        <w:rPr>
          <w:rFonts w:ascii="Arial" w:hAnsi="Arial" w:cs="Arial"/>
          <w:sz w:val="24"/>
          <w:szCs w:val="24"/>
        </w:rPr>
        <w:t xml:space="preserve"> 585 508 865</w:t>
      </w:r>
    </w:p>
    <w:p w14:paraId="3BC9133B" w14:textId="40224943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AD17C3" w:rsidRPr="007B32B4">
          <w:rPr>
            <w:rStyle w:val="Hypertextovodkaz"/>
            <w:rFonts w:ascii="Arial" w:hAnsi="Arial" w:cs="Arial"/>
            <w:sz w:val="24"/>
            <w:szCs w:val="24"/>
          </w:rPr>
          <w:t>h.souckova@olkraj.cz</w:t>
        </w:r>
      </w:hyperlink>
    </w:p>
    <w:p w14:paraId="12F46962" w14:textId="77777777" w:rsidR="00AD17C3" w:rsidRPr="00891F38" w:rsidRDefault="00AD17C3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4978244" w:rsidR="00691685" w:rsidRPr="00891F3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891F3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891F3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891F38">
        <w:rPr>
          <w:rFonts w:ascii="Arial" w:hAnsi="Arial" w:cs="Arial"/>
          <w:b/>
          <w:bCs/>
          <w:sz w:val="26"/>
          <w:szCs w:val="26"/>
        </w:rPr>
        <w:t>titulu</w:t>
      </w:r>
      <w:r w:rsidRPr="00891F3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891F3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0ACC958" w:rsidR="00691685" w:rsidRPr="00891F38" w:rsidRDefault="00691685" w:rsidP="00B076D4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Důvodem</w:t>
      </w:r>
      <w:r w:rsidRPr="00891F3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891F38">
        <w:rPr>
          <w:rFonts w:ascii="Arial" w:hAnsi="Arial" w:cs="Arial"/>
          <w:sz w:val="24"/>
          <w:szCs w:val="24"/>
        </w:rPr>
        <w:t>titulu</w:t>
      </w:r>
      <w:r w:rsidR="00BB79D0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je</w:t>
      </w:r>
      <w:r w:rsidR="00B076D4" w:rsidRPr="00891F38">
        <w:t xml:space="preserve"> </w:t>
      </w:r>
      <w:r w:rsidR="00B076D4" w:rsidRPr="00891F38">
        <w:rPr>
          <w:rFonts w:ascii="Arial" w:hAnsi="Arial" w:cs="Arial"/>
          <w:sz w:val="24"/>
          <w:szCs w:val="24"/>
        </w:rPr>
        <w:t xml:space="preserve">podpora 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</w:t>
      </w:r>
      <w:r w:rsidR="007329B2" w:rsidRPr="00891F38">
        <w:rPr>
          <w:rFonts w:ascii="Arial" w:hAnsi="Arial" w:cs="Arial"/>
          <w:sz w:val="24"/>
          <w:szCs w:val="24"/>
        </w:rPr>
        <w:br/>
      </w:r>
      <w:r w:rsidR="00B076D4" w:rsidRPr="00891F38">
        <w:rPr>
          <w:rFonts w:ascii="Arial" w:hAnsi="Arial" w:cs="Arial"/>
          <w:sz w:val="24"/>
          <w:szCs w:val="24"/>
        </w:rPr>
        <w:t>s potenciálem přilákat velký počet návštěvníků.</w:t>
      </w:r>
    </w:p>
    <w:p w14:paraId="72C20929" w14:textId="77777777" w:rsidR="002115B0" w:rsidRPr="00891F3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84C1608" w14:textId="117E1F16" w:rsidR="00B076D4" w:rsidRPr="00891F38" w:rsidRDefault="00EB0434" w:rsidP="00B076D4">
      <w:pPr>
        <w:numPr>
          <w:ilvl w:val="1"/>
          <w:numId w:val="1"/>
        </w:numPr>
        <w:spacing w:before="120" w:after="120"/>
        <w:ind w:hanging="792"/>
        <w:rPr>
          <w:rFonts w:ascii="Arial" w:eastAsia="Calibri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Obecným účelem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691685" w:rsidRPr="00891F3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891F38">
        <w:rPr>
          <w:rFonts w:ascii="Arial" w:hAnsi="Arial" w:cs="Arial"/>
          <w:sz w:val="24"/>
          <w:szCs w:val="24"/>
        </w:rPr>
        <w:t>titulu</w:t>
      </w:r>
      <w:r w:rsidR="00691685" w:rsidRPr="00891F38">
        <w:rPr>
          <w:rFonts w:ascii="Arial" w:hAnsi="Arial" w:cs="Arial"/>
          <w:sz w:val="24"/>
          <w:szCs w:val="24"/>
        </w:rPr>
        <w:t xml:space="preserve"> </w:t>
      </w:r>
      <w:r w:rsidR="00B076D4" w:rsidRPr="00891F38">
        <w:rPr>
          <w:rFonts w:ascii="Arial" w:hAnsi="Arial" w:cs="Arial"/>
          <w:sz w:val="24"/>
          <w:szCs w:val="24"/>
        </w:rPr>
        <w:t>12_01_01 Nadregionální akce cestovního ruchu</w:t>
      </w:r>
      <w:r w:rsidR="00691685" w:rsidRPr="00891F38">
        <w:rPr>
          <w:rFonts w:ascii="Arial" w:hAnsi="Arial" w:cs="Arial"/>
          <w:sz w:val="24"/>
          <w:szCs w:val="24"/>
        </w:rPr>
        <w:t xml:space="preserve"> je podpora</w:t>
      </w:r>
      <w:r w:rsidR="00B076D4" w:rsidRPr="00891F38">
        <w:rPr>
          <w:rFonts w:ascii="Arial" w:eastAsia="Calibri" w:hAnsi="Arial" w:cs="Arial"/>
          <w:sz w:val="24"/>
          <w:szCs w:val="24"/>
        </w:rPr>
        <w:t xml:space="preserve"> akcí, které splňují následující kritéria:</w:t>
      </w:r>
    </w:p>
    <w:p w14:paraId="79F622A5" w14:textId="78F6A8F3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before="120"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akce nadregionálního nebo mezinárodního významu a </w:t>
      </w:r>
      <w:r w:rsidR="00D41679" w:rsidRPr="00891F38">
        <w:rPr>
          <w:rFonts w:ascii="Arial" w:eastAsia="Calibri" w:hAnsi="Arial" w:cs="Arial"/>
          <w:sz w:val="24"/>
          <w:szCs w:val="24"/>
        </w:rPr>
        <w:t xml:space="preserve">mající </w:t>
      </w:r>
      <w:r w:rsidRPr="00891F38">
        <w:rPr>
          <w:rFonts w:ascii="Arial" w:eastAsia="Calibri" w:hAnsi="Arial" w:cs="Arial"/>
          <w:sz w:val="24"/>
          <w:szCs w:val="24"/>
        </w:rPr>
        <w:t xml:space="preserve">významný vliv na návštěvnost v jednotlivých turistických lokalitách, </w:t>
      </w:r>
    </w:p>
    <w:p w14:paraId="729C09CD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pravidelně se opakující akce, </w:t>
      </w:r>
    </w:p>
    <w:p w14:paraId="6730F308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potenciál pro zvyšování návštěvnosti akce a udržitelnost akce, </w:t>
      </w:r>
    </w:p>
    <w:p w14:paraId="5BE879F5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vícedenní akce (min. 2 dny; tj. délka trvání více než 24 hod), </w:t>
      </w:r>
    </w:p>
    <w:p w14:paraId="009B961B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součinnost s příslušným sdružením cestovního ruchu (např. vzájemná propagace), </w:t>
      </w:r>
    </w:p>
    <w:p w14:paraId="6BDA4513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přímé zapojení místní občanské společnosti a partnerů z místa konání akce, </w:t>
      </w:r>
    </w:p>
    <w:p w14:paraId="2F98DDBE" w14:textId="77777777" w:rsidR="00B076D4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 xml:space="preserve">širší cílová skupina - věkově, zájmově apod. (nutno specifikovat cílové skupiny a jejich zapojení, aby i úzkoprofilová akce zaměřená na specifické téma a přímo oslovující vybranou cílovou skupinu byla </w:t>
      </w:r>
      <w:proofErr w:type="spellStart"/>
      <w:r w:rsidRPr="00891F38">
        <w:rPr>
          <w:rFonts w:ascii="Arial" w:eastAsia="Calibri" w:hAnsi="Arial" w:cs="Arial"/>
          <w:sz w:val="24"/>
          <w:szCs w:val="24"/>
        </w:rPr>
        <w:t>podporovatelná</w:t>
      </w:r>
      <w:proofErr w:type="spellEnd"/>
      <w:r w:rsidRPr="00891F38">
        <w:rPr>
          <w:rFonts w:ascii="Arial" w:eastAsia="Calibri" w:hAnsi="Arial" w:cs="Arial"/>
          <w:sz w:val="24"/>
          <w:szCs w:val="24"/>
        </w:rPr>
        <w:t xml:space="preserve">, cílové skupiny musí být otevřené – tj. nikoliv „klubové akce“), </w:t>
      </w:r>
    </w:p>
    <w:p w14:paraId="18E64D07" w14:textId="47E1A201" w:rsidR="00691685" w:rsidRPr="00891F38" w:rsidRDefault="00B076D4" w:rsidP="00762C3B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891F38">
        <w:rPr>
          <w:rFonts w:ascii="Arial" w:eastAsia="Calibri" w:hAnsi="Arial" w:cs="Arial"/>
          <w:sz w:val="24"/>
          <w:szCs w:val="24"/>
        </w:rPr>
        <w:t>podíl na obnově tradic regionu a historické návaznosti na předchozí akce.</w:t>
      </w:r>
      <w:r w:rsidRPr="00891F38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891F3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2E7B452B" w:rsidR="00691685" w:rsidRPr="00891F3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891F3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891F3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891F3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891F3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891F3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891F3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891F3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61D3928" w:rsidR="00F56E1F" w:rsidRPr="00891F3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891F38">
        <w:rPr>
          <w:rFonts w:ascii="Arial" w:hAnsi="Arial" w:cs="Arial"/>
          <w:b/>
          <w:sz w:val="24"/>
          <w:szCs w:val="24"/>
        </w:rPr>
        <w:t xml:space="preserve"> osoba</w:t>
      </w:r>
      <w:r w:rsidRPr="00891F3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91F3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891F38">
        <w:rPr>
          <w:rFonts w:ascii="Arial" w:hAnsi="Arial" w:cs="Arial"/>
          <w:b/>
          <w:sz w:val="24"/>
          <w:szCs w:val="24"/>
        </w:rPr>
        <w:t>p</w:t>
      </w:r>
      <w:r w:rsidRPr="00891F3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891F38">
        <w:rPr>
          <w:rFonts w:ascii="Arial" w:hAnsi="Arial" w:cs="Arial"/>
          <w:b/>
          <w:sz w:val="24"/>
          <w:szCs w:val="24"/>
        </w:rPr>
        <w:t>titulu</w:t>
      </w:r>
      <w:r w:rsidRPr="00891F38">
        <w:rPr>
          <w:rFonts w:ascii="Arial" w:hAnsi="Arial" w:cs="Arial"/>
          <w:b/>
          <w:sz w:val="24"/>
          <w:szCs w:val="24"/>
        </w:rPr>
        <w:t>.</w:t>
      </w:r>
      <w:bookmarkStart w:id="2" w:name="_GoBack"/>
      <w:bookmarkEnd w:id="2"/>
    </w:p>
    <w:p w14:paraId="5A7E45EA" w14:textId="77777777" w:rsidR="00BD553A" w:rsidRPr="00891F3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891F3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Žadatelem </w:t>
      </w:r>
      <w:r w:rsidRPr="00891F38">
        <w:rPr>
          <w:rFonts w:ascii="Arial" w:hAnsi="Arial" w:cs="Arial"/>
          <w:b/>
          <w:sz w:val="24"/>
          <w:szCs w:val="24"/>
        </w:rPr>
        <w:t>může být</w:t>
      </w:r>
      <w:r w:rsidRPr="00891F38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891F3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891F3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4F660F12" w:rsidR="00691685" w:rsidRPr="00891F3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lastRenderedPageBreak/>
        <w:t>nemá omezen</w:t>
      </w:r>
      <w:r w:rsidR="00923CAF" w:rsidRPr="00891F38">
        <w:rPr>
          <w:rFonts w:ascii="Arial" w:hAnsi="Arial" w:cs="Arial"/>
          <w:sz w:val="24"/>
          <w:szCs w:val="24"/>
        </w:rPr>
        <w:t>o</w:t>
      </w:r>
      <w:r w:rsidRPr="00891F38">
        <w:rPr>
          <w:rFonts w:ascii="Arial" w:hAnsi="Arial" w:cs="Arial"/>
          <w:sz w:val="24"/>
          <w:szCs w:val="24"/>
        </w:rPr>
        <w:t>u svéprávnost dle</w:t>
      </w:r>
      <w:r w:rsidR="000501DF" w:rsidRPr="00891F38">
        <w:rPr>
          <w:rFonts w:ascii="Arial" w:hAnsi="Arial" w:cs="Arial"/>
          <w:sz w:val="24"/>
          <w:szCs w:val="24"/>
        </w:rPr>
        <w:t xml:space="preserve"> § 55 a násl. zákona č. 89/2012 </w:t>
      </w:r>
      <w:r w:rsidRPr="00891F38">
        <w:rPr>
          <w:rFonts w:ascii="Arial" w:hAnsi="Arial" w:cs="Arial"/>
          <w:sz w:val="24"/>
          <w:szCs w:val="24"/>
        </w:rPr>
        <w:t>Sb., občanský zákoník,</w:t>
      </w:r>
      <w:r w:rsidR="00BE453A" w:rsidRPr="00891F38">
        <w:rPr>
          <w:rFonts w:ascii="Arial" w:hAnsi="Arial" w:cs="Arial"/>
          <w:sz w:val="24"/>
          <w:szCs w:val="24"/>
        </w:rPr>
        <w:t xml:space="preserve"> a</w:t>
      </w:r>
    </w:p>
    <w:p w14:paraId="7B441B0F" w14:textId="0DA43A01" w:rsidR="00691685" w:rsidRPr="00891F3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891F38">
        <w:rPr>
          <w:rFonts w:ascii="Arial" w:hAnsi="Arial" w:cs="Arial"/>
          <w:sz w:val="24"/>
          <w:szCs w:val="24"/>
        </w:rPr>
        <w:t>území Olomouckého</w:t>
      </w:r>
      <w:r w:rsidRPr="00891F38">
        <w:rPr>
          <w:rFonts w:ascii="Arial" w:hAnsi="Arial" w:cs="Arial"/>
          <w:sz w:val="24"/>
          <w:szCs w:val="24"/>
        </w:rPr>
        <w:t xml:space="preserve"> kraje,</w:t>
      </w:r>
      <w:r w:rsidR="008749F7" w:rsidRPr="00891F38">
        <w:rPr>
          <w:rFonts w:ascii="Arial" w:hAnsi="Arial" w:cs="Arial"/>
          <w:sz w:val="24"/>
          <w:szCs w:val="24"/>
        </w:rPr>
        <w:t xml:space="preserve"> nebo </w:t>
      </w:r>
      <w:r w:rsidRPr="00891F38">
        <w:rPr>
          <w:rFonts w:ascii="Arial" w:hAnsi="Arial" w:cs="Arial"/>
          <w:sz w:val="24"/>
          <w:szCs w:val="24"/>
        </w:rPr>
        <w:t xml:space="preserve">má sídlo </w:t>
      </w:r>
      <w:r w:rsidR="008749F7" w:rsidRPr="00891F38">
        <w:rPr>
          <w:rFonts w:ascii="Arial" w:hAnsi="Arial" w:cs="Arial"/>
          <w:sz w:val="24"/>
          <w:szCs w:val="24"/>
        </w:rPr>
        <w:t>či</w:t>
      </w:r>
      <w:r w:rsidR="00364D0D" w:rsidRPr="00891F38">
        <w:rPr>
          <w:rFonts w:ascii="Arial" w:hAnsi="Arial" w:cs="Arial"/>
          <w:sz w:val="24"/>
          <w:szCs w:val="24"/>
        </w:rPr>
        <w:t> </w:t>
      </w:r>
      <w:r w:rsidRPr="00891F38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891F38">
        <w:rPr>
          <w:rFonts w:ascii="Arial" w:hAnsi="Arial" w:cs="Arial"/>
          <w:sz w:val="24"/>
          <w:szCs w:val="24"/>
        </w:rPr>
        <w:t xml:space="preserve"> nebo </w:t>
      </w:r>
      <w:r w:rsidRPr="00891F38">
        <w:rPr>
          <w:rFonts w:ascii="Arial" w:hAnsi="Arial" w:cs="Arial"/>
          <w:sz w:val="24"/>
          <w:szCs w:val="24"/>
        </w:rPr>
        <w:t xml:space="preserve">má trvalý pobyt </w:t>
      </w:r>
      <w:r w:rsidR="008749F7" w:rsidRPr="00891F38">
        <w:rPr>
          <w:rFonts w:ascii="Arial" w:hAnsi="Arial" w:cs="Arial"/>
          <w:sz w:val="24"/>
          <w:szCs w:val="24"/>
        </w:rPr>
        <w:t xml:space="preserve">či </w:t>
      </w:r>
      <w:r w:rsidRPr="00891F38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891F38">
        <w:rPr>
          <w:rFonts w:ascii="Arial" w:hAnsi="Arial" w:cs="Arial"/>
          <w:sz w:val="24"/>
          <w:szCs w:val="24"/>
        </w:rPr>
        <w:t>, na niž je požadována dotace,</w:t>
      </w:r>
      <w:r w:rsidRPr="00891F38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891F3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4FB4E885" w:rsidR="00691685" w:rsidRPr="00891F3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A490EF4" w14:textId="77777777" w:rsidR="007329B2" w:rsidRPr="00891F38" w:rsidRDefault="007329B2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891F3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891F38" w:rsidRDefault="00691685" w:rsidP="00762C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891F38" w:rsidRDefault="00691685" w:rsidP="00762C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0FCFA247" w:rsidR="00691685" w:rsidRPr="00891F38" w:rsidRDefault="00691685" w:rsidP="00762C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jiná právnická osoba, jejíž sídlo</w:t>
      </w:r>
      <w:r w:rsidR="00496DBF" w:rsidRPr="00891F38">
        <w:rPr>
          <w:rFonts w:ascii="Arial" w:hAnsi="Arial" w:cs="Arial"/>
          <w:sz w:val="24"/>
          <w:szCs w:val="24"/>
        </w:rPr>
        <w:t xml:space="preserve"> či provozovna</w:t>
      </w:r>
      <w:r w:rsidRPr="00891F38">
        <w:rPr>
          <w:rFonts w:ascii="Arial" w:hAnsi="Arial" w:cs="Arial"/>
          <w:sz w:val="24"/>
          <w:szCs w:val="24"/>
        </w:rPr>
        <w:t xml:space="preserve"> se nachází </w:t>
      </w:r>
      <w:r w:rsidR="007329B2" w:rsidRPr="00891F38">
        <w:rPr>
          <w:rFonts w:ascii="Arial" w:hAnsi="Arial" w:cs="Arial"/>
          <w:sz w:val="24"/>
          <w:szCs w:val="24"/>
        </w:rPr>
        <w:br/>
      </w:r>
      <w:r w:rsidRPr="00891F38">
        <w:rPr>
          <w:rFonts w:ascii="Arial" w:hAnsi="Arial" w:cs="Arial"/>
          <w:sz w:val="24"/>
          <w:szCs w:val="24"/>
        </w:rPr>
        <w:t>v územním obvodu Olomouckého kraje</w:t>
      </w:r>
      <w:r w:rsidR="00BE453A" w:rsidRPr="00891F38">
        <w:rPr>
          <w:rFonts w:ascii="Arial" w:hAnsi="Arial" w:cs="Arial"/>
          <w:sz w:val="24"/>
          <w:szCs w:val="24"/>
        </w:rPr>
        <w:t>,</w:t>
      </w:r>
      <w:r w:rsidR="00213910" w:rsidRPr="00891F38">
        <w:rPr>
          <w:rFonts w:ascii="Arial" w:hAnsi="Arial" w:cs="Arial"/>
          <w:sz w:val="24"/>
          <w:szCs w:val="24"/>
        </w:rPr>
        <w:t xml:space="preserve"> nebo</w:t>
      </w:r>
    </w:p>
    <w:p w14:paraId="5D5CDA2B" w14:textId="7D94F98C" w:rsidR="00691685" w:rsidRPr="00891F38" w:rsidRDefault="00691685" w:rsidP="00762C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891F38">
        <w:rPr>
          <w:rFonts w:ascii="Arial" w:hAnsi="Arial" w:cs="Arial"/>
          <w:sz w:val="24"/>
          <w:szCs w:val="24"/>
        </w:rPr>
        <w:t xml:space="preserve">ani provozovna </w:t>
      </w:r>
      <w:r w:rsidRPr="00891F38">
        <w:rPr>
          <w:rFonts w:ascii="Arial" w:hAnsi="Arial" w:cs="Arial"/>
          <w:sz w:val="24"/>
          <w:szCs w:val="24"/>
        </w:rPr>
        <w:t xml:space="preserve">se nenachází </w:t>
      </w:r>
      <w:r w:rsidR="007329B2" w:rsidRPr="00891F38">
        <w:rPr>
          <w:rFonts w:ascii="Arial" w:hAnsi="Arial" w:cs="Arial"/>
          <w:sz w:val="24"/>
          <w:szCs w:val="24"/>
        </w:rPr>
        <w:br/>
      </w:r>
      <w:r w:rsidRPr="00891F38">
        <w:rPr>
          <w:rFonts w:ascii="Arial" w:hAnsi="Arial" w:cs="Arial"/>
          <w:sz w:val="24"/>
          <w:szCs w:val="24"/>
        </w:rPr>
        <w:t>v územním obvodu Olomouckého kraje, ale výstupy akce</w:t>
      </w:r>
      <w:r w:rsidR="00E72946" w:rsidRPr="00891F38">
        <w:rPr>
          <w:rFonts w:ascii="Arial" w:hAnsi="Arial" w:cs="Arial"/>
          <w:sz w:val="24"/>
          <w:szCs w:val="24"/>
        </w:rPr>
        <w:t>, na niž je požadována dotace,</w:t>
      </w:r>
      <w:r w:rsidR="000501DF" w:rsidRPr="00891F38">
        <w:rPr>
          <w:rFonts w:ascii="Arial" w:hAnsi="Arial" w:cs="Arial"/>
          <w:sz w:val="24"/>
          <w:szCs w:val="24"/>
        </w:rPr>
        <w:t xml:space="preserve"> budou realizovány v </w:t>
      </w:r>
      <w:r w:rsidRPr="00891F38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891F3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891F38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D3F110" w14:textId="544D6365" w:rsidR="00981205" w:rsidRPr="00891F38" w:rsidRDefault="005929A9" w:rsidP="0098120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Žadatelem v dotačním titulu</w:t>
      </w:r>
      <w:r w:rsidRPr="00891F38">
        <w:rPr>
          <w:rFonts w:ascii="Arial" w:hAnsi="Arial" w:cs="Arial"/>
          <w:bCs/>
          <w:sz w:val="24"/>
          <w:szCs w:val="24"/>
        </w:rPr>
        <w:t xml:space="preserve"> </w:t>
      </w:r>
      <w:r w:rsidRPr="00891F38">
        <w:rPr>
          <w:rFonts w:ascii="Arial" w:hAnsi="Arial" w:cs="Arial"/>
          <w:b/>
          <w:sz w:val="24"/>
          <w:szCs w:val="24"/>
        </w:rPr>
        <w:t xml:space="preserve">nemůže být: </w:t>
      </w:r>
      <w:r w:rsidR="00981205" w:rsidRPr="00891F38">
        <w:rPr>
          <w:rFonts w:ascii="Arial" w:hAnsi="Arial" w:cs="Arial"/>
          <w:sz w:val="24"/>
          <w:szCs w:val="24"/>
        </w:rPr>
        <w:t>Jeseníky – Sdružení cestovního ruchu, Střední Morava – Sdružení cestovního ruchu, Centrála cestovního ruchu Olomouckého kraje s.r.o., ani příspěvková organizace zřizovaná Olomouckým krajem.</w:t>
      </w:r>
      <w:r w:rsidR="00981205"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28474052" w14:textId="6D153267" w:rsidR="005929A9" w:rsidRPr="00891F38" w:rsidRDefault="00981205" w:rsidP="0098120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Dále žadatelem v dotačním titulu nemůže být žadatel, který na stejný účel získal v roce 202</w:t>
      </w:r>
      <w:r w:rsidR="00DD1287" w:rsidRPr="00891F38">
        <w:rPr>
          <w:rFonts w:ascii="Arial" w:hAnsi="Arial" w:cs="Arial"/>
          <w:sz w:val="24"/>
          <w:szCs w:val="24"/>
        </w:rPr>
        <w:t>2</w:t>
      </w:r>
      <w:r w:rsidRPr="00891F38">
        <w:rPr>
          <w:rFonts w:ascii="Arial" w:hAnsi="Arial" w:cs="Arial"/>
          <w:sz w:val="24"/>
          <w:szCs w:val="24"/>
        </w:rPr>
        <w:t xml:space="preserve"> dotaci v některém z dotačních titulů či programů Olomouckého kraje.</w:t>
      </w:r>
      <w:r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1283305B" w14:textId="06A5E1E2" w:rsidR="00BD553A" w:rsidRPr="00891F38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891F3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891F3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891F3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5E7E75C5" w:rsidR="00803B5A" w:rsidRPr="00891F3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891F38">
        <w:rPr>
          <w:rFonts w:ascii="Arial" w:hAnsi="Arial" w:cs="Arial"/>
          <w:sz w:val="24"/>
          <w:szCs w:val="24"/>
        </w:rPr>
        <w:t>8 100 000,-</w:t>
      </w:r>
      <w:r w:rsidRPr="00891F38">
        <w:rPr>
          <w:rFonts w:ascii="Arial" w:hAnsi="Arial" w:cs="Arial"/>
          <w:sz w:val="24"/>
          <w:szCs w:val="24"/>
        </w:rPr>
        <w:t xml:space="preserve"> Kč, z toho </w:t>
      </w:r>
      <w:r w:rsidRPr="00891F38">
        <w:rPr>
          <w:rFonts w:ascii="Arial" w:hAnsi="Arial" w:cs="Arial"/>
          <w:b/>
          <w:sz w:val="24"/>
          <w:szCs w:val="24"/>
        </w:rPr>
        <w:t xml:space="preserve">na dotační </w:t>
      </w:r>
      <w:r w:rsidRPr="00891F3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81205" w:rsidRPr="00891F38">
        <w:rPr>
          <w:rFonts w:ascii="Arial" w:hAnsi="Arial" w:cs="Arial"/>
          <w:b/>
          <w:sz w:val="24"/>
          <w:szCs w:val="24"/>
        </w:rPr>
        <w:t>12_01_01 Nadregionální akce cestovního ruchu</w:t>
      </w:r>
      <w:r w:rsidRPr="00891F38">
        <w:rPr>
          <w:rFonts w:ascii="Arial" w:hAnsi="Arial" w:cs="Arial"/>
          <w:sz w:val="24"/>
          <w:szCs w:val="24"/>
        </w:rPr>
        <w:t xml:space="preserve"> je určena částka</w:t>
      </w:r>
      <w:r w:rsidR="00981205" w:rsidRPr="00891F38">
        <w:rPr>
          <w:rFonts w:ascii="Arial" w:hAnsi="Arial" w:cs="Arial"/>
          <w:sz w:val="24"/>
          <w:szCs w:val="24"/>
        </w:rPr>
        <w:t xml:space="preserve"> 1 000 000,-</w:t>
      </w:r>
      <w:r w:rsidRPr="00891F38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891F38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891F3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891F3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73673CF" w:rsidR="00691685" w:rsidRPr="00891F3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91F38">
        <w:rPr>
          <w:rFonts w:ascii="Arial" w:hAnsi="Arial" w:cs="Arial"/>
          <w:sz w:val="24"/>
          <w:szCs w:val="24"/>
        </w:rPr>
        <w:t xml:space="preserve">dotace na jednu </w:t>
      </w:r>
      <w:r w:rsidR="0032654D" w:rsidRPr="00891F38">
        <w:rPr>
          <w:rFonts w:ascii="Arial" w:hAnsi="Arial" w:cs="Arial"/>
          <w:sz w:val="24"/>
          <w:szCs w:val="24"/>
        </w:rPr>
        <w:t>akci</w:t>
      </w:r>
      <w:r w:rsidRPr="00891F38">
        <w:rPr>
          <w:rFonts w:ascii="Arial" w:hAnsi="Arial" w:cs="Arial"/>
          <w:sz w:val="24"/>
          <w:szCs w:val="24"/>
        </w:rPr>
        <w:t xml:space="preserve"> činí </w:t>
      </w:r>
      <w:r w:rsidR="00981205" w:rsidRPr="00891F38">
        <w:rPr>
          <w:rFonts w:ascii="Arial" w:hAnsi="Arial" w:cs="Arial"/>
          <w:sz w:val="24"/>
          <w:szCs w:val="24"/>
        </w:rPr>
        <w:t>50 000,-</w:t>
      </w:r>
      <w:r w:rsidR="009A4E6F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91F3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F05A117" w:rsidR="00691685" w:rsidRPr="00891F3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M</w:t>
      </w:r>
      <w:r w:rsidRPr="00891F3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91F38">
        <w:rPr>
          <w:rFonts w:ascii="Arial" w:hAnsi="Arial" w:cs="Arial"/>
          <w:sz w:val="24"/>
          <w:szCs w:val="24"/>
        </w:rPr>
        <w:t xml:space="preserve">dotace na jednu </w:t>
      </w:r>
      <w:r w:rsidR="0032654D" w:rsidRPr="00891F38">
        <w:rPr>
          <w:rFonts w:ascii="Arial" w:hAnsi="Arial" w:cs="Arial"/>
          <w:sz w:val="24"/>
          <w:szCs w:val="24"/>
        </w:rPr>
        <w:t>akci</w:t>
      </w:r>
      <w:r w:rsidRPr="00891F38">
        <w:rPr>
          <w:rFonts w:ascii="Arial" w:hAnsi="Arial" w:cs="Arial"/>
          <w:sz w:val="24"/>
          <w:szCs w:val="24"/>
        </w:rPr>
        <w:t xml:space="preserve"> činí </w:t>
      </w:r>
      <w:r w:rsidR="00981205" w:rsidRPr="00891F38">
        <w:rPr>
          <w:rFonts w:ascii="Arial" w:hAnsi="Arial" w:cs="Arial"/>
          <w:sz w:val="24"/>
          <w:szCs w:val="24"/>
        </w:rPr>
        <w:t>100 000,-</w:t>
      </w:r>
      <w:r w:rsidR="009A4E6F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891F3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6707D90F" w:rsidR="000F2363" w:rsidRPr="00891F38" w:rsidRDefault="000F2363" w:rsidP="00687DE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Žadatel </w:t>
      </w:r>
      <w:r w:rsidRPr="00891F38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891F38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891F38">
        <w:rPr>
          <w:rFonts w:ascii="Arial" w:hAnsi="Arial" w:cs="Arial"/>
          <w:sz w:val="24"/>
          <w:szCs w:val="24"/>
        </w:rPr>
        <w:t>.</w:t>
      </w:r>
      <w:r w:rsidRPr="00891F38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</w:t>
      </w:r>
      <w:r w:rsidRPr="00891F38">
        <w:rPr>
          <w:rFonts w:ascii="Arial" w:hAnsi="Arial" w:cs="Arial"/>
          <w:sz w:val="24"/>
          <w:szCs w:val="24"/>
        </w:rPr>
        <w:lastRenderedPageBreak/>
        <w:t>žádost, bude tato žádost vyřazena z dalšího posuzování a žadatel bude o této skutečnosti informován.</w:t>
      </w:r>
      <w:r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891F3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891F3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891F3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702949D" w:rsidR="006347E3" w:rsidRPr="00891F3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</w:t>
      </w:r>
      <w:r w:rsidR="00691685" w:rsidRPr="00891F38">
        <w:rPr>
          <w:rFonts w:ascii="Arial" w:hAnsi="Arial" w:cs="Arial"/>
          <w:sz w:val="24"/>
          <w:szCs w:val="24"/>
        </w:rPr>
        <w:t>otace bude žadateli poskytnuta</w:t>
      </w:r>
      <w:r w:rsidR="00691685" w:rsidRPr="00891F3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891F3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891F3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891F38">
        <w:rPr>
          <w:rFonts w:ascii="Arial" w:hAnsi="Arial" w:cs="Arial"/>
          <w:sz w:val="24"/>
          <w:szCs w:val="24"/>
        </w:rPr>
        <w:t>ve Smlouvě</w:t>
      </w:r>
      <w:r w:rsidR="00515C83" w:rsidRPr="00891F38">
        <w:rPr>
          <w:rFonts w:ascii="Arial" w:hAnsi="Arial" w:cs="Arial"/>
          <w:sz w:val="24"/>
          <w:szCs w:val="24"/>
        </w:rPr>
        <w:t xml:space="preserve"> v celých Kč</w:t>
      </w:r>
      <w:r w:rsidR="00A163A9" w:rsidRPr="00891F38">
        <w:rPr>
          <w:rFonts w:ascii="Arial" w:hAnsi="Arial" w:cs="Arial"/>
          <w:sz w:val="24"/>
          <w:szCs w:val="24"/>
        </w:rPr>
        <w:t xml:space="preserve">. </w:t>
      </w:r>
    </w:p>
    <w:p w14:paraId="0C063362" w14:textId="490C2ACB" w:rsidR="00691685" w:rsidRPr="00891F3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</w:t>
      </w:r>
      <w:r w:rsidR="00691685" w:rsidRPr="00891F3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91F38">
        <w:rPr>
          <w:rFonts w:ascii="Arial" w:hAnsi="Arial" w:cs="Arial"/>
          <w:sz w:val="24"/>
          <w:szCs w:val="24"/>
        </w:rPr>
        <w:t>S</w:t>
      </w:r>
      <w:r w:rsidR="00691685" w:rsidRPr="00891F3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91F3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91F3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91F3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891F38">
        <w:rPr>
          <w:rFonts w:ascii="Arial" w:hAnsi="Arial" w:cs="Arial"/>
          <w:sz w:val="24"/>
          <w:szCs w:val="24"/>
        </w:rPr>
        <w:t>.</w:t>
      </w:r>
      <w:r w:rsidR="004E27D9" w:rsidRPr="00891F3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891F3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891F3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891F3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3929C7E" w:rsidR="00691685" w:rsidRPr="00891F3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Dotaci</w:t>
      </w:r>
      <w:r w:rsidR="00691685" w:rsidRPr="00891F38">
        <w:rPr>
          <w:rFonts w:ascii="Arial" w:hAnsi="Arial" w:cs="Arial"/>
          <w:sz w:val="24"/>
          <w:szCs w:val="24"/>
        </w:rPr>
        <w:t xml:space="preserve"> je možn</w:t>
      </w:r>
      <w:r w:rsidRPr="00891F38">
        <w:rPr>
          <w:rFonts w:ascii="Arial" w:hAnsi="Arial" w:cs="Arial"/>
          <w:sz w:val="24"/>
          <w:szCs w:val="24"/>
        </w:rPr>
        <w:t>o</w:t>
      </w:r>
      <w:r w:rsidR="00691685" w:rsidRPr="00891F38">
        <w:rPr>
          <w:rFonts w:ascii="Arial" w:hAnsi="Arial" w:cs="Arial"/>
          <w:sz w:val="24"/>
          <w:szCs w:val="24"/>
        </w:rPr>
        <w:t xml:space="preserve"> </w:t>
      </w:r>
      <w:r w:rsidR="00FA105F" w:rsidRPr="00891F38">
        <w:rPr>
          <w:rFonts w:ascii="Arial" w:hAnsi="Arial" w:cs="Arial"/>
          <w:sz w:val="24"/>
          <w:szCs w:val="24"/>
        </w:rPr>
        <w:t xml:space="preserve">použít </w:t>
      </w:r>
      <w:r w:rsidR="00691685" w:rsidRPr="00891F38">
        <w:rPr>
          <w:rFonts w:ascii="Arial" w:hAnsi="Arial" w:cs="Arial"/>
          <w:sz w:val="24"/>
          <w:szCs w:val="24"/>
        </w:rPr>
        <w:t xml:space="preserve">na </w:t>
      </w:r>
      <w:r w:rsidR="00677DE8" w:rsidRPr="00891F38">
        <w:rPr>
          <w:rFonts w:ascii="Arial" w:hAnsi="Arial" w:cs="Arial"/>
          <w:sz w:val="24"/>
          <w:szCs w:val="24"/>
        </w:rPr>
        <w:t xml:space="preserve">úhradu </w:t>
      </w:r>
      <w:r w:rsidR="00691685" w:rsidRPr="00891F38">
        <w:rPr>
          <w:rFonts w:ascii="Arial" w:hAnsi="Arial" w:cs="Arial"/>
          <w:sz w:val="24"/>
          <w:szCs w:val="24"/>
        </w:rPr>
        <w:t>uznateln</w:t>
      </w:r>
      <w:r w:rsidR="00677DE8" w:rsidRPr="00891F38">
        <w:rPr>
          <w:rFonts w:ascii="Arial" w:hAnsi="Arial" w:cs="Arial"/>
          <w:sz w:val="24"/>
          <w:szCs w:val="24"/>
        </w:rPr>
        <w:t>ých</w:t>
      </w:r>
      <w:r w:rsidR="00691685" w:rsidRPr="00891F38">
        <w:rPr>
          <w:rFonts w:ascii="Arial" w:hAnsi="Arial" w:cs="Arial"/>
          <w:sz w:val="24"/>
          <w:szCs w:val="24"/>
        </w:rPr>
        <w:t xml:space="preserve"> výdaj</w:t>
      </w:r>
      <w:r w:rsidR="00677DE8" w:rsidRPr="00891F38">
        <w:rPr>
          <w:rFonts w:ascii="Arial" w:hAnsi="Arial" w:cs="Arial"/>
          <w:sz w:val="24"/>
          <w:szCs w:val="24"/>
        </w:rPr>
        <w:t>ů</w:t>
      </w:r>
      <w:r w:rsidR="00691685" w:rsidRPr="00891F38">
        <w:rPr>
          <w:rFonts w:ascii="Arial" w:hAnsi="Arial" w:cs="Arial"/>
          <w:sz w:val="24"/>
          <w:szCs w:val="24"/>
        </w:rPr>
        <w:t xml:space="preserve">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="00691685" w:rsidRPr="00891F38">
        <w:rPr>
          <w:rFonts w:ascii="Arial" w:hAnsi="Arial" w:cs="Arial"/>
          <w:sz w:val="24"/>
          <w:szCs w:val="24"/>
        </w:rPr>
        <w:t xml:space="preserve"> </w:t>
      </w:r>
      <w:r w:rsidR="00361B29" w:rsidRPr="00891F38">
        <w:rPr>
          <w:rFonts w:ascii="Arial" w:hAnsi="Arial" w:cs="Arial"/>
          <w:sz w:val="24"/>
          <w:szCs w:val="24"/>
        </w:rPr>
        <w:t>výslovně uveden</w:t>
      </w:r>
      <w:r w:rsidR="00677DE8" w:rsidRPr="00891F38">
        <w:rPr>
          <w:rFonts w:ascii="Arial" w:hAnsi="Arial" w:cs="Arial"/>
          <w:sz w:val="24"/>
          <w:szCs w:val="24"/>
        </w:rPr>
        <w:t>ých</w:t>
      </w:r>
      <w:r w:rsidR="00361B29" w:rsidRPr="00891F38">
        <w:rPr>
          <w:rFonts w:ascii="Arial" w:hAnsi="Arial" w:cs="Arial"/>
          <w:sz w:val="24"/>
          <w:szCs w:val="24"/>
        </w:rPr>
        <w:t xml:space="preserve"> ve </w:t>
      </w:r>
      <w:r w:rsidR="00677DE8" w:rsidRPr="00891F38">
        <w:rPr>
          <w:rFonts w:ascii="Arial" w:hAnsi="Arial" w:cs="Arial"/>
          <w:sz w:val="24"/>
          <w:szCs w:val="24"/>
        </w:rPr>
        <w:t>S</w:t>
      </w:r>
      <w:r w:rsidR="00361B29" w:rsidRPr="00891F38">
        <w:rPr>
          <w:rFonts w:ascii="Arial" w:hAnsi="Arial" w:cs="Arial"/>
          <w:sz w:val="24"/>
          <w:szCs w:val="24"/>
        </w:rPr>
        <w:t>mlouvě</w:t>
      </w:r>
      <w:r w:rsidR="00677DE8" w:rsidRPr="00891F38">
        <w:rPr>
          <w:rFonts w:ascii="Arial" w:hAnsi="Arial" w:cs="Arial"/>
          <w:sz w:val="24"/>
          <w:szCs w:val="24"/>
        </w:rPr>
        <w:t xml:space="preserve"> a</w:t>
      </w:r>
      <w:r w:rsidR="00361B29" w:rsidRPr="00891F38">
        <w:rPr>
          <w:rFonts w:ascii="Arial" w:hAnsi="Arial" w:cs="Arial"/>
          <w:sz w:val="24"/>
          <w:szCs w:val="24"/>
        </w:rPr>
        <w:t xml:space="preserve"> </w:t>
      </w:r>
      <w:r w:rsidR="00691685" w:rsidRPr="00891F38">
        <w:rPr>
          <w:rFonts w:ascii="Arial" w:hAnsi="Arial" w:cs="Arial"/>
          <w:sz w:val="24"/>
          <w:szCs w:val="24"/>
        </w:rPr>
        <w:t>vznikl</w:t>
      </w:r>
      <w:r w:rsidR="00677DE8" w:rsidRPr="00891F38">
        <w:rPr>
          <w:rFonts w:ascii="Arial" w:hAnsi="Arial" w:cs="Arial"/>
          <w:sz w:val="24"/>
          <w:szCs w:val="24"/>
        </w:rPr>
        <w:t>ých</w:t>
      </w:r>
      <w:r w:rsidR="00691685" w:rsidRPr="00891F38">
        <w:rPr>
          <w:rFonts w:ascii="Arial" w:hAnsi="Arial" w:cs="Arial"/>
          <w:sz w:val="24"/>
          <w:szCs w:val="24"/>
        </w:rPr>
        <w:t xml:space="preserve"> </w:t>
      </w:r>
      <w:r w:rsidR="00953259" w:rsidRPr="00891F3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91F38">
        <w:rPr>
          <w:rFonts w:ascii="Arial" w:hAnsi="Arial" w:cs="Arial"/>
          <w:sz w:val="24"/>
          <w:szCs w:val="24"/>
        </w:rPr>
        <w:t>akce</w:t>
      </w:r>
      <w:r w:rsidR="00953259" w:rsidRPr="00891F38">
        <w:rPr>
          <w:rFonts w:ascii="Arial" w:hAnsi="Arial" w:cs="Arial"/>
          <w:sz w:val="24"/>
          <w:szCs w:val="24"/>
        </w:rPr>
        <w:t xml:space="preserve"> </w:t>
      </w:r>
      <w:r w:rsidR="00691685" w:rsidRPr="00891F38">
        <w:rPr>
          <w:rFonts w:ascii="Arial" w:hAnsi="Arial" w:cs="Arial"/>
          <w:sz w:val="24"/>
          <w:szCs w:val="24"/>
        </w:rPr>
        <w:t>od </w:t>
      </w:r>
      <w:r w:rsidR="00981205" w:rsidRPr="00891F38">
        <w:rPr>
          <w:rFonts w:ascii="Arial" w:hAnsi="Arial" w:cs="Arial"/>
          <w:sz w:val="24"/>
          <w:szCs w:val="24"/>
        </w:rPr>
        <w:t>1</w:t>
      </w:r>
      <w:r w:rsidR="00691685" w:rsidRPr="00891F38">
        <w:rPr>
          <w:rFonts w:ascii="Arial" w:hAnsi="Arial" w:cs="Arial"/>
          <w:sz w:val="24"/>
          <w:szCs w:val="24"/>
        </w:rPr>
        <w:t>. </w:t>
      </w:r>
      <w:r w:rsidR="00981205" w:rsidRPr="00891F38">
        <w:rPr>
          <w:rFonts w:ascii="Arial" w:hAnsi="Arial" w:cs="Arial"/>
          <w:sz w:val="24"/>
          <w:szCs w:val="24"/>
        </w:rPr>
        <w:t>1</w:t>
      </w:r>
      <w:r w:rsidR="00691685" w:rsidRPr="00891F38">
        <w:rPr>
          <w:rFonts w:ascii="Arial" w:hAnsi="Arial" w:cs="Arial"/>
          <w:sz w:val="24"/>
          <w:szCs w:val="24"/>
        </w:rPr>
        <w:t>. 20</w:t>
      </w:r>
      <w:r w:rsidR="00981205" w:rsidRPr="00891F38">
        <w:rPr>
          <w:rFonts w:ascii="Arial" w:hAnsi="Arial" w:cs="Arial"/>
          <w:sz w:val="24"/>
          <w:szCs w:val="24"/>
        </w:rPr>
        <w:t>22</w:t>
      </w:r>
      <w:r w:rsidR="00691685" w:rsidRPr="00891F38">
        <w:rPr>
          <w:rFonts w:ascii="Arial" w:hAnsi="Arial" w:cs="Arial"/>
          <w:sz w:val="24"/>
          <w:szCs w:val="24"/>
        </w:rPr>
        <w:t xml:space="preserve"> do </w:t>
      </w:r>
      <w:r w:rsidR="00981205" w:rsidRPr="00891F38">
        <w:rPr>
          <w:rFonts w:ascii="Arial" w:hAnsi="Arial" w:cs="Arial"/>
          <w:sz w:val="24"/>
          <w:szCs w:val="24"/>
        </w:rPr>
        <w:t>31</w:t>
      </w:r>
      <w:r w:rsidR="00691685" w:rsidRPr="00891F38">
        <w:rPr>
          <w:rFonts w:ascii="Arial" w:hAnsi="Arial" w:cs="Arial"/>
          <w:sz w:val="24"/>
          <w:szCs w:val="24"/>
        </w:rPr>
        <w:t>. </w:t>
      </w:r>
      <w:r w:rsidR="00981205" w:rsidRPr="00891F38">
        <w:rPr>
          <w:rFonts w:ascii="Arial" w:hAnsi="Arial" w:cs="Arial"/>
          <w:sz w:val="24"/>
          <w:szCs w:val="24"/>
        </w:rPr>
        <w:t>12</w:t>
      </w:r>
      <w:r w:rsidR="00691685" w:rsidRPr="00891F38">
        <w:rPr>
          <w:rFonts w:ascii="Arial" w:hAnsi="Arial" w:cs="Arial"/>
          <w:sz w:val="24"/>
          <w:szCs w:val="24"/>
        </w:rPr>
        <w:t>. 20</w:t>
      </w:r>
      <w:r w:rsidR="00981205" w:rsidRPr="00891F38">
        <w:rPr>
          <w:rFonts w:ascii="Arial" w:hAnsi="Arial" w:cs="Arial"/>
          <w:sz w:val="24"/>
          <w:szCs w:val="24"/>
        </w:rPr>
        <w:t>22</w:t>
      </w:r>
      <w:r w:rsidR="00691685" w:rsidRPr="00891F38">
        <w:rPr>
          <w:rFonts w:ascii="Arial" w:hAnsi="Arial" w:cs="Arial"/>
          <w:sz w:val="24"/>
          <w:szCs w:val="24"/>
        </w:rPr>
        <w:t>.</w:t>
      </w:r>
      <w:r w:rsidR="00DE3FC9" w:rsidRPr="00891F38">
        <w:rPr>
          <w:rFonts w:ascii="Arial" w:hAnsi="Arial" w:cs="Arial"/>
          <w:sz w:val="24"/>
          <w:szCs w:val="24"/>
        </w:rPr>
        <w:t xml:space="preserve"> </w:t>
      </w:r>
      <w:r w:rsidR="00402AA0" w:rsidRPr="00891F3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91F38">
        <w:rPr>
          <w:rFonts w:ascii="Arial" w:hAnsi="Arial" w:cs="Arial"/>
          <w:sz w:val="24"/>
          <w:szCs w:val="24"/>
        </w:rPr>
        <w:t xml:space="preserve">těchto </w:t>
      </w:r>
      <w:r w:rsidR="00402AA0" w:rsidRPr="00891F3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891F38">
        <w:rPr>
          <w:rFonts w:ascii="Arial" w:hAnsi="Arial" w:cs="Arial"/>
          <w:sz w:val="24"/>
          <w:szCs w:val="24"/>
        </w:rPr>
        <w:t>akce</w:t>
      </w:r>
      <w:r w:rsidR="00402AA0" w:rsidRPr="00891F38">
        <w:rPr>
          <w:rFonts w:ascii="Arial" w:hAnsi="Arial" w:cs="Arial"/>
          <w:sz w:val="24"/>
          <w:szCs w:val="24"/>
        </w:rPr>
        <w:t xml:space="preserve"> </w:t>
      </w:r>
      <w:r w:rsidR="004547F7" w:rsidRPr="00891F38">
        <w:rPr>
          <w:rFonts w:ascii="Arial" w:hAnsi="Arial" w:cs="Arial"/>
          <w:sz w:val="24"/>
          <w:szCs w:val="24"/>
        </w:rPr>
        <w:t>nejpozději do</w:t>
      </w:r>
      <w:r w:rsidR="005500EE" w:rsidRPr="00891F38">
        <w:rPr>
          <w:rFonts w:ascii="Arial" w:hAnsi="Arial" w:cs="Arial"/>
          <w:sz w:val="24"/>
          <w:szCs w:val="24"/>
        </w:rPr>
        <w:t> </w:t>
      </w:r>
      <w:r w:rsidR="00292C09" w:rsidRPr="00891F38">
        <w:rPr>
          <w:rFonts w:ascii="Arial" w:hAnsi="Arial" w:cs="Arial"/>
          <w:sz w:val="24"/>
          <w:szCs w:val="24"/>
        </w:rPr>
        <w:t>31</w:t>
      </w:r>
      <w:r w:rsidR="00402AA0" w:rsidRPr="00891F38">
        <w:rPr>
          <w:rFonts w:ascii="Arial" w:hAnsi="Arial" w:cs="Arial"/>
          <w:sz w:val="24"/>
          <w:szCs w:val="24"/>
        </w:rPr>
        <w:t>. </w:t>
      </w:r>
      <w:r w:rsidR="00D41679" w:rsidRPr="00891F38">
        <w:rPr>
          <w:rFonts w:ascii="Arial" w:hAnsi="Arial" w:cs="Arial"/>
          <w:sz w:val="24"/>
          <w:szCs w:val="24"/>
        </w:rPr>
        <w:t>1</w:t>
      </w:r>
      <w:r w:rsidR="00402AA0" w:rsidRPr="00891F38">
        <w:rPr>
          <w:rFonts w:ascii="Arial" w:hAnsi="Arial" w:cs="Arial"/>
          <w:sz w:val="24"/>
          <w:szCs w:val="24"/>
        </w:rPr>
        <w:t>. 20</w:t>
      </w:r>
      <w:r w:rsidR="00292C09" w:rsidRPr="00891F38">
        <w:rPr>
          <w:rFonts w:ascii="Arial" w:hAnsi="Arial" w:cs="Arial"/>
          <w:sz w:val="24"/>
          <w:szCs w:val="24"/>
        </w:rPr>
        <w:t>23</w:t>
      </w:r>
      <w:r w:rsidR="00BA36B7" w:rsidRPr="00891F38">
        <w:rPr>
          <w:rFonts w:ascii="Arial" w:hAnsi="Arial" w:cs="Arial"/>
          <w:sz w:val="24"/>
          <w:szCs w:val="24"/>
        </w:rPr>
        <w:t>, není-li ve </w:t>
      </w:r>
      <w:r w:rsidR="00402AA0" w:rsidRPr="00891F38">
        <w:rPr>
          <w:rFonts w:ascii="Arial" w:hAnsi="Arial" w:cs="Arial"/>
          <w:sz w:val="24"/>
          <w:szCs w:val="24"/>
        </w:rPr>
        <w:t>Smlouvě sjednáno jinak</w:t>
      </w:r>
      <w:r w:rsidR="002F1D64" w:rsidRPr="00891F38">
        <w:rPr>
          <w:rFonts w:ascii="Arial" w:hAnsi="Arial" w:cs="Arial"/>
          <w:sz w:val="24"/>
          <w:szCs w:val="24"/>
        </w:rPr>
        <w:t>.</w:t>
      </w:r>
      <w:r w:rsidR="000764D3" w:rsidRPr="00891F38">
        <w:rPr>
          <w:rFonts w:ascii="Arial" w:hAnsi="Arial" w:cs="Arial"/>
          <w:sz w:val="24"/>
          <w:szCs w:val="24"/>
        </w:rPr>
        <w:t xml:space="preserve"> </w:t>
      </w:r>
    </w:p>
    <w:p w14:paraId="174526EA" w14:textId="2965B3FF" w:rsidR="00497734" w:rsidRPr="00891F3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91F38">
        <w:rPr>
          <w:rFonts w:ascii="Arial" w:hAnsi="Arial" w:cs="Arial"/>
          <w:sz w:val="24"/>
          <w:szCs w:val="24"/>
        </w:rPr>
        <w:t> </w:t>
      </w:r>
      <w:r w:rsidRPr="00891F38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891F3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891F3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891F3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891F3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FYZICKÉ OSOBY </w:t>
      </w:r>
      <w:r w:rsidR="00DD0A09" w:rsidRPr="00891F38">
        <w:rPr>
          <w:rFonts w:ascii="Arial" w:hAnsi="Arial" w:cs="Arial"/>
          <w:sz w:val="24"/>
          <w:szCs w:val="24"/>
        </w:rPr>
        <w:t xml:space="preserve">– </w:t>
      </w:r>
      <w:r w:rsidRPr="00891F38">
        <w:rPr>
          <w:rFonts w:ascii="Arial" w:hAnsi="Arial" w:cs="Arial"/>
          <w:sz w:val="24"/>
          <w:szCs w:val="24"/>
        </w:rPr>
        <w:t>Zemře-li žadatel</w:t>
      </w:r>
      <w:r w:rsidR="006D186D" w:rsidRPr="00891F38">
        <w:rPr>
          <w:rFonts w:ascii="Arial" w:hAnsi="Arial" w:cs="Arial"/>
          <w:sz w:val="24"/>
          <w:szCs w:val="24"/>
        </w:rPr>
        <w:t>/příjemce</w:t>
      </w:r>
      <w:r w:rsidRPr="00891F3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891F38">
        <w:rPr>
          <w:rFonts w:ascii="Arial" w:hAnsi="Arial" w:cs="Arial"/>
          <w:sz w:val="24"/>
          <w:szCs w:val="24"/>
        </w:rPr>
        <w:t xml:space="preserve">poskytnutím </w:t>
      </w:r>
      <w:r w:rsidRPr="00891F3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891F38">
        <w:rPr>
          <w:rFonts w:ascii="Arial" w:hAnsi="Arial" w:cs="Arial"/>
          <w:sz w:val="24"/>
          <w:szCs w:val="24"/>
        </w:rPr>
        <w:t>vní nárok. Zemře-li příjemce po </w:t>
      </w:r>
      <w:r w:rsidR="00924604" w:rsidRPr="00891F38">
        <w:rPr>
          <w:rFonts w:ascii="Arial" w:hAnsi="Arial" w:cs="Arial"/>
          <w:sz w:val="24"/>
          <w:szCs w:val="24"/>
        </w:rPr>
        <w:t>poskytnutí</w:t>
      </w:r>
      <w:r w:rsidRPr="00891F3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891F38">
        <w:rPr>
          <w:rFonts w:ascii="Arial" w:hAnsi="Arial" w:cs="Arial"/>
          <w:sz w:val="24"/>
          <w:szCs w:val="24"/>
        </w:rPr>
        <w:t>povinnosti ze </w:t>
      </w:r>
      <w:r w:rsidRPr="00891F38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891F38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891F3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891F3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8098914" w:rsidR="00E2572F" w:rsidRPr="00891F3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891F38">
        <w:rPr>
          <w:rFonts w:ascii="Arial" w:hAnsi="Arial" w:cs="Arial"/>
          <w:bCs/>
          <w:sz w:val="24"/>
          <w:szCs w:val="24"/>
        </w:rPr>
        <w:t>uvedených v žádosti žadatele, a </w:t>
      </w:r>
      <w:r w:rsidRPr="00891F38">
        <w:rPr>
          <w:rFonts w:ascii="Arial" w:hAnsi="Arial" w:cs="Arial"/>
          <w:bCs/>
          <w:sz w:val="24"/>
          <w:szCs w:val="24"/>
        </w:rPr>
        <w:t xml:space="preserve">činí </w:t>
      </w:r>
      <w:r w:rsidR="00292C09" w:rsidRPr="00891F38">
        <w:rPr>
          <w:rFonts w:ascii="Arial" w:hAnsi="Arial" w:cs="Arial"/>
          <w:b/>
          <w:bCs/>
          <w:sz w:val="24"/>
          <w:szCs w:val="24"/>
        </w:rPr>
        <w:t>50</w:t>
      </w:r>
      <w:r w:rsidRPr="00891F38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891F3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891F38">
        <w:rPr>
          <w:rFonts w:ascii="Arial" w:hAnsi="Arial" w:cs="Arial"/>
          <w:bCs/>
          <w:sz w:val="24"/>
          <w:szCs w:val="24"/>
        </w:rPr>
        <w:t xml:space="preserve">maximálně </w:t>
      </w:r>
      <w:r w:rsidR="00292C09" w:rsidRPr="00891F38">
        <w:rPr>
          <w:rFonts w:ascii="Arial" w:hAnsi="Arial" w:cs="Arial"/>
          <w:bCs/>
          <w:sz w:val="24"/>
          <w:szCs w:val="24"/>
        </w:rPr>
        <w:t>50</w:t>
      </w:r>
      <w:r w:rsidR="00D95640" w:rsidRPr="00891F38">
        <w:rPr>
          <w:rFonts w:ascii="Arial" w:hAnsi="Arial" w:cs="Arial"/>
          <w:bCs/>
          <w:sz w:val="24"/>
          <w:szCs w:val="24"/>
        </w:rPr>
        <w:t xml:space="preserve"> % </w:t>
      </w:r>
      <w:r w:rsidRPr="00891F38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152D708A" w14:textId="42827F36" w:rsidR="00BD553A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235720D2" w14:textId="164A33F1" w:rsidR="00BD51D5" w:rsidRDefault="00BD51D5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37B768BD" w14:textId="77777777" w:rsidR="00BD51D5" w:rsidRPr="00891F38" w:rsidRDefault="00BD51D5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891F3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891F38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891F3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0DC7D11" w:rsidR="00515C83" w:rsidRPr="00891F38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891F38">
        <w:rPr>
          <w:rFonts w:ascii="Arial" w:hAnsi="Arial" w:cs="Arial"/>
          <w:sz w:val="24"/>
          <w:szCs w:val="24"/>
        </w:rPr>
        <w:t xml:space="preserve">, </w:t>
      </w:r>
      <w:r w:rsidR="005A6E63" w:rsidRPr="00891F38">
        <w:rPr>
          <w:rFonts w:ascii="Arial" w:hAnsi="Arial" w:cs="Arial"/>
          <w:sz w:val="24"/>
          <w:szCs w:val="24"/>
        </w:rPr>
        <w:t xml:space="preserve">výslovně </w:t>
      </w:r>
      <w:r w:rsidR="00351DC7" w:rsidRPr="00891F38">
        <w:rPr>
          <w:rFonts w:ascii="Arial" w:hAnsi="Arial" w:cs="Arial"/>
          <w:sz w:val="24"/>
          <w:szCs w:val="24"/>
        </w:rPr>
        <w:t>uveden</w:t>
      </w:r>
      <w:r w:rsidR="000E418F" w:rsidRPr="00891F38">
        <w:rPr>
          <w:rFonts w:ascii="Arial" w:hAnsi="Arial" w:cs="Arial"/>
          <w:sz w:val="24"/>
          <w:szCs w:val="24"/>
        </w:rPr>
        <w:t>é</w:t>
      </w:r>
      <w:r w:rsidR="00351DC7" w:rsidRPr="00891F38">
        <w:rPr>
          <w:rFonts w:ascii="Arial" w:hAnsi="Arial" w:cs="Arial"/>
          <w:sz w:val="24"/>
          <w:szCs w:val="24"/>
        </w:rPr>
        <w:t xml:space="preserve"> ve </w:t>
      </w:r>
      <w:r w:rsidR="000E418F" w:rsidRPr="00891F38">
        <w:rPr>
          <w:rFonts w:ascii="Arial" w:hAnsi="Arial" w:cs="Arial"/>
          <w:sz w:val="24"/>
          <w:szCs w:val="24"/>
        </w:rPr>
        <w:t>S</w:t>
      </w:r>
      <w:r w:rsidR="00351DC7" w:rsidRPr="00891F38">
        <w:rPr>
          <w:rFonts w:ascii="Arial" w:hAnsi="Arial" w:cs="Arial"/>
          <w:sz w:val="24"/>
          <w:szCs w:val="24"/>
        </w:rPr>
        <w:t>mlouvě.</w:t>
      </w:r>
      <w:r w:rsidR="008624D2" w:rsidRPr="00891F38">
        <w:rPr>
          <w:rFonts w:ascii="Arial" w:hAnsi="Arial" w:cs="Arial"/>
          <w:sz w:val="24"/>
          <w:szCs w:val="24"/>
        </w:rPr>
        <w:t xml:space="preserve"> Dotace</w:t>
      </w:r>
      <w:r w:rsidRPr="00891F3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891F38">
        <w:rPr>
          <w:rFonts w:ascii="Arial" w:hAnsi="Arial" w:cs="Arial"/>
          <w:bCs/>
          <w:sz w:val="24"/>
          <w:szCs w:val="24"/>
        </w:rPr>
        <w:t>akce</w:t>
      </w:r>
      <w:r w:rsidRPr="00891F3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891F3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891F3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891F38" w:rsidRDefault="00691685" w:rsidP="00762C3B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91F38" w:rsidRDefault="00691685" w:rsidP="00762C3B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891F3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4EE9C0DB" w:rsidR="00E86EA7" w:rsidRPr="00891F38" w:rsidRDefault="00680817" w:rsidP="00763EC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Vztahy při</w:t>
      </w:r>
      <w:r w:rsidR="00635D63" w:rsidRPr="00891F38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891F38">
        <w:rPr>
          <w:rFonts w:ascii="Arial" w:hAnsi="Arial" w:cs="Arial"/>
          <w:sz w:val="24"/>
          <w:szCs w:val="24"/>
        </w:rPr>
        <w:t xml:space="preserve">pro případy </w:t>
      </w:r>
      <w:r w:rsidR="00635D63" w:rsidRPr="00891F38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891F38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891F38">
        <w:rPr>
          <w:rFonts w:ascii="Arial" w:hAnsi="Arial" w:cs="Arial"/>
          <w:sz w:val="24"/>
          <w:szCs w:val="24"/>
        </w:rPr>
        <w:t xml:space="preserve"> </w:t>
      </w:r>
      <w:r w:rsidR="00AC11A6" w:rsidRPr="00891F38">
        <w:rPr>
          <w:rFonts w:ascii="Arial" w:hAnsi="Arial" w:cs="Arial"/>
          <w:sz w:val="24"/>
          <w:szCs w:val="24"/>
        </w:rPr>
        <w:t xml:space="preserve">část </w:t>
      </w:r>
      <w:r w:rsidR="00975B47" w:rsidRPr="00891F38">
        <w:rPr>
          <w:rFonts w:ascii="Arial" w:hAnsi="Arial" w:cs="Arial"/>
          <w:sz w:val="24"/>
          <w:szCs w:val="24"/>
        </w:rPr>
        <w:t xml:space="preserve">A </w:t>
      </w:r>
      <w:r w:rsidRPr="00891F38">
        <w:rPr>
          <w:rFonts w:ascii="Arial" w:hAnsi="Arial" w:cs="Arial"/>
          <w:sz w:val="24"/>
          <w:szCs w:val="24"/>
        </w:rPr>
        <w:t xml:space="preserve">odst. </w:t>
      </w:r>
      <w:r w:rsidR="00975B47" w:rsidRPr="00891F38">
        <w:rPr>
          <w:rFonts w:ascii="Arial" w:hAnsi="Arial" w:cs="Arial"/>
          <w:sz w:val="24"/>
          <w:szCs w:val="24"/>
        </w:rPr>
        <w:t>10</w:t>
      </w:r>
      <w:r w:rsidRPr="00891F38">
        <w:rPr>
          <w:rFonts w:ascii="Arial" w:hAnsi="Arial" w:cs="Arial"/>
          <w:sz w:val="24"/>
          <w:szCs w:val="24"/>
        </w:rPr>
        <w:t xml:space="preserve"> Zásad</w:t>
      </w:r>
      <w:r w:rsidR="00076437" w:rsidRPr="00891F38">
        <w:rPr>
          <w:rFonts w:ascii="Arial" w:hAnsi="Arial" w:cs="Arial"/>
          <w:sz w:val="24"/>
          <w:szCs w:val="24"/>
        </w:rPr>
        <w:t xml:space="preserve"> </w:t>
      </w:r>
      <w:r w:rsidR="00076437" w:rsidRPr="00891F38">
        <w:rPr>
          <w:rFonts w:ascii="Arial" w:hAnsi="Arial" w:cs="Arial"/>
          <w:bCs/>
          <w:sz w:val="24"/>
          <w:szCs w:val="24"/>
        </w:rPr>
        <w:t>a platí pro všechny typy dotací</w:t>
      </w:r>
      <w:r w:rsidRPr="00891F38">
        <w:rPr>
          <w:rFonts w:ascii="Arial" w:hAnsi="Arial" w:cs="Arial"/>
          <w:sz w:val="24"/>
          <w:szCs w:val="24"/>
        </w:rPr>
        <w:t>.</w:t>
      </w:r>
      <w:r w:rsidR="00076437" w:rsidRPr="00891F38">
        <w:rPr>
          <w:rFonts w:ascii="Arial" w:hAnsi="Arial" w:cs="Arial"/>
          <w:sz w:val="24"/>
          <w:szCs w:val="24"/>
        </w:rPr>
        <w:t xml:space="preserve"> </w:t>
      </w:r>
    </w:p>
    <w:p w14:paraId="5B8ED883" w14:textId="77777777" w:rsidR="00763ECA" w:rsidRPr="00891F38" w:rsidRDefault="00763ECA" w:rsidP="00763ECA">
      <w:pPr>
        <w:pStyle w:val="Odstavecseseznamem"/>
        <w:ind w:left="851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75B69C83" w:rsidR="000333AA" w:rsidRPr="00891F38" w:rsidRDefault="006A45FC" w:rsidP="00762C3B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891F38">
        <w:rPr>
          <w:rFonts w:ascii="Arial" w:hAnsi="Arial" w:cs="Arial"/>
          <w:bCs/>
          <w:sz w:val="24"/>
          <w:szCs w:val="24"/>
        </w:rPr>
        <w:t xml:space="preserve">Výdaje na </w:t>
      </w:r>
      <w:r w:rsidRPr="00891F38">
        <w:rPr>
          <w:rFonts w:ascii="Arial" w:hAnsi="Arial" w:cs="Arial"/>
          <w:sz w:val="24"/>
          <w:szCs w:val="24"/>
        </w:rPr>
        <w:t xml:space="preserve">realizaci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="002D6BFF" w:rsidRPr="00891F38">
        <w:rPr>
          <w:rFonts w:ascii="Arial" w:hAnsi="Arial" w:cs="Arial"/>
          <w:sz w:val="24"/>
          <w:szCs w:val="24"/>
        </w:rPr>
        <w:t>:</w:t>
      </w:r>
      <w:r w:rsidRPr="00891F38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6E8A114" w:rsidR="005E4A56" w:rsidRPr="00891F38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891F3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891F38">
        <w:rPr>
          <w:rFonts w:ascii="Arial" w:hAnsi="Arial" w:cs="Arial"/>
          <w:sz w:val="24"/>
          <w:szCs w:val="24"/>
        </w:rPr>
        <w:t xml:space="preserve">, </w:t>
      </w:r>
      <w:r w:rsidRPr="00891F38">
        <w:rPr>
          <w:rFonts w:ascii="Arial" w:hAnsi="Arial" w:cs="Arial"/>
          <w:sz w:val="24"/>
          <w:szCs w:val="24"/>
        </w:rPr>
        <w:t>použít</w:t>
      </w:r>
      <w:r w:rsidR="00515C83" w:rsidRPr="00891F38">
        <w:rPr>
          <w:rFonts w:ascii="Arial" w:hAnsi="Arial" w:cs="Arial"/>
          <w:sz w:val="24"/>
          <w:szCs w:val="24"/>
        </w:rPr>
        <w:t>.</w:t>
      </w:r>
      <w:r w:rsidR="00515C83" w:rsidRPr="00891F3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891F38">
        <w:rPr>
          <w:rFonts w:ascii="Arial" w:hAnsi="Arial" w:cs="Arial"/>
          <w:sz w:val="24"/>
          <w:szCs w:val="24"/>
        </w:rPr>
        <w:t xml:space="preserve"> </w:t>
      </w:r>
      <w:r w:rsidR="005E4A56" w:rsidRPr="00891F3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891F38">
        <w:rPr>
          <w:rFonts w:ascii="Arial" w:hAnsi="Arial" w:cs="Arial"/>
          <w:sz w:val="24"/>
          <w:szCs w:val="24"/>
        </w:rPr>
        <w:t xml:space="preserve">zejména patří: </w:t>
      </w:r>
      <w:r w:rsidRPr="00891F38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891F38" w:rsidRDefault="00691685" w:rsidP="00762C3B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891F38" w:rsidRDefault="00691685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891F38" w:rsidRDefault="00107CAA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891F38" w:rsidRDefault="00107CAA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891F38" w:rsidRDefault="00BC00CE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891F38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891F38">
        <w:rPr>
          <w:rFonts w:ascii="Arial" w:hAnsi="Arial" w:cs="Arial"/>
          <w:bCs/>
          <w:sz w:val="24"/>
          <w:szCs w:val="24"/>
        </w:rPr>
        <w:t>,</w:t>
      </w:r>
    </w:p>
    <w:p w14:paraId="69092880" w14:textId="5791B162" w:rsidR="00840816" w:rsidRPr="00891F38" w:rsidRDefault="00840816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mzdové výdaje</w:t>
      </w:r>
      <w:r w:rsidR="00687DE8" w:rsidRPr="00891F38">
        <w:rPr>
          <w:rFonts w:ascii="Arial" w:hAnsi="Arial" w:cs="Arial"/>
          <w:bCs/>
          <w:sz w:val="24"/>
          <w:szCs w:val="24"/>
        </w:rPr>
        <w:t xml:space="preserve"> </w:t>
      </w:r>
      <w:r w:rsidR="00124D23" w:rsidRPr="00891F38">
        <w:rPr>
          <w:rFonts w:ascii="Arial" w:hAnsi="Arial" w:cs="Arial"/>
          <w:bCs/>
          <w:sz w:val="24"/>
          <w:szCs w:val="24"/>
        </w:rPr>
        <w:t>- mimo mzdy na organizační zajištění akce a honoráře účinkujících</w:t>
      </w:r>
    </w:p>
    <w:p w14:paraId="4CE9A5A5" w14:textId="0B4EE607" w:rsidR="00691685" w:rsidRPr="00891F38" w:rsidRDefault="00124D23" w:rsidP="00762C3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výdaje související se zpracováním žádosti o dotaci na realizaci akce</w:t>
      </w:r>
      <w:r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67592921" w14:textId="77777777" w:rsidR="00663425" w:rsidRPr="00891F38" w:rsidRDefault="00663425" w:rsidP="005916D3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891F3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891F3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6E88CB4" w:rsidR="00A14CE4" w:rsidRPr="00891F38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891F38">
        <w:rPr>
          <w:rFonts w:ascii="Arial" w:hAnsi="Arial" w:cs="Arial"/>
          <w:sz w:val="24"/>
          <w:szCs w:val="24"/>
        </w:rPr>
        <w:t>definovány jako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0C594B" w:rsidRPr="00891F38">
        <w:rPr>
          <w:rFonts w:ascii="Arial" w:hAnsi="Arial" w:cs="Arial"/>
          <w:sz w:val="24"/>
          <w:szCs w:val="24"/>
        </w:rPr>
        <w:t>ne</w:t>
      </w:r>
      <w:r w:rsidRPr="00891F38">
        <w:rPr>
          <w:rFonts w:ascii="Arial" w:hAnsi="Arial" w:cs="Arial"/>
          <w:sz w:val="24"/>
          <w:szCs w:val="24"/>
        </w:rPr>
        <w:t>uzn</w:t>
      </w:r>
      <w:r w:rsidR="001B7E48" w:rsidRPr="00891F38">
        <w:rPr>
          <w:rFonts w:ascii="Arial" w:hAnsi="Arial" w:cs="Arial"/>
          <w:sz w:val="24"/>
          <w:szCs w:val="24"/>
        </w:rPr>
        <w:t>atelné</w:t>
      </w:r>
      <w:r w:rsidR="00FC50DF" w:rsidRPr="00891F38">
        <w:rPr>
          <w:rFonts w:ascii="Arial" w:hAnsi="Arial" w:cs="Arial"/>
          <w:sz w:val="24"/>
          <w:szCs w:val="24"/>
        </w:rPr>
        <w:t>,</w:t>
      </w:r>
      <w:r w:rsidR="001B7E48" w:rsidRPr="00891F38">
        <w:rPr>
          <w:rFonts w:ascii="Arial" w:hAnsi="Arial" w:cs="Arial"/>
          <w:sz w:val="24"/>
          <w:szCs w:val="24"/>
        </w:rPr>
        <w:t xml:space="preserve"> jsou uznatelnými výdaji</w:t>
      </w:r>
      <w:r w:rsidR="00763ECA" w:rsidRPr="00891F38">
        <w:rPr>
          <w:rFonts w:ascii="Arial" w:hAnsi="Arial" w:cs="Arial"/>
          <w:sz w:val="24"/>
          <w:szCs w:val="24"/>
        </w:rPr>
        <w:t>.</w:t>
      </w:r>
    </w:p>
    <w:p w14:paraId="7F86E1FC" w14:textId="77777777" w:rsidR="00763ECA" w:rsidRPr="00891F38" w:rsidRDefault="00763ECA" w:rsidP="00763ECA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</w:p>
    <w:p w14:paraId="3645E580" w14:textId="54E551A0" w:rsidR="003D2FD7" w:rsidRPr="00891F38" w:rsidRDefault="00790146" w:rsidP="00762C3B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Změna </w:t>
      </w:r>
      <w:r w:rsidR="00463FB1" w:rsidRPr="00891F38">
        <w:rPr>
          <w:rFonts w:ascii="Arial" w:hAnsi="Arial" w:cs="Arial"/>
          <w:sz w:val="24"/>
          <w:szCs w:val="24"/>
        </w:rPr>
        <w:t xml:space="preserve">(upřesnění) </w:t>
      </w:r>
      <w:r w:rsidRPr="00891F38">
        <w:rPr>
          <w:rFonts w:ascii="Arial" w:hAnsi="Arial" w:cs="Arial"/>
          <w:sz w:val="24"/>
          <w:szCs w:val="24"/>
        </w:rPr>
        <w:t>konkrétního účelu dotace</w:t>
      </w:r>
      <w:r w:rsidR="0073337B" w:rsidRPr="00891F38">
        <w:rPr>
          <w:rFonts w:ascii="Arial" w:hAnsi="Arial" w:cs="Arial"/>
          <w:sz w:val="24"/>
          <w:szCs w:val="24"/>
        </w:rPr>
        <w:t xml:space="preserve"> (např. změna popisu akce, změna </w:t>
      </w:r>
      <w:r w:rsidR="00124D23" w:rsidRPr="00891F38">
        <w:rPr>
          <w:rFonts w:ascii="Arial" w:hAnsi="Arial" w:cs="Arial"/>
          <w:sz w:val="24"/>
          <w:szCs w:val="24"/>
        </w:rPr>
        <w:t>místa konání akce, změna názvu akce</w:t>
      </w:r>
      <w:r w:rsidR="0073337B" w:rsidRPr="00891F38">
        <w:rPr>
          <w:rFonts w:ascii="Arial" w:hAnsi="Arial" w:cs="Arial"/>
          <w:sz w:val="24"/>
          <w:szCs w:val="24"/>
        </w:rPr>
        <w:t>)</w:t>
      </w:r>
      <w:r w:rsidR="00DC0E06" w:rsidRPr="00891F38">
        <w:rPr>
          <w:rFonts w:ascii="Arial" w:hAnsi="Arial" w:cs="Arial"/>
          <w:sz w:val="24"/>
          <w:szCs w:val="24"/>
        </w:rPr>
        <w:t xml:space="preserve">, </w:t>
      </w:r>
      <w:r w:rsidR="00935597" w:rsidRPr="00891F38">
        <w:rPr>
          <w:rFonts w:ascii="Arial" w:hAnsi="Arial" w:cs="Arial"/>
          <w:sz w:val="24"/>
          <w:szCs w:val="24"/>
        </w:rPr>
        <w:t>změna termínu použití dotace</w:t>
      </w:r>
      <w:r w:rsidR="00DC0E06" w:rsidRPr="00891F3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891F38">
        <w:rPr>
          <w:rFonts w:ascii="Arial" w:hAnsi="Arial" w:cs="Arial"/>
          <w:sz w:val="24"/>
          <w:szCs w:val="24"/>
        </w:rPr>
        <w:t>je možná pouze</w:t>
      </w:r>
      <w:r w:rsidR="00F913A7" w:rsidRPr="00891F38">
        <w:rPr>
          <w:rFonts w:ascii="Arial" w:hAnsi="Arial" w:cs="Arial"/>
          <w:sz w:val="24"/>
          <w:szCs w:val="24"/>
        </w:rPr>
        <w:t xml:space="preserve"> n</w:t>
      </w:r>
      <w:r w:rsidR="00BA36B7" w:rsidRPr="00891F38">
        <w:rPr>
          <w:rFonts w:ascii="Arial" w:hAnsi="Arial" w:cs="Arial"/>
          <w:sz w:val="24"/>
          <w:szCs w:val="24"/>
        </w:rPr>
        <w:t>a základě uzavřeného dodatku ke </w:t>
      </w:r>
      <w:r w:rsidR="00F913A7" w:rsidRPr="00891F38">
        <w:rPr>
          <w:rFonts w:ascii="Arial" w:hAnsi="Arial" w:cs="Arial"/>
          <w:sz w:val="24"/>
          <w:szCs w:val="24"/>
        </w:rPr>
        <w:t xml:space="preserve">Smlouvě, </w:t>
      </w:r>
      <w:r w:rsidRPr="00891F38">
        <w:rPr>
          <w:rFonts w:ascii="Arial" w:hAnsi="Arial" w:cs="Arial"/>
          <w:sz w:val="24"/>
          <w:szCs w:val="24"/>
        </w:rPr>
        <w:t>s</w:t>
      </w:r>
      <w:r w:rsidR="0017323F" w:rsidRPr="00891F38">
        <w:rPr>
          <w:rFonts w:ascii="Arial" w:hAnsi="Arial" w:cs="Arial"/>
          <w:sz w:val="24"/>
          <w:szCs w:val="24"/>
        </w:rPr>
        <w:t> </w:t>
      </w:r>
      <w:r w:rsidRPr="00891F38">
        <w:rPr>
          <w:rFonts w:ascii="Arial" w:hAnsi="Arial" w:cs="Arial"/>
          <w:sz w:val="24"/>
          <w:szCs w:val="24"/>
        </w:rPr>
        <w:t>předchozím</w:t>
      </w:r>
      <w:r w:rsidR="0017323F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891F38">
        <w:rPr>
          <w:rFonts w:ascii="Arial" w:hAnsi="Arial" w:cs="Arial"/>
          <w:sz w:val="24"/>
          <w:szCs w:val="24"/>
        </w:rPr>
        <w:t xml:space="preserve">schválení </w:t>
      </w:r>
      <w:r w:rsidRPr="00891F38">
        <w:rPr>
          <w:rFonts w:ascii="Arial" w:hAnsi="Arial" w:cs="Arial"/>
          <w:sz w:val="24"/>
          <w:szCs w:val="24"/>
        </w:rPr>
        <w:t>dodatku ke Smlouvě).</w:t>
      </w:r>
      <w:r w:rsidR="009B3841" w:rsidRPr="00891F38">
        <w:rPr>
          <w:rFonts w:ascii="Arial" w:eastAsia="Times New Roman" w:hAnsi="Arial" w:cs="Arial"/>
          <w:lang w:eastAsia="cs-CZ"/>
        </w:rPr>
        <w:t xml:space="preserve"> </w:t>
      </w:r>
      <w:r w:rsidR="009B3841" w:rsidRPr="00891F3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891F3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38BC4209" w:rsidR="00691685" w:rsidRPr="00891F38" w:rsidRDefault="00691685" w:rsidP="00762C3B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Příjemce </w:t>
      </w:r>
      <w:r w:rsidR="00AC1C79" w:rsidRPr="00891F38">
        <w:rPr>
          <w:rFonts w:ascii="Arial" w:hAnsi="Arial" w:cs="Arial"/>
          <w:sz w:val="24"/>
          <w:szCs w:val="24"/>
        </w:rPr>
        <w:t xml:space="preserve">je povinen </w:t>
      </w:r>
      <w:r w:rsidRPr="00891F3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891F38">
        <w:rPr>
          <w:rFonts w:ascii="Arial" w:hAnsi="Arial" w:cs="Arial"/>
          <w:sz w:val="24"/>
          <w:szCs w:val="24"/>
        </w:rPr>
        <w:t>a </w:t>
      </w:r>
      <w:r w:rsidR="0066232E" w:rsidRPr="00891F38">
        <w:rPr>
          <w:rFonts w:ascii="Arial" w:hAnsi="Arial" w:cs="Arial"/>
          <w:sz w:val="24"/>
          <w:szCs w:val="24"/>
        </w:rPr>
        <w:t xml:space="preserve">účinnými </w:t>
      </w:r>
      <w:r w:rsidRPr="00891F38">
        <w:rPr>
          <w:rFonts w:ascii="Arial" w:hAnsi="Arial" w:cs="Arial"/>
          <w:sz w:val="24"/>
          <w:szCs w:val="24"/>
        </w:rPr>
        <w:t>právními předpisy. Výběr dodavatel</w:t>
      </w:r>
      <w:r w:rsidR="005500EE" w:rsidRPr="00891F38">
        <w:rPr>
          <w:rFonts w:ascii="Arial" w:hAnsi="Arial" w:cs="Arial"/>
          <w:sz w:val="24"/>
          <w:szCs w:val="24"/>
        </w:rPr>
        <w:t xml:space="preserve">e musí být proveden v souladu </w:t>
      </w:r>
      <w:r w:rsidR="005500EE" w:rsidRPr="00891F38">
        <w:rPr>
          <w:rFonts w:ascii="Arial" w:hAnsi="Arial" w:cs="Arial"/>
          <w:sz w:val="24"/>
          <w:szCs w:val="24"/>
        </w:rPr>
        <w:lastRenderedPageBreak/>
        <w:t>s </w:t>
      </w:r>
      <w:r w:rsidRPr="00891F3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527D6F86" w14:textId="77777777" w:rsidR="00DD1287" w:rsidRPr="00891F38" w:rsidRDefault="00DD1287" w:rsidP="00BD391E">
      <w:pPr>
        <w:pStyle w:val="Odstavecseseznamem"/>
        <w:spacing w:after="120"/>
        <w:contextualSpacing w:val="0"/>
        <w:rPr>
          <w:rFonts w:ascii="Arial" w:hAnsi="Arial" w:cs="Arial"/>
          <w:sz w:val="24"/>
          <w:szCs w:val="24"/>
        </w:rPr>
      </w:pPr>
    </w:p>
    <w:p w14:paraId="293E34D4" w14:textId="4F39A7CF" w:rsidR="00DD1287" w:rsidRPr="00891F38" w:rsidRDefault="00DD1287" w:rsidP="00BD391E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Příjemce je dále povinen:</w:t>
      </w:r>
    </w:p>
    <w:p w14:paraId="5B67AEA0" w14:textId="76A22B8C" w:rsidR="00BD391E" w:rsidRPr="00891F38" w:rsidRDefault="00BD391E" w:rsidP="00762C3B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oznámit poskytovateli přesný termín realizace akce a umožnit osobě pověřené poskytovatelem vstup na akci za účelem pořízení důkladné dokumentace průběhu akce a propagace Olomouckého kraje při realizaci akce. Takto pořízená dokumentace bude uložena u administrátora dotace,</w:t>
      </w:r>
    </w:p>
    <w:p w14:paraId="33A3264A" w14:textId="196950DA" w:rsidR="00BD391E" w:rsidRPr="00891F38" w:rsidRDefault="00BD391E" w:rsidP="00762C3B">
      <w:pPr>
        <w:pStyle w:val="Odstavecseseznamem"/>
        <w:numPr>
          <w:ilvl w:val="1"/>
          <w:numId w:val="6"/>
        </w:numPr>
        <w:shd w:val="clear" w:color="auto" w:fill="FFFFFF" w:themeFill="background1"/>
        <w:spacing w:before="120" w:after="120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průběžně informovat poskytovatele dotace a Střední Morava – Sdružení cestovního ruchu nebo Jeseníky - Sdružení cestovního ruchu (bude upřesněno ve Smlouvě dle místa realizace akce) o průběhu příprav a o realizaci akce (např. prostřednictvím pozvánek, atd.). Příjemce je povinen po skončení realizace akce, případně na vyžádání poskytovatele i dříve, předat poskytovateli zpracovanou tiskovou zprávu,</w:t>
      </w:r>
    </w:p>
    <w:p w14:paraId="1500A985" w14:textId="17D8A135" w:rsidR="00BD391E" w:rsidRPr="00891F38" w:rsidRDefault="00BD391E" w:rsidP="00762C3B">
      <w:pPr>
        <w:pStyle w:val="Odstavecseseznamem"/>
        <w:numPr>
          <w:ilvl w:val="1"/>
          <w:numId w:val="6"/>
        </w:numPr>
        <w:shd w:val="clear" w:color="auto" w:fill="FFFFFF" w:themeFill="background1"/>
        <w:spacing w:before="120" w:after="120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předat poskytovateli 2 ks vytištěného plakátu ve formátu A1 propagující akci minimálně týden před realizací akce,</w:t>
      </w:r>
    </w:p>
    <w:p w14:paraId="3385A15B" w14:textId="59370B3C" w:rsidR="00B1430A" w:rsidRPr="00B1430A" w:rsidRDefault="00B1430A" w:rsidP="00762C3B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předat poskytovateli </w:t>
      </w:r>
      <w:r w:rsidR="008D1D56">
        <w:rPr>
          <w:rFonts w:ascii="Arial" w:hAnsi="Arial" w:cs="Arial"/>
          <w:sz w:val="24"/>
          <w:szCs w:val="24"/>
        </w:rPr>
        <w:t>pozvánku</w:t>
      </w:r>
      <w:r>
        <w:rPr>
          <w:rFonts w:ascii="Arial" w:hAnsi="Arial" w:cs="Arial"/>
          <w:sz w:val="24"/>
          <w:szCs w:val="24"/>
        </w:rPr>
        <w:t xml:space="preserve"> a poskytnout volné vstupenky pro zástupce poskytovatele, maximálně </w:t>
      </w:r>
      <w:r w:rsidR="00401D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ks</w:t>
      </w:r>
      <w:r w:rsidR="00401DBB">
        <w:rPr>
          <w:rFonts w:ascii="Arial" w:hAnsi="Arial" w:cs="Arial"/>
          <w:sz w:val="24"/>
          <w:szCs w:val="24"/>
        </w:rPr>
        <w:t xml:space="preserve"> </w:t>
      </w:r>
    </w:p>
    <w:p w14:paraId="71E78F0C" w14:textId="4FE2312E" w:rsidR="00BD391E" w:rsidRPr="00891F38" w:rsidRDefault="00BD391E" w:rsidP="00762C3B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bude-li dotace poskytována na akci konanou přede dnem nabytí účinnosti Smlouvy, bude odpovídající způsob propagace pro tento případ stanoven ve Smlouvě, a to s ohledem na subjekt příjemce a druh podporované akce.</w:t>
      </w:r>
    </w:p>
    <w:p w14:paraId="0966291B" w14:textId="0396D453" w:rsidR="00691685" w:rsidRPr="00891F3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53846C7A" w:rsidR="00763ECA" w:rsidRPr="00891F38" w:rsidRDefault="00C97C1D" w:rsidP="00762C3B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7329B2" w:rsidRPr="00891F38">
        <w:rPr>
          <w:rFonts w:ascii="Arial" w:hAnsi="Arial" w:cs="Arial"/>
          <w:bCs/>
          <w:sz w:val="24"/>
          <w:szCs w:val="24"/>
        </w:rPr>
        <w:br/>
      </w:r>
      <w:r w:rsidRPr="00891F38">
        <w:rPr>
          <w:rFonts w:ascii="Arial" w:hAnsi="Arial" w:cs="Arial"/>
          <w:bCs/>
          <w:sz w:val="24"/>
          <w:szCs w:val="24"/>
        </w:rPr>
        <w:t xml:space="preserve">a nezatěžovat bez vědomí a písemného souhlasu </w:t>
      </w:r>
      <w:r w:rsidR="00CF67A5" w:rsidRPr="00891F38">
        <w:rPr>
          <w:rFonts w:ascii="Arial" w:hAnsi="Arial" w:cs="Arial"/>
          <w:bCs/>
          <w:sz w:val="24"/>
          <w:szCs w:val="24"/>
        </w:rPr>
        <w:t xml:space="preserve">poskytovatele </w:t>
      </w:r>
      <w:r w:rsidRPr="00891F38">
        <w:rPr>
          <w:rFonts w:ascii="Arial" w:hAnsi="Arial" w:cs="Arial"/>
          <w:bCs/>
          <w:sz w:val="24"/>
          <w:szCs w:val="24"/>
        </w:rPr>
        <w:t>(</w:t>
      </w:r>
      <w:r w:rsidR="00BA36B7" w:rsidRPr="00891F38">
        <w:rPr>
          <w:rFonts w:ascii="Arial" w:hAnsi="Arial" w:cs="Arial"/>
          <w:sz w:val="24"/>
          <w:szCs w:val="24"/>
        </w:rPr>
        <w:t>schválení a </w:t>
      </w:r>
      <w:r w:rsidRPr="00891F38">
        <w:rPr>
          <w:rFonts w:ascii="Arial" w:hAnsi="Arial" w:cs="Arial"/>
          <w:sz w:val="24"/>
          <w:szCs w:val="24"/>
        </w:rPr>
        <w:t>uzavření dodatku ke Smlouvě</w:t>
      </w:r>
      <w:r w:rsidR="0000331A" w:rsidRPr="00891F38">
        <w:rPr>
          <w:rFonts w:ascii="Arial" w:hAnsi="Arial" w:cs="Arial"/>
          <w:sz w:val="24"/>
          <w:szCs w:val="24"/>
        </w:rPr>
        <w:t xml:space="preserve">) </w:t>
      </w:r>
      <w:r w:rsidRPr="00891F3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891F38">
        <w:rPr>
          <w:rFonts w:ascii="Arial" w:hAnsi="Arial" w:cs="Arial"/>
          <w:bCs/>
          <w:sz w:val="24"/>
          <w:szCs w:val="24"/>
        </w:rPr>
        <w:t>sob, včetně zástavního práva (s </w:t>
      </w:r>
      <w:r w:rsidRPr="00891F3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891F38">
        <w:rPr>
          <w:rFonts w:ascii="Arial" w:hAnsi="Arial" w:cs="Arial"/>
          <w:bCs/>
          <w:sz w:val="24"/>
          <w:szCs w:val="24"/>
        </w:rPr>
        <w:t>eného k </w:t>
      </w:r>
      <w:r w:rsidRPr="00891F38">
        <w:rPr>
          <w:rFonts w:ascii="Arial" w:hAnsi="Arial" w:cs="Arial"/>
          <w:bCs/>
          <w:sz w:val="24"/>
          <w:szCs w:val="24"/>
        </w:rPr>
        <w:t>zajiš</w:t>
      </w:r>
      <w:r w:rsidR="005500EE" w:rsidRPr="00891F38">
        <w:rPr>
          <w:rFonts w:ascii="Arial" w:hAnsi="Arial" w:cs="Arial"/>
          <w:bCs/>
          <w:sz w:val="24"/>
          <w:szCs w:val="24"/>
        </w:rPr>
        <w:t>tění úvěru příjemce ve vztahu k </w:t>
      </w:r>
      <w:r w:rsidRPr="00891F38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891F3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891F38">
        <w:rPr>
          <w:rFonts w:ascii="Arial" w:hAnsi="Arial" w:cs="Arial"/>
          <w:sz w:val="24"/>
          <w:szCs w:val="24"/>
        </w:rPr>
        <w:t xml:space="preserve"> </w:t>
      </w:r>
      <w:r w:rsidR="00113FA2" w:rsidRPr="00891F38">
        <w:rPr>
          <w:rFonts w:ascii="Arial" w:hAnsi="Arial" w:cs="Arial"/>
          <w:sz w:val="24"/>
          <w:szCs w:val="24"/>
        </w:rPr>
        <w:t>Uzavření dodatku není nutné v</w:t>
      </w:r>
      <w:r w:rsidR="00A946CA" w:rsidRPr="00891F38">
        <w:rPr>
          <w:rFonts w:ascii="Arial" w:hAnsi="Arial" w:cs="Arial"/>
          <w:sz w:val="24"/>
          <w:szCs w:val="24"/>
        </w:rPr>
        <w:t> </w:t>
      </w:r>
      <w:r w:rsidR="00113FA2" w:rsidRPr="00891F38">
        <w:rPr>
          <w:rFonts w:ascii="Arial" w:hAnsi="Arial" w:cs="Arial"/>
          <w:sz w:val="24"/>
          <w:szCs w:val="24"/>
        </w:rPr>
        <w:t>případ</w:t>
      </w:r>
      <w:r w:rsidR="00A946CA" w:rsidRPr="00891F38">
        <w:rPr>
          <w:rFonts w:ascii="Arial" w:hAnsi="Arial" w:cs="Arial"/>
          <w:sz w:val="24"/>
          <w:szCs w:val="24"/>
        </w:rPr>
        <w:t>ech, kd</w:t>
      </w:r>
      <w:r w:rsidR="00BA36B7" w:rsidRPr="00891F38">
        <w:rPr>
          <w:rFonts w:ascii="Arial" w:hAnsi="Arial" w:cs="Arial"/>
          <w:sz w:val="24"/>
          <w:szCs w:val="24"/>
        </w:rPr>
        <w:t>y zatížení majetku nemá vliv na </w:t>
      </w:r>
      <w:r w:rsidR="00A946CA" w:rsidRPr="00891F38">
        <w:rPr>
          <w:rFonts w:ascii="Arial" w:hAnsi="Arial" w:cs="Arial"/>
          <w:sz w:val="24"/>
          <w:szCs w:val="24"/>
        </w:rPr>
        <w:t xml:space="preserve">funkčnost </w:t>
      </w:r>
      <w:r w:rsidR="00154F67" w:rsidRPr="00891F38">
        <w:rPr>
          <w:rFonts w:ascii="Arial" w:hAnsi="Arial" w:cs="Arial"/>
          <w:sz w:val="24"/>
          <w:szCs w:val="24"/>
        </w:rPr>
        <w:t>a</w:t>
      </w:r>
      <w:r w:rsidR="00A946CA" w:rsidRPr="00891F38">
        <w:rPr>
          <w:rFonts w:ascii="Arial" w:hAnsi="Arial" w:cs="Arial"/>
          <w:sz w:val="24"/>
          <w:szCs w:val="24"/>
        </w:rPr>
        <w:t xml:space="preserve"> hodnotu majetku</w:t>
      </w:r>
      <w:r w:rsidR="00154F67" w:rsidRPr="00891F38">
        <w:rPr>
          <w:rFonts w:ascii="Arial" w:hAnsi="Arial" w:cs="Arial"/>
          <w:sz w:val="24"/>
          <w:szCs w:val="24"/>
        </w:rPr>
        <w:t>, např. zřízení věcného břemene</w:t>
      </w:r>
      <w:r w:rsidR="00FC4019" w:rsidRPr="00891F38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891F38">
        <w:rPr>
          <w:rFonts w:ascii="Arial" w:hAnsi="Arial" w:cs="Arial"/>
          <w:sz w:val="24"/>
          <w:szCs w:val="24"/>
        </w:rPr>
        <w:t>vedení inženýrských sítí</w:t>
      </w:r>
      <w:r w:rsidR="00FC4019" w:rsidRPr="00891F38">
        <w:rPr>
          <w:rFonts w:ascii="Arial" w:hAnsi="Arial" w:cs="Arial"/>
          <w:sz w:val="24"/>
          <w:szCs w:val="24"/>
        </w:rPr>
        <w:t xml:space="preserve"> apod.</w:t>
      </w:r>
      <w:r w:rsidR="00CE66E8" w:rsidRPr="00891F38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891F38">
        <w:rPr>
          <w:rFonts w:ascii="Arial" w:hAnsi="Arial" w:cs="Arial"/>
          <w:sz w:val="24"/>
          <w:szCs w:val="24"/>
        </w:rPr>
        <w:t>.</w:t>
      </w:r>
    </w:p>
    <w:p w14:paraId="3564456B" w14:textId="1958559B" w:rsidR="004A08FD" w:rsidRPr="00891F38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891F3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891F3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6AA0B53" w:rsidR="005B7632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32281" w:rsidRPr="00891F38">
        <w:rPr>
          <w:rFonts w:ascii="Arial" w:hAnsi="Arial" w:cs="Arial"/>
          <w:sz w:val="24"/>
          <w:szCs w:val="24"/>
        </w:rPr>
        <w:t>15</w:t>
      </w:r>
      <w:r w:rsidRPr="00891F38">
        <w:rPr>
          <w:rFonts w:ascii="Arial" w:hAnsi="Arial" w:cs="Arial"/>
          <w:sz w:val="24"/>
          <w:szCs w:val="24"/>
        </w:rPr>
        <w:t>. </w:t>
      </w:r>
      <w:r w:rsidR="005F21E9" w:rsidRPr="00891F38">
        <w:rPr>
          <w:rFonts w:ascii="Arial" w:hAnsi="Arial" w:cs="Arial"/>
          <w:sz w:val="24"/>
          <w:szCs w:val="24"/>
        </w:rPr>
        <w:t>12</w:t>
      </w:r>
      <w:r w:rsidRPr="00891F38">
        <w:rPr>
          <w:rFonts w:ascii="Arial" w:hAnsi="Arial" w:cs="Arial"/>
          <w:sz w:val="24"/>
          <w:szCs w:val="24"/>
        </w:rPr>
        <w:t>. 20</w:t>
      </w:r>
      <w:r w:rsidR="005F21E9" w:rsidRPr="00891F38">
        <w:rPr>
          <w:rFonts w:ascii="Arial" w:hAnsi="Arial" w:cs="Arial"/>
          <w:sz w:val="24"/>
          <w:szCs w:val="24"/>
        </w:rPr>
        <w:t>21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5500EE" w:rsidRPr="00891F38">
        <w:rPr>
          <w:rFonts w:ascii="Arial" w:hAnsi="Arial" w:cs="Arial"/>
          <w:sz w:val="24"/>
          <w:szCs w:val="24"/>
        </w:rPr>
        <w:t>do </w:t>
      </w:r>
      <w:r w:rsidR="001C5B7A" w:rsidRPr="00891F38">
        <w:rPr>
          <w:rFonts w:ascii="Arial" w:hAnsi="Arial" w:cs="Arial"/>
          <w:sz w:val="24"/>
          <w:szCs w:val="24"/>
        </w:rPr>
        <w:t>31</w:t>
      </w:r>
      <w:r w:rsidRPr="00891F38">
        <w:rPr>
          <w:rFonts w:ascii="Arial" w:hAnsi="Arial" w:cs="Arial"/>
          <w:sz w:val="24"/>
          <w:szCs w:val="24"/>
        </w:rPr>
        <w:t>. </w:t>
      </w:r>
      <w:r w:rsidR="001C5B7A" w:rsidRPr="00891F38">
        <w:rPr>
          <w:rFonts w:ascii="Arial" w:hAnsi="Arial" w:cs="Arial"/>
          <w:sz w:val="24"/>
          <w:szCs w:val="24"/>
        </w:rPr>
        <w:t>3</w:t>
      </w:r>
      <w:r w:rsidRPr="00891F38">
        <w:rPr>
          <w:rFonts w:ascii="Arial" w:hAnsi="Arial" w:cs="Arial"/>
          <w:sz w:val="24"/>
          <w:szCs w:val="24"/>
        </w:rPr>
        <w:t>. 20</w:t>
      </w:r>
      <w:r w:rsidR="001C5B7A" w:rsidRPr="00891F38">
        <w:rPr>
          <w:rFonts w:ascii="Arial" w:hAnsi="Arial" w:cs="Arial"/>
          <w:sz w:val="24"/>
          <w:szCs w:val="24"/>
        </w:rPr>
        <w:t>22</w:t>
      </w:r>
      <w:r w:rsidRPr="00891F38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891F3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E709499" w:rsidR="0071231B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891F38">
        <w:rPr>
          <w:rFonts w:ascii="Arial" w:hAnsi="Arial" w:cs="Arial"/>
          <w:b/>
          <w:sz w:val="24"/>
          <w:szCs w:val="24"/>
        </w:rPr>
        <w:t>, včetně povinných příloh,</w:t>
      </w:r>
      <w:r w:rsidRPr="00891F38">
        <w:rPr>
          <w:rFonts w:ascii="Arial" w:hAnsi="Arial" w:cs="Arial"/>
          <w:b/>
          <w:sz w:val="24"/>
          <w:szCs w:val="24"/>
        </w:rPr>
        <w:t xml:space="preserve"> je stanovena od </w:t>
      </w:r>
      <w:r w:rsidR="007D0E76" w:rsidRPr="00891F38">
        <w:rPr>
          <w:rFonts w:ascii="Arial" w:hAnsi="Arial" w:cs="Arial"/>
          <w:b/>
          <w:sz w:val="24"/>
          <w:szCs w:val="24"/>
        </w:rPr>
        <w:t>17. 1. 2022</w:t>
      </w:r>
      <w:r w:rsidRPr="00891F38">
        <w:rPr>
          <w:rFonts w:ascii="Arial" w:hAnsi="Arial" w:cs="Arial"/>
          <w:b/>
          <w:sz w:val="24"/>
          <w:szCs w:val="24"/>
        </w:rPr>
        <w:t xml:space="preserve"> do </w:t>
      </w:r>
      <w:r w:rsidR="007D0E76" w:rsidRPr="00891F38">
        <w:rPr>
          <w:rFonts w:ascii="Arial" w:hAnsi="Arial" w:cs="Arial"/>
          <w:b/>
          <w:sz w:val="24"/>
          <w:szCs w:val="24"/>
        </w:rPr>
        <w:t>31. 1. 2022</w:t>
      </w:r>
      <w:r w:rsidRPr="00891F38">
        <w:rPr>
          <w:rFonts w:ascii="Arial" w:hAnsi="Arial" w:cs="Arial"/>
          <w:b/>
          <w:sz w:val="24"/>
          <w:szCs w:val="24"/>
        </w:rPr>
        <w:t xml:space="preserve"> do 12:00 hodin, není-li dále </w:t>
      </w:r>
      <w:r w:rsidRPr="00891F38">
        <w:rPr>
          <w:rFonts w:ascii="Arial" w:hAnsi="Arial" w:cs="Arial"/>
          <w:b/>
          <w:sz w:val="24"/>
          <w:szCs w:val="24"/>
        </w:rPr>
        <w:lastRenderedPageBreak/>
        <w:t>stanoveno jinak.</w:t>
      </w:r>
      <w:r w:rsidRPr="00891F38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891F38">
        <w:rPr>
          <w:rFonts w:ascii="Arial" w:hAnsi="Arial" w:cs="Arial"/>
          <w:sz w:val="24"/>
          <w:szCs w:val="24"/>
        </w:rPr>
        <w:t>,</w:t>
      </w:r>
      <w:r w:rsidRPr="00891F3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</w:t>
      </w:r>
      <w:r w:rsidR="008B44B2" w:rsidRPr="00891F38">
        <w:rPr>
          <w:rFonts w:ascii="Arial" w:hAnsi="Arial" w:cs="Arial"/>
          <w:sz w:val="24"/>
          <w:szCs w:val="24"/>
        </w:rPr>
        <w:br/>
      </w:r>
      <w:r w:rsidRPr="00891F38">
        <w:rPr>
          <w:rFonts w:ascii="Arial" w:hAnsi="Arial" w:cs="Arial"/>
          <w:sz w:val="24"/>
          <w:szCs w:val="24"/>
        </w:rPr>
        <w:t xml:space="preserve">o dotaci doručena vyhlašovateli v termínu uvedeném ve větě první </w:t>
      </w:r>
      <w:r w:rsidR="009C3BC6" w:rsidRPr="00891F38">
        <w:rPr>
          <w:rFonts w:ascii="Arial" w:hAnsi="Arial" w:cs="Arial"/>
          <w:sz w:val="24"/>
          <w:szCs w:val="24"/>
        </w:rPr>
        <w:t>tohoto odstavce do 12:00 hod. V </w:t>
      </w:r>
      <w:r w:rsidRPr="00891F3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891F38">
        <w:rPr>
          <w:rFonts w:ascii="Arial" w:hAnsi="Arial" w:cs="Arial"/>
          <w:sz w:val="24"/>
          <w:szCs w:val="24"/>
        </w:rPr>
        <w:t xml:space="preserve">listinné </w:t>
      </w:r>
      <w:r w:rsidRPr="00891F3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891F38">
        <w:rPr>
          <w:rFonts w:ascii="Arial" w:hAnsi="Arial" w:cs="Arial"/>
          <w:sz w:val="24"/>
          <w:szCs w:val="24"/>
        </w:rPr>
        <w:t xml:space="preserve">, </w:t>
      </w:r>
      <w:r w:rsidRPr="00891F3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891F38">
        <w:rPr>
          <w:rFonts w:ascii="Arial" w:hAnsi="Arial" w:cs="Arial"/>
          <w:sz w:val="24"/>
          <w:szCs w:val="24"/>
        </w:rPr>
        <w:t>,</w:t>
      </w:r>
      <w:r w:rsidRPr="00891F38">
        <w:rPr>
          <w:rFonts w:ascii="Arial" w:hAnsi="Arial" w:cs="Arial"/>
          <w:sz w:val="24"/>
          <w:szCs w:val="24"/>
        </w:rPr>
        <w:t xml:space="preserve"> podána </w:t>
      </w:r>
      <w:r w:rsidR="00EF5552" w:rsidRPr="00891F38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891F3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891F3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891F3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891F3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46507FC" w:rsidR="00B84B5E" w:rsidRPr="00891F38" w:rsidRDefault="00B84B5E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91F38">
        <w:rPr>
          <w:rFonts w:ascii="Arial" w:hAnsi="Arial" w:cs="Arial"/>
          <w:b/>
          <w:sz w:val="24"/>
          <w:szCs w:val="24"/>
        </w:rPr>
        <w:t xml:space="preserve">podávání </w:t>
      </w:r>
      <w:r w:rsidRPr="00891F38">
        <w:rPr>
          <w:rFonts w:ascii="Arial" w:hAnsi="Arial" w:cs="Arial"/>
          <w:b/>
          <w:sz w:val="24"/>
          <w:szCs w:val="24"/>
        </w:rPr>
        <w:t>žádostí o dotace</w:t>
      </w:r>
      <w:r w:rsidRPr="00891F3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891F38">
        <w:rPr>
          <w:rFonts w:ascii="Arial" w:hAnsi="Arial" w:cs="Arial"/>
          <w:sz w:val="24"/>
          <w:szCs w:val="24"/>
        </w:rPr>
        <w:t>pro všechny dotace stejný (čl. 3</w:t>
      </w:r>
      <w:r w:rsidR="00AC11A6" w:rsidRPr="00891F38">
        <w:rPr>
          <w:rFonts w:ascii="Arial" w:hAnsi="Arial" w:cs="Arial"/>
          <w:sz w:val="24"/>
          <w:szCs w:val="24"/>
        </w:rPr>
        <w:t xml:space="preserve"> část </w:t>
      </w:r>
      <w:r w:rsidR="00C350C8" w:rsidRPr="00891F38">
        <w:rPr>
          <w:rFonts w:ascii="Arial" w:hAnsi="Arial" w:cs="Arial"/>
          <w:sz w:val="24"/>
          <w:szCs w:val="24"/>
        </w:rPr>
        <w:t>A</w:t>
      </w:r>
      <w:r w:rsidR="006B6B0C" w:rsidRPr="00891F38">
        <w:rPr>
          <w:rFonts w:ascii="Arial" w:hAnsi="Arial" w:cs="Arial"/>
          <w:sz w:val="24"/>
          <w:szCs w:val="24"/>
        </w:rPr>
        <w:t xml:space="preserve"> odst.</w:t>
      </w:r>
      <w:r w:rsidR="00C350C8" w:rsidRPr="00891F38">
        <w:rPr>
          <w:rFonts w:ascii="Arial" w:hAnsi="Arial" w:cs="Arial"/>
          <w:sz w:val="24"/>
          <w:szCs w:val="24"/>
        </w:rPr>
        <w:t xml:space="preserve"> 4</w:t>
      </w:r>
      <w:r w:rsidR="006B6B0C" w:rsidRPr="00891F38">
        <w:rPr>
          <w:rFonts w:ascii="Arial" w:hAnsi="Arial" w:cs="Arial"/>
          <w:sz w:val="24"/>
          <w:szCs w:val="24"/>
        </w:rPr>
        <w:t xml:space="preserve"> Zásad).</w:t>
      </w:r>
      <w:r w:rsidR="001B1EFD" w:rsidRPr="00891F38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891F38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891F38">
        <w:rPr>
          <w:rFonts w:ascii="Arial" w:hAnsi="Arial" w:cs="Arial"/>
          <w:sz w:val="24"/>
          <w:szCs w:val="24"/>
        </w:rPr>
        <w:t xml:space="preserve">je </w:t>
      </w:r>
      <w:r w:rsidR="00294297" w:rsidRPr="00891F38">
        <w:rPr>
          <w:rFonts w:ascii="Arial" w:hAnsi="Arial" w:cs="Arial"/>
          <w:sz w:val="24"/>
          <w:szCs w:val="24"/>
        </w:rPr>
        <w:t xml:space="preserve">rovněž </w:t>
      </w:r>
      <w:r w:rsidR="001B1EFD" w:rsidRPr="00891F38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891F38" w:rsidRDefault="00B84B5E" w:rsidP="00543747">
      <w:pPr>
        <w:rPr>
          <w:sz w:val="24"/>
          <w:szCs w:val="24"/>
        </w:rPr>
      </w:pPr>
    </w:p>
    <w:p w14:paraId="06C86E53" w14:textId="434F2298" w:rsidR="006404FC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891F3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891F38" w:rsidRDefault="00714896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891F38">
        <w:rPr>
          <w:rFonts w:ascii="Arial" w:hAnsi="Arial" w:cs="Arial"/>
          <w:sz w:val="24"/>
          <w:szCs w:val="24"/>
        </w:rPr>
        <w:t>,</w:t>
      </w:r>
    </w:p>
    <w:p w14:paraId="4205FCD5" w14:textId="241B01C6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91F38">
        <w:rPr>
          <w:rFonts w:ascii="Arial" w:hAnsi="Arial" w:cs="Arial"/>
          <w:sz w:val="24"/>
          <w:szCs w:val="24"/>
        </w:rPr>
        <w:t>,</w:t>
      </w:r>
      <w:r w:rsidRPr="00891F3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4C300B" w:rsidRPr="00891F38">
        <w:rPr>
          <w:rFonts w:ascii="Arial" w:hAnsi="Arial" w:cs="Arial"/>
          <w:sz w:val="24"/>
          <w:szCs w:val="24"/>
        </w:rPr>
        <w:t xml:space="preserve"> s výjimkou obcí</w:t>
      </w:r>
      <w:r w:rsidRPr="00891F38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891F38">
        <w:rPr>
          <w:rFonts w:ascii="Arial" w:hAnsi="Arial" w:cs="Arial"/>
          <w:sz w:val="24"/>
          <w:szCs w:val="24"/>
        </w:rPr>
        <w:t xml:space="preserve"> </w:t>
      </w:r>
      <w:r w:rsidR="00BA36B7" w:rsidRPr="00891F38">
        <w:rPr>
          <w:rFonts w:ascii="Arial" w:hAnsi="Arial" w:cs="Arial"/>
          <w:sz w:val="24"/>
          <w:szCs w:val="24"/>
        </w:rPr>
        <w:t>zapsány v </w:t>
      </w:r>
      <w:r w:rsidRPr="00891F38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891F38">
        <w:rPr>
          <w:rFonts w:ascii="Arial" w:hAnsi="Arial" w:cs="Arial"/>
          <w:sz w:val="24"/>
          <w:szCs w:val="24"/>
        </w:rPr>
        <w:t xml:space="preserve"> </w:t>
      </w:r>
    </w:p>
    <w:p w14:paraId="7AC15E1A" w14:textId="56215021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prostá kopie dokladu o oprávněnosti o</w:t>
      </w:r>
      <w:r w:rsidR="005500EE" w:rsidRPr="00891F38">
        <w:rPr>
          <w:rFonts w:ascii="Arial" w:hAnsi="Arial" w:cs="Arial"/>
          <w:sz w:val="24"/>
          <w:szCs w:val="24"/>
        </w:rPr>
        <w:t>soby zastupovat žadatele (např. </w:t>
      </w:r>
      <w:r w:rsidRPr="00891F38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891F38">
        <w:rPr>
          <w:rFonts w:ascii="Arial" w:hAnsi="Arial" w:cs="Arial"/>
          <w:sz w:val="24"/>
          <w:szCs w:val="24"/>
        </w:rPr>
        <w:t xml:space="preserve"> </w:t>
      </w:r>
      <w:r w:rsidR="00BA36B7" w:rsidRPr="00891F38">
        <w:rPr>
          <w:rFonts w:ascii="Arial" w:hAnsi="Arial" w:cs="Arial"/>
          <w:sz w:val="24"/>
          <w:szCs w:val="24"/>
        </w:rPr>
        <w:t>obce o </w:t>
      </w:r>
      <w:r w:rsidRPr="00891F38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891F3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4539F4B7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891F38">
        <w:rPr>
          <w:rFonts w:ascii="Arial" w:hAnsi="Arial" w:cs="Arial"/>
          <w:sz w:val="24"/>
          <w:szCs w:val="24"/>
        </w:rPr>
        <w:t>zřizovatele s podáním žádosti o </w:t>
      </w:r>
      <w:r w:rsidRPr="00891F38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</w:p>
    <w:p w14:paraId="38AACF30" w14:textId="31FFDC4D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891F3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37BBD0AC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891F38">
        <w:rPr>
          <w:rFonts w:ascii="Arial" w:hAnsi="Arial" w:cs="Arial"/>
          <w:sz w:val="24"/>
          <w:szCs w:val="24"/>
        </w:rPr>
        <w:t>odst.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8E42F0" w:rsidRPr="00891F38">
        <w:rPr>
          <w:rFonts w:ascii="Arial" w:hAnsi="Arial" w:cs="Arial"/>
          <w:sz w:val="24"/>
          <w:szCs w:val="24"/>
        </w:rPr>
        <w:t>8.4 body</w:t>
      </w:r>
      <w:r w:rsidR="008B44B2" w:rsidRPr="00891F38">
        <w:rPr>
          <w:rFonts w:ascii="Arial" w:hAnsi="Arial" w:cs="Arial"/>
          <w:sz w:val="24"/>
          <w:szCs w:val="24"/>
        </w:rPr>
        <w:br/>
      </w:r>
      <w:r w:rsidR="000569F2" w:rsidRPr="00891F38">
        <w:rPr>
          <w:rFonts w:ascii="Arial" w:hAnsi="Arial" w:cs="Arial"/>
          <w:sz w:val="24"/>
          <w:szCs w:val="24"/>
        </w:rPr>
        <w:t>1</w:t>
      </w:r>
      <w:r w:rsidRPr="00891F38">
        <w:rPr>
          <w:rFonts w:ascii="Arial" w:hAnsi="Arial" w:cs="Arial"/>
          <w:sz w:val="24"/>
          <w:szCs w:val="24"/>
        </w:rPr>
        <w:t xml:space="preserve"> – </w:t>
      </w:r>
      <w:r w:rsidR="000569F2" w:rsidRPr="00891F38">
        <w:rPr>
          <w:rFonts w:ascii="Arial" w:hAnsi="Arial" w:cs="Arial"/>
          <w:sz w:val="24"/>
          <w:szCs w:val="24"/>
        </w:rPr>
        <w:t>5</w:t>
      </w:r>
      <w:r w:rsidR="00BD6804" w:rsidRPr="00891F38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891F38">
        <w:rPr>
          <w:rFonts w:ascii="Arial" w:hAnsi="Arial" w:cs="Arial"/>
          <w:sz w:val="24"/>
          <w:szCs w:val="24"/>
        </w:rPr>
        <w:t xml:space="preserve"> předchozím </w:t>
      </w:r>
      <w:r w:rsidR="00BD6804" w:rsidRPr="00891F38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891F38">
        <w:rPr>
          <w:rFonts w:ascii="Arial" w:hAnsi="Arial" w:cs="Arial"/>
          <w:sz w:val="24"/>
          <w:szCs w:val="24"/>
        </w:rPr>
        <w:t xml:space="preserve"> viz Příloha </w:t>
      </w:r>
      <w:r w:rsidR="008F5B63" w:rsidRPr="00891F38">
        <w:rPr>
          <w:rFonts w:ascii="Arial" w:hAnsi="Arial" w:cs="Arial"/>
          <w:sz w:val="24"/>
          <w:szCs w:val="24"/>
        </w:rPr>
        <w:t>č. 1 žádosti</w:t>
      </w:r>
      <w:r w:rsidR="00C41EAF" w:rsidRPr="00891F38">
        <w:rPr>
          <w:rFonts w:ascii="Arial" w:hAnsi="Arial" w:cs="Arial"/>
          <w:sz w:val="24"/>
          <w:szCs w:val="24"/>
        </w:rPr>
        <w:t xml:space="preserve">, </w:t>
      </w:r>
    </w:p>
    <w:p w14:paraId="7372ACAA" w14:textId="5A6BEE5E" w:rsidR="008F5B63" w:rsidRPr="00891F38" w:rsidRDefault="008F5B63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34ED696" w:rsidR="00691685" w:rsidRPr="00891F38" w:rsidRDefault="00691685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891F3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891F38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891F38">
        <w:rPr>
          <w:rFonts w:ascii="Arial" w:hAnsi="Arial" w:cs="Arial"/>
          <w:sz w:val="24"/>
          <w:szCs w:val="24"/>
        </w:rPr>
        <w:t>,</w:t>
      </w:r>
      <w:r w:rsidR="00AF0C33" w:rsidRPr="00891F3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891F38">
        <w:rPr>
          <w:rFonts w:ascii="Arial" w:hAnsi="Arial" w:cs="Arial"/>
          <w:sz w:val="24"/>
          <w:szCs w:val="24"/>
        </w:rPr>
        <w:t>č. 3</w:t>
      </w:r>
      <w:r w:rsidR="00015C60" w:rsidRPr="00891F38">
        <w:rPr>
          <w:rFonts w:ascii="Arial" w:hAnsi="Arial" w:cs="Arial"/>
          <w:sz w:val="24"/>
          <w:szCs w:val="24"/>
        </w:rPr>
        <w:t xml:space="preserve"> žádosti</w:t>
      </w:r>
      <w:r w:rsidR="000D2C11" w:rsidRPr="00891F38">
        <w:rPr>
          <w:rFonts w:ascii="Arial" w:hAnsi="Arial" w:cs="Arial"/>
          <w:sz w:val="24"/>
          <w:szCs w:val="24"/>
        </w:rPr>
        <w:t>,</w:t>
      </w:r>
      <w:r w:rsidR="00413E40" w:rsidRPr="00891F38">
        <w:rPr>
          <w:rFonts w:ascii="Arial" w:hAnsi="Arial" w:cs="Arial"/>
          <w:sz w:val="24"/>
          <w:szCs w:val="24"/>
        </w:rPr>
        <w:t xml:space="preserve"> </w:t>
      </w:r>
    </w:p>
    <w:p w14:paraId="4BFC4005" w14:textId="128B26B7" w:rsidR="005E6693" w:rsidRPr="00AB7B9C" w:rsidRDefault="005E6693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B7B9C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B7B9C">
        <w:rPr>
          <w:rFonts w:ascii="Arial" w:hAnsi="Arial" w:cs="Arial"/>
          <w:sz w:val="24"/>
          <w:szCs w:val="24"/>
        </w:rPr>
        <w:t xml:space="preserve">č. 4 </w:t>
      </w:r>
      <w:r w:rsidRPr="00AB7B9C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12CA34E0" w:rsidR="005E6693" w:rsidRPr="00891F38" w:rsidRDefault="005E6693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891F38">
        <w:rPr>
          <w:rFonts w:ascii="Arial" w:hAnsi="Arial" w:cs="Arial"/>
          <w:sz w:val="24"/>
          <w:szCs w:val="24"/>
        </w:rPr>
        <w:t>lk</w:t>
      </w:r>
      <w:r w:rsidRPr="00891F3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891F38">
        <w:rPr>
          <w:rFonts w:ascii="Arial" w:hAnsi="Arial" w:cs="Arial"/>
          <w:sz w:val="24"/>
          <w:szCs w:val="24"/>
        </w:rPr>
        <w:t>č. 5</w:t>
      </w:r>
      <w:r w:rsidR="009A277B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6F81847" w:rsidR="008F5B63" w:rsidRPr="00891F38" w:rsidRDefault="008F5B63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lastRenderedPageBreak/>
        <w:t>rozpočet celkových předpokládaných uznatelných výdajů akce</w:t>
      </w:r>
      <w:r w:rsidR="008B44B2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3740F71F" w:rsidR="008F5B63" w:rsidRPr="00891F38" w:rsidRDefault="008F5B63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doplňující informace – viz Příloha č. 7 žádosti</w:t>
      </w:r>
      <w:r w:rsidR="000B38DB" w:rsidRPr="00891F38">
        <w:rPr>
          <w:rFonts w:ascii="Arial" w:hAnsi="Arial" w:cs="Arial"/>
          <w:sz w:val="24"/>
          <w:szCs w:val="24"/>
        </w:rPr>
        <w:t xml:space="preserve"> - popis prorodinných a bezbariérových opatření</w:t>
      </w:r>
      <w:r w:rsidR="0080046F" w:rsidRPr="00891F38">
        <w:rPr>
          <w:rFonts w:ascii="Arial" w:hAnsi="Arial" w:cs="Arial"/>
          <w:sz w:val="24"/>
          <w:szCs w:val="24"/>
        </w:rPr>
        <w:t>,</w:t>
      </w:r>
      <w:r w:rsidRPr="00891F38">
        <w:rPr>
          <w:rFonts w:ascii="Arial" w:hAnsi="Arial" w:cs="Arial"/>
          <w:sz w:val="24"/>
          <w:szCs w:val="24"/>
        </w:rPr>
        <w:t xml:space="preserve"> </w:t>
      </w:r>
    </w:p>
    <w:p w14:paraId="7E7F5B74" w14:textId="12A62B80" w:rsidR="00920F7A" w:rsidRPr="00891F38" w:rsidRDefault="007D0E76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nepožaduje se</w:t>
      </w:r>
      <w:r w:rsidR="00920F7A" w:rsidRPr="00891F38">
        <w:rPr>
          <w:rFonts w:ascii="Arial" w:hAnsi="Arial" w:cs="Arial"/>
          <w:sz w:val="24"/>
          <w:szCs w:val="24"/>
        </w:rPr>
        <w:t xml:space="preserve"> </w:t>
      </w:r>
    </w:p>
    <w:p w14:paraId="76E4740A" w14:textId="0BDF961C" w:rsidR="00854DF0" w:rsidRPr="00891F38" w:rsidRDefault="007D0E76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nepožaduje se</w:t>
      </w:r>
      <w:r w:rsidR="00B01BCF" w:rsidRPr="00891F38">
        <w:rPr>
          <w:rFonts w:ascii="Arial" w:hAnsi="Arial" w:cs="Arial"/>
          <w:i/>
          <w:sz w:val="24"/>
          <w:szCs w:val="24"/>
        </w:rPr>
        <w:t>,</w:t>
      </w:r>
    </w:p>
    <w:p w14:paraId="74A6C3C4" w14:textId="1B8E6406" w:rsidR="00251BAD" w:rsidRPr="00891F38" w:rsidRDefault="007D0E76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nepožaduje se </w:t>
      </w:r>
    </w:p>
    <w:p w14:paraId="61E44D80" w14:textId="40A00855" w:rsidR="00B01BCF" w:rsidRPr="00891F38" w:rsidRDefault="007D0E76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nepožaduje se</w:t>
      </w:r>
      <w:r w:rsidR="00B01BCF" w:rsidRPr="00891F38">
        <w:rPr>
          <w:rFonts w:ascii="Arial" w:hAnsi="Arial" w:cs="Arial"/>
          <w:sz w:val="24"/>
          <w:szCs w:val="24"/>
        </w:rPr>
        <w:t xml:space="preserve"> </w:t>
      </w:r>
    </w:p>
    <w:p w14:paraId="11BCC362" w14:textId="566C69A9" w:rsidR="005A057F" w:rsidRPr="00891F38" w:rsidRDefault="001F552E" w:rsidP="00762C3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</w:t>
      </w:r>
      <w:r w:rsidR="00691685" w:rsidRPr="00891F38">
        <w:rPr>
          <w:rFonts w:ascii="Arial" w:hAnsi="Arial" w:cs="Arial"/>
          <w:i/>
          <w:sz w:val="24"/>
          <w:szCs w:val="24"/>
        </w:rPr>
        <w:t>.</w:t>
      </w:r>
    </w:p>
    <w:p w14:paraId="11A042EC" w14:textId="77777777" w:rsidR="00691685" w:rsidRPr="00891F38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891F38" w:rsidRDefault="00691685" w:rsidP="00762C3B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891F38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2251BB77" w:rsidR="00691685" w:rsidRPr="00891F38" w:rsidRDefault="00691685" w:rsidP="00762C3B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nebudou </w:t>
      </w:r>
      <w:r w:rsidRPr="00891F38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891F38">
        <w:rPr>
          <w:rFonts w:ascii="Arial" w:hAnsi="Arial" w:cs="Arial"/>
          <w:b/>
          <w:sz w:val="24"/>
          <w:szCs w:val="24"/>
        </w:rPr>
        <w:t>a odeslány</w:t>
      </w:r>
      <w:r w:rsidR="009D6A63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891F38">
        <w:rPr>
          <w:rFonts w:ascii="Arial" w:hAnsi="Arial" w:cs="Arial"/>
          <w:sz w:val="24"/>
          <w:szCs w:val="24"/>
        </w:rPr>
        <w:t>8.2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891F38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891F38">
        <w:rPr>
          <w:rFonts w:ascii="Arial" w:hAnsi="Arial" w:cs="Arial"/>
          <w:b/>
          <w:sz w:val="24"/>
          <w:szCs w:val="24"/>
        </w:rPr>
        <w:t xml:space="preserve"> </w:t>
      </w:r>
      <w:r w:rsidR="00006BBB" w:rsidRPr="00891F38">
        <w:rPr>
          <w:rFonts w:ascii="Arial" w:hAnsi="Arial" w:cs="Arial"/>
          <w:sz w:val="24"/>
          <w:szCs w:val="24"/>
        </w:rPr>
        <w:t>a</w:t>
      </w:r>
      <w:r w:rsidR="00C22692" w:rsidRPr="00891F38">
        <w:rPr>
          <w:rFonts w:ascii="Arial" w:hAnsi="Arial" w:cs="Arial"/>
          <w:sz w:val="24"/>
          <w:szCs w:val="24"/>
        </w:rPr>
        <w:t> </w:t>
      </w:r>
      <w:r w:rsidRPr="00891F3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891F38">
        <w:rPr>
          <w:rFonts w:ascii="Arial" w:hAnsi="Arial" w:cs="Arial"/>
          <w:b/>
          <w:sz w:val="24"/>
          <w:szCs w:val="24"/>
        </w:rPr>
        <w:t>doručeny včas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006BBB" w:rsidRPr="00891F38">
        <w:rPr>
          <w:rFonts w:ascii="Arial" w:hAnsi="Arial" w:cs="Arial"/>
          <w:b/>
          <w:sz w:val="24"/>
          <w:szCs w:val="24"/>
        </w:rPr>
        <w:t>v písemné podobě</w:t>
      </w:r>
      <w:r w:rsidR="00006BBB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dle </w:t>
      </w:r>
      <w:r w:rsidR="00C350C8" w:rsidRPr="00891F38">
        <w:rPr>
          <w:rFonts w:ascii="Arial" w:hAnsi="Arial" w:cs="Arial"/>
          <w:sz w:val="24"/>
          <w:szCs w:val="24"/>
        </w:rPr>
        <w:t xml:space="preserve">stanovené </w:t>
      </w:r>
      <w:r w:rsidRPr="00891F38">
        <w:rPr>
          <w:rFonts w:ascii="Arial" w:hAnsi="Arial" w:cs="Arial"/>
          <w:sz w:val="24"/>
          <w:szCs w:val="24"/>
        </w:rPr>
        <w:t xml:space="preserve">lhůty </w:t>
      </w:r>
      <w:r w:rsidR="00855DDD" w:rsidRPr="00891F38">
        <w:rPr>
          <w:rFonts w:ascii="Arial" w:hAnsi="Arial" w:cs="Arial"/>
          <w:sz w:val="24"/>
          <w:szCs w:val="24"/>
        </w:rPr>
        <w:t xml:space="preserve">a způsobem </w:t>
      </w:r>
      <w:r w:rsidRPr="00891F38">
        <w:rPr>
          <w:rFonts w:ascii="Arial" w:hAnsi="Arial" w:cs="Arial"/>
          <w:sz w:val="24"/>
          <w:szCs w:val="24"/>
        </w:rPr>
        <w:t>podání žádosti uveden</w:t>
      </w:r>
      <w:r w:rsidR="00AC0BD1" w:rsidRPr="00891F38">
        <w:rPr>
          <w:rFonts w:ascii="Arial" w:hAnsi="Arial" w:cs="Arial"/>
          <w:sz w:val="24"/>
          <w:szCs w:val="24"/>
        </w:rPr>
        <w:t>ým</w:t>
      </w:r>
      <w:r w:rsidRPr="00891F38">
        <w:rPr>
          <w:rFonts w:ascii="Arial" w:hAnsi="Arial" w:cs="Arial"/>
          <w:sz w:val="24"/>
          <w:szCs w:val="24"/>
        </w:rPr>
        <w:t xml:space="preserve"> v</w:t>
      </w:r>
      <w:r w:rsidR="00515C83" w:rsidRPr="00891F38">
        <w:rPr>
          <w:rFonts w:ascii="Arial" w:hAnsi="Arial" w:cs="Arial"/>
          <w:sz w:val="24"/>
          <w:szCs w:val="24"/>
        </w:rPr>
        <w:t> čl. 3</w:t>
      </w:r>
      <w:r w:rsidR="00AC11A6" w:rsidRPr="00891F38">
        <w:rPr>
          <w:rFonts w:ascii="Arial" w:hAnsi="Arial" w:cs="Arial"/>
          <w:sz w:val="24"/>
          <w:szCs w:val="24"/>
        </w:rPr>
        <w:t xml:space="preserve"> část </w:t>
      </w:r>
      <w:r w:rsidR="00C350C8" w:rsidRPr="00891F38">
        <w:rPr>
          <w:rFonts w:ascii="Arial" w:hAnsi="Arial" w:cs="Arial"/>
          <w:sz w:val="24"/>
          <w:szCs w:val="24"/>
        </w:rPr>
        <w:t>A</w:t>
      </w:r>
      <w:r w:rsidR="00515C83" w:rsidRPr="00891F38">
        <w:rPr>
          <w:rFonts w:ascii="Arial" w:hAnsi="Arial" w:cs="Arial"/>
          <w:sz w:val="24"/>
          <w:szCs w:val="24"/>
        </w:rPr>
        <w:t xml:space="preserve">, </w:t>
      </w:r>
      <w:r w:rsidRPr="00891F38">
        <w:rPr>
          <w:rFonts w:ascii="Arial" w:hAnsi="Arial" w:cs="Arial"/>
          <w:sz w:val="24"/>
          <w:szCs w:val="24"/>
        </w:rPr>
        <w:t xml:space="preserve">odst. </w:t>
      </w:r>
      <w:r w:rsidR="00C350C8" w:rsidRPr="00891F38">
        <w:rPr>
          <w:rFonts w:ascii="Arial" w:hAnsi="Arial" w:cs="Arial"/>
          <w:sz w:val="24"/>
          <w:szCs w:val="24"/>
        </w:rPr>
        <w:t>4</w:t>
      </w:r>
      <w:r w:rsidR="00D26DA5" w:rsidRPr="00891F38">
        <w:rPr>
          <w:rFonts w:ascii="Arial" w:hAnsi="Arial" w:cs="Arial"/>
          <w:sz w:val="24"/>
          <w:szCs w:val="24"/>
        </w:rPr>
        <w:t xml:space="preserve"> </w:t>
      </w:r>
      <w:r w:rsidR="00515C83" w:rsidRPr="00891F38">
        <w:rPr>
          <w:rFonts w:ascii="Arial" w:hAnsi="Arial" w:cs="Arial"/>
          <w:sz w:val="24"/>
          <w:szCs w:val="24"/>
        </w:rPr>
        <w:t>Zásad</w:t>
      </w:r>
      <w:r w:rsidR="0089656B" w:rsidRPr="00891F38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891F38">
        <w:rPr>
          <w:rFonts w:ascii="Arial" w:hAnsi="Arial" w:cs="Arial"/>
          <w:sz w:val="24"/>
          <w:szCs w:val="24"/>
        </w:rPr>
        <w:t xml:space="preserve"> ve </w:t>
      </w:r>
      <w:r w:rsidR="00BB6472" w:rsidRPr="00891F38">
        <w:rPr>
          <w:rFonts w:ascii="Arial" w:hAnsi="Arial" w:cs="Arial"/>
          <w:sz w:val="24"/>
          <w:szCs w:val="24"/>
        </w:rPr>
        <w:t xml:space="preserve">stanovené </w:t>
      </w:r>
      <w:r w:rsidR="00955FC5" w:rsidRPr="00891F38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891F38">
        <w:rPr>
          <w:rFonts w:ascii="Arial" w:hAnsi="Arial" w:cs="Arial"/>
          <w:sz w:val="24"/>
          <w:szCs w:val="24"/>
        </w:rPr>
        <w:t xml:space="preserve">, nebo </w:t>
      </w:r>
    </w:p>
    <w:p w14:paraId="4613407B" w14:textId="628FA810" w:rsidR="008617FB" w:rsidRPr="00891F38" w:rsidRDefault="008617FB" w:rsidP="00762C3B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7F76E9" w:rsidRPr="00891F38">
        <w:rPr>
          <w:rFonts w:ascii="Arial" w:hAnsi="Arial" w:cs="Arial"/>
          <w:sz w:val="24"/>
          <w:szCs w:val="24"/>
        </w:rPr>
        <w:t>a žádost podaná stejným žadatelem na stejný účel do jiného dotačního titulu či programu Olomouckého kraje v roce 202</w:t>
      </w:r>
      <w:r w:rsidR="00251BAD" w:rsidRPr="00891F38">
        <w:rPr>
          <w:rFonts w:ascii="Arial" w:hAnsi="Arial" w:cs="Arial"/>
          <w:sz w:val="24"/>
          <w:szCs w:val="24"/>
        </w:rPr>
        <w:t>2</w:t>
      </w:r>
      <w:r w:rsidRPr="00891F38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891F38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891F38" w:rsidRDefault="009800DF" w:rsidP="00762C3B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budou podány ž</w:t>
      </w:r>
      <w:r w:rsidR="005F4783" w:rsidRPr="00891F38">
        <w:rPr>
          <w:rFonts w:ascii="Arial" w:hAnsi="Arial" w:cs="Arial"/>
          <w:sz w:val="24"/>
          <w:szCs w:val="24"/>
        </w:rPr>
        <w:t>adatel</w:t>
      </w:r>
      <w:r w:rsidRPr="00891F38">
        <w:rPr>
          <w:rFonts w:ascii="Arial" w:hAnsi="Arial" w:cs="Arial"/>
          <w:sz w:val="24"/>
          <w:szCs w:val="24"/>
        </w:rPr>
        <w:t xml:space="preserve">em, který </w:t>
      </w:r>
      <w:r w:rsidR="005F4783" w:rsidRPr="00891F3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891F38">
        <w:rPr>
          <w:rFonts w:ascii="Arial" w:hAnsi="Arial" w:cs="Arial"/>
          <w:sz w:val="24"/>
          <w:szCs w:val="24"/>
        </w:rPr>
        <w:t>v </w:t>
      </w:r>
      <w:r w:rsidR="005F4783" w:rsidRPr="00891F3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891F38">
          <w:rPr>
            <w:rFonts w:ascii="Arial" w:hAnsi="Arial" w:cs="Arial"/>
            <w:sz w:val="24"/>
            <w:szCs w:val="24"/>
          </w:rPr>
          <w:t>3</w:t>
        </w:r>
      </w:hyperlink>
      <w:r w:rsidR="00786F00" w:rsidRPr="00891F38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891F38" w:rsidRDefault="006C6B32" w:rsidP="00762C3B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>budou podány žadatelem –</w:t>
      </w:r>
      <w:r w:rsidR="00890A18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891F3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891F3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04CDABB" w:rsidR="006C6B32" w:rsidRPr="00891F3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ab/>
      </w:r>
      <w:r w:rsidR="00691685" w:rsidRPr="00891F3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A7B0E" w:rsidRPr="00891F38">
        <w:rPr>
          <w:rFonts w:ascii="Arial" w:hAnsi="Arial" w:cs="Arial"/>
          <w:sz w:val="24"/>
          <w:szCs w:val="24"/>
        </w:rPr>
        <w:t xml:space="preserve"> do 15 dnů od vyřazení žádosti administrátorem</w:t>
      </w:r>
      <w:r w:rsidR="003836EC" w:rsidRPr="00891F38">
        <w:rPr>
          <w:rFonts w:ascii="Arial" w:hAnsi="Arial" w:cs="Arial"/>
          <w:sz w:val="24"/>
          <w:szCs w:val="24"/>
        </w:rPr>
        <w:t>, a to stejnou formou, jakou byla podaná žádost</w:t>
      </w:r>
      <w:r w:rsidR="009A7B0E" w:rsidRPr="00891F38">
        <w:rPr>
          <w:rFonts w:ascii="Arial" w:hAnsi="Arial" w:cs="Arial"/>
          <w:sz w:val="24"/>
          <w:szCs w:val="24"/>
        </w:rPr>
        <w:t>.</w:t>
      </w:r>
    </w:p>
    <w:p w14:paraId="1AF31029" w14:textId="5B9F11C5" w:rsidR="006C6B32" w:rsidRPr="00891F38" w:rsidRDefault="006C6B32" w:rsidP="00107A38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D59C041" w14:textId="77777777" w:rsidR="0095590B" w:rsidRPr="00891F3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E0C9D54" w:rsidR="00691685" w:rsidRPr="00891F38" w:rsidRDefault="00691685" w:rsidP="00762C3B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891F3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891F38">
        <w:rPr>
          <w:rFonts w:ascii="Arial" w:hAnsi="Arial" w:cs="Arial"/>
          <w:sz w:val="24"/>
          <w:szCs w:val="24"/>
        </w:rPr>
        <w:t xml:space="preserve"> 8.5</w:t>
      </w:r>
      <w:r w:rsidRPr="00891F38">
        <w:rPr>
          <w:rFonts w:ascii="Arial" w:hAnsi="Arial" w:cs="Arial"/>
          <w:sz w:val="24"/>
          <w:szCs w:val="24"/>
        </w:rPr>
        <w:t>,</w:t>
      </w:r>
      <w:r w:rsidR="00E357A6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 xml:space="preserve">avšak nesplňuje ostatní </w:t>
      </w:r>
      <w:r w:rsidRPr="00891F3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891F3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891F38">
        <w:rPr>
          <w:rFonts w:ascii="Arial" w:hAnsi="Arial" w:cs="Arial"/>
          <w:sz w:val="24"/>
          <w:szCs w:val="24"/>
        </w:rPr>
        <w:t>napravil, a upozorní</w:t>
      </w:r>
      <w:r w:rsidRPr="00891F3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91F38">
        <w:rPr>
          <w:rFonts w:ascii="Arial" w:hAnsi="Arial" w:cs="Arial"/>
          <w:b/>
          <w:sz w:val="24"/>
          <w:szCs w:val="24"/>
        </w:rPr>
        <w:t>do</w:t>
      </w:r>
      <w:r w:rsidR="00D55E98" w:rsidRPr="00891F38">
        <w:rPr>
          <w:rFonts w:ascii="Arial" w:hAnsi="Arial" w:cs="Arial"/>
          <w:b/>
          <w:sz w:val="24"/>
          <w:szCs w:val="24"/>
        </w:rPr>
        <w:t xml:space="preserve"> </w:t>
      </w:r>
      <w:r w:rsidR="009A7B0E" w:rsidRPr="00891F38">
        <w:rPr>
          <w:rFonts w:ascii="Arial" w:hAnsi="Arial" w:cs="Arial"/>
          <w:b/>
          <w:sz w:val="24"/>
          <w:szCs w:val="24"/>
        </w:rPr>
        <w:t>7</w:t>
      </w:r>
      <w:r w:rsidRPr="00891F38">
        <w:rPr>
          <w:rFonts w:ascii="Arial" w:hAnsi="Arial" w:cs="Arial"/>
          <w:b/>
          <w:sz w:val="24"/>
          <w:szCs w:val="24"/>
        </w:rPr>
        <w:t> kalendářních dnů</w:t>
      </w:r>
      <w:r w:rsidRPr="00891F38">
        <w:rPr>
          <w:rFonts w:ascii="Arial" w:hAnsi="Arial" w:cs="Arial"/>
          <w:sz w:val="24"/>
          <w:szCs w:val="24"/>
        </w:rPr>
        <w:t xml:space="preserve"> ode dne upozornění, </w:t>
      </w:r>
      <w:r w:rsidRPr="00891F38">
        <w:rPr>
          <w:rFonts w:ascii="Arial" w:hAnsi="Arial" w:cs="Arial"/>
          <w:b/>
          <w:sz w:val="24"/>
          <w:szCs w:val="24"/>
        </w:rPr>
        <w:t>bude vyřazena z dalšího posuzování</w:t>
      </w:r>
      <w:r w:rsidRPr="00891F3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891F3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3C2F6C38" w:rsidR="00D55E98" w:rsidRPr="00891F3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891F38">
        <w:rPr>
          <w:rFonts w:ascii="Arial" w:hAnsi="Arial" w:cs="Arial"/>
          <w:sz w:val="24"/>
          <w:szCs w:val="24"/>
        </w:rPr>
        <w:t>neprodleně po zjištění nedostatků</w:t>
      </w:r>
      <w:r w:rsidR="00BC618C" w:rsidRPr="00891F38">
        <w:rPr>
          <w:rFonts w:ascii="Arial" w:hAnsi="Arial" w:cs="Arial"/>
          <w:sz w:val="24"/>
          <w:szCs w:val="24"/>
        </w:rPr>
        <w:t>, a to</w:t>
      </w:r>
      <w:r w:rsidR="009A7B0E" w:rsidRPr="00891F38">
        <w:rPr>
          <w:rFonts w:ascii="Arial" w:hAnsi="Arial" w:cs="Arial"/>
          <w:sz w:val="24"/>
          <w:szCs w:val="24"/>
        </w:rPr>
        <w:t xml:space="preserve"> </w:t>
      </w:r>
      <w:r w:rsidR="001F552E" w:rsidRPr="00891F38">
        <w:rPr>
          <w:rFonts w:ascii="Arial" w:hAnsi="Arial" w:cs="Arial"/>
          <w:sz w:val="24"/>
          <w:szCs w:val="24"/>
        </w:rPr>
        <w:t>způsobem, jakým byla podaná žádost</w:t>
      </w:r>
      <w:r w:rsidR="009A7B0E" w:rsidRPr="00891F38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891F3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891F38" w:rsidRDefault="00691685" w:rsidP="00762C3B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891F38">
        <w:rPr>
          <w:rFonts w:ascii="Arial" w:hAnsi="Arial" w:cs="Arial"/>
          <w:sz w:val="24"/>
          <w:szCs w:val="24"/>
        </w:rPr>
        <w:t>ádostí o dotace) se zakládají u </w:t>
      </w:r>
      <w:r w:rsidRPr="00891F3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891F3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891F38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891F38" w:rsidRDefault="00691685" w:rsidP="00762C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891F3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891F3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DACF4A3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891F38">
        <w:rPr>
          <w:rFonts w:ascii="Arial" w:hAnsi="Arial" w:cs="Arial"/>
          <w:bCs/>
          <w:sz w:val="24"/>
          <w:szCs w:val="24"/>
        </w:rPr>
        <w:t>í jejich formální náležitosti a </w:t>
      </w:r>
      <w:r w:rsidRPr="00891F3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891F38">
        <w:rPr>
          <w:rFonts w:ascii="Arial" w:hAnsi="Arial" w:cs="Arial"/>
          <w:bCs/>
          <w:sz w:val="24"/>
          <w:szCs w:val="24"/>
        </w:rPr>
        <w:t>titulu</w:t>
      </w:r>
      <w:r w:rsidRPr="00891F3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891F38">
        <w:rPr>
          <w:rFonts w:ascii="Arial" w:hAnsi="Arial" w:cs="Arial"/>
          <w:bCs/>
          <w:sz w:val="24"/>
          <w:szCs w:val="24"/>
        </w:rPr>
        <w:t>titulu</w:t>
      </w:r>
      <w:r w:rsidRPr="00891F3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891F3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891F3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891F3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891F3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891F38">
        <w:rPr>
          <w:rFonts w:ascii="Arial" w:hAnsi="Arial" w:cs="Arial"/>
          <w:bCs/>
          <w:sz w:val="24"/>
          <w:szCs w:val="24"/>
        </w:rPr>
        <w:t>8.6</w:t>
      </w:r>
      <w:r w:rsidR="005500EE" w:rsidRPr="00891F3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891F3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891F3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F31FCD1" w:rsidR="00E07BCF" w:rsidRPr="00891F38" w:rsidRDefault="00C03457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891F38">
        <w:rPr>
          <w:rFonts w:ascii="Arial" w:hAnsi="Arial" w:cs="Arial"/>
          <w:b/>
          <w:sz w:val="24"/>
          <w:szCs w:val="24"/>
        </w:rPr>
        <w:t>p</w:t>
      </w:r>
      <w:r w:rsidRPr="00891F3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891F38">
        <w:rPr>
          <w:rFonts w:ascii="Arial" w:hAnsi="Arial" w:cs="Arial"/>
          <w:bCs/>
          <w:sz w:val="24"/>
          <w:szCs w:val="24"/>
        </w:rPr>
        <w:t>titulu</w:t>
      </w:r>
      <w:r w:rsidR="00E07BCF" w:rsidRPr="00891F38">
        <w:rPr>
          <w:rFonts w:ascii="Arial" w:hAnsi="Arial" w:cs="Arial"/>
          <w:bCs/>
          <w:sz w:val="24"/>
          <w:szCs w:val="24"/>
        </w:rPr>
        <w:t>.</w:t>
      </w:r>
      <w:r w:rsidR="001E2BC0" w:rsidRPr="00891F3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891F3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8E6C750" w:rsidR="00E07BCF" w:rsidRPr="00891F3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V</w:t>
      </w:r>
      <w:r w:rsidR="001E2BC0" w:rsidRPr="00891F38">
        <w:rPr>
          <w:rFonts w:ascii="Arial" w:hAnsi="Arial" w:cs="Arial"/>
          <w:b/>
          <w:sz w:val="24"/>
          <w:szCs w:val="24"/>
        </w:rPr>
        <w:t>ždy je zachován systém hodnocení</w:t>
      </w:r>
      <w:r w:rsidRPr="00891F38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891F38">
        <w:rPr>
          <w:rFonts w:ascii="Arial" w:hAnsi="Arial" w:cs="Arial"/>
          <w:b/>
          <w:sz w:val="24"/>
          <w:szCs w:val="24"/>
        </w:rPr>
        <w:t>. D</w:t>
      </w:r>
      <w:r w:rsidRPr="00891F38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687DE8" w:rsidRPr="00891F38">
        <w:rPr>
          <w:rFonts w:ascii="Arial" w:hAnsi="Arial" w:cs="Arial"/>
          <w:b/>
          <w:sz w:val="24"/>
          <w:szCs w:val="24"/>
        </w:rPr>
        <w:t xml:space="preserve"> </w:t>
      </w:r>
      <w:r w:rsidR="00745832" w:rsidRPr="00891F38">
        <w:rPr>
          <w:rFonts w:ascii="Arial" w:hAnsi="Arial" w:cs="Arial"/>
          <w:b/>
          <w:sz w:val="24"/>
          <w:szCs w:val="24"/>
        </w:rPr>
        <w:t>specifikovaným v</w:t>
      </w:r>
      <w:r w:rsidR="00EF11A0" w:rsidRPr="00891F38">
        <w:rPr>
          <w:rFonts w:ascii="Arial" w:hAnsi="Arial" w:cs="Arial"/>
          <w:b/>
          <w:sz w:val="24"/>
          <w:szCs w:val="24"/>
        </w:rPr>
        <w:t> dotačním titulu</w:t>
      </w:r>
      <w:r w:rsidR="00745832" w:rsidRPr="00891F38">
        <w:rPr>
          <w:rFonts w:ascii="Arial" w:hAnsi="Arial" w:cs="Arial"/>
          <w:b/>
          <w:sz w:val="24"/>
          <w:szCs w:val="24"/>
        </w:rPr>
        <w:t xml:space="preserve"> </w:t>
      </w:r>
      <w:r w:rsidRPr="00891F38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891F3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891F38" w:rsidRPr="00891F3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891F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891F38" w:rsidRPr="00891F3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891F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891F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891F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891F3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891F3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891F3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891F38" w:rsidRPr="00891F38" w14:paraId="623ACFEB" w14:textId="77777777" w:rsidTr="00B84B5E">
        <w:tc>
          <w:tcPr>
            <w:tcW w:w="1872" w:type="dxa"/>
          </w:tcPr>
          <w:p w14:paraId="24C9DBD9" w14:textId="77777777" w:rsidR="00A43F5A" w:rsidRPr="00891F3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891F3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891F3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2B586992" w:rsidR="00A43F5A" w:rsidRPr="00891F38" w:rsidRDefault="00A43F5A" w:rsidP="0068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7" w:type="dxa"/>
            <w:vAlign w:val="center"/>
          </w:tcPr>
          <w:p w14:paraId="48222D90" w14:textId="0E1EEAE1" w:rsidR="00A43F5A" w:rsidRPr="00891F38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1</w:t>
            </w:r>
            <w:r w:rsidR="00567F70" w:rsidRPr="00891F38">
              <w:rPr>
                <w:rFonts w:ascii="Arial" w:hAnsi="Arial" w:cs="Arial"/>
                <w:sz w:val="24"/>
                <w:szCs w:val="24"/>
              </w:rPr>
              <w:t>0</w:t>
            </w:r>
            <w:r w:rsidRPr="00891F38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891F38" w:rsidRPr="00891F38" w14:paraId="52458C2A" w14:textId="77777777" w:rsidTr="00B84B5E">
        <w:tc>
          <w:tcPr>
            <w:tcW w:w="1872" w:type="dxa"/>
          </w:tcPr>
          <w:p w14:paraId="054745B6" w14:textId="77777777" w:rsidR="00A43F5A" w:rsidRPr="00891F3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26275EA" w:rsidR="008752FD" w:rsidRPr="00891F38" w:rsidRDefault="008752FD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891F38">
              <w:rPr>
                <w:rFonts w:ascii="Arial" w:hAnsi="Arial" w:cs="Arial"/>
                <w:b/>
                <w:i/>
                <w:sz w:val="24"/>
                <w:szCs w:val="24"/>
              </w:rPr>
              <w:t>Výbor pro rozvoj cestovního ruchu společně s Centrálou cestovního ruchu Olomouckého kraje, Jeseníky – Sdružení cestovního ruchu a Střední Morava – Sdružení cestovního ruchu</w:t>
            </w:r>
          </w:p>
        </w:tc>
        <w:tc>
          <w:tcPr>
            <w:tcW w:w="1675" w:type="dxa"/>
            <w:vAlign w:val="center"/>
          </w:tcPr>
          <w:p w14:paraId="27EF3F16" w14:textId="3935934C" w:rsidR="00A43F5A" w:rsidRPr="00AF5411" w:rsidRDefault="00AF5411" w:rsidP="0068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891F38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</w:tr>
      <w:tr w:rsidR="00891F38" w:rsidRPr="00891F38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891F3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lastRenderedPageBreak/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891F38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891F38">
              <w:rPr>
                <w:rFonts w:ascii="Arial" w:hAnsi="Arial" w:cs="Arial"/>
                <w:sz w:val="24"/>
                <w:szCs w:val="24"/>
              </w:rPr>
              <w:t>ROK</w:t>
            </w:r>
            <w:r w:rsidRPr="00891F3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7F3715B6" w:rsidR="006A04F6" w:rsidRPr="00891F38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891F3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F48D8B4" w:rsidR="006A04F6" w:rsidRPr="00891F38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38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891F3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4DBF96E4" w:rsidR="006A04F6" w:rsidRDefault="006A04F6" w:rsidP="006A04F6">
      <w:pPr>
        <w:ind w:hanging="143"/>
        <w:rPr>
          <w:sz w:val="20"/>
          <w:szCs w:val="20"/>
        </w:rPr>
      </w:pPr>
      <w:r w:rsidRPr="00891F38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A0C8B22" w14:textId="1A674C65" w:rsidR="00F156A3" w:rsidRDefault="00F156A3" w:rsidP="006A04F6">
      <w:pPr>
        <w:ind w:hanging="143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662"/>
        <w:gridCol w:w="1559"/>
      </w:tblGrid>
      <w:tr w:rsidR="00F156A3" w:rsidRPr="00AF2B1C" w14:paraId="43C13ED3" w14:textId="77777777" w:rsidTr="006119D5">
        <w:trPr>
          <w:trHeight w:val="245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5A735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FC956A" w14:textId="77777777" w:rsidR="00F156A3" w:rsidRPr="00AF2B1C" w:rsidRDefault="00F156A3" w:rsidP="006119D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8FCD256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DE405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6A3" w:rsidRPr="00AF2B1C" w14:paraId="5EAF9F3B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40888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8281E" w14:textId="77777777" w:rsidR="00F156A3" w:rsidRPr="00AF2B1C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administrátorem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7D126" w14:textId="77777777" w:rsidR="00F156A3" w:rsidRPr="00AF2B1C" w:rsidRDefault="00F156A3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6A3" w:rsidRPr="00AF2B1C" w14:paraId="7A88194F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812A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DCDB" w14:textId="77777777" w:rsidR="00F156A3" w:rsidRPr="00AF2B1C" w:rsidRDefault="00F156A3" w:rsidP="006119D5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AF2B1C">
              <w:rPr>
                <w:b/>
                <w:bCs/>
                <w:iCs/>
                <w:color w:val="auto"/>
              </w:rPr>
              <w:t xml:space="preserve">Propagace akce – </w:t>
            </w:r>
            <w:r>
              <w:rPr>
                <w:b/>
                <w:bCs/>
                <w:iCs/>
                <w:color w:val="auto"/>
              </w:rPr>
              <w:t xml:space="preserve">15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B07" w14:textId="77777777" w:rsidR="00F156A3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426A13D8" w14:textId="77777777" w:rsidR="00F156A3" w:rsidRPr="00C62D3F" w:rsidRDefault="00F156A3" w:rsidP="00E74733">
            <w:pPr>
              <w:autoSpaceDE w:val="0"/>
              <w:autoSpaceDN w:val="0"/>
              <w:spacing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94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(sčítá se)</w:t>
            </w:r>
            <w:r w:rsidRPr="00C62D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56A3" w:rsidRPr="00AF2B1C" w14:paraId="2A7DC131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5B7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DCB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Nadnárodní propagace </w:t>
            </w:r>
          </w:p>
          <w:p w14:paraId="0D953FAB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Celostátní TV (přímý přenos, samostatný pořad, spot) (5 b.) </w:t>
            </w:r>
          </w:p>
          <w:p w14:paraId="31B82D9B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Celostátní tisk, rozhlas </w:t>
            </w:r>
          </w:p>
          <w:p w14:paraId="01BA6CC7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Regionální tisk, rozhlas, TV </w:t>
            </w:r>
          </w:p>
          <w:p w14:paraId="67EBBD1F" w14:textId="77777777" w:rsidR="00F156A3" w:rsidRPr="008F794E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Web a sociální sítě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C42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  <w:p w14:paraId="31EB9355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</w:p>
          <w:p w14:paraId="357FF82D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</w:p>
          <w:p w14:paraId="09609717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</w:p>
          <w:p w14:paraId="5990FE6F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F156A3" w:rsidRPr="00AF2B1C" w14:paraId="5E33C930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89D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146" w14:textId="77777777" w:rsidR="00F156A3" w:rsidRPr="00AF2B1C" w:rsidRDefault="00F156A3" w:rsidP="006119D5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Počet ročníků – 6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3C9" w14:textId="77777777" w:rsidR="00F156A3" w:rsidRPr="00AF2B1C" w:rsidRDefault="00F156A3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F156A3" w:rsidRPr="00AF2B1C" w14:paraId="2A3DD86B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81C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C58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jedná se o 16. ročník a více </w:t>
            </w:r>
          </w:p>
          <w:p w14:paraId="246048DA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jedná se o 6. – 15. ročník </w:t>
            </w:r>
          </w:p>
          <w:p w14:paraId="1CD7A578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jedná se o 2. – 5. ročník </w:t>
            </w:r>
          </w:p>
          <w:p w14:paraId="17F3B102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jedná se o 1. ročník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6FB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6 </w:t>
            </w:r>
          </w:p>
          <w:p w14:paraId="22E2004C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  <w:p w14:paraId="533239DA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48E23CA8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56A3" w:rsidRPr="00AF2B1C" w14:paraId="1A837111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D1E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5CE0" w14:textId="77777777" w:rsidR="00F156A3" w:rsidRPr="00AF2B1C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Realizace akce v ORP s nízkou hustotou zalidnění (dle Českého statistického úřadu k 31. 12. 2020) – 15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0F6" w14:textId="77777777" w:rsidR="00F156A3" w:rsidRPr="00AF2B1C" w:rsidRDefault="00F156A3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20C220FF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888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B74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Hustota zalidnění v ORP je nižší než 75 ob. /km</w:t>
            </w:r>
            <w:r w:rsidRPr="00AF2B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1D4702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Hustota zalidnění v ORP je 76 - 150 ob. /km</w:t>
            </w:r>
            <w:r w:rsidRPr="00AF2B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39F7B7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Hustota zalidnění v ORP je vyšší než 151 ob. /km</w:t>
            </w:r>
            <w:r w:rsidRPr="00AF2B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E0CEBE" w14:textId="77777777" w:rsidR="00F156A3" w:rsidRPr="008F794E" w:rsidRDefault="00F156A3" w:rsidP="006119D5">
            <w:pPr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1682FC1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AF2B1C">
              <w:rPr>
                <w:rFonts w:ascii="Arial" w:hAnsi="Arial" w:cs="Arial"/>
                <w:i/>
                <w:sz w:val="24"/>
                <w:szCs w:val="24"/>
              </w:rPr>
              <w:t>Údaje o hustotě zalidnění v jednotlivých ORP jsou uvedeny v příloze č. 3 těchto Pravidel.</w:t>
            </w:r>
          </w:p>
          <w:p w14:paraId="24FCEC10" w14:textId="77777777" w:rsidR="00F156A3" w:rsidRPr="008F794E" w:rsidRDefault="00F156A3" w:rsidP="006119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956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15 </w:t>
            </w:r>
          </w:p>
          <w:p w14:paraId="06B68293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22BBFC13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156A3" w:rsidRPr="00AF2B1C" w14:paraId="4579FC6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409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F75" w14:textId="77777777" w:rsidR="00F156A3" w:rsidRPr="00AF2B1C" w:rsidRDefault="00F156A3" w:rsidP="006119D5">
            <w:pPr>
              <w:autoSpaceDE w:val="0"/>
              <w:autoSpaceDN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Délka trvání akce - 6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4D0" w14:textId="77777777" w:rsidR="00F156A3" w:rsidRPr="00AF2B1C" w:rsidRDefault="00F156A3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27D29B67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0EA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F55F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délka akce min. 3 dny; (trvání programu více než 48 hod) </w:t>
            </w:r>
          </w:p>
          <w:p w14:paraId="64391ACC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délka akce min. 2 dny; (trvání programu více než 24 hod) </w:t>
            </w:r>
          </w:p>
          <w:p w14:paraId="7DC5E36A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kratší než 2 dny (trvání programu méně než 24 h) </w:t>
            </w:r>
          </w:p>
          <w:p w14:paraId="2BB25B83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9C2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</w:p>
          <w:p w14:paraId="247F2805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3D2F1B10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532E0715" w14:textId="77777777" w:rsidR="00F156A3" w:rsidRPr="00AF2B1C" w:rsidRDefault="00F156A3" w:rsidP="006119D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156A3" w:rsidRPr="00AF2B1C" w14:paraId="7DEBC40E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209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863" w14:textId="77777777" w:rsidR="00F156A3" w:rsidRPr="00AF2B1C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Součástí akce je prezentace regionálních výrobců z Olomouckého kraje </w:t>
            </w: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>(držitelé oficiální certifikace)</w:t>
            </w: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3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DC5" w14:textId="77777777" w:rsidR="00F156A3" w:rsidRPr="00AF2B1C" w:rsidRDefault="00F156A3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4B92886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6F4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0DF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Ano </w:t>
            </w:r>
          </w:p>
          <w:p w14:paraId="4EC739DF" w14:textId="77777777" w:rsidR="00F156A3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Ne </w:t>
            </w:r>
          </w:p>
          <w:p w14:paraId="4C03F834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4B6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  <w:p w14:paraId="26029172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</w:p>
        </w:tc>
      </w:tr>
      <w:tr w:rsidR="00F156A3" w:rsidRPr="00AF2B1C" w14:paraId="340515FB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7D8E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BE3" w14:textId="77777777" w:rsidR="00F156A3" w:rsidRPr="00AF2B1C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Návštěvnost předešlého ročníku (2021, případně dřívějšího, pokud se akce nekonala kvůli COVID 19) – 15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B23" w14:textId="77777777" w:rsidR="00F156A3" w:rsidRPr="00AF2B1C" w:rsidRDefault="00F156A3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6A0CF93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6F9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1AA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návštěvnost v roce 2021 vyšší než 10001 </w:t>
            </w:r>
          </w:p>
          <w:p w14:paraId="21750D1E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návštěvnost v roce 2021 od 5001 do 10000 </w:t>
            </w:r>
          </w:p>
          <w:p w14:paraId="228500E1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návštěvnost v roce 2021 od 2001 do 5000 </w:t>
            </w:r>
          </w:p>
          <w:p w14:paraId="637F8E6E" w14:textId="77777777" w:rsidR="00F156A3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návštěvnost v roce 2021 nižší než 2000 </w:t>
            </w:r>
          </w:p>
          <w:p w14:paraId="2F87F1DF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EAC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15 </w:t>
            </w:r>
          </w:p>
          <w:p w14:paraId="53DD8AF9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75295F06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</w:p>
          <w:p w14:paraId="4F2F70F3" w14:textId="77777777" w:rsidR="00F156A3" w:rsidRPr="00AF2B1C" w:rsidRDefault="00F156A3" w:rsidP="006119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</w:tc>
      </w:tr>
      <w:tr w:rsidR="00F156A3" w:rsidRPr="00AF2B1C" w14:paraId="1098E249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16BC8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07EFF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 Jedná se o věcné hodnocení se zaměřením na odbornost.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4BDFA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6A3" w:rsidRPr="00AF2B1C" w14:paraId="0744A58C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26A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49AD" w14:textId="77777777" w:rsidR="00F156A3" w:rsidRPr="008F794E" w:rsidRDefault="00F156A3" w:rsidP="006119D5">
            <w:pPr>
              <w:widowControl w:val="0"/>
              <w:autoSpaceDE w:val="0"/>
              <w:autoSpaceDN w:val="0"/>
              <w:adjustRightInd w:val="0"/>
              <w:ind w:left="62" w:firstLine="0"/>
              <w:rPr>
                <w:rFonts w:ascii="Arial" w:hAnsi="Arial" w:cs="Arial"/>
              </w:rPr>
            </w:pPr>
            <w:r w:rsidRPr="008F794E">
              <w:rPr>
                <w:rFonts w:ascii="Arial" w:hAnsi="Arial" w:cs="Arial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4A3" w14:textId="77777777" w:rsidR="00F156A3" w:rsidRPr="00AF2B1C" w:rsidRDefault="00F156A3" w:rsidP="006119D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A3" w:rsidRPr="00AF2B1C" w14:paraId="02722EBD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A7A6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F898E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Centrála cestovního ruchu Olomouckého kraje + </w:t>
            </w: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>příslušné sdružení cestovního ruchu (Jeseníky / Střední Morava)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D0F56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F156A3" w:rsidRPr="00AF2B1C" w14:paraId="22295680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7A9A0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C56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Odborné hodnocení Centrály cestovního ruchu a příslušného sdružení cestovního ruchu, dle místa realizace akce (Jeseníky / Střední Morava) – 15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075C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1457FF48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82C91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5C4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plně v souladu s marketingovými a koncepčními záměry pro dané území </w:t>
            </w:r>
          </w:p>
          <w:p w14:paraId="5D6CB7CB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částečně v souladu s marketingovými a koncepčními záměry pro dané území </w:t>
            </w:r>
          </w:p>
          <w:p w14:paraId="2ED3CD8D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není v souladu s marketingovými a koncepčními záměry pro dané území </w:t>
            </w:r>
          </w:p>
          <w:p w14:paraId="0E8155CB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0FBC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15 </w:t>
            </w:r>
          </w:p>
          <w:p w14:paraId="2CF9619C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6226DFE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 </w:t>
            </w:r>
          </w:p>
          <w:p w14:paraId="21E29EB0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DEE91B2" w14:textId="77777777" w:rsidR="00F156A3" w:rsidRPr="00AF2B1C" w:rsidRDefault="00F156A3" w:rsidP="006119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156A3" w:rsidRPr="00AF2B1C" w14:paraId="75C4E1D2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927AE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B2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EC5E" w14:textId="77777777" w:rsidR="00F156A3" w:rsidRPr="00AF2B1C" w:rsidRDefault="00F156A3" w:rsidP="006119D5">
            <w:pPr>
              <w:autoSpaceDE w:val="0"/>
              <w:autoSpaceDN w:val="0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Oddělení cestovního ruchu a vnějších vztahů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FA7CB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F156A3" w:rsidRPr="00AF2B1C" w14:paraId="4529C15B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835A5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B443" w14:textId="77777777" w:rsidR="00F156A3" w:rsidRPr="00AF2B1C" w:rsidRDefault="00F156A3" w:rsidP="006119D5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Prorodinná opatření a bezbariérovost – 15 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DE73" w14:textId="77777777" w:rsidR="00F156A3" w:rsidRDefault="00F156A3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 w:rsidR="00E74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8E64675" w14:textId="70108175" w:rsidR="00E74733" w:rsidRPr="00AF2B1C" w:rsidRDefault="00E74733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(sčítá se) </w:t>
            </w:r>
          </w:p>
        </w:tc>
      </w:tr>
      <w:tr w:rsidR="00F156A3" w:rsidRPr="00AF2B1C" w14:paraId="12C87E8F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AB81" w14:textId="77777777" w:rsidR="00F156A3" w:rsidRPr="00AF2B1C" w:rsidRDefault="00F156A3" w:rsidP="00611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5FD7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>Komplexní prorodinná opatření (vč. Rodinného koutku</w:t>
            </w:r>
            <w:r w:rsidRPr="00AF2B1C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1</w:t>
            </w: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</w:p>
          <w:p w14:paraId="1FAC64D8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Základní prorodinná opatření </w:t>
            </w:r>
          </w:p>
          <w:p w14:paraId="33A56C9D" w14:textId="77777777" w:rsidR="00F156A3" w:rsidRPr="00AF2B1C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Prorodinná opatření chybí/nejsou popsány </w:t>
            </w:r>
          </w:p>
          <w:p w14:paraId="6C449B13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Komplexní bezbariérová opatření (akce je/bude plně bezbariérové) </w:t>
            </w:r>
          </w:p>
          <w:p w14:paraId="1EFE1227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Základní bezbariérová opatření (akce je/bude částečně bezbariérové) </w:t>
            </w:r>
          </w:p>
          <w:p w14:paraId="140B2B87" w14:textId="2B1D25F4" w:rsidR="00F156A3" w:rsidRDefault="00F156A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Bezbariérová opatření chybí/nejsou popsány </w:t>
            </w:r>
          </w:p>
          <w:p w14:paraId="1845C694" w14:textId="4F55D1B3" w:rsidR="00E74733" w:rsidRDefault="00E74733" w:rsidP="006119D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5A9D2A" w14:textId="77777777" w:rsidR="00E74733" w:rsidRPr="00AF2B1C" w:rsidRDefault="00E74733" w:rsidP="006119D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0B9186DB" w14:textId="77777777" w:rsidR="00F156A3" w:rsidRPr="00AF2B1C" w:rsidRDefault="00F156A3" w:rsidP="006119D5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247F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 </w:t>
            </w:r>
          </w:p>
          <w:p w14:paraId="39580B08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</w:t>
            </w:r>
          </w:p>
          <w:p w14:paraId="01AC0528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 </w:t>
            </w:r>
          </w:p>
          <w:p w14:paraId="3F4E7B71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0E26277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 </w:t>
            </w:r>
          </w:p>
          <w:p w14:paraId="47E8337D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20C2E75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</w:t>
            </w:r>
          </w:p>
          <w:p w14:paraId="185F1580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156A3" w:rsidRPr="00AF2B1C" w14:paraId="67E83007" w14:textId="77777777" w:rsidTr="006119D5">
        <w:trPr>
          <w:trHeight w:val="8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BEA20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18D9D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Výbor pro rozvoj cestovního ruchu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29E85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131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F156A3" w:rsidRPr="00AF2B1C" w14:paraId="2A6098B3" w14:textId="77777777" w:rsidTr="006119D5">
        <w:trPr>
          <w:trHeight w:val="121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2F8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CA98C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Odborné hodnocení Výboru pro rozvoj cestovního ruchu – 10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3772" w14:textId="77777777" w:rsidR="00F156A3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91D95" w14:textId="77777777" w:rsidR="00F156A3" w:rsidRPr="00AF2B1C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156A3" w:rsidRPr="00AF2B1C" w14:paraId="62998AFB" w14:textId="77777777" w:rsidTr="006119D5">
        <w:trPr>
          <w:trHeight w:val="121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E03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31C3" w14:textId="77777777" w:rsidR="00F156A3" w:rsidRPr="00AF2B1C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s velkým přínosem pro OK </w:t>
            </w:r>
          </w:p>
          <w:p w14:paraId="72FBFC86" w14:textId="77777777" w:rsidR="00F156A3" w:rsidRPr="00AF2B1C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se středním přínosem pro OK </w:t>
            </w:r>
          </w:p>
          <w:p w14:paraId="48139618" w14:textId="77777777" w:rsidR="00F156A3" w:rsidRPr="00AF2B1C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s nízkým přínosem pro OK </w:t>
            </w:r>
          </w:p>
          <w:p w14:paraId="3271E279" w14:textId="77777777" w:rsidR="00F156A3" w:rsidRPr="008F794E" w:rsidRDefault="00F156A3" w:rsidP="006119D5">
            <w:pPr>
              <w:pStyle w:val="Odstavecseseznamem"/>
              <w:autoSpaceDE w:val="0"/>
              <w:autoSpaceDN w:val="0"/>
              <w:adjustRightInd w:val="0"/>
              <w:ind w:left="340" w:firstLine="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60A07EF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 xml:space="preserve">1 </w:t>
            </w:r>
            <w:r w:rsidRPr="00AF2B1C">
              <w:rPr>
                <w:rFonts w:ascii="Arial" w:hAnsi="Arial" w:cs="Arial"/>
                <w:i/>
                <w:iCs/>
                <w:sz w:val="24"/>
                <w:szCs w:val="24"/>
              </w:rPr>
              <w:t>Rodinné koutky jsou místa přátelská rodině, kde mohou rodiče pečovat o malé děti. Jde o bezbariérová zařízení vybavená přebalovacím pultem, pitnou vodou, dezinfekčními prostředky, nádobou na odpad a mikrovlnnou troubou. Při umístění je nutno dbát na soukromí i bezpečí uživatelů.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3CB5" w14:textId="77777777" w:rsidR="00F156A3" w:rsidRPr="008F794E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F794E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  <w:p w14:paraId="6428C045" w14:textId="77777777" w:rsidR="00F156A3" w:rsidRPr="008F794E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F794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0A651314" w14:textId="77777777" w:rsidR="00F156A3" w:rsidRPr="00AF2B1C" w:rsidRDefault="00F156A3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9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F156A3" w:rsidRPr="00AF2B1C" w14:paraId="39908920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5992C" w14:textId="77777777" w:rsidR="00F156A3" w:rsidRPr="00AF2B1C" w:rsidRDefault="00F156A3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20C98" w14:textId="77777777" w:rsidR="00F156A3" w:rsidRPr="00AF2B1C" w:rsidRDefault="00F156A3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9F45D" w14:textId="77777777" w:rsidR="00F156A3" w:rsidRPr="00AF2B1C" w:rsidRDefault="00F156A3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6A3" w:rsidRPr="00AF2B1C" w14:paraId="3FEDEEBF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555" w14:textId="77777777" w:rsidR="00F156A3" w:rsidRPr="00AF2B1C" w:rsidRDefault="00F156A3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D60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AF2B1C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A24" w14:textId="77777777" w:rsidR="00F156A3" w:rsidRPr="00AF2B1C" w:rsidRDefault="00F156A3" w:rsidP="006119D5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A3" w:rsidRPr="00AF2B1C" w14:paraId="1D86DEEB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CCC" w14:textId="77777777" w:rsidR="00F156A3" w:rsidRPr="00AF2B1C" w:rsidRDefault="00F156A3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58F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Použití mimořádného ho</w:t>
            </w:r>
            <w:r>
              <w:rPr>
                <w:rFonts w:ascii="Arial" w:hAnsi="Arial" w:cs="Arial"/>
                <w:b/>
                <w:sz w:val="24"/>
                <w:szCs w:val="24"/>
              </w:rPr>
              <w:t>dnotícího opatření je závazné a </w:t>
            </w:r>
            <w:r w:rsidRPr="00AF2B1C">
              <w:rPr>
                <w:rFonts w:ascii="Arial" w:hAnsi="Arial" w:cs="Arial"/>
                <w:b/>
                <w:sz w:val="24"/>
                <w:szCs w:val="24"/>
              </w:rPr>
              <w:t>jednotné pro všechny programové dotace:</w:t>
            </w:r>
          </w:p>
          <w:p w14:paraId="30167250" w14:textId="77777777" w:rsidR="00F156A3" w:rsidRPr="00AF2B1C" w:rsidRDefault="00F156A3" w:rsidP="006119D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AF2B1C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682C25DA" w14:textId="77777777" w:rsidR="00F156A3" w:rsidRPr="00AF2B1C" w:rsidRDefault="00F156A3" w:rsidP="006119D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Důvod korekce je so</w:t>
            </w:r>
            <w:r>
              <w:rPr>
                <w:rFonts w:ascii="Arial" w:hAnsi="Arial" w:cs="Arial"/>
                <w:sz w:val="24"/>
                <w:szCs w:val="24"/>
              </w:rPr>
              <w:t>učástí samostatného hlasování o </w:t>
            </w:r>
            <w:r w:rsidRPr="00AF2B1C">
              <w:rPr>
                <w:rFonts w:ascii="Arial" w:hAnsi="Arial" w:cs="Arial"/>
                <w:sz w:val="24"/>
                <w:szCs w:val="24"/>
              </w:rPr>
              <w:t>žádostech. V případě, kdy řídícím orgánem je ZOK, je důvod korekce součástí podkladového materiálu ZOK.</w:t>
            </w:r>
          </w:p>
          <w:p w14:paraId="00B4FE48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AF2B1C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</w:t>
            </w:r>
            <w:r w:rsidRPr="00AF2B1C">
              <w:rPr>
                <w:rFonts w:ascii="Arial" w:hAnsi="Arial" w:cs="Arial"/>
                <w:sz w:val="24"/>
                <w:szCs w:val="24"/>
              </w:rPr>
              <w:lastRenderedPageBreak/>
              <w:t xml:space="preserve">vyčleněna ze seznamu hodnocených žádostí a je postupováno dle mimořádného hodnotícího opatření.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AB7" w14:textId="77777777" w:rsidR="00F156A3" w:rsidRPr="00AF2B1C" w:rsidRDefault="00F156A3" w:rsidP="006119D5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EA79F7" w14:textId="70DA5FF5" w:rsidR="00F156A3" w:rsidRDefault="00F156A3" w:rsidP="006A04F6">
      <w:pPr>
        <w:ind w:hanging="143"/>
        <w:rPr>
          <w:sz w:val="20"/>
          <w:szCs w:val="20"/>
        </w:rPr>
      </w:pPr>
    </w:p>
    <w:p w14:paraId="6AD736A9" w14:textId="77777777" w:rsidR="00C6671E" w:rsidRPr="00891F38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272A3DD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312AEB" w:rsidRPr="00891F38">
        <w:rPr>
          <w:rFonts w:ascii="Arial" w:hAnsi="Arial" w:cs="Arial"/>
          <w:bCs/>
          <w:sz w:val="24"/>
          <w:szCs w:val="24"/>
        </w:rPr>
        <w:t>, kterým je Výbor pro rozvoj cestovního ruchu společně s Centrálou cestovního ruchu Olomouckého kraje, Jeseníky – sdružení cestovního ruchu a Střední Morava – Sdružení cestovního ruchu.</w:t>
      </w:r>
      <w:r w:rsidRPr="00891F38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891F3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891F3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891F38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891F3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ab/>
      </w:r>
    </w:p>
    <w:p w14:paraId="21174DDE" w14:textId="26A06ACF" w:rsidR="00AD7088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891F38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891F38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718B1F9" w14:textId="726D61E2" w:rsidR="00777EA9" w:rsidRPr="00891F38" w:rsidRDefault="00777EA9" w:rsidP="00BB320F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Podpořeny budou žádosti, které získají min. 50 bodů. Žádosti, které získají min. 85 bodů, budou podpořeny v plné výši. Žádostem, které získají 51 - 84 bodů může být podpora krácena v návaznosti na výši alokace. </w:t>
      </w:r>
    </w:p>
    <w:p w14:paraId="095882B4" w14:textId="65E15B73" w:rsidR="00691685" w:rsidRPr="00891F38" w:rsidRDefault="00691685" w:rsidP="00BB320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39E12553" w:rsidR="006F1012" w:rsidRPr="00891F38" w:rsidRDefault="006F1012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891F38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891F38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0FDF218A" w:rsidR="006F1012" w:rsidRPr="00891F38" w:rsidRDefault="001D1B90" w:rsidP="00195741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891F3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891F3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891F38">
        <w:rPr>
          <w:rFonts w:ascii="Arial" w:hAnsi="Arial" w:cs="Arial"/>
          <w:sz w:val="24"/>
          <w:szCs w:val="24"/>
        </w:rPr>
        <w:t> </w:t>
      </w:r>
      <w:r w:rsidR="002D577C" w:rsidRPr="00891F38">
        <w:rPr>
          <w:rFonts w:ascii="Arial" w:hAnsi="Arial" w:cs="Arial"/>
          <w:sz w:val="24"/>
          <w:szCs w:val="24"/>
        </w:rPr>
        <w:t>žádosti</w:t>
      </w:r>
      <w:r w:rsidR="00893A71" w:rsidRPr="00891F38">
        <w:rPr>
          <w:rFonts w:ascii="Arial" w:hAnsi="Arial" w:cs="Arial"/>
          <w:sz w:val="24"/>
          <w:szCs w:val="24"/>
        </w:rPr>
        <w:t xml:space="preserve"> apod.</w:t>
      </w:r>
    </w:p>
    <w:p w14:paraId="43753CCB" w14:textId="77777777" w:rsidR="001D1B90" w:rsidRPr="00891F3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07EED56" w:rsidR="009A6768" w:rsidRPr="00891F38" w:rsidRDefault="009A6768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7F7021" w:rsidRPr="00891F38">
        <w:rPr>
          <w:rFonts w:ascii="Arial" w:hAnsi="Arial" w:cs="Arial"/>
          <w:bCs/>
          <w:sz w:val="24"/>
          <w:szCs w:val="24"/>
        </w:rPr>
        <w:t>200</w:t>
      </w:r>
      <w:r w:rsidRPr="00891F38">
        <w:rPr>
          <w:rFonts w:ascii="Arial" w:hAnsi="Arial" w:cs="Arial"/>
          <w:bCs/>
          <w:sz w:val="24"/>
          <w:szCs w:val="24"/>
        </w:rPr>
        <w:t xml:space="preserve"> dnů od </w:t>
      </w:r>
      <w:r w:rsidR="00B40F97" w:rsidRPr="00891F38">
        <w:rPr>
          <w:rFonts w:ascii="Arial" w:hAnsi="Arial" w:cs="Arial"/>
          <w:bCs/>
          <w:sz w:val="24"/>
          <w:szCs w:val="24"/>
        </w:rPr>
        <w:t xml:space="preserve">data </w:t>
      </w:r>
      <w:r w:rsidR="007F7021" w:rsidRPr="00891F38">
        <w:rPr>
          <w:rFonts w:ascii="Arial" w:hAnsi="Arial" w:cs="Arial"/>
          <w:bCs/>
          <w:sz w:val="24"/>
          <w:szCs w:val="24"/>
        </w:rPr>
        <w:t>ukončení příjmu žádostí v tomto dotačním titulu.</w:t>
      </w:r>
    </w:p>
    <w:p w14:paraId="17139E40" w14:textId="77777777" w:rsidR="00691685" w:rsidRPr="00891F3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FC0B4B4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891F38">
        <w:rPr>
          <w:rFonts w:ascii="Arial" w:hAnsi="Arial" w:cs="Arial"/>
          <w:bCs/>
          <w:sz w:val="24"/>
          <w:szCs w:val="24"/>
        </w:rPr>
        <w:t>titulu</w:t>
      </w:r>
      <w:r w:rsidRPr="00891F3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891F38">
        <w:rPr>
          <w:rFonts w:ascii="Arial" w:hAnsi="Arial" w:cs="Arial"/>
          <w:bCs/>
          <w:sz w:val="24"/>
          <w:szCs w:val="24"/>
        </w:rPr>
        <w:t>titulu</w:t>
      </w:r>
      <w:r w:rsidRPr="00891F38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891F3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FEC8BD8" w:rsidR="00523688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Informac</w:t>
      </w:r>
      <w:r w:rsidR="00805F04" w:rsidRPr="00891F38">
        <w:rPr>
          <w:rFonts w:ascii="Arial" w:hAnsi="Arial" w:cs="Arial"/>
          <w:bCs/>
          <w:sz w:val="24"/>
          <w:szCs w:val="24"/>
        </w:rPr>
        <w:t>i</w:t>
      </w:r>
      <w:r w:rsidRPr="00891F3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891F3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891F38">
        <w:rPr>
          <w:rFonts w:ascii="Arial" w:hAnsi="Arial" w:cs="Arial"/>
          <w:b/>
          <w:bCs/>
          <w:sz w:val="24"/>
          <w:szCs w:val="24"/>
        </w:rPr>
        <w:t>dnů</w:t>
      </w:r>
      <w:r w:rsidRPr="00891F3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891F3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891F38">
        <w:rPr>
          <w:rFonts w:ascii="Arial" w:hAnsi="Arial" w:cs="Arial"/>
          <w:bCs/>
          <w:sz w:val="24"/>
          <w:szCs w:val="24"/>
        </w:rPr>
        <w:t xml:space="preserve">Ve stejné lhůtě </w:t>
      </w:r>
      <w:r w:rsidR="00FF58EC" w:rsidRPr="00891F38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891F38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891F38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891F38">
        <w:rPr>
          <w:rFonts w:ascii="Arial" w:hAnsi="Arial" w:cs="Arial"/>
          <w:bCs/>
          <w:sz w:val="24"/>
          <w:szCs w:val="24"/>
        </w:rPr>
        <w:t>na </w:t>
      </w:r>
      <w:r w:rsidR="00080132" w:rsidRPr="00891F38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891F38">
        <w:rPr>
          <w:rFonts w:ascii="Arial" w:hAnsi="Arial" w:cs="Arial"/>
          <w:bCs/>
          <w:sz w:val="24"/>
          <w:szCs w:val="24"/>
        </w:rPr>
        <w:t>(</w:t>
      </w:r>
      <w:r w:rsidR="009A4562" w:rsidRPr="00891F38">
        <w:rPr>
          <w:rFonts w:ascii="Arial" w:hAnsi="Arial" w:cs="Arial"/>
          <w:bCs/>
          <w:sz w:val="24"/>
          <w:szCs w:val="24"/>
        </w:rPr>
        <w:t>po </w:t>
      </w:r>
      <w:r w:rsidR="00F97013" w:rsidRPr="00891F38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891F3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891F38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891F38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891F3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891F38" w:rsidRDefault="006A310B" w:rsidP="00762C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891F38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891F3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891F3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Administrátor</w:t>
      </w:r>
      <w:r w:rsidRPr="00891F3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</w:t>
      </w:r>
      <w:r w:rsidRPr="00891F38">
        <w:rPr>
          <w:rFonts w:ascii="Arial" w:hAnsi="Arial" w:cs="Arial"/>
          <w:sz w:val="24"/>
          <w:szCs w:val="24"/>
        </w:rPr>
        <w:lastRenderedPageBreak/>
        <w:t>dotační program, posuzuje žádosti po formální a</w:t>
      </w:r>
      <w:r w:rsidR="0079029A" w:rsidRPr="00891F38">
        <w:rPr>
          <w:rFonts w:ascii="Arial" w:hAnsi="Arial" w:cs="Arial"/>
          <w:sz w:val="24"/>
          <w:szCs w:val="24"/>
        </w:rPr>
        <w:t xml:space="preserve"> věcné stránce, komunikuje s </w:t>
      </w:r>
      <w:r w:rsidRPr="00891F3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891F38">
        <w:rPr>
          <w:rFonts w:ascii="Arial" w:hAnsi="Arial" w:cs="Arial"/>
          <w:sz w:val="24"/>
          <w:szCs w:val="24"/>
        </w:rPr>
        <w:t>dí prověření závěrečné zprávy a </w:t>
      </w:r>
      <w:r w:rsidRPr="00891F3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5A93DF9" w:rsidR="006A310B" w:rsidRPr="00891F38" w:rsidRDefault="006D7BE4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891F3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891F38">
        <w:rPr>
          <w:rFonts w:ascii="Arial" w:hAnsi="Arial" w:cs="Arial"/>
          <w:sz w:val="24"/>
          <w:szCs w:val="24"/>
        </w:rPr>
        <w:t>aktivit</w:t>
      </w:r>
      <w:r w:rsidR="006A310B" w:rsidRPr="00891F3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891F38">
        <w:rPr>
          <w:rFonts w:ascii="Arial" w:hAnsi="Arial" w:cs="Arial"/>
          <w:sz w:val="24"/>
          <w:szCs w:val="24"/>
        </w:rPr>
        <w:t>titulu</w:t>
      </w:r>
      <w:r w:rsidR="006A310B" w:rsidRPr="00891F3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 xml:space="preserve"> (např. </w:t>
      </w:r>
      <w:r w:rsidR="004B487C" w:rsidRPr="00891F38">
        <w:rPr>
          <w:rFonts w:ascii="Arial" w:hAnsi="Arial" w:cs="Arial"/>
          <w:sz w:val="24"/>
          <w:szCs w:val="24"/>
        </w:rPr>
        <w:t>kulturní akce</w:t>
      </w:r>
      <w:r w:rsidRPr="00891F38">
        <w:rPr>
          <w:rFonts w:ascii="Arial" w:hAnsi="Arial" w:cs="Arial"/>
          <w:sz w:val="24"/>
          <w:szCs w:val="24"/>
        </w:rPr>
        <w:t>)</w:t>
      </w:r>
      <w:r w:rsidR="006A310B" w:rsidRPr="00891F38">
        <w:rPr>
          <w:rFonts w:ascii="Arial" w:hAnsi="Arial" w:cs="Arial"/>
          <w:sz w:val="24"/>
          <w:szCs w:val="24"/>
        </w:rPr>
        <w:t>.</w:t>
      </w:r>
    </w:p>
    <w:p w14:paraId="268D7581" w14:textId="4AA480A9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891F3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="00BA36B7" w:rsidRPr="00891F38">
        <w:rPr>
          <w:rFonts w:ascii="Arial" w:hAnsi="Arial" w:cs="Arial"/>
          <w:sz w:val="24"/>
          <w:szCs w:val="24"/>
        </w:rPr>
        <w:t xml:space="preserve"> a uvedl je v žádosti o </w:t>
      </w:r>
      <w:r w:rsidRPr="00891F3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Pr="00891F38">
        <w:rPr>
          <w:rFonts w:ascii="Arial" w:hAnsi="Arial" w:cs="Arial"/>
          <w:sz w:val="24"/>
          <w:szCs w:val="24"/>
        </w:rPr>
        <w:t xml:space="preserve"> dle Pravidel </w:t>
      </w:r>
      <w:r w:rsidR="009C0F44" w:rsidRPr="00891F38">
        <w:rPr>
          <w:rFonts w:ascii="Arial" w:hAnsi="Arial" w:cs="Arial"/>
          <w:sz w:val="24"/>
          <w:szCs w:val="24"/>
        </w:rPr>
        <w:t xml:space="preserve">konkrétního </w:t>
      </w:r>
      <w:r w:rsidRPr="00891F38">
        <w:rPr>
          <w:rFonts w:ascii="Arial" w:hAnsi="Arial" w:cs="Arial"/>
          <w:sz w:val="24"/>
          <w:szCs w:val="24"/>
        </w:rPr>
        <w:t xml:space="preserve">dotačního </w:t>
      </w:r>
      <w:r w:rsidR="002829E7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 xml:space="preserve">, odst. </w:t>
      </w:r>
      <w:r w:rsidR="00C42825" w:rsidRPr="00891F38">
        <w:rPr>
          <w:rFonts w:ascii="Arial" w:hAnsi="Arial" w:cs="Arial"/>
          <w:sz w:val="24"/>
          <w:szCs w:val="24"/>
        </w:rPr>
        <w:t>5.4.</w:t>
      </w:r>
      <w:r w:rsidRPr="00891F3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2FC896E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891F3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Pr="00891F3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891F38">
        <w:rPr>
          <w:rFonts w:ascii="Arial" w:hAnsi="Arial" w:cs="Arial"/>
          <w:sz w:val="24"/>
          <w:szCs w:val="24"/>
        </w:rPr>
        <w:t xml:space="preserve">akce </w:t>
      </w:r>
      <w:r w:rsidRPr="00891F38">
        <w:rPr>
          <w:rFonts w:ascii="Arial" w:hAnsi="Arial" w:cs="Arial"/>
          <w:sz w:val="24"/>
          <w:szCs w:val="24"/>
        </w:rPr>
        <w:t xml:space="preserve">dle </w:t>
      </w:r>
      <w:r w:rsidR="00B43176" w:rsidRPr="00891F38">
        <w:rPr>
          <w:rFonts w:ascii="Arial" w:hAnsi="Arial" w:cs="Arial"/>
          <w:sz w:val="24"/>
          <w:szCs w:val="24"/>
        </w:rPr>
        <w:t xml:space="preserve">těchto </w:t>
      </w:r>
      <w:r w:rsidR="00AD590C" w:rsidRPr="00891F38">
        <w:rPr>
          <w:rFonts w:ascii="Arial" w:hAnsi="Arial" w:cs="Arial"/>
          <w:sz w:val="24"/>
          <w:szCs w:val="24"/>
        </w:rPr>
        <w:t>p</w:t>
      </w:r>
      <w:r w:rsidRPr="00891F38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>, odst.</w:t>
      </w:r>
      <w:r w:rsidR="003F1369" w:rsidRPr="00891F38">
        <w:rPr>
          <w:rFonts w:ascii="Arial" w:hAnsi="Arial" w:cs="Arial"/>
          <w:sz w:val="24"/>
          <w:szCs w:val="24"/>
        </w:rPr>
        <w:t xml:space="preserve"> 5</w:t>
      </w:r>
      <w:r w:rsidRPr="00891F38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E826920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Konkrétní účel </w:t>
      </w:r>
      <w:r w:rsidRPr="00891F3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891F38">
        <w:rPr>
          <w:rFonts w:ascii="Arial" w:hAnsi="Arial" w:cs="Arial"/>
          <w:sz w:val="24"/>
          <w:szCs w:val="24"/>
        </w:rPr>
        <w:t>akci</w:t>
      </w:r>
      <w:r w:rsidRPr="00891F3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891F38">
        <w:rPr>
          <w:rFonts w:ascii="Arial" w:hAnsi="Arial" w:cs="Arial"/>
          <w:sz w:val="24"/>
          <w:szCs w:val="24"/>
        </w:rPr>
        <w:t>akci</w:t>
      </w:r>
      <w:r w:rsidRPr="00891F38">
        <w:rPr>
          <w:rFonts w:ascii="Arial" w:hAnsi="Arial" w:cs="Arial"/>
          <w:sz w:val="24"/>
          <w:szCs w:val="24"/>
        </w:rPr>
        <w:t>) v souladu s definov</w:t>
      </w:r>
      <w:r w:rsidR="0079029A" w:rsidRPr="00891F38">
        <w:rPr>
          <w:rFonts w:ascii="Arial" w:hAnsi="Arial" w:cs="Arial"/>
          <w:sz w:val="24"/>
          <w:szCs w:val="24"/>
        </w:rPr>
        <w:t>anými cíli dotačního programu a </w:t>
      </w:r>
      <w:r w:rsidRPr="00891F38">
        <w:rPr>
          <w:rFonts w:ascii="Arial" w:hAnsi="Arial" w:cs="Arial"/>
          <w:sz w:val="24"/>
          <w:szCs w:val="24"/>
        </w:rPr>
        <w:t xml:space="preserve">v souladu s obecným účelem. </w:t>
      </w:r>
      <w:r w:rsidRPr="00891F3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B46C93E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Neuznatelné výdaje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="003F7B8E" w:rsidRPr="00891F3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891F3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891F38">
        <w:rPr>
          <w:rFonts w:ascii="Arial" w:hAnsi="Arial" w:cs="Arial"/>
          <w:sz w:val="24"/>
          <w:szCs w:val="24"/>
        </w:rPr>
        <w:t xml:space="preserve">, </w:t>
      </w:r>
      <w:r w:rsidR="003F7B8E" w:rsidRPr="00891F38">
        <w:rPr>
          <w:rFonts w:ascii="Arial" w:hAnsi="Arial" w:cs="Arial"/>
          <w:sz w:val="24"/>
          <w:szCs w:val="24"/>
        </w:rPr>
        <w:t>použít. Ž</w:t>
      </w:r>
      <w:r w:rsidRPr="00891F38">
        <w:rPr>
          <w:rFonts w:ascii="Arial" w:hAnsi="Arial" w:cs="Arial"/>
          <w:sz w:val="24"/>
          <w:szCs w:val="24"/>
        </w:rPr>
        <w:t xml:space="preserve">adatel </w:t>
      </w:r>
      <w:r w:rsidR="003F7B8E" w:rsidRPr="00891F38">
        <w:rPr>
          <w:rFonts w:ascii="Arial" w:hAnsi="Arial" w:cs="Arial"/>
          <w:sz w:val="24"/>
          <w:szCs w:val="24"/>
        </w:rPr>
        <w:t xml:space="preserve">je </w:t>
      </w:r>
      <w:r w:rsidR="005500EE" w:rsidRPr="00891F38">
        <w:rPr>
          <w:rFonts w:ascii="Arial" w:hAnsi="Arial" w:cs="Arial"/>
          <w:sz w:val="24"/>
          <w:szCs w:val="24"/>
        </w:rPr>
        <w:t>nemůže zahrnout do </w:t>
      </w:r>
      <w:r w:rsidRPr="00891F38">
        <w:rPr>
          <w:rFonts w:ascii="Arial" w:hAnsi="Arial" w:cs="Arial"/>
          <w:sz w:val="24"/>
          <w:szCs w:val="24"/>
        </w:rPr>
        <w:t>celkových předpokládaných</w:t>
      </w:r>
      <w:r w:rsidR="00FA5724" w:rsidRPr="00891F38">
        <w:rPr>
          <w:rFonts w:ascii="Arial" w:hAnsi="Arial" w:cs="Arial"/>
          <w:sz w:val="24"/>
          <w:szCs w:val="24"/>
        </w:rPr>
        <w:t xml:space="preserve"> uznatelných</w:t>
      </w:r>
      <w:r w:rsidRPr="00891F3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891F38">
        <w:rPr>
          <w:rFonts w:ascii="Arial" w:hAnsi="Arial" w:cs="Arial"/>
          <w:sz w:val="24"/>
          <w:szCs w:val="24"/>
        </w:rPr>
        <w:t xml:space="preserve">uznatelných </w:t>
      </w:r>
      <w:r w:rsidRPr="00891F3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="00272D37" w:rsidRPr="00891F38">
        <w:rPr>
          <w:rFonts w:ascii="Arial" w:hAnsi="Arial" w:cs="Arial"/>
          <w:sz w:val="24"/>
          <w:szCs w:val="24"/>
        </w:rPr>
        <w:t xml:space="preserve">. </w:t>
      </w:r>
      <w:r w:rsidRPr="00891F3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891F38">
        <w:rPr>
          <w:rFonts w:ascii="Arial" w:hAnsi="Arial" w:cs="Arial"/>
          <w:sz w:val="24"/>
          <w:szCs w:val="24"/>
        </w:rPr>
        <w:t>p</w:t>
      </w:r>
      <w:r w:rsidRPr="00891F38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 xml:space="preserve">, odst. </w:t>
      </w:r>
      <w:r w:rsidR="003F1369" w:rsidRPr="00891F38">
        <w:rPr>
          <w:rFonts w:ascii="Arial" w:hAnsi="Arial" w:cs="Arial"/>
          <w:sz w:val="24"/>
          <w:szCs w:val="24"/>
        </w:rPr>
        <w:t>7.4</w:t>
      </w:r>
      <w:r w:rsidR="005C0712" w:rsidRPr="00891F38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891F38">
        <w:rPr>
          <w:rFonts w:ascii="Arial" w:hAnsi="Arial" w:cs="Arial"/>
          <w:sz w:val="24"/>
          <w:szCs w:val="24"/>
        </w:rPr>
        <w:t xml:space="preserve"> </w:t>
      </w:r>
      <w:r w:rsidR="00A07366" w:rsidRPr="00891F38">
        <w:rPr>
          <w:rFonts w:ascii="Arial" w:hAnsi="Arial" w:cs="Arial"/>
          <w:sz w:val="24"/>
          <w:szCs w:val="24"/>
        </w:rPr>
        <w:t>5</w:t>
      </w:r>
      <w:r w:rsidRPr="00891F3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="00C1185E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891F38">
        <w:rPr>
          <w:rFonts w:ascii="Arial" w:hAnsi="Arial" w:cs="Arial"/>
          <w:sz w:val="24"/>
          <w:szCs w:val="24"/>
        </w:rPr>
        <w:t xml:space="preserve"> </w:t>
      </w:r>
    </w:p>
    <w:p w14:paraId="63EF0230" w14:textId="2C4C4CBD" w:rsidR="008268F8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Obecný účel</w:t>
      </w:r>
      <w:r w:rsidRPr="00891F3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891F3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891F3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891F3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891F38">
        <w:rPr>
          <w:rFonts w:ascii="Arial" w:hAnsi="Arial" w:cs="Arial"/>
          <w:b/>
          <w:sz w:val="24"/>
          <w:szCs w:val="24"/>
        </w:rPr>
        <w:t>Poradní orgán</w:t>
      </w:r>
      <w:r w:rsidRPr="00891F3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Poskytovatel dotace</w:t>
      </w:r>
      <w:r w:rsidRPr="00891F3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05BDBAD" w:rsidR="00724C93" w:rsidRPr="00891F38" w:rsidRDefault="00724C93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891F38">
        <w:rPr>
          <w:rFonts w:ascii="Arial" w:hAnsi="Arial" w:cs="Arial"/>
          <w:b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– akce</w:t>
      </w:r>
      <w:r w:rsidR="00FF58EC"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  <w:sz w:val="24"/>
          <w:szCs w:val="24"/>
        </w:rPr>
        <w:t>(žadatelem navrhovaný ucelený souhrn aktivit, které mají být podpořeny z dotačního titulu, např. kulturní akce)</w:t>
      </w:r>
      <w:r w:rsidR="00786F00" w:rsidRPr="00891F3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Příjemce</w:t>
      </w:r>
      <w:r w:rsidRPr="00891F3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C2B66F1" w:rsidR="00C14143" w:rsidRPr="00891F38" w:rsidRDefault="00C14143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Uznatelný výdaj</w:t>
      </w:r>
      <w:r w:rsidRPr="00891F3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891F38">
        <w:rPr>
          <w:rFonts w:ascii="Arial" w:hAnsi="Arial" w:cs="Arial"/>
          <w:sz w:val="24"/>
          <w:szCs w:val="24"/>
        </w:rPr>
        <w:t>usí být vynaložen na činnosti a </w:t>
      </w:r>
      <w:r w:rsidRPr="00891F38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891F38">
        <w:rPr>
          <w:rFonts w:ascii="Arial" w:hAnsi="Arial" w:cs="Arial"/>
          <w:sz w:val="24"/>
          <w:szCs w:val="24"/>
        </w:rPr>
        <w:t>těchto p</w:t>
      </w:r>
      <w:r w:rsidRPr="00891F38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891F38">
        <w:rPr>
          <w:rFonts w:ascii="Arial" w:hAnsi="Arial" w:cs="Arial"/>
          <w:sz w:val="24"/>
          <w:szCs w:val="24"/>
        </w:rPr>
        <w:t>titulu</w:t>
      </w:r>
      <w:r w:rsidRPr="00891F38">
        <w:rPr>
          <w:rFonts w:ascii="Arial" w:hAnsi="Arial" w:cs="Arial"/>
          <w:sz w:val="24"/>
          <w:szCs w:val="24"/>
        </w:rPr>
        <w:t>, odst. 5.4</w:t>
      </w:r>
      <w:r w:rsidRPr="00891F38">
        <w:rPr>
          <w:rFonts w:ascii="Arial" w:hAnsi="Arial" w:cs="Arial"/>
          <w:sz w:val="24"/>
          <w:szCs w:val="24"/>
          <w:u w:val="single"/>
        </w:rPr>
        <w:t>.</w:t>
      </w:r>
      <w:r w:rsidRPr="00891F38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891F38">
        <w:rPr>
          <w:rFonts w:ascii="Arial" w:hAnsi="Arial" w:cs="Arial"/>
          <w:sz w:val="24"/>
          <w:szCs w:val="24"/>
        </w:rPr>
        <w:t>ky uznatelnosti musí splňovat i </w:t>
      </w:r>
      <w:r w:rsidRPr="00891F3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18190073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891F3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891F38">
        <w:rPr>
          <w:rFonts w:ascii="Arial" w:hAnsi="Arial" w:cs="Arial"/>
          <w:sz w:val="24"/>
          <w:szCs w:val="24"/>
        </w:rPr>
        <w:t>akce</w:t>
      </w:r>
      <w:r w:rsidRPr="00891F3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891F38" w:rsidRDefault="00724C93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Žadatel</w:t>
      </w:r>
      <w:r w:rsidRPr="00891F3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232E78A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891F3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891F38" w:rsidRDefault="006A310B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Vlastní zdroje</w:t>
      </w:r>
      <w:r w:rsidRPr="00891F38">
        <w:rPr>
          <w:rFonts w:ascii="Arial" w:hAnsi="Arial" w:cs="Arial"/>
          <w:sz w:val="24"/>
          <w:szCs w:val="24"/>
        </w:rPr>
        <w:t xml:space="preserve"> – </w:t>
      </w:r>
      <w:r w:rsidR="00EF5BD2" w:rsidRPr="00891F3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891F38">
        <w:rPr>
          <w:rFonts w:ascii="Arial" w:hAnsi="Arial" w:cs="Arial"/>
          <w:sz w:val="24"/>
          <w:szCs w:val="24"/>
        </w:rPr>
        <w:t>í</w:t>
      </w:r>
      <w:r w:rsidR="00EF5BD2" w:rsidRPr="00891F3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046E6CE" w:rsidR="00EF5BD2" w:rsidRPr="00891F38" w:rsidRDefault="00724752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bCs/>
          <w:sz w:val="24"/>
          <w:szCs w:val="24"/>
        </w:rPr>
        <w:t>Jiné zdroje</w:t>
      </w:r>
      <w:r w:rsidRPr="00891F38">
        <w:rPr>
          <w:rFonts w:ascii="Arial" w:hAnsi="Arial" w:cs="Arial"/>
          <w:sz w:val="24"/>
          <w:szCs w:val="24"/>
        </w:rPr>
        <w:t xml:space="preserve"> </w:t>
      </w:r>
      <w:r w:rsidRPr="00891F38">
        <w:rPr>
          <w:rFonts w:ascii="Arial" w:hAnsi="Arial" w:cs="Arial"/>
        </w:rPr>
        <w:t xml:space="preserve">– </w:t>
      </w:r>
      <w:r w:rsidR="00EF5BD2" w:rsidRPr="00891F3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229FC92C" w:rsidR="005B4D66" w:rsidRPr="00891F38" w:rsidRDefault="00B542A7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891F38">
        <w:rPr>
          <w:rFonts w:ascii="Arial" w:hAnsi="Arial" w:cs="Arial"/>
          <w:sz w:val="24"/>
          <w:szCs w:val="24"/>
        </w:rPr>
        <w:t xml:space="preserve">jsou </w:t>
      </w:r>
      <w:r w:rsidR="005B4D66" w:rsidRPr="00891F3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891F38">
        <w:rPr>
          <w:rFonts w:ascii="Arial" w:hAnsi="Arial" w:cs="Arial"/>
          <w:sz w:val="24"/>
          <w:szCs w:val="24"/>
        </w:rPr>
        <w:t xml:space="preserve">např. </w:t>
      </w:r>
      <w:r w:rsidR="005B4D66" w:rsidRPr="00891F3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891F38">
        <w:rPr>
          <w:rFonts w:ascii="Arial" w:hAnsi="Arial" w:cs="Arial"/>
          <w:sz w:val="24"/>
          <w:szCs w:val="24"/>
        </w:rPr>
        <w:t xml:space="preserve">, </w:t>
      </w:r>
      <w:r w:rsidR="005B4D66" w:rsidRPr="00891F38">
        <w:rPr>
          <w:rFonts w:ascii="Arial" w:hAnsi="Arial" w:cs="Arial"/>
          <w:sz w:val="24"/>
          <w:szCs w:val="24"/>
        </w:rPr>
        <w:t>příspěvky, dary, vstupné</w:t>
      </w:r>
      <w:r w:rsidR="00E233CD" w:rsidRPr="00891F38">
        <w:rPr>
          <w:rFonts w:ascii="Arial" w:hAnsi="Arial" w:cs="Arial"/>
          <w:sz w:val="24"/>
          <w:szCs w:val="24"/>
        </w:rPr>
        <w:t>, příjmy z pronájmu prostor na akci</w:t>
      </w:r>
      <w:r w:rsidR="005B4D66" w:rsidRPr="00891F38">
        <w:rPr>
          <w:rFonts w:ascii="Arial" w:hAnsi="Arial" w:cs="Arial"/>
          <w:sz w:val="24"/>
          <w:szCs w:val="24"/>
        </w:rPr>
        <w:t xml:space="preserve"> </w:t>
      </w:r>
      <w:r w:rsidR="00B52387" w:rsidRPr="00891F38">
        <w:rPr>
          <w:rFonts w:ascii="Arial" w:hAnsi="Arial" w:cs="Arial"/>
          <w:sz w:val="24"/>
          <w:szCs w:val="24"/>
        </w:rPr>
        <w:t>apod.</w:t>
      </w:r>
      <w:r w:rsidR="00033536" w:rsidRPr="00891F38">
        <w:rPr>
          <w:rFonts w:ascii="Arial" w:hAnsi="Arial" w:cs="Arial"/>
          <w:sz w:val="24"/>
          <w:szCs w:val="24"/>
        </w:rPr>
        <w:t>.</w:t>
      </w:r>
    </w:p>
    <w:p w14:paraId="3920F444" w14:textId="76F0548B" w:rsidR="00C4578A" w:rsidRPr="00891F38" w:rsidRDefault="00C4578A" w:rsidP="00762C3B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Vyúčtování dotace</w:t>
      </w:r>
      <w:r w:rsidRPr="00891F3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891F38">
        <w:rPr>
          <w:rFonts w:ascii="Arial" w:hAnsi="Arial" w:cs="Arial"/>
          <w:sz w:val="24"/>
          <w:szCs w:val="24"/>
        </w:rPr>
        <w:t>se Smlouvou vyplněný, uložený a </w:t>
      </w:r>
      <w:r w:rsidRPr="00891F3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891F38">
        <w:rPr>
          <w:rFonts w:ascii="Arial" w:hAnsi="Arial" w:cs="Arial"/>
          <w:sz w:val="24"/>
          <w:szCs w:val="24"/>
        </w:rPr>
        <w:t>účtování dotace“, zveřejněný na </w:t>
      </w:r>
      <w:r w:rsidRPr="00891F38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5BBE64F6" w14:textId="66F56AFC" w:rsidR="00296256" w:rsidRPr="00891F38" w:rsidRDefault="00296256" w:rsidP="00762C3B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>Turistické regiony Jeseníky a Střední Morava</w:t>
      </w:r>
      <w:r w:rsidRPr="00891F38">
        <w:rPr>
          <w:rFonts w:ascii="Arial" w:hAnsi="Arial" w:cs="Arial"/>
          <w:sz w:val="24"/>
          <w:szCs w:val="24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473E7A0A" w14:textId="747C00D7" w:rsidR="00D21BD4" w:rsidRPr="00891F38" w:rsidRDefault="00296256" w:rsidP="00762C3B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/>
          <w:sz w:val="24"/>
          <w:szCs w:val="24"/>
        </w:rPr>
        <w:t xml:space="preserve">Centrála cestovního ruchu Olomouckého kraje </w:t>
      </w:r>
      <w:r w:rsidRPr="00891F38">
        <w:rPr>
          <w:rFonts w:ascii="Arial" w:hAnsi="Arial" w:cs="Arial"/>
          <w:sz w:val="24"/>
          <w:szCs w:val="24"/>
        </w:rPr>
        <w:t>je krajskou organizací destinačního managementu (</w:t>
      </w:r>
      <w:hyperlink r:id="rId9" w:history="1">
        <w:r w:rsidRPr="00891F38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https://www.centralaok.cz</w:t>
        </w:r>
      </w:hyperlink>
      <w:r w:rsidRPr="00891F38">
        <w:rPr>
          <w:rFonts w:ascii="Arial" w:hAnsi="Arial" w:cs="Arial"/>
          <w:sz w:val="24"/>
          <w:szCs w:val="24"/>
        </w:rPr>
        <w:t>).</w:t>
      </w:r>
      <w:r w:rsidRPr="00891F38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10672163" w:rsidR="00C93AAD" w:rsidRPr="00891F38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891F38" w:rsidRDefault="00691685" w:rsidP="00762C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91F3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891F3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891F3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891F38" w:rsidRDefault="001321AA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891F38">
        <w:rPr>
          <w:rFonts w:ascii="Arial" w:hAnsi="Arial" w:cs="Arial"/>
          <w:bCs/>
          <w:sz w:val="24"/>
          <w:szCs w:val="24"/>
        </w:rPr>
        <w:t>čuje lhůtu pro přijetí návrhu v </w:t>
      </w:r>
      <w:r w:rsidRPr="00891F3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891F38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439371C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91F3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891F3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01622C1" w:rsidR="00691685" w:rsidRPr="00891F38" w:rsidRDefault="00691685" w:rsidP="00762C3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891F38">
        <w:rPr>
          <w:rFonts w:ascii="Arial" w:hAnsi="Arial" w:cs="Arial"/>
          <w:bCs/>
          <w:sz w:val="24"/>
          <w:szCs w:val="24"/>
        </w:rPr>
        <w:t>titulu</w:t>
      </w:r>
      <w:r w:rsidRPr="00891F38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891F38" w:rsidRDefault="00026DF8" w:rsidP="00762C3B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3D2C9060" w:rsidR="00026DF8" w:rsidRPr="00891F38" w:rsidRDefault="00026DF8" w:rsidP="00762C3B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891F38">
        <w:rPr>
          <w:rFonts w:ascii="Arial" w:hAnsi="Arial" w:cs="Arial"/>
          <w:bCs/>
          <w:sz w:val="24"/>
          <w:szCs w:val="24"/>
        </w:rPr>
        <w:t>o poskytnutí dotace</w:t>
      </w:r>
      <w:r w:rsidRPr="00891F38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9E6CC1" w:rsidRPr="00891F38">
        <w:rPr>
          <w:rFonts w:ascii="Arial" w:hAnsi="Arial" w:cs="Arial"/>
          <w:bCs/>
          <w:sz w:val="24"/>
          <w:szCs w:val="24"/>
        </w:rPr>
        <w:t xml:space="preserve">20. 9. 2021 </w:t>
      </w:r>
      <w:r w:rsidRPr="00891F38">
        <w:rPr>
          <w:rFonts w:ascii="Arial" w:hAnsi="Arial" w:cs="Arial"/>
          <w:bCs/>
          <w:sz w:val="24"/>
          <w:szCs w:val="24"/>
        </w:rPr>
        <w:t xml:space="preserve">usnesením </w:t>
      </w:r>
      <w:r w:rsidR="00AB7B9C">
        <w:rPr>
          <w:rFonts w:ascii="Arial" w:hAnsi="Arial" w:cs="Arial"/>
          <w:bCs/>
          <w:sz w:val="24"/>
          <w:szCs w:val="24"/>
        </w:rPr>
        <w:br/>
      </w:r>
      <w:r w:rsidRPr="00891F38">
        <w:rPr>
          <w:rFonts w:ascii="Arial" w:hAnsi="Arial" w:cs="Arial"/>
          <w:bCs/>
          <w:sz w:val="24"/>
          <w:szCs w:val="24"/>
        </w:rPr>
        <w:t xml:space="preserve">č. </w:t>
      </w:r>
      <w:r w:rsidR="009E6CC1" w:rsidRPr="00891F38">
        <w:rPr>
          <w:rFonts w:ascii="Arial" w:hAnsi="Arial" w:cs="Arial"/>
          <w:bCs/>
          <w:sz w:val="24"/>
          <w:szCs w:val="24"/>
        </w:rPr>
        <w:t>UZ/6/12/2021.</w:t>
      </w:r>
    </w:p>
    <w:p w14:paraId="4EDF0D9C" w14:textId="78A6B382" w:rsidR="00026DF8" w:rsidRPr="00891F38" w:rsidRDefault="00026DF8" w:rsidP="00762C3B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Vzorov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9E6CC1" w:rsidRPr="00891F38">
        <w:rPr>
          <w:rFonts w:ascii="Arial" w:eastAsia="Times New Roman" w:hAnsi="Arial" w:cs="Arial"/>
          <w:sz w:val="24"/>
          <w:szCs w:val="24"/>
          <w:lang w:eastAsia="cs-CZ"/>
        </w:rPr>
        <w:t>20. 9. 2021</w:t>
      </w:r>
      <w:r w:rsidR="00702AF8"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9E6CC1" w:rsidRPr="00891F38">
        <w:rPr>
          <w:rFonts w:ascii="Arial" w:eastAsia="Times New Roman" w:hAnsi="Arial" w:cs="Arial"/>
          <w:sz w:val="24"/>
          <w:szCs w:val="24"/>
          <w:lang w:eastAsia="cs-CZ"/>
        </w:rPr>
        <w:t>UZ/6/12/2021.</w:t>
      </w:r>
    </w:p>
    <w:p w14:paraId="2427400B" w14:textId="257479BA" w:rsidR="009E6CC1" w:rsidRPr="00891F38" w:rsidRDefault="009E6CC1" w:rsidP="00762C3B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Vzorov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podnikateli /Vzor 3/, schválená na zasedání Zastupitelstva Olomouckého kraje dne 20. 9. 2021 usnesením č. UZ/6/12/2021.</w:t>
      </w:r>
    </w:p>
    <w:p w14:paraId="10D0B174" w14:textId="39EE62D2" w:rsidR="009E6CC1" w:rsidRPr="00891F38" w:rsidRDefault="009E6CC1" w:rsidP="00762C3B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Vzorov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právnick</w:t>
      </w:r>
      <w:r w:rsidR="001E0377"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ým osobám 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/Vzor 5/, schválená na zasedání Zastupitelstva Olomouckého kraje dne 20. 9. 2021 usnesením č. UZ/6/12/2021.</w:t>
      </w:r>
    </w:p>
    <w:p w14:paraId="1AB3FF81" w14:textId="7D3D3D87" w:rsidR="005C429E" w:rsidRPr="00891F38" w:rsidRDefault="005C429E" w:rsidP="00762C3B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Vzorov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obc</w:t>
      </w:r>
      <w:r w:rsidR="002D29CD" w:rsidRPr="00891F38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 městys</w:t>
      </w:r>
      <w:r w:rsidR="002D29CD" w:rsidRPr="00891F38">
        <w:rPr>
          <w:rFonts w:ascii="Arial" w:eastAsia="Times New Roman" w:hAnsi="Arial" w:cs="Arial"/>
          <w:sz w:val="24"/>
          <w:szCs w:val="24"/>
          <w:lang w:eastAsia="cs-CZ"/>
        </w:rPr>
        <w:t>ům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, měst</w:t>
      </w:r>
      <w:r w:rsidR="002D29CD" w:rsidRPr="00891F38">
        <w:rPr>
          <w:rFonts w:ascii="Arial" w:eastAsia="Times New Roman" w:hAnsi="Arial" w:cs="Arial"/>
          <w:sz w:val="24"/>
          <w:szCs w:val="24"/>
          <w:lang w:eastAsia="cs-CZ"/>
        </w:rPr>
        <w:t>ům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 /Vzor 7/, schválená na zasedání Zastupitelstva Olomouckého kraje dne 20. 9. 2021 usnesením č. UZ/6/12/2021.</w:t>
      </w:r>
    </w:p>
    <w:p w14:paraId="49999649" w14:textId="25C2CC56" w:rsidR="009E6CC1" w:rsidRPr="00891F38" w:rsidRDefault="005C429E" w:rsidP="00762C3B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1F38">
        <w:rPr>
          <w:rFonts w:ascii="Arial" w:hAnsi="Arial" w:cs="Arial"/>
          <w:sz w:val="24"/>
          <w:szCs w:val="24"/>
          <w:lang w:eastAsia="cs-CZ"/>
        </w:rPr>
        <w:t>Vzorov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příspěvkov</w:t>
      </w:r>
      <w:r w:rsidR="001E0377" w:rsidRPr="00891F38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0377"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organizacím </w:t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 xml:space="preserve">/Vzor 9/, schválená na zasedání Zastupitelstva Olomouckého kraje dne 20. 9. 2021 usnesením </w:t>
      </w:r>
      <w:r w:rsidR="002E098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91F38">
        <w:rPr>
          <w:rFonts w:ascii="Arial" w:eastAsia="Times New Roman" w:hAnsi="Arial" w:cs="Arial"/>
          <w:sz w:val="24"/>
          <w:szCs w:val="24"/>
          <w:lang w:eastAsia="cs-CZ"/>
        </w:rPr>
        <w:t>č. UZ/6/12/2021.</w:t>
      </w:r>
    </w:p>
    <w:p w14:paraId="17519084" w14:textId="1CFC65EC" w:rsidR="00C1185E" w:rsidRPr="00F70E37" w:rsidRDefault="00F70E37" w:rsidP="00762C3B">
      <w:pPr>
        <w:pStyle w:val="Odstavecseseznamem"/>
        <w:numPr>
          <w:ilvl w:val="0"/>
          <w:numId w:val="13"/>
        </w:numPr>
        <w:spacing w:after="120"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F70E37">
        <w:rPr>
          <w:rFonts w:ascii="Arial" w:hAnsi="Arial" w:cs="Arial"/>
          <w:bCs/>
          <w:sz w:val="24"/>
          <w:szCs w:val="24"/>
        </w:rPr>
        <w:t>Statistika h</w:t>
      </w:r>
      <w:r w:rsidR="00C1185E" w:rsidRPr="00F70E37">
        <w:rPr>
          <w:rFonts w:ascii="Arial" w:hAnsi="Arial" w:cs="Arial"/>
          <w:bCs/>
          <w:sz w:val="24"/>
          <w:szCs w:val="24"/>
        </w:rPr>
        <w:t>ustot</w:t>
      </w:r>
      <w:r w:rsidRPr="00F70E37">
        <w:rPr>
          <w:rFonts w:ascii="Arial" w:hAnsi="Arial" w:cs="Arial"/>
          <w:bCs/>
          <w:sz w:val="24"/>
          <w:szCs w:val="24"/>
        </w:rPr>
        <w:t>y</w:t>
      </w:r>
      <w:r w:rsidR="00C1185E" w:rsidRPr="00F70E37">
        <w:rPr>
          <w:rFonts w:ascii="Arial" w:hAnsi="Arial" w:cs="Arial"/>
          <w:bCs/>
          <w:sz w:val="24"/>
          <w:szCs w:val="24"/>
        </w:rPr>
        <w:t xml:space="preserve"> zalidnění dle ORP v Olomouckém kraji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9CD65CC" w14:textId="2F4EF866" w:rsidR="00524007" w:rsidRPr="00891F38" w:rsidRDefault="00524007" w:rsidP="0051019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891F3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891F3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8DBF7AF" w:rsidR="00691685" w:rsidRPr="00891F3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891F38">
        <w:rPr>
          <w:rFonts w:ascii="Arial" w:hAnsi="Arial" w:cs="Arial"/>
          <w:bCs/>
          <w:sz w:val="24"/>
          <w:szCs w:val="24"/>
        </w:rPr>
        <w:t xml:space="preserve"> </w:t>
      </w:r>
      <w:r w:rsidRPr="00891F3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CD73C0" w:rsidRPr="00CD73C0">
        <w:rPr>
          <w:rFonts w:ascii="Arial" w:hAnsi="Arial" w:cs="Arial"/>
          <w:bCs/>
          <w:sz w:val="24"/>
          <w:szCs w:val="24"/>
        </w:rPr>
        <w:t>13. 12. 2021</w:t>
      </w:r>
      <w:r w:rsidR="00D836FA" w:rsidRPr="00CD73C0">
        <w:rPr>
          <w:rFonts w:ascii="Arial" w:hAnsi="Arial" w:cs="Arial"/>
          <w:bCs/>
          <w:sz w:val="24"/>
          <w:szCs w:val="24"/>
        </w:rPr>
        <w:t xml:space="preserve"> </w:t>
      </w:r>
      <w:r w:rsidRPr="00891F38">
        <w:rPr>
          <w:rFonts w:ascii="Arial" w:hAnsi="Arial" w:cs="Arial"/>
          <w:bCs/>
          <w:sz w:val="24"/>
          <w:szCs w:val="24"/>
        </w:rPr>
        <w:t xml:space="preserve">usnesením č. </w:t>
      </w:r>
      <w:r w:rsidRPr="00CC3818">
        <w:rPr>
          <w:rFonts w:ascii="Arial" w:hAnsi="Arial" w:cs="Arial"/>
          <w:bCs/>
          <w:sz w:val="24"/>
          <w:szCs w:val="24"/>
        </w:rPr>
        <w:t>UZ/</w:t>
      </w:r>
      <w:r w:rsidR="00B1030A" w:rsidRPr="00CC3818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891F3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891F3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891F3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</w:r>
      <w:r w:rsidRPr="00891F3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280D83BD" w:rsidR="004135CA" w:rsidRPr="00891F38" w:rsidRDefault="004135CA" w:rsidP="00C1185E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ab/>
      </w:r>
      <w:r w:rsidR="00C1185E" w:rsidRPr="00891F38">
        <w:rPr>
          <w:rFonts w:ascii="Arial" w:hAnsi="Arial" w:cs="Arial"/>
          <w:bCs/>
          <w:sz w:val="24"/>
          <w:szCs w:val="24"/>
        </w:rPr>
        <w:t>Bc. Ing. Milada Sokolová</w:t>
      </w:r>
    </w:p>
    <w:p w14:paraId="7FD7C983" w14:textId="77777777" w:rsidR="00AB7B9C" w:rsidRDefault="00C1185E" w:rsidP="00C1185E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91F38">
        <w:rPr>
          <w:rFonts w:ascii="Arial" w:hAnsi="Arial" w:cs="Arial"/>
          <w:bCs/>
          <w:sz w:val="24"/>
          <w:szCs w:val="24"/>
        </w:rPr>
        <w:tab/>
      </w:r>
      <w:r w:rsidR="00AB7B9C" w:rsidRPr="00AB7B9C">
        <w:rPr>
          <w:rFonts w:ascii="Arial" w:hAnsi="Arial" w:cs="Arial"/>
          <w:bCs/>
          <w:sz w:val="24"/>
          <w:szCs w:val="24"/>
        </w:rPr>
        <w:t xml:space="preserve">uvolněná členka Zastupitelstva </w:t>
      </w:r>
    </w:p>
    <w:p w14:paraId="5BB4AE63" w14:textId="66CF23C9" w:rsidR="00AB7B9C" w:rsidRDefault="00AB7B9C" w:rsidP="00C1185E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AB7B9C">
        <w:rPr>
          <w:rFonts w:ascii="Arial" w:hAnsi="Arial" w:cs="Arial"/>
          <w:bCs/>
          <w:sz w:val="24"/>
          <w:szCs w:val="24"/>
        </w:rPr>
        <w:t xml:space="preserve">Olomouckého kraje pro oblast </w:t>
      </w:r>
    </w:p>
    <w:p w14:paraId="1E1E16F7" w14:textId="1FAB5EB9" w:rsidR="00702925" w:rsidRPr="00891F38" w:rsidRDefault="00AB7B9C" w:rsidP="00C1185E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AB7B9C">
        <w:rPr>
          <w:rFonts w:ascii="Arial" w:hAnsi="Arial" w:cs="Arial"/>
          <w:bCs/>
          <w:sz w:val="24"/>
          <w:szCs w:val="24"/>
        </w:rPr>
        <w:t>cestovního ruchu a vnějších vztahů</w:t>
      </w:r>
    </w:p>
    <w:sectPr w:rsidR="00702925" w:rsidRPr="00891F38" w:rsidSect="00193B5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EE32" w14:textId="77777777" w:rsidR="000B76AA" w:rsidRDefault="000B76AA">
      <w:r>
        <w:separator/>
      </w:r>
    </w:p>
  </w:endnote>
  <w:endnote w:type="continuationSeparator" w:id="0">
    <w:p w14:paraId="01E58CEF" w14:textId="77777777" w:rsidR="000B76AA" w:rsidRDefault="000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14A2" w14:textId="2C3377A0" w:rsidR="000B58FD" w:rsidRPr="00253334" w:rsidRDefault="00BF00AE" w:rsidP="000B58F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>
      <w:rPr>
        <w:rFonts w:ascii="Arial" w:hAnsi="Arial" w:cs="Arial"/>
        <w:i/>
        <w:iCs/>
        <w:sz w:val="20"/>
        <w:szCs w:val="20"/>
      </w:rPr>
      <w:tab/>
    </w:r>
    <w:r w:rsidR="000B58FD" w:rsidRPr="00253334">
      <w:rPr>
        <w:rFonts w:ascii="Arial" w:hAnsi="Arial" w:cs="Arial"/>
        <w:i/>
        <w:iCs/>
        <w:sz w:val="20"/>
        <w:szCs w:val="20"/>
      </w:rPr>
      <w:tab/>
    </w:r>
    <w:r w:rsidR="000B58FD" w:rsidRPr="00253334">
      <w:rPr>
        <w:rFonts w:ascii="Arial" w:hAnsi="Arial" w:cs="Arial"/>
        <w:i/>
        <w:iCs/>
        <w:sz w:val="20"/>
        <w:szCs w:val="20"/>
      </w:rPr>
      <w:tab/>
    </w:r>
    <w:r w:rsidR="000B58FD" w:rsidRPr="00253334">
      <w:rPr>
        <w:rFonts w:ascii="Arial" w:hAnsi="Arial" w:cs="Arial"/>
        <w:i/>
        <w:iCs/>
        <w:sz w:val="20"/>
        <w:szCs w:val="20"/>
      </w:rPr>
      <w:tab/>
      <w:t xml:space="preserve">Strana </w:t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26A"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93B57">
      <w:rPr>
        <w:rStyle w:val="slostrnky"/>
        <w:rFonts w:ascii="Arial" w:hAnsi="Arial" w:cs="Arial"/>
        <w:i/>
        <w:iCs/>
        <w:sz w:val="20"/>
        <w:szCs w:val="20"/>
      </w:rPr>
      <w:t>12</w:t>
    </w:r>
    <w:r w:rsidR="0049326A">
      <w:rPr>
        <w:rStyle w:val="slostrnky"/>
        <w:rFonts w:ascii="Arial" w:hAnsi="Arial" w:cs="Arial"/>
        <w:i/>
        <w:iCs/>
        <w:sz w:val="20"/>
        <w:szCs w:val="20"/>
      </w:rPr>
      <w:t>8</w:t>
    </w:r>
    <w:r w:rsidR="000B58FD" w:rsidRPr="0025333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E773EC7" w14:textId="265E74BD" w:rsidR="000B58FD" w:rsidRDefault="00BF00AE" w:rsidP="000B58F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E36D91">
      <w:rPr>
        <w:rFonts w:ascii="Arial" w:hAnsi="Arial" w:cs="Arial"/>
        <w:i/>
        <w:iCs/>
        <w:sz w:val="20"/>
        <w:szCs w:val="20"/>
      </w:rPr>
      <w:t>2</w:t>
    </w:r>
    <w:r w:rsidR="000B58FD" w:rsidRPr="00253334">
      <w:rPr>
        <w:rFonts w:ascii="Arial" w:hAnsi="Arial" w:cs="Arial"/>
        <w:i/>
        <w:iCs/>
        <w:sz w:val="20"/>
        <w:szCs w:val="20"/>
      </w:rPr>
      <w:t>. – Dotační program 12_01 Program na podporu cestovního ruc</w:t>
    </w:r>
    <w:r w:rsidR="000B58FD">
      <w:rPr>
        <w:rFonts w:ascii="Arial" w:hAnsi="Arial" w:cs="Arial"/>
        <w:i/>
        <w:iCs/>
        <w:sz w:val="20"/>
        <w:szCs w:val="20"/>
      </w:rPr>
      <w:t xml:space="preserve">hu a zahraničních vztahů 2022 -  </w:t>
    </w:r>
  </w:p>
  <w:p w14:paraId="7FB02D68" w14:textId="77777777" w:rsidR="000B58FD" w:rsidRPr="00253334" w:rsidRDefault="000B58FD" w:rsidP="000B58FD">
    <w:pPr>
      <w:rPr>
        <w:rFonts w:ascii="Arial" w:hAnsi="Arial" w:cs="Arial"/>
        <w:i/>
        <w:iCs/>
        <w:sz w:val="20"/>
        <w:szCs w:val="20"/>
      </w:rPr>
    </w:pPr>
    <w:r w:rsidRPr="00253334">
      <w:rPr>
        <w:rFonts w:ascii="Arial" w:hAnsi="Arial" w:cs="Arial"/>
        <w:i/>
        <w:iCs/>
        <w:sz w:val="20"/>
        <w:szCs w:val="20"/>
      </w:rPr>
      <w:t>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02FAE9B4" w14:textId="77777777" w:rsidR="000B58FD" w:rsidRDefault="000B5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9666" w14:textId="50B6869B" w:rsidR="008B4CF1" w:rsidRPr="00253334" w:rsidRDefault="00BF00AE" w:rsidP="008B4CF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8B4CF1" w:rsidRPr="00253334">
      <w:rPr>
        <w:rFonts w:ascii="Arial" w:hAnsi="Arial" w:cs="Arial"/>
        <w:i/>
        <w:iCs/>
        <w:sz w:val="20"/>
        <w:szCs w:val="20"/>
      </w:rPr>
      <w:tab/>
    </w:r>
    <w:r w:rsidR="008B4CF1" w:rsidRPr="00253334">
      <w:rPr>
        <w:rFonts w:ascii="Arial" w:hAnsi="Arial" w:cs="Arial"/>
        <w:i/>
        <w:iCs/>
        <w:sz w:val="20"/>
        <w:szCs w:val="20"/>
      </w:rPr>
      <w:tab/>
    </w:r>
    <w:r w:rsidR="008B4CF1" w:rsidRPr="00253334">
      <w:rPr>
        <w:rFonts w:ascii="Arial" w:hAnsi="Arial" w:cs="Arial"/>
        <w:i/>
        <w:iCs/>
        <w:sz w:val="20"/>
        <w:szCs w:val="20"/>
      </w:rPr>
      <w:tab/>
    </w:r>
    <w:r w:rsidR="008B4CF1" w:rsidRPr="00253334">
      <w:rPr>
        <w:rFonts w:ascii="Arial" w:hAnsi="Arial" w:cs="Arial"/>
        <w:i/>
        <w:iCs/>
        <w:sz w:val="20"/>
        <w:szCs w:val="20"/>
      </w:rPr>
      <w:tab/>
    </w:r>
    <w:r w:rsidR="008B4CF1" w:rsidRPr="00253334">
      <w:rPr>
        <w:rFonts w:ascii="Arial" w:hAnsi="Arial" w:cs="Arial"/>
        <w:i/>
        <w:iCs/>
        <w:sz w:val="20"/>
        <w:szCs w:val="20"/>
      </w:rPr>
      <w:tab/>
      <w:t xml:space="preserve">Strana </w:t>
    </w:r>
    <w:r w:rsidR="00193B57">
      <w:rPr>
        <w:rStyle w:val="slostrnky"/>
        <w:rFonts w:ascii="Arial" w:hAnsi="Arial" w:cs="Arial"/>
        <w:i/>
        <w:iCs/>
        <w:sz w:val="20"/>
        <w:szCs w:val="20"/>
      </w:rPr>
      <w:t>5</w:t>
    </w:r>
    <w:r w:rsidR="008B4CF1" w:rsidRPr="00253334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93B57">
      <w:rPr>
        <w:rStyle w:val="slostrnky"/>
        <w:rFonts w:ascii="Arial" w:hAnsi="Arial" w:cs="Arial"/>
        <w:i/>
        <w:iCs/>
        <w:sz w:val="20"/>
        <w:szCs w:val="20"/>
      </w:rPr>
      <w:t>12</w:t>
    </w:r>
    <w:r w:rsidR="0049326A">
      <w:rPr>
        <w:rStyle w:val="slostrnky"/>
        <w:rFonts w:ascii="Arial" w:hAnsi="Arial" w:cs="Arial"/>
        <w:i/>
        <w:iCs/>
        <w:sz w:val="20"/>
        <w:szCs w:val="20"/>
      </w:rPr>
      <w:t>8</w:t>
    </w:r>
    <w:r w:rsidR="008B4CF1" w:rsidRPr="0025333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0AA9D85" w14:textId="4084B4BC" w:rsidR="008B4CF1" w:rsidRDefault="00BF00AE" w:rsidP="008B4CF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8B4CF1" w:rsidRPr="00253334">
      <w:rPr>
        <w:rFonts w:ascii="Arial" w:hAnsi="Arial" w:cs="Arial"/>
        <w:i/>
        <w:iCs/>
        <w:sz w:val="20"/>
        <w:szCs w:val="20"/>
      </w:rPr>
      <w:t>. – Dotační program 12_01 Program na podporu cestovního ruc</w:t>
    </w:r>
    <w:r w:rsidR="008B4CF1">
      <w:rPr>
        <w:rFonts w:ascii="Arial" w:hAnsi="Arial" w:cs="Arial"/>
        <w:i/>
        <w:iCs/>
        <w:sz w:val="20"/>
        <w:szCs w:val="20"/>
      </w:rPr>
      <w:t xml:space="preserve">hu a zahraničních vztahů 2022 -  </w:t>
    </w:r>
  </w:p>
  <w:p w14:paraId="0C69E8B0" w14:textId="77777777" w:rsidR="008B4CF1" w:rsidRPr="00253334" w:rsidRDefault="008B4CF1" w:rsidP="008B4CF1">
    <w:pPr>
      <w:rPr>
        <w:rFonts w:ascii="Arial" w:hAnsi="Arial" w:cs="Arial"/>
        <w:i/>
        <w:iCs/>
        <w:sz w:val="20"/>
        <w:szCs w:val="20"/>
      </w:rPr>
    </w:pPr>
    <w:r w:rsidRPr="00253334">
      <w:rPr>
        <w:rFonts w:ascii="Arial" w:hAnsi="Arial" w:cs="Arial"/>
        <w:i/>
        <w:iCs/>
        <w:sz w:val="20"/>
        <w:szCs w:val="20"/>
      </w:rPr>
      <w:t>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5C6843D3" w14:textId="77777777" w:rsidR="008B4CF1" w:rsidRDefault="008B4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AD12" w14:textId="77777777" w:rsidR="000B76AA" w:rsidRDefault="000B76AA">
      <w:r>
        <w:separator/>
      </w:r>
    </w:p>
  </w:footnote>
  <w:footnote w:type="continuationSeparator" w:id="0">
    <w:p w14:paraId="5DA5BF1F" w14:textId="77777777" w:rsidR="000B76AA" w:rsidRDefault="000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9EA5" w14:textId="2A277A9E" w:rsidR="000B58FD" w:rsidRDefault="000B58FD" w:rsidP="000B58FD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>
      <w:rPr>
        <w:rFonts w:ascii="Arial" w:hAnsi="Arial" w:cs="Arial"/>
        <w:bCs/>
        <w:i/>
        <w:sz w:val="20"/>
        <w:szCs w:val="20"/>
      </w:rPr>
      <w:t>1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</w:p>
  <w:p w14:paraId="13DBF536" w14:textId="0311FC17" w:rsidR="000B58FD" w:rsidRPr="00DE11EC" w:rsidRDefault="000B58FD" w:rsidP="000B58F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titulu č. 1  </w:t>
    </w:r>
  </w:p>
  <w:p w14:paraId="416BCD08" w14:textId="77777777" w:rsidR="005F21E9" w:rsidRDefault="005F21E9">
    <w:pPr>
      <w:pStyle w:val="Zhlav"/>
    </w:pPr>
  </w:p>
  <w:p w14:paraId="5FA58F7C" w14:textId="77777777" w:rsidR="005F21E9" w:rsidRDefault="005F21E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5F21E9" w:rsidRDefault="005F21E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9272789"/>
    <w:multiLevelType w:val="hybridMultilevel"/>
    <w:tmpl w:val="DCAEA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387E"/>
    <w:multiLevelType w:val="hybridMultilevel"/>
    <w:tmpl w:val="EB0CD994"/>
    <w:lvl w:ilvl="0" w:tplc="BC6A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82F"/>
    <w:multiLevelType w:val="hybridMultilevel"/>
    <w:tmpl w:val="04D47344"/>
    <w:lvl w:ilvl="0" w:tplc="0405000F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2F36"/>
    <w:multiLevelType w:val="hybridMultilevel"/>
    <w:tmpl w:val="DDD6DA8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E2C0817E"/>
    <w:lvl w:ilvl="0" w:tplc="577A703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7AC"/>
    <w:multiLevelType w:val="hybridMultilevel"/>
    <w:tmpl w:val="0A5CC7DE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9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F54BAF"/>
    <w:multiLevelType w:val="multilevel"/>
    <w:tmpl w:val="BDC00BC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F994942"/>
    <w:multiLevelType w:val="hybridMultilevel"/>
    <w:tmpl w:val="BBC64616"/>
    <w:lvl w:ilvl="0" w:tplc="16AACD1A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B514D30"/>
    <w:multiLevelType w:val="hybridMultilevel"/>
    <w:tmpl w:val="51048688"/>
    <w:lvl w:ilvl="0" w:tplc="087615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06AC6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5613"/>
    <w:multiLevelType w:val="hybridMultilevel"/>
    <w:tmpl w:val="CAEEA686"/>
    <w:lvl w:ilvl="0" w:tplc="0556322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1D8"/>
    <w:multiLevelType w:val="hybridMultilevel"/>
    <w:tmpl w:val="B45A7348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6D67538A"/>
    <w:multiLevelType w:val="hybridMultilevel"/>
    <w:tmpl w:val="1E46B614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4AC3E6F"/>
    <w:multiLevelType w:val="hybridMultilevel"/>
    <w:tmpl w:val="C98CB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2C647D"/>
    <w:multiLevelType w:val="hybridMultilevel"/>
    <w:tmpl w:val="C660F79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20"/>
  </w:num>
  <w:num w:numId="8">
    <w:abstractNumId w:val="11"/>
  </w:num>
  <w:num w:numId="9">
    <w:abstractNumId w:val="15"/>
  </w:num>
  <w:num w:numId="10">
    <w:abstractNumId w:val="17"/>
  </w:num>
  <w:num w:numId="11">
    <w:abstractNumId w:val="14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5"/>
  </w:num>
  <w:num w:numId="21">
    <w:abstractNumId w:val="23"/>
  </w:num>
  <w:num w:numId="22">
    <w:abstractNumId w:val="21"/>
  </w:num>
  <w:num w:numId="23">
    <w:abstractNumId w:val="19"/>
  </w:num>
  <w:num w:numId="24">
    <w:abstractNumId w:val="8"/>
  </w:num>
  <w:num w:numId="25">
    <w:abstractNumId w:val="3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3536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8DB"/>
    <w:rsid w:val="000B3E78"/>
    <w:rsid w:val="000B3ED9"/>
    <w:rsid w:val="000B4AA1"/>
    <w:rsid w:val="000B58FD"/>
    <w:rsid w:val="000B6BFB"/>
    <w:rsid w:val="000B6E5A"/>
    <w:rsid w:val="000B6F18"/>
    <w:rsid w:val="000B76AA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B22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4D23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B57"/>
    <w:rsid w:val="00193D92"/>
    <w:rsid w:val="00194728"/>
    <w:rsid w:val="00195299"/>
    <w:rsid w:val="00195741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7A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377"/>
    <w:rsid w:val="001E0816"/>
    <w:rsid w:val="001E1849"/>
    <w:rsid w:val="001E2718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D90"/>
    <w:rsid w:val="001F4E0B"/>
    <w:rsid w:val="001F4E93"/>
    <w:rsid w:val="001F54FC"/>
    <w:rsid w:val="001F552E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2B3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BAD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691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2C09"/>
    <w:rsid w:val="0029342C"/>
    <w:rsid w:val="00294297"/>
    <w:rsid w:val="00294EE4"/>
    <w:rsid w:val="002953BF"/>
    <w:rsid w:val="00295F90"/>
    <w:rsid w:val="00296256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133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9CD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0981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8BC"/>
    <w:rsid w:val="00312AEB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43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163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D5B"/>
    <w:rsid w:val="003836EC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300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DBB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EB7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C31"/>
    <w:rsid w:val="00441E5F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4DD"/>
    <w:rsid w:val="004547F7"/>
    <w:rsid w:val="00454D52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6789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26A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364F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0B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4F776D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0033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E00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DEA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67F70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29E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1E9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28B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0A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87DE8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6DF8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29B2"/>
    <w:rsid w:val="0073304C"/>
    <w:rsid w:val="0073337B"/>
    <w:rsid w:val="007335A2"/>
    <w:rsid w:val="00733B73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1FE8"/>
    <w:rsid w:val="0076253A"/>
    <w:rsid w:val="00762C3B"/>
    <w:rsid w:val="00763749"/>
    <w:rsid w:val="00763ECA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77EA9"/>
    <w:rsid w:val="00780135"/>
    <w:rsid w:val="00780454"/>
    <w:rsid w:val="00780805"/>
    <w:rsid w:val="00781E7F"/>
    <w:rsid w:val="00782891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0E76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188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A74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021"/>
    <w:rsid w:val="007F76E9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281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52FD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6571"/>
    <w:rsid w:val="008878D6"/>
    <w:rsid w:val="00887AD5"/>
    <w:rsid w:val="00887EE6"/>
    <w:rsid w:val="00890559"/>
    <w:rsid w:val="00890A18"/>
    <w:rsid w:val="00891F3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4B2"/>
    <w:rsid w:val="008B4B2E"/>
    <w:rsid w:val="008B4CF1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D56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3D0F"/>
    <w:rsid w:val="00903E4F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5E8B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37CCA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4D64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205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3E3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A7B0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CC1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B4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6BB"/>
    <w:rsid w:val="00A32FDA"/>
    <w:rsid w:val="00A33B0A"/>
    <w:rsid w:val="00A33F13"/>
    <w:rsid w:val="00A33F40"/>
    <w:rsid w:val="00A3462B"/>
    <w:rsid w:val="00A35485"/>
    <w:rsid w:val="00A35D71"/>
    <w:rsid w:val="00A35E25"/>
    <w:rsid w:val="00A36E5D"/>
    <w:rsid w:val="00A37B6C"/>
    <w:rsid w:val="00A37BC6"/>
    <w:rsid w:val="00A37FA9"/>
    <w:rsid w:val="00A400F0"/>
    <w:rsid w:val="00A41634"/>
    <w:rsid w:val="00A416EF"/>
    <w:rsid w:val="00A420D9"/>
    <w:rsid w:val="00A42B64"/>
    <w:rsid w:val="00A430E8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B9C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0107"/>
    <w:rsid w:val="00AD17C3"/>
    <w:rsid w:val="00AD2B8C"/>
    <w:rsid w:val="00AD2C9C"/>
    <w:rsid w:val="00AD49A4"/>
    <w:rsid w:val="00AD4C9E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411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076D4"/>
    <w:rsid w:val="00B10304"/>
    <w:rsid w:val="00B1030A"/>
    <w:rsid w:val="00B1194F"/>
    <w:rsid w:val="00B11CDA"/>
    <w:rsid w:val="00B120A9"/>
    <w:rsid w:val="00B122E2"/>
    <w:rsid w:val="00B13195"/>
    <w:rsid w:val="00B14263"/>
    <w:rsid w:val="00B1430A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0F97"/>
    <w:rsid w:val="00B418EC"/>
    <w:rsid w:val="00B4291F"/>
    <w:rsid w:val="00B43176"/>
    <w:rsid w:val="00B43377"/>
    <w:rsid w:val="00B433BF"/>
    <w:rsid w:val="00B43555"/>
    <w:rsid w:val="00B43B6E"/>
    <w:rsid w:val="00B43D27"/>
    <w:rsid w:val="00B4456F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387"/>
    <w:rsid w:val="00B542A7"/>
    <w:rsid w:val="00B54389"/>
    <w:rsid w:val="00B54D85"/>
    <w:rsid w:val="00B54EDB"/>
    <w:rsid w:val="00B55353"/>
    <w:rsid w:val="00B55810"/>
    <w:rsid w:val="00B558FB"/>
    <w:rsid w:val="00B56046"/>
    <w:rsid w:val="00B57E49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20F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391E"/>
    <w:rsid w:val="00BD51D5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0AE"/>
    <w:rsid w:val="00BF0232"/>
    <w:rsid w:val="00BF07C3"/>
    <w:rsid w:val="00BF0CD6"/>
    <w:rsid w:val="00BF10D1"/>
    <w:rsid w:val="00BF1126"/>
    <w:rsid w:val="00BF172F"/>
    <w:rsid w:val="00BF194B"/>
    <w:rsid w:val="00BF2695"/>
    <w:rsid w:val="00BF29E3"/>
    <w:rsid w:val="00BF2C13"/>
    <w:rsid w:val="00BF2F09"/>
    <w:rsid w:val="00BF3E8F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15F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5E"/>
    <w:rsid w:val="00C118BF"/>
    <w:rsid w:val="00C13C47"/>
    <w:rsid w:val="00C14143"/>
    <w:rsid w:val="00C15920"/>
    <w:rsid w:val="00C16E7E"/>
    <w:rsid w:val="00C17BE6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117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818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3755"/>
    <w:rsid w:val="00CD4B36"/>
    <w:rsid w:val="00CD4C9E"/>
    <w:rsid w:val="00CD5B13"/>
    <w:rsid w:val="00CD5FDD"/>
    <w:rsid w:val="00CD6459"/>
    <w:rsid w:val="00CD6EEF"/>
    <w:rsid w:val="00CD729F"/>
    <w:rsid w:val="00CD735B"/>
    <w:rsid w:val="00CD73C0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351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679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D81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3FA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FD7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287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099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A2"/>
    <w:rsid w:val="00E3264B"/>
    <w:rsid w:val="00E3269B"/>
    <w:rsid w:val="00E32916"/>
    <w:rsid w:val="00E340D5"/>
    <w:rsid w:val="00E357A6"/>
    <w:rsid w:val="00E369C4"/>
    <w:rsid w:val="00E36D91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1759"/>
    <w:rsid w:val="00E53482"/>
    <w:rsid w:val="00E540D8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EA4"/>
    <w:rsid w:val="00E70718"/>
    <w:rsid w:val="00E711CE"/>
    <w:rsid w:val="00E715BC"/>
    <w:rsid w:val="00E723C6"/>
    <w:rsid w:val="00E72946"/>
    <w:rsid w:val="00E72DF8"/>
    <w:rsid w:val="00E7317D"/>
    <w:rsid w:val="00E74484"/>
    <w:rsid w:val="00E74733"/>
    <w:rsid w:val="00E747AD"/>
    <w:rsid w:val="00E74FE6"/>
    <w:rsid w:val="00E75203"/>
    <w:rsid w:val="00E7586F"/>
    <w:rsid w:val="00E764D1"/>
    <w:rsid w:val="00E7662C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71C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6A3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0E37"/>
    <w:rsid w:val="00F710C0"/>
    <w:rsid w:val="00F71BD3"/>
    <w:rsid w:val="00F71F86"/>
    <w:rsid w:val="00F720D9"/>
    <w:rsid w:val="00F7352D"/>
    <w:rsid w:val="00F7353A"/>
    <w:rsid w:val="00F75430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81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8EC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  <w:style w:type="character" w:styleId="slostrnky">
    <w:name w:val="page number"/>
    <w:basedOn w:val="Standardnpsmoodstavce"/>
    <w:rsid w:val="008B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ouck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tralao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90C9-AB51-4726-8541-254482D1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4943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6</cp:revision>
  <cp:lastPrinted>2021-08-03T13:53:00Z</cp:lastPrinted>
  <dcterms:created xsi:type="dcterms:W3CDTF">2021-11-25T06:59:00Z</dcterms:created>
  <dcterms:modified xsi:type="dcterms:W3CDTF">2021-11-26T06:09:00Z</dcterms:modified>
</cp:coreProperties>
</file>