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9E" w:rsidRPr="006A34A7" w:rsidRDefault="00665D89" w:rsidP="00277B9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 w:themeColor="text1"/>
          <w:sz w:val="24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4"/>
        </w:rPr>
        <w:t>Usnesení_p</w:t>
      </w:r>
      <w:r w:rsidR="006A34A7" w:rsidRPr="006A34A7">
        <w:rPr>
          <w:rFonts w:ascii="Arial" w:hAnsi="Arial" w:cs="Arial"/>
          <w:b/>
          <w:bCs/>
          <w:color w:val="000000" w:themeColor="text1"/>
          <w:sz w:val="24"/>
        </w:rPr>
        <w:t>říloha</w:t>
      </w:r>
      <w:proofErr w:type="spellEnd"/>
      <w:r w:rsidR="006A34A7" w:rsidRPr="006A34A7">
        <w:rPr>
          <w:rFonts w:ascii="Arial" w:hAnsi="Arial" w:cs="Arial"/>
          <w:b/>
          <w:bCs/>
          <w:color w:val="000000" w:themeColor="text1"/>
          <w:sz w:val="24"/>
        </w:rPr>
        <w:t xml:space="preserve"> č. </w:t>
      </w:r>
      <w:r>
        <w:rPr>
          <w:rFonts w:ascii="Arial" w:hAnsi="Arial" w:cs="Arial"/>
          <w:b/>
          <w:bCs/>
          <w:color w:val="000000" w:themeColor="text1"/>
          <w:sz w:val="24"/>
        </w:rPr>
        <w:t>0</w:t>
      </w:r>
      <w:r w:rsidR="006A34A7" w:rsidRPr="006A34A7">
        <w:rPr>
          <w:rFonts w:ascii="Arial" w:hAnsi="Arial" w:cs="Arial"/>
          <w:b/>
          <w:bCs/>
          <w:color w:val="000000" w:themeColor="text1"/>
          <w:sz w:val="24"/>
        </w:rPr>
        <w:t>2 – Návrh rozhodnutí o námitkách</w:t>
      </w:r>
    </w:p>
    <w:p w:rsidR="006A34A7" w:rsidRDefault="006A34A7" w:rsidP="00277B9E">
      <w:pPr>
        <w:autoSpaceDE w:val="0"/>
        <w:autoSpaceDN w:val="0"/>
        <w:adjustRightInd w:val="0"/>
        <w:spacing w:after="0"/>
        <w:rPr>
          <w:rFonts w:ascii="ArialNarrow-Bold" w:hAnsi="ArialNarrow-Bold" w:cs="ArialNarrow-Bold"/>
          <w:b/>
          <w:bCs/>
          <w:color w:val="000000" w:themeColor="text1"/>
          <w:sz w:val="24"/>
        </w:rPr>
      </w:pPr>
    </w:p>
    <w:p w:rsidR="006A34A7" w:rsidRPr="00CE52DB" w:rsidRDefault="006A34A7" w:rsidP="00277B9E">
      <w:pPr>
        <w:autoSpaceDE w:val="0"/>
        <w:autoSpaceDN w:val="0"/>
        <w:adjustRightInd w:val="0"/>
        <w:spacing w:after="0"/>
        <w:rPr>
          <w:rFonts w:ascii="ArialNarrow-Bold" w:hAnsi="ArialNarrow-Bold" w:cs="ArialNarrow-Bold"/>
          <w:b/>
          <w:bCs/>
          <w:color w:val="000000" w:themeColor="text1"/>
          <w:sz w:val="24"/>
        </w:rPr>
      </w:pPr>
    </w:p>
    <w:p w:rsidR="00277B9E" w:rsidRPr="00CE52DB" w:rsidRDefault="00277B9E" w:rsidP="00277B9E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CE52DB">
        <w:rPr>
          <w:rFonts w:ascii="Arial" w:hAnsi="Arial" w:cs="Arial"/>
          <w:b/>
          <w:color w:val="000000" w:themeColor="text1"/>
          <w:sz w:val="28"/>
          <w:szCs w:val="28"/>
        </w:rPr>
        <w:t>Město Loštice, Náměstí Míru 66, 789 83 Loštice</w:t>
      </w:r>
    </w:p>
    <w:p w:rsidR="00277B9E" w:rsidRPr="00CE52DB" w:rsidRDefault="00277B9E" w:rsidP="00277B9E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</w:p>
    <w:p w:rsidR="00277B9E" w:rsidRPr="00C3206D" w:rsidRDefault="00277B9E" w:rsidP="00277B9E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</w:rPr>
      </w:pPr>
      <w:r w:rsidRPr="00C3206D">
        <w:rPr>
          <w:rFonts w:ascii="Arial" w:hAnsi="Arial" w:cs="Arial"/>
          <w:color w:val="000000" w:themeColor="text1"/>
          <w:sz w:val="24"/>
        </w:rPr>
        <w:t>Námitky ze dne 16. 6. 2021</w:t>
      </w:r>
    </w:p>
    <w:p w:rsidR="00277B9E" w:rsidRPr="00C3206D" w:rsidRDefault="00277B9E" w:rsidP="00277B9E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</w:rPr>
      </w:pPr>
    </w:p>
    <w:p w:rsidR="00277B9E" w:rsidRPr="00C3206D" w:rsidRDefault="00277B9E" w:rsidP="00277B9E">
      <w:pPr>
        <w:jc w:val="both"/>
        <w:rPr>
          <w:rFonts w:ascii="Arial" w:hAnsi="Arial" w:cs="Arial"/>
          <w:color w:val="000000" w:themeColor="text1"/>
          <w:sz w:val="24"/>
        </w:rPr>
      </w:pPr>
      <w:r w:rsidRPr="00C3206D">
        <w:rPr>
          <w:rFonts w:ascii="Arial" w:hAnsi="Arial" w:cs="Arial"/>
          <w:color w:val="000000" w:themeColor="text1"/>
          <w:sz w:val="24"/>
        </w:rPr>
        <w:t>Rada města Loštice dne 31. 5. 2021 usnesením č. 55/1536 projednala návrh Aktualizace č. 4 ZÚR OK a Vyhodnocení vlivů návrhu Aktualizace č. 4 ZÚR OK na udržitelný rozvoj území a k předloženému návrhu podává tyto námitky:</w:t>
      </w:r>
    </w:p>
    <w:p w:rsidR="00277B9E" w:rsidRPr="00C3206D" w:rsidRDefault="00277B9E" w:rsidP="00277B9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206D">
        <w:rPr>
          <w:rFonts w:ascii="Arial" w:hAnsi="Arial" w:cs="Arial"/>
          <w:color w:val="000000" w:themeColor="text1"/>
          <w:sz w:val="24"/>
          <w:szCs w:val="24"/>
        </w:rPr>
        <w:t xml:space="preserve">Nesouhlasí se změnou v kapitole </w:t>
      </w:r>
      <w:proofErr w:type="gramStart"/>
      <w:r w:rsidRPr="00C3206D">
        <w:rPr>
          <w:rFonts w:ascii="Arial" w:hAnsi="Arial" w:cs="Arial"/>
          <w:color w:val="000000" w:themeColor="text1"/>
          <w:sz w:val="24"/>
          <w:szCs w:val="24"/>
        </w:rPr>
        <w:t>A.4.1.6</w:t>
      </w:r>
      <w:proofErr w:type="gramEnd"/>
      <w:r w:rsidRPr="00C3206D">
        <w:rPr>
          <w:rFonts w:ascii="Arial" w:hAnsi="Arial" w:cs="Arial"/>
          <w:color w:val="000000" w:themeColor="text1"/>
          <w:sz w:val="24"/>
          <w:szCs w:val="24"/>
        </w:rPr>
        <w:t>. v bodě 40., kdy se před poslední větu začínající slovy „Podmínky pro upřesnění koridoru“ vkládá text v tomto znění:</w:t>
      </w:r>
    </w:p>
    <w:p w:rsidR="00277B9E" w:rsidRPr="00C3206D" w:rsidRDefault="00277B9E" w:rsidP="00277B9E">
      <w:pPr>
        <w:jc w:val="both"/>
        <w:rPr>
          <w:rFonts w:ascii="Arial" w:hAnsi="Arial" w:cs="Arial"/>
          <w:color w:val="000000" w:themeColor="text1"/>
          <w:sz w:val="24"/>
        </w:rPr>
      </w:pPr>
      <w:r w:rsidRPr="00C3206D">
        <w:rPr>
          <w:rFonts w:ascii="Arial" w:hAnsi="Arial" w:cs="Arial"/>
          <w:color w:val="000000" w:themeColor="text1"/>
          <w:sz w:val="24"/>
        </w:rPr>
        <w:t>„V plochách dotčených vymezením koridoru a plochách sousedících, tj. i mimo koridor, je připuštěno řešení staveb souvisejících se stavbou hlavní, nebo jejich částí, bez kterých by nebylo možné tuto stavbu realizovat (chápe se možnost umístění souvisejících a vyvolaných staveb, které budou s hlavní stavbou, pro kterou je koridor vymezen, tvořit komplexní funkční celek např. zemní práce, přeložky inženýrských sítí, účelové komunikace, lokalizaci souvisejících zařízení apod.).“</w:t>
      </w:r>
    </w:p>
    <w:p w:rsidR="00277B9E" w:rsidRPr="00C3206D" w:rsidRDefault="00277B9E" w:rsidP="00277B9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3206D">
        <w:rPr>
          <w:rFonts w:ascii="Arial" w:hAnsi="Arial" w:cs="Arial"/>
          <w:color w:val="000000" w:themeColor="text1"/>
          <w:sz w:val="24"/>
          <w:szCs w:val="24"/>
        </w:rPr>
        <w:t xml:space="preserve">Nesouhlasí se změnou v textové části ZÚR OK, v kapitole </w:t>
      </w:r>
      <w:proofErr w:type="gramStart"/>
      <w:r w:rsidRPr="00C3206D">
        <w:rPr>
          <w:rFonts w:ascii="Arial" w:hAnsi="Arial" w:cs="Arial"/>
          <w:color w:val="000000" w:themeColor="text1"/>
          <w:sz w:val="24"/>
          <w:szCs w:val="24"/>
        </w:rPr>
        <w:t>A.4.1.6</w:t>
      </w:r>
      <w:proofErr w:type="gramEnd"/>
      <w:r w:rsidRPr="00C3206D">
        <w:rPr>
          <w:rFonts w:ascii="Arial" w:hAnsi="Arial" w:cs="Arial"/>
          <w:color w:val="000000" w:themeColor="text1"/>
          <w:sz w:val="24"/>
          <w:szCs w:val="24"/>
        </w:rPr>
        <w:t>. v bodě 45., kde se za slovo „křižovatek“ doplňuje text „a odpočívek“.</w:t>
      </w:r>
    </w:p>
    <w:p w:rsidR="00277B9E" w:rsidRPr="00C3206D" w:rsidRDefault="00277B9E" w:rsidP="00277B9E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 w:themeColor="text1"/>
          <w:sz w:val="24"/>
        </w:rPr>
      </w:pPr>
      <w:r w:rsidRPr="00C3206D">
        <w:rPr>
          <w:rFonts w:ascii="Arial" w:hAnsi="Arial" w:cs="Arial"/>
          <w:color w:val="000000" w:themeColor="text1"/>
          <w:sz w:val="24"/>
        </w:rPr>
        <w:t>Odmítá doplnění textové části, která dovoluje v rámci vymezeného koridoru dálnice v šířce 600 m stavebníkovi neomezenou pravomoc umístění jakékoli souvisejících staveb se stavbou hlavní ve vymezeném koridoru dálnice.</w:t>
      </w:r>
    </w:p>
    <w:p w:rsidR="00277B9E" w:rsidRPr="00C3206D" w:rsidRDefault="00277B9E" w:rsidP="00277B9E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 w:themeColor="text1"/>
          <w:sz w:val="24"/>
        </w:rPr>
      </w:pPr>
      <w:r w:rsidRPr="00C3206D">
        <w:rPr>
          <w:rFonts w:ascii="Arial" w:hAnsi="Arial" w:cs="Arial"/>
          <w:color w:val="000000" w:themeColor="text1"/>
          <w:sz w:val="24"/>
        </w:rPr>
        <w:t>Nesouhlas opírá o tyto argumenty:</w:t>
      </w:r>
    </w:p>
    <w:p w:rsidR="00277B9E" w:rsidRPr="00C3206D" w:rsidRDefault="00277B9E" w:rsidP="00277B9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206D">
        <w:rPr>
          <w:rFonts w:ascii="Arial" w:hAnsi="Arial" w:cs="Arial"/>
          <w:color w:val="000000" w:themeColor="text1"/>
          <w:sz w:val="24"/>
          <w:szCs w:val="24"/>
        </w:rPr>
        <w:t>zábor kvalitní zemědělské půdy v I. a II. třídě ochrany ZPF,</w:t>
      </w:r>
    </w:p>
    <w:p w:rsidR="00277B9E" w:rsidRPr="00C3206D" w:rsidRDefault="00277B9E" w:rsidP="00277B9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206D">
        <w:rPr>
          <w:rFonts w:ascii="Arial" w:hAnsi="Arial" w:cs="Arial"/>
          <w:color w:val="000000" w:themeColor="text1"/>
          <w:sz w:val="24"/>
          <w:szCs w:val="24"/>
        </w:rPr>
        <w:t>umístění odpočívky v chráněné oblasti přirozené akumulace vod,</w:t>
      </w:r>
    </w:p>
    <w:p w:rsidR="00277B9E" w:rsidRPr="00C3206D" w:rsidRDefault="00277B9E" w:rsidP="00277B9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206D">
        <w:rPr>
          <w:rFonts w:ascii="Arial" w:hAnsi="Arial" w:cs="Arial"/>
          <w:color w:val="000000" w:themeColor="text1"/>
          <w:sz w:val="24"/>
          <w:szCs w:val="24"/>
        </w:rPr>
        <w:t>nevratný zásah do krajiny,</w:t>
      </w:r>
    </w:p>
    <w:p w:rsidR="00277B9E" w:rsidRPr="00C3206D" w:rsidRDefault="00277B9E" w:rsidP="00277B9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206D">
        <w:rPr>
          <w:rFonts w:ascii="Arial" w:hAnsi="Arial" w:cs="Arial"/>
          <w:color w:val="000000" w:themeColor="text1"/>
          <w:sz w:val="24"/>
          <w:szCs w:val="24"/>
        </w:rPr>
        <w:t>projekt přináší pouze negativní dopady a není vyvážen žádnou přidanou hodnotou pro území ani občany města Loštice nebo obce Moravičany,</w:t>
      </w:r>
    </w:p>
    <w:p w:rsidR="00277B9E" w:rsidRPr="00C3206D" w:rsidRDefault="00277B9E" w:rsidP="00277B9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206D">
        <w:rPr>
          <w:rFonts w:ascii="Arial" w:hAnsi="Arial" w:cs="Arial"/>
          <w:color w:val="000000" w:themeColor="text1"/>
          <w:sz w:val="24"/>
          <w:szCs w:val="24"/>
        </w:rPr>
        <w:t>projekt popírá prioritu státu v boji se suchem, neboť má změnit v dnešní době propustnou úrodnou půdu v nepropustné betonové plochy, které navíc zvyšují teplotu okolního prostředí,</w:t>
      </w:r>
    </w:p>
    <w:p w:rsidR="00277B9E" w:rsidRPr="00C3206D" w:rsidRDefault="00277B9E" w:rsidP="00277B9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206D">
        <w:rPr>
          <w:rFonts w:ascii="Arial" w:hAnsi="Arial" w:cs="Arial"/>
          <w:color w:val="000000" w:themeColor="text1"/>
          <w:sz w:val="24"/>
          <w:szCs w:val="24"/>
        </w:rPr>
        <w:t>vybudování odpočívky v úseku mezi městem Loštice a obcí Moravičany je nehospodárným nakládáním s veřejnými prostředky státu,</w:t>
      </w:r>
    </w:p>
    <w:p w:rsidR="00277B9E" w:rsidRPr="00C3206D" w:rsidRDefault="00277B9E" w:rsidP="00277B9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206D">
        <w:rPr>
          <w:rFonts w:ascii="Arial" w:hAnsi="Arial" w:cs="Arial"/>
          <w:color w:val="000000" w:themeColor="text1"/>
          <w:sz w:val="24"/>
          <w:szCs w:val="24"/>
        </w:rPr>
        <w:t>výběr lokality pro odpočívku je v rozporu s prioritami státu – města jsou motivována, aby v maximální míře pro své záměry využívala již zastavěná území</w:t>
      </w:r>
    </w:p>
    <w:p w:rsidR="00277B9E" w:rsidRDefault="00277B9E" w:rsidP="00277B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:rsidR="00277B9E" w:rsidRPr="00C3206D" w:rsidRDefault="00277B9E" w:rsidP="00277B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C3206D">
        <w:rPr>
          <w:rFonts w:ascii="Arial" w:hAnsi="Arial" w:cs="Arial"/>
          <w:color w:val="000000" w:themeColor="text1"/>
          <w:sz w:val="24"/>
        </w:rPr>
        <w:t xml:space="preserve">VYPOŘÁDÁNÍ: </w:t>
      </w:r>
    </w:p>
    <w:p w:rsidR="00277B9E" w:rsidRPr="00C3206D" w:rsidRDefault="00277B9E" w:rsidP="00277B9E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</w:rPr>
      </w:pPr>
    </w:p>
    <w:p w:rsidR="00277B9E" w:rsidRPr="00C3206D" w:rsidRDefault="00277B9E" w:rsidP="00277B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C3206D">
        <w:rPr>
          <w:rFonts w:ascii="Arial" w:hAnsi="Arial" w:cs="Arial"/>
          <w:b/>
          <w:sz w:val="24"/>
          <w:u w:val="single"/>
        </w:rPr>
        <w:t xml:space="preserve">Námitky se zamítají </w:t>
      </w:r>
    </w:p>
    <w:p w:rsidR="00277B9E" w:rsidRPr="00C3206D" w:rsidRDefault="00277B9E" w:rsidP="00277B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</w:rPr>
      </w:pPr>
      <w:r w:rsidRPr="00C3206D">
        <w:rPr>
          <w:rFonts w:ascii="Arial" w:hAnsi="Arial" w:cs="Arial"/>
          <w:b/>
          <w:sz w:val="24"/>
        </w:rPr>
        <w:t>Textová část zůstane v navrhovaném znění.</w:t>
      </w:r>
    </w:p>
    <w:p w:rsidR="00277B9E" w:rsidRDefault="00277B9E" w:rsidP="00277B9E">
      <w:pPr>
        <w:spacing w:before="120" w:after="120"/>
        <w:jc w:val="both"/>
        <w:rPr>
          <w:rFonts w:ascii="Arial" w:hAnsi="Arial" w:cs="Arial"/>
          <w:sz w:val="24"/>
        </w:rPr>
      </w:pPr>
    </w:p>
    <w:p w:rsidR="00277B9E" w:rsidRDefault="00277B9E" w:rsidP="00277B9E">
      <w:pPr>
        <w:spacing w:before="120" w:after="120"/>
        <w:jc w:val="both"/>
        <w:rPr>
          <w:rFonts w:ascii="Arial" w:hAnsi="Arial" w:cs="Arial"/>
        </w:rPr>
      </w:pPr>
      <w:r w:rsidRPr="00107BBD">
        <w:rPr>
          <w:rFonts w:ascii="Arial" w:hAnsi="Arial" w:cs="Arial"/>
          <w:sz w:val="24"/>
        </w:rPr>
        <w:lastRenderedPageBreak/>
        <w:t>ODŮVODNĚNÍ</w:t>
      </w:r>
      <w:r>
        <w:rPr>
          <w:rFonts w:ascii="Arial" w:hAnsi="Arial" w:cs="Arial"/>
          <w:sz w:val="24"/>
        </w:rPr>
        <w:t>:</w:t>
      </w:r>
      <w:r w:rsidRPr="00391613">
        <w:rPr>
          <w:rFonts w:ascii="Arial" w:hAnsi="Arial" w:cs="Arial"/>
        </w:rPr>
        <w:t xml:space="preserve"> </w:t>
      </w:r>
    </w:p>
    <w:p w:rsidR="00277B9E" w:rsidRPr="00C3206D" w:rsidRDefault="00277B9E" w:rsidP="00277B9E">
      <w:pPr>
        <w:spacing w:before="120" w:after="120"/>
        <w:jc w:val="both"/>
        <w:rPr>
          <w:rFonts w:ascii="Arial" w:hAnsi="Arial" w:cs="Arial"/>
          <w:color w:val="000000" w:themeColor="text1"/>
          <w:sz w:val="24"/>
        </w:rPr>
      </w:pPr>
      <w:r w:rsidRPr="00C3206D">
        <w:rPr>
          <w:rFonts w:ascii="Arial" w:hAnsi="Arial" w:cs="Arial"/>
          <w:color w:val="000000" w:themeColor="text1"/>
          <w:sz w:val="24"/>
        </w:rPr>
        <w:t xml:space="preserve">K odst. 40.: </w:t>
      </w:r>
    </w:p>
    <w:p w:rsidR="00277B9E" w:rsidRPr="00C3206D" w:rsidRDefault="00277B9E" w:rsidP="00277B9E">
      <w:pPr>
        <w:spacing w:before="120" w:after="120"/>
        <w:jc w:val="both"/>
        <w:rPr>
          <w:rFonts w:ascii="Arial" w:hAnsi="Arial" w:cs="Arial"/>
          <w:color w:val="000000" w:themeColor="text1"/>
          <w:sz w:val="24"/>
        </w:rPr>
      </w:pPr>
      <w:r w:rsidRPr="00C3206D">
        <w:rPr>
          <w:rFonts w:ascii="Arial" w:hAnsi="Arial" w:cs="Arial"/>
          <w:color w:val="000000" w:themeColor="text1"/>
          <w:sz w:val="24"/>
        </w:rPr>
        <w:t>Doplněný text v odst. 40. není nově navržený text, text byl s drobnou formální úpravou v jeho úvodu zopakován ve stejném znění, jako je již v platném znění ZÚR OK obsažen v odst. 92.1.2., neboť tato zásada se týká koridoru, a i když je zásadní pro zpracování územních plánů, platí pro plochy a koridory dopravní infrastruktury obecně. Nejedná se o novou podmínku v ZÚR OK, ale jen o technickou formální úpravu textové části.</w:t>
      </w:r>
    </w:p>
    <w:p w:rsidR="00277B9E" w:rsidRPr="00C3206D" w:rsidRDefault="00277B9E" w:rsidP="00277B9E">
      <w:pPr>
        <w:spacing w:before="120" w:after="120"/>
        <w:jc w:val="both"/>
        <w:rPr>
          <w:rFonts w:ascii="Arial" w:hAnsi="Arial" w:cs="Arial"/>
          <w:color w:val="000000" w:themeColor="text1"/>
          <w:sz w:val="24"/>
        </w:rPr>
      </w:pPr>
      <w:r w:rsidRPr="00C3206D">
        <w:rPr>
          <w:rFonts w:ascii="Arial" w:hAnsi="Arial" w:cs="Arial"/>
          <w:color w:val="000000" w:themeColor="text1"/>
          <w:sz w:val="24"/>
        </w:rPr>
        <w:t xml:space="preserve">K odst. 45.: </w:t>
      </w:r>
    </w:p>
    <w:p w:rsidR="00277B9E" w:rsidRPr="00C3206D" w:rsidRDefault="00277B9E" w:rsidP="00277B9E">
      <w:pPr>
        <w:spacing w:before="120" w:after="120"/>
        <w:jc w:val="both"/>
        <w:rPr>
          <w:rFonts w:ascii="Arial" w:hAnsi="Arial" w:cs="Arial"/>
          <w:color w:val="000000" w:themeColor="text1"/>
          <w:sz w:val="24"/>
        </w:rPr>
      </w:pPr>
      <w:r w:rsidRPr="00C3206D">
        <w:rPr>
          <w:rFonts w:ascii="Arial" w:hAnsi="Arial" w:cs="Arial"/>
          <w:color w:val="000000" w:themeColor="text1"/>
          <w:sz w:val="24"/>
        </w:rPr>
        <w:t xml:space="preserve">Platné ZÚR OK stanovují koridory pro navrhované dálnice i koridory pro homogenizaci stávajících dálnic na území Olomouckého kraje. Pro koridory dálnic je stanoven šířkový parametr 600 m. Dle ZÚR OK jsou součástí koridoru i související stavby jako např. mosty, opěrné zdi, přeložky inženýrských sítí, přeložky komunikací dotčených stavbou. Bylo by tedy neproporcionální vynechat slovo „odpočívek“, neboť dle </w:t>
      </w:r>
      <w:proofErr w:type="spellStart"/>
      <w:r w:rsidRPr="00C3206D">
        <w:rPr>
          <w:rFonts w:ascii="Arial" w:hAnsi="Arial" w:cs="Arial"/>
          <w:color w:val="000000" w:themeColor="text1"/>
          <w:sz w:val="24"/>
        </w:rPr>
        <w:t>ust</w:t>
      </w:r>
      <w:proofErr w:type="spellEnd"/>
      <w:r w:rsidRPr="00C3206D">
        <w:rPr>
          <w:rFonts w:ascii="Arial" w:hAnsi="Arial" w:cs="Arial"/>
          <w:color w:val="000000" w:themeColor="text1"/>
          <w:sz w:val="24"/>
        </w:rPr>
        <w:t>. § 12 odst.</w:t>
      </w:r>
      <w:r w:rsidRPr="00C3206D">
        <w:rPr>
          <w:rFonts w:cs="Arial"/>
          <w:color w:val="000000" w:themeColor="text1"/>
          <w:sz w:val="24"/>
        </w:rPr>
        <w:t xml:space="preserve"> </w:t>
      </w:r>
      <w:r w:rsidRPr="00C3206D">
        <w:rPr>
          <w:rFonts w:ascii="Arial" w:hAnsi="Arial" w:cs="Arial"/>
          <w:color w:val="000000" w:themeColor="text1"/>
          <w:sz w:val="24"/>
        </w:rPr>
        <w:t xml:space="preserve">1 písm. a) zákona č. 13/1997 Sb., o pozemních komunikacích, ve znění pozdějších předpisů, součástí dálnice, silnice a místní komunikace je i odpočívka; v odst. 5 pak je odpočívka definována jako stavebně a provozně vymezená plocha dálnice, silnice nebo místní komunikace určená k bezúplatnému stání silničního motorového vozidla na dobu potřebnou pro zajištění bezpečnosti a plynulosti silničního provozu a k odpočinku uživatelů, popřípadě k jejich občerstvení a k doplnění pohonných hmot. Dle </w:t>
      </w:r>
      <w:proofErr w:type="spellStart"/>
      <w:r w:rsidRPr="00C3206D">
        <w:rPr>
          <w:rFonts w:ascii="Arial" w:hAnsi="Arial" w:cs="Arial"/>
          <w:color w:val="000000" w:themeColor="text1"/>
          <w:sz w:val="24"/>
        </w:rPr>
        <w:t>ust</w:t>
      </w:r>
      <w:proofErr w:type="spellEnd"/>
      <w:r w:rsidRPr="00C3206D">
        <w:rPr>
          <w:rFonts w:ascii="Arial" w:hAnsi="Arial" w:cs="Arial"/>
          <w:color w:val="000000" w:themeColor="text1"/>
          <w:sz w:val="24"/>
        </w:rPr>
        <w:t>. § 17 odst. 1 zákona o pozemních komunikacích jsou dálnice, silnice a místní komunikace I. třídy, jejich součásti, příslušenství a stavby související veřejně prospěšné.</w:t>
      </w:r>
    </w:p>
    <w:p w:rsidR="00277B9E" w:rsidRPr="00C3206D" w:rsidRDefault="00277B9E" w:rsidP="00277B9E">
      <w:pPr>
        <w:jc w:val="both"/>
        <w:rPr>
          <w:rFonts w:ascii="Arial" w:hAnsi="Arial" w:cs="Arial"/>
          <w:color w:val="000000" w:themeColor="text1"/>
          <w:sz w:val="24"/>
        </w:rPr>
      </w:pPr>
      <w:r w:rsidRPr="00C3206D">
        <w:rPr>
          <w:rFonts w:ascii="Arial" w:hAnsi="Arial" w:cs="Arial"/>
          <w:color w:val="000000" w:themeColor="text1"/>
          <w:sz w:val="24"/>
        </w:rPr>
        <w:t>Z výše uvedeného vyplývá, že odpočívky je možné umístit v rámci vymezených koridorů dálnic i koridorů pro homogenizaci stávajících dálnic zapracovaných v ZÚR OK již v současné době a doplnění slov „a odpočívek“ nemá na konkrétní řešení odpočívek v území žádný vliv. Doplněním do výčtu jde jen o narovnání řešení v ZÚR OK, a to dáním do souladu se zákonem o pozemních komunikacích.</w:t>
      </w:r>
    </w:p>
    <w:p w:rsidR="00277B9E" w:rsidRPr="00C3206D" w:rsidRDefault="00277B9E" w:rsidP="00277B9E">
      <w:pPr>
        <w:spacing w:after="120"/>
        <w:jc w:val="both"/>
        <w:rPr>
          <w:rFonts w:ascii="Arial" w:hAnsi="Arial" w:cs="Arial"/>
          <w:i/>
          <w:iCs/>
          <w:color w:val="000000"/>
          <w:sz w:val="24"/>
        </w:rPr>
      </w:pPr>
      <w:r w:rsidRPr="00C3206D">
        <w:rPr>
          <w:rFonts w:ascii="Arial" w:hAnsi="Arial" w:cs="Arial"/>
          <w:color w:val="000000"/>
          <w:sz w:val="24"/>
        </w:rPr>
        <w:t xml:space="preserve">I když lze odpočívky dle stávajících ZÚR OK realizovat v rámci navrhovaných koridorů již nyní, s ohledem na proporcionalitu řešení a aktuálnost problému OSR navrhl doplnit textovou část ZÚR OK v odst. 45. za slovem „křižovatek“ o slova „a odpočívek“, takže by celý upravený text odst. 45. zněl: </w:t>
      </w:r>
      <w:r w:rsidRPr="00C3206D">
        <w:rPr>
          <w:rFonts w:ascii="Arial" w:hAnsi="Arial" w:cs="Arial"/>
          <w:i/>
          <w:iCs/>
          <w:color w:val="000000"/>
          <w:sz w:val="24"/>
        </w:rPr>
        <w:t xml:space="preserve">„Šířková kategorie navrhovaných komunikací, požadavky na situování a řešení křižovatek </w:t>
      </w:r>
      <w:r w:rsidRPr="00C3206D">
        <w:rPr>
          <w:rFonts w:ascii="Arial" w:hAnsi="Arial" w:cs="Arial"/>
          <w:b/>
          <w:bCs/>
          <w:i/>
          <w:iCs/>
          <w:color w:val="000000"/>
          <w:sz w:val="24"/>
        </w:rPr>
        <w:t>a odpočívek</w:t>
      </w:r>
      <w:r w:rsidRPr="00C3206D">
        <w:rPr>
          <w:rFonts w:ascii="Arial" w:hAnsi="Arial" w:cs="Arial"/>
          <w:i/>
          <w:iCs/>
          <w:color w:val="000000"/>
          <w:sz w:val="24"/>
        </w:rPr>
        <w:t xml:space="preserve"> budou upřesněny podrobnějšími dokumentacemi a nejsou v těchto bodech vázány na ZÚR OK.“ </w:t>
      </w:r>
      <w:r w:rsidRPr="00C3206D">
        <w:rPr>
          <w:rFonts w:ascii="Arial" w:hAnsi="Arial" w:cs="Arial"/>
          <w:iCs/>
          <w:color w:val="000000"/>
          <w:sz w:val="24"/>
        </w:rPr>
        <w:t xml:space="preserve">Toto doplnění textu bylo navrženo z důvodu zajištění proporcionality textové části ZÚR OK, která již zahrnuje křižovatky, </w:t>
      </w:r>
      <w:r w:rsidRPr="00C3206D">
        <w:rPr>
          <w:rFonts w:ascii="Arial" w:hAnsi="Arial" w:cs="Arial"/>
          <w:color w:val="000000"/>
          <w:sz w:val="24"/>
        </w:rPr>
        <w:t>mosty, opěrné zdi, přeložky inženýrských sítí a přeložky komunikací dotčených stavbou.</w:t>
      </w:r>
    </w:p>
    <w:p w:rsidR="00277B9E" w:rsidRPr="00C3206D" w:rsidRDefault="00277B9E" w:rsidP="00277B9E">
      <w:pPr>
        <w:spacing w:before="120" w:after="120"/>
        <w:jc w:val="both"/>
        <w:rPr>
          <w:rFonts w:ascii="Arial" w:hAnsi="Arial" w:cs="Arial"/>
          <w:color w:val="000000" w:themeColor="text1"/>
          <w:sz w:val="24"/>
        </w:rPr>
      </w:pPr>
      <w:r w:rsidRPr="00C3206D">
        <w:rPr>
          <w:rFonts w:ascii="Arial" w:hAnsi="Arial" w:cs="Arial"/>
          <w:color w:val="000000" w:themeColor="text1"/>
          <w:sz w:val="24"/>
        </w:rPr>
        <w:t>V platných ZÚR OK je v území dotýkajícího se města Loštice vymezena veřejně prospěšná stavba „</w:t>
      </w:r>
      <w:r w:rsidRPr="00C3206D">
        <w:rPr>
          <w:rFonts w:ascii="Arial" w:hAnsi="Arial" w:cs="Arial"/>
          <w:i/>
          <w:color w:val="000000" w:themeColor="text1"/>
          <w:sz w:val="24"/>
        </w:rPr>
        <w:t xml:space="preserve">D14 – D35 homogenizace na normový profil směrově dělené komunikace, rekonstrukce křižovatek v úseku Mohelnice – </w:t>
      </w:r>
      <w:proofErr w:type="spellStart"/>
      <w:r w:rsidRPr="00C3206D">
        <w:rPr>
          <w:rFonts w:ascii="Arial" w:hAnsi="Arial" w:cs="Arial"/>
          <w:i/>
          <w:color w:val="000000" w:themeColor="text1"/>
          <w:sz w:val="24"/>
        </w:rPr>
        <w:t>Křelov</w:t>
      </w:r>
      <w:proofErr w:type="spellEnd"/>
      <w:r w:rsidRPr="00C3206D">
        <w:rPr>
          <w:rFonts w:ascii="Arial" w:hAnsi="Arial" w:cs="Arial"/>
          <w:i/>
          <w:color w:val="000000" w:themeColor="text1"/>
          <w:sz w:val="24"/>
        </w:rPr>
        <w:t xml:space="preserve">/Skrbeň“ </w:t>
      </w:r>
      <w:r w:rsidRPr="00C3206D">
        <w:rPr>
          <w:rFonts w:ascii="Arial" w:hAnsi="Arial" w:cs="Arial"/>
          <w:color w:val="000000" w:themeColor="text1"/>
          <w:sz w:val="24"/>
        </w:rPr>
        <w:t xml:space="preserve">o celkové šířce koridoru 600 m, která realizaci odpočívky poblíž města Loštice umožňuje, a to na základě výše uvedeného i bez řešení Aktualizace č. 4 ZÚR OK, tedy bez doplnění slov „a odpočívek“ do textu ZÚR OK. </w:t>
      </w:r>
    </w:p>
    <w:p w:rsidR="00277B9E" w:rsidRPr="00C3206D" w:rsidRDefault="00277B9E" w:rsidP="00277B9E">
      <w:pPr>
        <w:spacing w:after="120"/>
        <w:jc w:val="both"/>
        <w:rPr>
          <w:rFonts w:ascii="Arial" w:hAnsi="Arial" w:cs="Arial"/>
          <w:color w:val="000000" w:themeColor="text1"/>
          <w:sz w:val="24"/>
        </w:rPr>
      </w:pPr>
      <w:r w:rsidRPr="00C3206D">
        <w:rPr>
          <w:rFonts w:ascii="Arial" w:hAnsi="Arial" w:cs="Arial"/>
          <w:color w:val="000000"/>
          <w:sz w:val="24"/>
        </w:rPr>
        <w:t xml:space="preserve">Protože konkrétním umístěním odpočívek v území se ZÚR OK nezabývají, neřeší umístění odpočívky ani na katastrech města Loštice a obce Moravičany, neřeší tedy </w:t>
      </w:r>
      <w:r w:rsidRPr="00C3206D">
        <w:rPr>
          <w:rFonts w:ascii="Arial" w:hAnsi="Arial" w:cs="Arial"/>
          <w:color w:val="000000"/>
          <w:sz w:val="24"/>
        </w:rPr>
        <w:lastRenderedPageBreak/>
        <w:t xml:space="preserve">dopady na zemědělský půdní fond, na Chráněnou oblast přirozené akumulace vod, ani dopady na krajinu </w:t>
      </w:r>
      <w:r w:rsidRPr="00C3206D">
        <w:rPr>
          <w:rFonts w:ascii="Arial" w:hAnsi="Arial" w:cs="Arial"/>
          <w:color w:val="000000" w:themeColor="text1"/>
          <w:sz w:val="24"/>
        </w:rPr>
        <w:t>a další. To bude předmětem řešení dalších stupňů dokumentací</w:t>
      </w:r>
      <w:r w:rsidRPr="00C3206D">
        <w:rPr>
          <w:rFonts w:ascii="Arial" w:hAnsi="Arial" w:cs="Arial"/>
          <w:color w:val="00B050"/>
          <w:sz w:val="24"/>
        </w:rPr>
        <w:t xml:space="preserve">. </w:t>
      </w:r>
      <w:r w:rsidRPr="00C3206D">
        <w:rPr>
          <w:rFonts w:ascii="Arial" w:hAnsi="Arial" w:cs="Arial"/>
          <w:color w:val="000000" w:themeColor="text1"/>
          <w:sz w:val="24"/>
        </w:rPr>
        <w:t>V případě potřeby řešení odpočívky na D 35 mezi městy Mohelnicí a Olomoucí pro objektivnost uvádíme, že dálnice D35 zde vede v nivě řeky Moravy. V celé trase se proto nacházejí převážně zemědělské půdy nejvyšší kvality, v tomto území není možné při dálnici D35 nalézt půdy horších kvalit. Bude tedy nezbytné tento problém řešit i u případných alternativních řešení. Rovněž je nutné upozornit, že při hustotě osídlení na území celé České republiky není možné umístit žádnou odpočívku tak, aby se nenacházela v blízkosti některé obce nebo města.</w:t>
      </w:r>
    </w:p>
    <w:p w:rsidR="00277B9E" w:rsidRPr="00C3206D" w:rsidRDefault="00277B9E" w:rsidP="00277B9E">
      <w:pPr>
        <w:spacing w:after="120"/>
        <w:jc w:val="both"/>
        <w:rPr>
          <w:rFonts w:ascii="Arial" w:hAnsi="Arial" w:cs="Arial"/>
          <w:color w:val="000000" w:themeColor="text1"/>
          <w:sz w:val="24"/>
        </w:rPr>
      </w:pPr>
      <w:r w:rsidRPr="00C3206D">
        <w:rPr>
          <w:rFonts w:ascii="Arial" w:hAnsi="Arial" w:cs="Arial"/>
          <w:color w:val="000000" w:themeColor="text1"/>
          <w:sz w:val="24"/>
        </w:rPr>
        <w:t xml:space="preserve">Konkrétní řešení bude následně upřesněno v podrobnějších dokumentacích dotčených obcí, kterými jsou územní plány (případně regulační plány) a s těmito obcemi bude umístění odpočívek řádně projednáno v procesu pořizování dle stavebního zákona. </w:t>
      </w:r>
    </w:p>
    <w:p w:rsidR="00277B9E" w:rsidRPr="00C3206D" w:rsidRDefault="00277B9E" w:rsidP="00277B9E">
      <w:pPr>
        <w:spacing w:after="120"/>
        <w:jc w:val="both"/>
        <w:rPr>
          <w:rFonts w:ascii="Arial" w:hAnsi="Arial" w:cs="Arial"/>
          <w:color w:val="000000" w:themeColor="text1"/>
          <w:sz w:val="24"/>
        </w:rPr>
      </w:pPr>
      <w:r w:rsidRPr="00C3206D">
        <w:rPr>
          <w:rFonts w:ascii="Arial" w:hAnsi="Arial" w:cs="Arial"/>
          <w:color w:val="000000" w:themeColor="text1"/>
          <w:sz w:val="24"/>
        </w:rPr>
        <w:t>Odpočívky je možné umístit i dle ZÚR OK v rámci vymezených koridorů dálnic i koridorů pro homogenizaci stávajících dálnic procesem územního řízení, kde je obec účastníkem řízení a v rámci tohoto řízení může se záměrem nesouhlasit.</w:t>
      </w:r>
    </w:p>
    <w:p w:rsidR="00277B9E" w:rsidRPr="00C3206D" w:rsidRDefault="00277B9E" w:rsidP="00277B9E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</w:rPr>
      </w:pPr>
    </w:p>
    <w:p w:rsidR="00277B9E" w:rsidRPr="00C3206D" w:rsidRDefault="00277B9E" w:rsidP="00277B9E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</w:rPr>
      </w:pPr>
    </w:p>
    <w:p w:rsidR="00277B9E" w:rsidRPr="00C3206D" w:rsidRDefault="00277B9E" w:rsidP="00277B9E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</w:rPr>
      </w:pPr>
    </w:p>
    <w:p w:rsidR="00277B9E" w:rsidRPr="008E02F8" w:rsidRDefault="00277B9E" w:rsidP="00277B9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8E02F8">
        <w:rPr>
          <w:rFonts w:ascii="Arial" w:hAnsi="Arial" w:cs="Arial"/>
          <w:b/>
          <w:color w:val="000000" w:themeColor="text1"/>
          <w:sz w:val="28"/>
          <w:szCs w:val="28"/>
        </w:rPr>
        <w:t>Obec Klokočí</w:t>
      </w:r>
    </w:p>
    <w:p w:rsidR="00277B9E" w:rsidRPr="008E02F8" w:rsidRDefault="00277B9E" w:rsidP="00277B9E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</w:p>
    <w:p w:rsidR="00277B9E" w:rsidRPr="00C3206D" w:rsidRDefault="00277B9E" w:rsidP="00277B9E">
      <w:pPr>
        <w:pStyle w:val="Odstavecseseznamem"/>
        <w:autoSpaceDE w:val="0"/>
        <w:autoSpaceDN w:val="0"/>
        <w:adjustRightInd w:val="0"/>
        <w:ind w:hanging="720"/>
        <w:rPr>
          <w:rFonts w:ascii="Arial" w:hAnsi="Arial" w:cs="Arial"/>
          <w:color w:val="000000" w:themeColor="text1"/>
          <w:sz w:val="24"/>
          <w:szCs w:val="24"/>
        </w:rPr>
      </w:pPr>
      <w:r w:rsidRPr="00C3206D">
        <w:rPr>
          <w:rFonts w:ascii="Arial" w:hAnsi="Arial" w:cs="Arial"/>
          <w:color w:val="000000" w:themeColor="text1"/>
          <w:sz w:val="24"/>
          <w:szCs w:val="24"/>
        </w:rPr>
        <w:t>Námitka ze dne 30. 6. 2021</w:t>
      </w:r>
    </w:p>
    <w:p w:rsidR="00277B9E" w:rsidRPr="00C3206D" w:rsidRDefault="00277B9E" w:rsidP="00277B9E">
      <w:pPr>
        <w:pStyle w:val="Odstavecseseznamem"/>
        <w:autoSpaceDE w:val="0"/>
        <w:autoSpaceDN w:val="0"/>
        <w:adjustRightInd w:val="0"/>
        <w:ind w:hanging="720"/>
        <w:rPr>
          <w:rFonts w:ascii="Arial" w:hAnsi="Arial" w:cs="Arial"/>
          <w:color w:val="000000" w:themeColor="text1"/>
          <w:sz w:val="24"/>
          <w:szCs w:val="24"/>
        </w:rPr>
      </w:pPr>
    </w:p>
    <w:p w:rsidR="00277B9E" w:rsidRPr="00C3206D" w:rsidRDefault="00277B9E" w:rsidP="00277B9E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206D">
        <w:rPr>
          <w:rFonts w:ascii="Arial" w:hAnsi="Arial" w:cs="Arial"/>
          <w:color w:val="000000" w:themeColor="text1"/>
          <w:sz w:val="24"/>
          <w:szCs w:val="24"/>
        </w:rPr>
        <w:t>Na základě usnesení zastupitelstva obce Klokočí ze dne 23. 6. 2021 obec Klokočí zásadně nesouhlasí s navrhovaným vymezením koridoru vysokorychlostní trati v katastru obce Klokočí.</w:t>
      </w:r>
    </w:p>
    <w:p w:rsidR="00277B9E" w:rsidRPr="00C3206D" w:rsidRDefault="00277B9E" w:rsidP="00277B9E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206D">
        <w:rPr>
          <w:rFonts w:ascii="Arial" w:hAnsi="Arial" w:cs="Arial"/>
          <w:color w:val="000000" w:themeColor="text1"/>
          <w:sz w:val="24"/>
          <w:szCs w:val="24"/>
        </w:rPr>
        <w:t>Odůvodnění námitky: Navrhované vymezení koridoru VRT v katastru obce Klokočí je zásadně odlišné od původní územní rezervy v dosud platných ZÚR OK.</w:t>
      </w:r>
    </w:p>
    <w:p w:rsidR="00277B9E" w:rsidRPr="00C3206D" w:rsidRDefault="00277B9E" w:rsidP="00277B9E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206D">
        <w:rPr>
          <w:rFonts w:ascii="Arial" w:hAnsi="Arial" w:cs="Arial"/>
          <w:color w:val="000000" w:themeColor="text1"/>
          <w:sz w:val="24"/>
          <w:szCs w:val="24"/>
        </w:rPr>
        <w:t>Nově navržený koridor VRT je v katastru obce širší a dotýká se zástavby v jižní části obce. Koridor navíc vede v daném místě vyvýšen nad zástavbou, což s přispěním převládajícího jihozápadního proudění vzduchu nepochybně povede k vysokému zatížení životního prostředí hlukem, prachem a vibracemi. Tím dojde k znehodnocení kvality života v obci Klokočí, která je již nyní výrazně zatížena provozem stávající železniční trati a dopravou na komunikaci 44024.</w:t>
      </w:r>
    </w:p>
    <w:p w:rsidR="00277B9E" w:rsidRPr="00C3206D" w:rsidRDefault="00277B9E" w:rsidP="00277B9E">
      <w:pPr>
        <w:pStyle w:val="Odstavecseseznamem"/>
        <w:autoSpaceDE w:val="0"/>
        <w:autoSpaceDN w:val="0"/>
        <w:adjustRightInd w:val="0"/>
        <w:spacing w:before="120"/>
        <w:ind w:hanging="720"/>
        <w:rPr>
          <w:rFonts w:ascii="Arial" w:hAnsi="Arial" w:cs="Arial"/>
          <w:color w:val="000000" w:themeColor="text1"/>
          <w:sz w:val="24"/>
          <w:szCs w:val="24"/>
        </w:rPr>
      </w:pPr>
    </w:p>
    <w:p w:rsidR="00277B9E" w:rsidRPr="00C3206D" w:rsidRDefault="00277B9E" w:rsidP="00277B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C3206D">
        <w:rPr>
          <w:rFonts w:ascii="Arial" w:hAnsi="Arial" w:cs="Arial"/>
          <w:color w:val="000000" w:themeColor="text1"/>
          <w:sz w:val="24"/>
        </w:rPr>
        <w:t xml:space="preserve">VYPOŘÁDÁNÍ: </w:t>
      </w:r>
    </w:p>
    <w:p w:rsidR="00277B9E" w:rsidRPr="00C3206D" w:rsidRDefault="00277B9E" w:rsidP="00277B9E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</w:rPr>
      </w:pPr>
    </w:p>
    <w:p w:rsidR="00277B9E" w:rsidRPr="00C3206D" w:rsidRDefault="00277B9E" w:rsidP="00277B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4"/>
          <w:u w:val="single"/>
        </w:rPr>
      </w:pPr>
      <w:r w:rsidRPr="00C3206D">
        <w:rPr>
          <w:rFonts w:ascii="Arial" w:hAnsi="Arial" w:cs="Arial"/>
          <w:b/>
          <w:color w:val="000000" w:themeColor="text1"/>
          <w:sz w:val="24"/>
          <w:u w:val="single"/>
        </w:rPr>
        <w:t>Námitka se zamítá:</w:t>
      </w:r>
    </w:p>
    <w:p w:rsidR="00277B9E" w:rsidRPr="00C3206D" w:rsidRDefault="00277B9E" w:rsidP="00277B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</w:rPr>
      </w:pPr>
      <w:r w:rsidRPr="00C3206D">
        <w:rPr>
          <w:rFonts w:ascii="Arial" w:hAnsi="Arial" w:cs="Arial"/>
          <w:b/>
          <w:color w:val="000000" w:themeColor="text1"/>
          <w:sz w:val="24"/>
        </w:rPr>
        <w:t xml:space="preserve">Vymezení koridoru VRT zůstane </w:t>
      </w:r>
      <w:r w:rsidRPr="00C3206D">
        <w:rPr>
          <w:rFonts w:ascii="Arial" w:hAnsi="Arial" w:cs="Arial"/>
          <w:b/>
          <w:sz w:val="24"/>
        </w:rPr>
        <w:t>v navrhovaném znění.</w:t>
      </w:r>
    </w:p>
    <w:p w:rsidR="00277B9E" w:rsidRPr="00C3206D" w:rsidRDefault="00277B9E" w:rsidP="00277B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277B9E" w:rsidRDefault="00277B9E" w:rsidP="00277B9E">
      <w:pPr>
        <w:pStyle w:val="Odstavecseseznamem"/>
        <w:autoSpaceDE w:val="0"/>
        <w:autoSpaceDN w:val="0"/>
        <w:adjustRightInd w:val="0"/>
        <w:ind w:hanging="720"/>
        <w:rPr>
          <w:rFonts w:ascii="Arial" w:hAnsi="Arial" w:cs="Arial"/>
          <w:color w:val="000000" w:themeColor="text1"/>
          <w:sz w:val="24"/>
          <w:szCs w:val="24"/>
        </w:rPr>
      </w:pPr>
    </w:p>
    <w:p w:rsidR="00C3206D" w:rsidRDefault="00C3206D" w:rsidP="00277B9E">
      <w:pPr>
        <w:pStyle w:val="Odstavecseseznamem"/>
        <w:autoSpaceDE w:val="0"/>
        <w:autoSpaceDN w:val="0"/>
        <w:adjustRightInd w:val="0"/>
        <w:ind w:hanging="720"/>
        <w:rPr>
          <w:rFonts w:ascii="Arial" w:hAnsi="Arial" w:cs="Arial"/>
          <w:color w:val="000000" w:themeColor="text1"/>
          <w:sz w:val="24"/>
          <w:szCs w:val="24"/>
        </w:rPr>
      </w:pPr>
    </w:p>
    <w:p w:rsidR="00277B9E" w:rsidRPr="008E02F8" w:rsidRDefault="00277B9E" w:rsidP="00277B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8E02F8">
        <w:rPr>
          <w:rFonts w:ascii="Arial" w:hAnsi="Arial" w:cs="Arial"/>
          <w:color w:val="000000" w:themeColor="text1"/>
          <w:sz w:val="24"/>
        </w:rPr>
        <w:lastRenderedPageBreak/>
        <w:t>ODŮVODNĚNÍ:</w:t>
      </w:r>
    </w:p>
    <w:p w:rsidR="00277B9E" w:rsidRPr="00C3206D" w:rsidRDefault="00277B9E" w:rsidP="00277B9E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 w:themeColor="text1"/>
          <w:sz w:val="24"/>
        </w:rPr>
      </w:pPr>
      <w:r w:rsidRPr="00C3206D">
        <w:rPr>
          <w:rFonts w:ascii="Arial" w:hAnsi="Arial" w:cs="Arial"/>
          <w:color w:val="000000" w:themeColor="text1"/>
          <w:sz w:val="24"/>
        </w:rPr>
        <w:t xml:space="preserve">Námitka se zamítá, situování daného koridoru vychází z trasy dlouhodobě hájeného koridoru územní rezervy pro vedení VRT v krajské územně plánovací dokumentaci. Řešení VRT představuje veřejný zájem celorepublikového významu. </w:t>
      </w:r>
    </w:p>
    <w:p w:rsidR="00277B9E" w:rsidRPr="00C3206D" w:rsidRDefault="00277B9E" w:rsidP="00277B9E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 w:themeColor="text1"/>
          <w:sz w:val="24"/>
        </w:rPr>
      </w:pPr>
      <w:r w:rsidRPr="00C3206D">
        <w:rPr>
          <w:rFonts w:ascii="Arial" w:hAnsi="Arial" w:cs="Arial"/>
          <w:color w:val="000000" w:themeColor="text1"/>
          <w:sz w:val="24"/>
        </w:rPr>
        <w:t>Rozšíření koridoru na katastru obce Klokočí je způsobeno pouze zahrnutím stávající železniční trati do celkového koridoru VRT pro možnost napojení města Hranice, nejedná se o nový záměr v území.</w:t>
      </w:r>
    </w:p>
    <w:p w:rsidR="00277B9E" w:rsidRPr="00C3206D" w:rsidRDefault="00277B9E" w:rsidP="00277B9E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 w:themeColor="text1"/>
          <w:sz w:val="24"/>
        </w:rPr>
      </w:pPr>
      <w:r w:rsidRPr="00C3206D">
        <w:rPr>
          <w:rFonts w:ascii="Arial" w:hAnsi="Arial" w:cs="Arial"/>
          <w:color w:val="000000" w:themeColor="text1"/>
          <w:sz w:val="24"/>
        </w:rPr>
        <w:t>Částečný posun koridoru vychází z prověření řešení ve Studii proveditelnosti VRT (Brno-) – Přerov – Ostrava a je způsoben velkými nároky na řešení takovéto dopravní infrastruktury.</w:t>
      </w:r>
    </w:p>
    <w:p w:rsidR="00277B9E" w:rsidRPr="00C3206D" w:rsidRDefault="00277B9E" w:rsidP="00277B9E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</w:rPr>
      </w:pPr>
      <w:r w:rsidRPr="00C3206D">
        <w:rPr>
          <w:rFonts w:ascii="Arial" w:hAnsi="Arial" w:cs="Arial"/>
          <w:bCs/>
          <w:color w:val="000000" w:themeColor="text1"/>
          <w:sz w:val="24"/>
        </w:rPr>
        <w:t xml:space="preserve">Trasování VRT v území je ovlivněno mnoha faktory. Trasa prochází údolím Moravské brány, její umístění v území je determinováno morfologií terénu, lokalizací sídel, trasami stávající (i uvažované) dopravní infrastruktury (železnice, </w:t>
      </w:r>
      <w:proofErr w:type="gramStart"/>
      <w:r w:rsidRPr="00C3206D">
        <w:rPr>
          <w:rFonts w:ascii="Arial" w:hAnsi="Arial" w:cs="Arial"/>
          <w:bCs/>
          <w:color w:val="000000" w:themeColor="text1"/>
          <w:sz w:val="24"/>
        </w:rPr>
        <w:t>dálnice, D–O–L) včetně</w:t>
      </w:r>
      <w:proofErr w:type="gramEnd"/>
      <w:r w:rsidRPr="00C3206D">
        <w:rPr>
          <w:rFonts w:ascii="Arial" w:hAnsi="Arial" w:cs="Arial"/>
          <w:bCs/>
          <w:color w:val="000000" w:themeColor="text1"/>
          <w:sz w:val="24"/>
        </w:rPr>
        <w:t xml:space="preserve"> konkrétních bodů, kde dochází k propojení VRT a konvenční železnice. Trasa VRT musí také splňovat technické parametry týkající se poloměrů oblouků a výškového vedení, které významně omezují možnosti jejího vedení územím. Technicky je velmi obtížné až nemožné lokálně odklánět trasu od hlavního směru, protože směrové oblouky trasy pro rychlosti 250 km/h a více se pohybují v řádech 5000–8000 m. J</w:t>
      </w:r>
      <w:r w:rsidRPr="00C3206D">
        <w:rPr>
          <w:rFonts w:ascii="Arial" w:hAnsi="Arial" w:cs="Arial"/>
          <w:color w:val="000000" w:themeColor="text1"/>
          <w:sz w:val="24"/>
        </w:rPr>
        <w:t xml:space="preserve">iné trasování koridoru VRT není s ohledem na morfologii terénu, umístění sídel, </w:t>
      </w:r>
      <w:proofErr w:type="spellStart"/>
      <w:r w:rsidRPr="00C3206D">
        <w:rPr>
          <w:rFonts w:ascii="Arial" w:hAnsi="Arial" w:cs="Arial"/>
          <w:color w:val="000000" w:themeColor="text1"/>
          <w:sz w:val="24"/>
        </w:rPr>
        <w:t>nápojné</w:t>
      </w:r>
      <w:proofErr w:type="spellEnd"/>
      <w:r w:rsidRPr="00C3206D">
        <w:rPr>
          <w:rFonts w:ascii="Arial" w:hAnsi="Arial" w:cs="Arial"/>
          <w:color w:val="000000" w:themeColor="text1"/>
          <w:sz w:val="24"/>
        </w:rPr>
        <w:t xml:space="preserve"> body na stávajících železniční</w:t>
      </w:r>
      <w:r w:rsidRPr="00C3206D">
        <w:rPr>
          <w:rFonts w:ascii="Arial" w:hAnsi="Arial" w:cs="Arial"/>
          <w:sz w:val="24"/>
        </w:rPr>
        <w:t>ch tratích a technické podmínky pro vedení trasy (poloměry oblouků) možné. Zastavěného území se dotýká jen okrajová část koridoru, když dle Studie proveditelnosti se předpokládá umístění vlastního tělesa v ose koridoru; tedy zastavěného území se vlastní těleso nedotkne.</w:t>
      </w:r>
    </w:p>
    <w:p w:rsidR="00277B9E" w:rsidRPr="00C3206D" w:rsidRDefault="00277B9E" w:rsidP="00277B9E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</w:rPr>
      </w:pPr>
      <w:r w:rsidRPr="00C3206D">
        <w:rPr>
          <w:rFonts w:ascii="Arial" w:hAnsi="Arial" w:cs="Arial"/>
          <w:sz w:val="24"/>
        </w:rPr>
        <w:t>Výškové řešení navrhovaného koridoru VRT je mimo rozlišovací schopnost řešení ZÚR a není tedy předmětem řešení Aktualizace č. 4 ZÚR OK, bude řešeno až v navazujících projektových dokumentacích a navazujících řízeních včetně posouzení EIA, která bude vyhodnocovat i kumulativní vlivy včetně problematiky hluku, prašnosti či vibrací a stanoví požadavky na jejich řešení.</w:t>
      </w:r>
    </w:p>
    <w:p w:rsidR="00277B9E" w:rsidRPr="00C3206D" w:rsidRDefault="00277B9E" w:rsidP="00277B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:rsidR="00277B9E" w:rsidRPr="00C3206D" w:rsidRDefault="00277B9E" w:rsidP="004D12CF">
      <w:pPr>
        <w:jc w:val="both"/>
        <w:rPr>
          <w:rFonts w:ascii="Arial" w:hAnsi="Arial" w:cs="Arial"/>
          <w:i/>
          <w:sz w:val="24"/>
        </w:rPr>
      </w:pPr>
    </w:p>
    <w:sectPr w:rsidR="00277B9E" w:rsidRPr="00C3206D" w:rsidSect="005716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0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907" w:rsidRDefault="00B66907" w:rsidP="00AC0C90">
      <w:pPr>
        <w:spacing w:before="0" w:after="0"/>
      </w:pPr>
      <w:r>
        <w:separator/>
      </w:r>
    </w:p>
  </w:endnote>
  <w:endnote w:type="continuationSeparator" w:id="0">
    <w:p w:rsidR="00B66907" w:rsidRDefault="00B66907" w:rsidP="00AC0C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1DF" w:rsidRDefault="004301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6F1" w:rsidRDefault="00D0210F" w:rsidP="005716F1">
    <w:pPr>
      <w:pStyle w:val="Zpat"/>
      <w:pBdr>
        <w:top w:val="single" w:sz="4" w:space="1" w:color="auto"/>
      </w:pBdr>
      <w:rPr>
        <w:rFonts w:ascii="Arial" w:hAnsi="Arial"/>
        <w:i/>
        <w:szCs w:val="20"/>
      </w:rPr>
    </w:pPr>
    <w:r>
      <w:rPr>
        <w:i/>
        <w:szCs w:val="20"/>
      </w:rPr>
      <w:t>Zastupitelstvo</w:t>
    </w:r>
    <w:r w:rsidR="005716F1">
      <w:rPr>
        <w:i/>
        <w:szCs w:val="20"/>
      </w:rPr>
      <w:t xml:space="preserve"> Olomouckého kraje </w:t>
    </w:r>
    <w:r>
      <w:rPr>
        <w:i/>
        <w:szCs w:val="20"/>
      </w:rPr>
      <w:t>13</w:t>
    </w:r>
    <w:r w:rsidR="005716F1">
      <w:rPr>
        <w:i/>
        <w:szCs w:val="20"/>
      </w:rPr>
      <w:t xml:space="preserve">. </w:t>
    </w:r>
    <w:r w:rsidR="00CA1256">
      <w:rPr>
        <w:i/>
        <w:szCs w:val="20"/>
      </w:rPr>
      <w:t>1</w:t>
    </w:r>
    <w:r>
      <w:rPr>
        <w:i/>
        <w:szCs w:val="20"/>
      </w:rPr>
      <w:t>2</w:t>
    </w:r>
    <w:r w:rsidR="005716F1">
      <w:rPr>
        <w:i/>
        <w:szCs w:val="20"/>
      </w:rPr>
      <w:t xml:space="preserve">. </w:t>
    </w:r>
    <w:proofErr w:type="gramStart"/>
    <w:r w:rsidR="005716F1">
      <w:rPr>
        <w:i/>
        <w:szCs w:val="20"/>
      </w:rPr>
      <w:t>20</w:t>
    </w:r>
    <w:r w:rsidR="00CA1256">
      <w:rPr>
        <w:i/>
        <w:szCs w:val="20"/>
      </w:rPr>
      <w:t>21</w:t>
    </w:r>
    <w:r w:rsidR="005716F1">
      <w:rPr>
        <w:i/>
        <w:szCs w:val="20"/>
      </w:rPr>
      <w:t xml:space="preserve">                                                      </w:t>
    </w:r>
    <w:r>
      <w:rPr>
        <w:i/>
        <w:szCs w:val="20"/>
      </w:rPr>
      <w:t xml:space="preserve">  </w:t>
    </w:r>
    <w:r w:rsidR="005716F1">
      <w:rPr>
        <w:i/>
        <w:szCs w:val="20"/>
      </w:rPr>
      <w:t xml:space="preserve">                                    Strana</w:t>
    </w:r>
    <w:proofErr w:type="gramEnd"/>
    <w:r w:rsidR="005716F1">
      <w:rPr>
        <w:i/>
        <w:szCs w:val="20"/>
      </w:rPr>
      <w:t xml:space="preserve"> </w:t>
    </w:r>
    <w:r w:rsidR="005716F1">
      <w:rPr>
        <w:i/>
        <w:szCs w:val="20"/>
      </w:rPr>
      <w:fldChar w:fldCharType="begin"/>
    </w:r>
    <w:r w:rsidR="005716F1">
      <w:rPr>
        <w:i/>
        <w:szCs w:val="20"/>
      </w:rPr>
      <w:instrText xml:space="preserve"> PAGE </w:instrText>
    </w:r>
    <w:r w:rsidR="005716F1">
      <w:rPr>
        <w:i/>
        <w:szCs w:val="20"/>
      </w:rPr>
      <w:fldChar w:fldCharType="separate"/>
    </w:r>
    <w:r w:rsidR="00956D4A">
      <w:rPr>
        <w:i/>
        <w:noProof/>
        <w:szCs w:val="20"/>
      </w:rPr>
      <w:t>1</w:t>
    </w:r>
    <w:r w:rsidR="005716F1">
      <w:rPr>
        <w:i/>
        <w:szCs w:val="20"/>
      </w:rPr>
      <w:fldChar w:fldCharType="end"/>
    </w:r>
    <w:r w:rsidR="005716F1">
      <w:rPr>
        <w:i/>
        <w:szCs w:val="20"/>
      </w:rPr>
      <w:t xml:space="preserve"> (celkem </w:t>
    </w:r>
    <w:r w:rsidR="00956D4A">
      <w:rPr>
        <w:i/>
        <w:szCs w:val="20"/>
      </w:rPr>
      <w:t>4</w:t>
    </w:r>
    <w:bookmarkStart w:id="0" w:name="_GoBack"/>
    <w:bookmarkEnd w:id="0"/>
    <w:r w:rsidR="005716F1">
      <w:rPr>
        <w:i/>
        <w:szCs w:val="20"/>
      </w:rPr>
      <w:t>)</w:t>
    </w:r>
  </w:p>
  <w:p w:rsidR="00887430" w:rsidRDefault="00D0210F" w:rsidP="00887430">
    <w:pPr>
      <w:pStyle w:val="Zpat"/>
      <w:rPr>
        <w:i/>
        <w:szCs w:val="20"/>
      </w:rPr>
    </w:pPr>
    <w:r>
      <w:rPr>
        <w:i/>
        <w:szCs w:val="20"/>
      </w:rPr>
      <w:t>65</w:t>
    </w:r>
    <w:r w:rsidR="004301DF">
      <w:rPr>
        <w:i/>
        <w:szCs w:val="20"/>
      </w:rPr>
      <w:t>.</w:t>
    </w:r>
    <w:r w:rsidR="00887430">
      <w:rPr>
        <w:i/>
        <w:szCs w:val="20"/>
      </w:rPr>
      <w:t xml:space="preserve"> – Návrh</w:t>
    </w:r>
    <w:r w:rsidR="00887430">
      <w:rPr>
        <w:rFonts w:cs="Arial"/>
        <w:bCs/>
        <w:i/>
        <w:szCs w:val="20"/>
      </w:rPr>
      <w:t xml:space="preserve"> Aktualizace č. 4 Zásad územního rozvoje Olomouckého kraje</w:t>
    </w:r>
  </w:p>
  <w:p w:rsidR="00665D89" w:rsidRPr="00665D89" w:rsidRDefault="00665D89" w:rsidP="00887430">
    <w:pPr>
      <w:autoSpaceDE w:val="0"/>
      <w:autoSpaceDN w:val="0"/>
      <w:adjustRightInd w:val="0"/>
      <w:spacing w:before="0" w:after="0"/>
      <w:rPr>
        <w:rFonts w:cs="Arial"/>
        <w:bCs/>
        <w:i/>
        <w:color w:val="000000" w:themeColor="text1"/>
        <w:szCs w:val="20"/>
      </w:rPr>
    </w:pPr>
    <w:proofErr w:type="spellStart"/>
    <w:r w:rsidRPr="00665D89">
      <w:rPr>
        <w:rFonts w:cs="Arial"/>
        <w:bCs/>
        <w:i/>
        <w:color w:val="000000" w:themeColor="text1"/>
        <w:szCs w:val="20"/>
      </w:rPr>
      <w:t>Usnesení_příloha</w:t>
    </w:r>
    <w:proofErr w:type="spellEnd"/>
    <w:r w:rsidRPr="00665D89">
      <w:rPr>
        <w:rFonts w:cs="Arial"/>
        <w:bCs/>
        <w:i/>
        <w:color w:val="000000" w:themeColor="text1"/>
        <w:szCs w:val="20"/>
      </w:rPr>
      <w:t xml:space="preserve"> č. 02 – Návrh rozhodnutí o námitkách</w:t>
    </w:r>
  </w:p>
  <w:p w:rsidR="00887430" w:rsidRDefault="0088743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1DF" w:rsidRDefault="004301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907" w:rsidRDefault="00B66907" w:rsidP="00AC0C90">
      <w:pPr>
        <w:spacing w:before="0" w:after="0"/>
      </w:pPr>
      <w:r>
        <w:separator/>
      </w:r>
    </w:p>
  </w:footnote>
  <w:footnote w:type="continuationSeparator" w:id="0">
    <w:p w:rsidR="00B66907" w:rsidRDefault="00B66907" w:rsidP="00AC0C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1DF" w:rsidRDefault="004301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1DF" w:rsidRDefault="004301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1DF" w:rsidRDefault="004301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A7944"/>
    <w:multiLevelType w:val="hybridMultilevel"/>
    <w:tmpl w:val="5852B2D6"/>
    <w:lvl w:ilvl="0" w:tplc="4C3065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F3145"/>
    <w:multiLevelType w:val="hybridMultilevel"/>
    <w:tmpl w:val="1A92C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A1F99"/>
    <w:multiLevelType w:val="hybridMultilevel"/>
    <w:tmpl w:val="67909B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87308A"/>
    <w:multiLevelType w:val="hybridMultilevel"/>
    <w:tmpl w:val="5FEC5ADC"/>
    <w:lvl w:ilvl="0" w:tplc="89E6D8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A1C84"/>
    <w:multiLevelType w:val="multilevel"/>
    <w:tmpl w:val="26CE0E88"/>
    <w:styleLink w:val="odrky1"/>
    <w:lvl w:ilvl="0">
      <w:start w:val="1"/>
      <w:numFmt w:val="upperLetter"/>
      <w:lvlText w:val="%1."/>
      <w:lvlJc w:val="left"/>
      <w:pPr>
        <w:tabs>
          <w:tab w:val="num" w:pos="4537"/>
        </w:tabs>
        <w:ind w:left="4537" w:hanging="397"/>
      </w:pPr>
      <w:rPr>
        <w:rFonts w:ascii="Arial Narrow" w:hAnsi="Arial Narrow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361"/>
        </w:tabs>
        <w:ind w:left="1361" w:hanging="794"/>
      </w:pPr>
    </w:lvl>
    <w:lvl w:ilvl="2">
      <w:start w:val="1"/>
      <w:numFmt w:val="decimal"/>
      <w:pStyle w:val="StylNadpis3"/>
      <w:lvlText w:val="%2.%3."/>
      <w:lvlJc w:val="left"/>
      <w:pPr>
        <w:tabs>
          <w:tab w:val="num" w:pos="1334"/>
        </w:tabs>
        <w:ind w:left="1334" w:hanging="794"/>
      </w:pPr>
      <w:rPr>
        <w:rFonts w:ascii="Arial Narrow" w:hAnsi="Arial Narrow" w:hint="default"/>
        <w:b/>
        <w:i w:val="0"/>
        <w:sz w:val="20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1874"/>
        </w:tabs>
        <w:ind w:left="1874" w:hanging="79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8B"/>
    <w:rsid w:val="00025F2F"/>
    <w:rsid w:val="00033C34"/>
    <w:rsid w:val="00076839"/>
    <w:rsid w:val="00081B7B"/>
    <w:rsid w:val="000837F9"/>
    <w:rsid w:val="00087054"/>
    <w:rsid w:val="000953F6"/>
    <w:rsid w:val="000C1AD0"/>
    <w:rsid w:val="000C6023"/>
    <w:rsid w:val="000D583A"/>
    <w:rsid w:val="000D5DD6"/>
    <w:rsid w:val="000F315E"/>
    <w:rsid w:val="00110F90"/>
    <w:rsid w:val="00112762"/>
    <w:rsid w:val="0019714E"/>
    <w:rsid w:val="001C2883"/>
    <w:rsid w:val="001C3EBE"/>
    <w:rsid w:val="001E3C44"/>
    <w:rsid w:val="002427BC"/>
    <w:rsid w:val="00267EDE"/>
    <w:rsid w:val="002753FE"/>
    <w:rsid w:val="00277B9E"/>
    <w:rsid w:val="00283643"/>
    <w:rsid w:val="00284553"/>
    <w:rsid w:val="002A1EFC"/>
    <w:rsid w:val="002E03A8"/>
    <w:rsid w:val="002F49C1"/>
    <w:rsid w:val="00312662"/>
    <w:rsid w:val="003868D4"/>
    <w:rsid w:val="0040238D"/>
    <w:rsid w:val="0041610A"/>
    <w:rsid w:val="004301DF"/>
    <w:rsid w:val="00453AE3"/>
    <w:rsid w:val="00454EC0"/>
    <w:rsid w:val="0047796A"/>
    <w:rsid w:val="00490E06"/>
    <w:rsid w:val="004932C2"/>
    <w:rsid w:val="00493B06"/>
    <w:rsid w:val="004A6A7D"/>
    <w:rsid w:val="004C6112"/>
    <w:rsid w:val="004D06E4"/>
    <w:rsid w:val="004D12CF"/>
    <w:rsid w:val="0050159A"/>
    <w:rsid w:val="0055454B"/>
    <w:rsid w:val="005716F1"/>
    <w:rsid w:val="005773DE"/>
    <w:rsid w:val="00591D3D"/>
    <w:rsid w:val="00596698"/>
    <w:rsid w:val="005E10C9"/>
    <w:rsid w:val="006014B6"/>
    <w:rsid w:val="00646BCE"/>
    <w:rsid w:val="006630C3"/>
    <w:rsid w:val="00665D89"/>
    <w:rsid w:val="0069096E"/>
    <w:rsid w:val="006A34A7"/>
    <w:rsid w:val="006B5304"/>
    <w:rsid w:val="006C7FEE"/>
    <w:rsid w:val="006D0026"/>
    <w:rsid w:val="006E05BE"/>
    <w:rsid w:val="0075076B"/>
    <w:rsid w:val="00754356"/>
    <w:rsid w:val="007802EF"/>
    <w:rsid w:val="00796F8B"/>
    <w:rsid w:val="007A5E40"/>
    <w:rsid w:val="007B3451"/>
    <w:rsid w:val="007C3707"/>
    <w:rsid w:val="007C5833"/>
    <w:rsid w:val="007E5132"/>
    <w:rsid w:val="008039BB"/>
    <w:rsid w:val="00810D9C"/>
    <w:rsid w:val="00866A01"/>
    <w:rsid w:val="00882041"/>
    <w:rsid w:val="00885306"/>
    <w:rsid w:val="00885453"/>
    <w:rsid w:val="00887430"/>
    <w:rsid w:val="008907F0"/>
    <w:rsid w:val="008A67CC"/>
    <w:rsid w:val="008C0F82"/>
    <w:rsid w:val="008D3230"/>
    <w:rsid w:val="008D78C0"/>
    <w:rsid w:val="008E34F0"/>
    <w:rsid w:val="008E4940"/>
    <w:rsid w:val="0091268D"/>
    <w:rsid w:val="00956D4A"/>
    <w:rsid w:val="00960C85"/>
    <w:rsid w:val="0096320D"/>
    <w:rsid w:val="009B01C3"/>
    <w:rsid w:val="009D1AD0"/>
    <w:rsid w:val="00A12C8C"/>
    <w:rsid w:val="00A40746"/>
    <w:rsid w:val="00A47C57"/>
    <w:rsid w:val="00A54CE9"/>
    <w:rsid w:val="00A64FAF"/>
    <w:rsid w:val="00AC0C90"/>
    <w:rsid w:val="00AF3436"/>
    <w:rsid w:val="00AF651D"/>
    <w:rsid w:val="00AF6B70"/>
    <w:rsid w:val="00B45098"/>
    <w:rsid w:val="00B66907"/>
    <w:rsid w:val="00B847B5"/>
    <w:rsid w:val="00BA0FD3"/>
    <w:rsid w:val="00BB19B7"/>
    <w:rsid w:val="00BC17E3"/>
    <w:rsid w:val="00BD76C4"/>
    <w:rsid w:val="00BE53F7"/>
    <w:rsid w:val="00C16A98"/>
    <w:rsid w:val="00C3206D"/>
    <w:rsid w:val="00CA1256"/>
    <w:rsid w:val="00D0210F"/>
    <w:rsid w:val="00D0620C"/>
    <w:rsid w:val="00D17FDB"/>
    <w:rsid w:val="00D36155"/>
    <w:rsid w:val="00D75BA0"/>
    <w:rsid w:val="00DA6544"/>
    <w:rsid w:val="00DA7792"/>
    <w:rsid w:val="00DA77C3"/>
    <w:rsid w:val="00DD2204"/>
    <w:rsid w:val="00DD25AE"/>
    <w:rsid w:val="00DE08D2"/>
    <w:rsid w:val="00DF26DD"/>
    <w:rsid w:val="00DF7491"/>
    <w:rsid w:val="00E46613"/>
    <w:rsid w:val="00E60C23"/>
    <w:rsid w:val="00E840FF"/>
    <w:rsid w:val="00E906FB"/>
    <w:rsid w:val="00EB3654"/>
    <w:rsid w:val="00ED6CD6"/>
    <w:rsid w:val="00F01D36"/>
    <w:rsid w:val="00F41B5E"/>
    <w:rsid w:val="00F77CB9"/>
    <w:rsid w:val="00FB382B"/>
    <w:rsid w:val="00FB57C8"/>
    <w:rsid w:val="00FC2B9F"/>
    <w:rsid w:val="00FD4A49"/>
    <w:rsid w:val="00FD5023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DEF039"/>
  <w15:chartTrackingRefBased/>
  <w15:docId w15:val="{78E67AD9-8CB1-4799-AA19-E1AF3183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6F8B"/>
    <w:pPr>
      <w:spacing w:before="60" w:after="60" w:line="240" w:lineRule="auto"/>
    </w:pPr>
    <w:rPr>
      <w:rFonts w:ascii="Arial Narrow" w:eastAsia="Times New Roman" w:hAnsi="Arial Narrow" w:cs="Times New Roman"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6F8B"/>
    <w:pPr>
      <w:keepNext/>
      <w:keepLines/>
      <w:numPr>
        <w:ilvl w:val="1"/>
        <w:numId w:val="1"/>
      </w:numPr>
      <w:tabs>
        <w:tab w:val="left" w:pos="794"/>
      </w:tabs>
      <w:spacing w:before="480" w:after="240"/>
      <w:ind w:left="794"/>
      <w:outlineLvl w:val="1"/>
    </w:pPr>
    <w:rPr>
      <w:b/>
      <w:caps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6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4">
    <w:name w:val="heading 4"/>
    <w:next w:val="Normln"/>
    <w:link w:val="Nadpis4Char"/>
    <w:semiHidden/>
    <w:unhideWhenUsed/>
    <w:qFormat/>
    <w:rsid w:val="00796F8B"/>
    <w:pPr>
      <w:numPr>
        <w:ilvl w:val="3"/>
        <w:numId w:val="1"/>
      </w:numPr>
      <w:tabs>
        <w:tab w:val="left" w:pos="567"/>
        <w:tab w:val="left" w:pos="1134"/>
        <w:tab w:val="right" w:pos="9356"/>
      </w:tabs>
      <w:spacing w:before="240" w:after="60" w:line="240" w:lineRule="auto"/>
      <w:outlineLvl w:val="3"/>
    </w:pPr>
    <w:rPr>
      <w:rFonts w:ascii="Arial Narrow" w:eastAsia="Times New Roman" w:hAnsi="Arial Narrow" w:cs="Times New Roman"/>
      <w:bCs/>
      <w:sz w:val="20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96F8B"/>
    <w:pPr>
      <w:numPr>
        <w:ilvl w:val="6"/>
        <w:numId w:val="1"/>
      </w:numPr>
      <w:tabs>
        <w:tab w:val="left" w:pos="794"/>
      </w:tabs>
      <w:spacing w:before="240"/>
      <w:jc w:val="both"/>
      <w:outlineLvl w:val="6"/>
    </w:pPr>
  </w:style>
  <w:style w:type="paragraph" w:styleId="Nadpis8">
    <w:name w:val="heading 8"/>
    <w:basedOn w:val="Normln"/>
    <w:next w:val="Normln"/>
    <w:link w:val="Nadpis8Char"/>
    <w:semiHidden/>
    <w:unhideWhenUsed/>
    <w:qFormat/>
    <w:rsid w:val="00796F8B"/>
    <w:pPr>
      <w:numPr>
        <w:ilvl w:val="7"/>
        <w:numId w:val="1"/>
      </w:numPr>
      <w:tabs>
        <w:tab w:val="left" w:pos="794"/>
      </w:tabs>
      <w:spacing w:before="240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96F8B"/>
    <w:pPr>
      <w:numPr>
        <w:ilvl w:val="8"/>
        <w:numId w:val="1"/>
      </w:numPr>
      <w:tabs>
        <w:tab w:val="left" w:pos="794"/>
      </w:tabs>
      <w:spacing w:before="24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96F8B"/>
    <w:rPr>
      <w:rFonts w:ascii="Arial Narrow" w:eastAsia="Times New Roman" w:hAnsi="Arial Narrow" w:cs="Times New Roman"/>
      <w:b/>
      <w:caps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96F8B"/>
    <w:rPr>
      <w:rFonts w:ascii="Arial Narrow" w:eastAsia="Times New Roman" w:hAnsi="Arial Narrow" w:cs="Times New Roman"/>
      <w:bCs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96F8B"/>
    <w:rPr>
      <w:rFonts w:ascii="Arial Narrow" w:eastAsia="Times New Roman" w:hAnsi="Arial Narrow" w:cs="Times New Roman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96F8B"/>
    <w:rPr>
      <w:rFonts w:ascii="Arial Narrow" w:eastAsia="Times New Roman" w:hAnsi="Arial Narrow" w:cs="Times New Roman"/>
      <w:i/>
      <w:iCs/>
      <w:sz w:val="2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96F8B"/>
    <w:rPr>
      <w:rFonts w:ascii="Arial" w:eastAsia="Times New Roman" w:hAnsi="Arial" w:cs="Arial"/>
      <w:lang w:eastAsia="cs-CZ"/>
    </w:rPr>
  </w:style>
  <w:style w:type="paragraph" w:customStyle="1" w:styleId="StylNadpis3">
    <w:name w:val="Styl Nadpis 3"/>
    <w:aliases w:val="1.1. Nadpis UP + není Tučné"/>
    <w:basedOn w:val="Nadpis3"/>
    <w:rsid w:val="00796F8B"/>
    <w:pPr>
      <w:keepLines w:val="0"/>
      <w:numPr>
        <w:ilvl w:val="2"/>
        <w:numId w:val="1"/>
      </w:numPr>
      <w:tabs>
        <w:tab w:val="clear" w:pos="1334"/>
        <w:tab w:val="num" w:pos="360"/>
        <w:tab w:val="left" w:pos="567"/>
      </w:tabs>
      <w:spacing w:before="360" w:after="120"/>
      <w:ind w:left="0" w:firstLine="0"/>
    </w:pPr>
    <w:rPr>
      <w:rFonts w:ascii="Arial Narrow" w:eastAsia="Times New Roman" w:hAnsi="Arial Narrow" w:cs="Times New Roman"/>
      <w:b/>
      <w:bCs/>
      <w:color w:val="auto"/>
      <w:sz w:val="20"/>
      <w:szCs w:val="20"/>
    </w:rPr>
  </w:style>
  <w:style w:type="character" w:customStyle="1" w:styleId="StylNadpis2Za6bChar">
    <w:name w:val="Styl Nadpis 2 + Za:  6 b. Char"/>
    <w:link w:val="StylNadpis2Za6b"/>
    <w:locked/>
    <w:rsid w:val="00796F8B"/>
    <w:rPr>
      <w:rFonts w:ascii="Arial Narrow" w:hAnsi="Arial Narrow"/>
      <w:b/>
      <w:bCs/>
      <w:caps/>
    </w:rPr>
  </w:style>
  <w:style w:type="paragraph" w:customStyle="1" w:styleId="StylNadpis2Za6b">
    <w:name w:val="Styl Nadpis 2 + Za:  6 b."/>
    <w:basedOn w:val="Nadpis2"/>
    <w:link w:val="StylNadpis2Za6bChar"/>
    <w:rsid w:val="00796F8B"/>
    <w:pPr>
      <w:tabs>
        <w:tab w:val="clear" w:pos="794"/>
        <w:tab w:val="left" w:pos="567"/>
        <w:tab w:val="left" w:pos="1134"/>
      </w:tabs>
      <w:spacing w:after="120"/>
      <w:ind w:left="1361"/>
    </w:pPr>
    <w:rPr>
      <w:rFonts w:eastAsiaTheme="minorHAnsi" w:cstheme="minorBidi"/>
      <w:bCs/>
      <w:szCs w:val="22"/>
      <w:lang w:eastAsia="en-US"/>
    </w:rPr>
  </w:style>
  <w:style w:type="character" w:customStyle="1" w:styleId="Vlevo1cmCharChar">
    <w:name w:val="Vlevo: 1 cm Char Char"/>
    <w:link w:val="Vlevo1cm"/>
    <w:locked/>
    <w:rsid w:val="00796F8B"/>
    <w:rPr>
      <w:rFonts w:ascii="Arial Narrow" w:hAnsi="Arial Narrow"/>
    </w:rPr>
  </w:style>
  <w:style w:type="paragraph" w:customStyle="1" w:styleId="Vlevo1cm">
    <w:name w:val="Vlevo: 1 cm"/>
    <w:basedOn w:val="Normln"/>
    <w:link w:val="Vlevo1cmCharChar"/>
    <w:rsid w:val="00796F8B"/>
    <w:pPr>
      <w:spacing w:before="0" w:after="120"/>
      <w:ind w:left="567"/>
    </w:pPr>
    <w:rPr>
      <w:rFonts w:eastAsiaTheme="minorHAnsi" w:cstheme="minorBidi"/>
      <w:sz w:val="22"/>
      <w:szCs w:val="22"/>
      <w:lang w:eastAsia="en-US"/>
    </w:rPr>
  </w:style>
  <w:style w:type="numbering" w:customStyle="1" w:styleId="odrky1">
    <w:name w:val="odrážky 1"/>
    <w:aliases w:val="25"/>
    <w:rsid w:val="00796F8B"/>
    <w:pPr>
      <w:numPr>
        <w:numId w:val="1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96F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9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96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aliases w:val=" Char Char Char Char, Char Char Char Char Char Char, Char Char Char Char Char Char Char Char Char Char, Char"/>
    <w:basedOn w:val="Normln"/>
    <w:link w:val="ZkladntextChar"/>
    <w:rsid w:val="006D0026"/>
    <w:pPr>
      <w:widowControl w:val="0"/>
      <w:spacing w:before="0" w:after="120"/>
      <w:jc w:val="both"/>
    </w:pPr>
    <w:rPr>
      <w:rFonts w:ascii="Arial" w:hAnsi="Arial"/>
      <w:bCs/>
      <w:sz w:val="24"/>
      <w:szCs w:val="20"/>
      <w:lang w:eastAsia="en-US"/>
    </w:rPr>
  </w:style>
  <w:style w:type="character" w:customStyle="1" w:styleId="ZkladntextChar">
    <w:name w:val="Základní text Char"/>
    <w:aliases w:val=" Char Char Char Char Char, Char Char Char Char Char Char Char, Char Char Char Char Char Char Char Char Char Char Char, Char Char"/>
    <w:basedOn w:val="Standardnpsmoodstavce"/>
    <w:link w:val="Zkladntext"/>
    <w:rsid w:val="006D0026"/>
    <w:rPr>
      <w:rFonts w:ascii="Arial" w:eastAsia="Times New Roman" w:hAnsi="Arial" w:cs="Times New Roman"/>
      <w:bCs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AC0C9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C0C90"/>
    <w:rPr>
      <w:rFonts w:ascii="Arial Narrow" w:eastAsia="Times New Roman" w:hAnsi="Arial Narrow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nhideWhenUsed/>
    <w:rsid w:val="00AC0C9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rsid w:val="00AC0C90"/>
    <w:rPr>
      <w:rFonts w:ascii="Arial Narrow" w:eastAsia="Times New Roman" w:hAnsi="Arial Narrow" w:cs="Times New Roman"/>
      <w:sz w:val="20"/>
      <w:szCs w:val="24"/>
      <w:lang w:eastAsia="cs-CZ"/>
    </w:rPr>
  </w:style>
  <w:style w:type="paragraph" w:customStyle="1" w:styleId="Default">
    <w:name w:val="Default"/>
    <w:rsid w:val="00DF7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rsid w:val="00F77C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7CB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28160-10DD-476B-B3AD-BEA050F8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1382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Dudková Marta</dc:creator>
  <cp:keywords/>
  <dc:description/>
  <cp:lastModifiedBy>Dudková Marta</cp:lastModifiedBy>
  <cp:revision>4</cp:revision>
  <cp:lastPrinted>2021-11-12T08:25:00Z</cp:lastPrinted>
  <dcterms:created xsi:type="dcterms:W3CDTF">2021-11-15T13:24:00Z</dcterms:created>
  <dcterms:modified xsi:type="dcterms:W3CDTF">2021-11-23T08:16:00Z</dcterms:modified>
</cp:coreProperties>
</file>