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3BBEC0A" w:rsidR="00E62519" w:rsidRPr="009B07C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65515" w:rsidRPr="009B07C0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 30. 10. 2020</w:t>
      </w:r>
    </w:p>
    <w:p w14:paraId="6F420F65" w14:textId="63D92C43" w:rsidR="00E62519" w:rsidRPr="00515DA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DA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15DA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65515" w:rsidRPr="009B07C0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515DA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515DA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4DF51398" w14:textId="77777777" w:rsidR="00205C33" w:rsidRPr="00515DA6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DA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15DA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udělěné</w:t>
      </w:r>
      <w:proofErr w:type="spellEnd"/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plné moci)</w:t>
      </w:r>
    </w:p>
    <w:p w14:paraId="4DFD7FD1" w14:textId="77777777" w:rsidR="00205C33" w:rsidRPr="00515DA6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15DA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15DA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E393FD3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</w:p>
    <w:p w14:paraId="3C9258CF" w14:textId="57ADF10A" w:rsidR="009A3DA5" w:rsidRPr="00766A6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1F6AFC13" w:rsidR="009A3DA5" w:rsidRPr="00515DA6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9B07C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9B07C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B07C0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14C6FA8" w14:textId="6E8BB2DC" w:rsidR="00D03B80" w:rsidRPr="008F0080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665526D6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482A94A2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3AEA921" w14:textId="2D4AAB0F" w:rsidR="00403137" w:rsidRPr="007E58EF" w:rsidRDefault="009A3DA5" w:rsidP="007E58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A3F5A7F" w:rsidR="00001074" w:rsidRPr="00515DA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5B0FB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C655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5515" w:rsidRPr="009B07C0">
        <w:rPr>
          <w:rFonts w:ascii="Arial" w:eastAsia="Times New Roman" w:hAnsi="Arial" w:cs="Arial"/>
          <w:sz w:val="24"/>
          <w:szCs w:val="24"/>
          <w:lang w:eastAsia="cs-CZ"/>
        </w:rPr>
        <w:t>10_01_Program na podporu zdraví a zdravého životního stylu v roce 2022</w:t>
      </w:r>
      <w:r w:rsidR="00C65515"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515DA6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C65515"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5515" w:rsidRPr="009B07C0">
        <w:rPr>
          <w:rFonts w:ascii="Arial" w:eastAsia="Times New Roman" w:hAnsi="Arial" w:cs="Arial"/>
          <w:sz w:val="24"/>
          <w:szCs w:val="24"/>
          <w:lang w:eastAsia="cs-CZ"/>
        </w:rPr>
        <w:t>10_01_02_Podpora významných aktivit v oblasti zdravotnictví</w:t>
      </w:r>
      <w:r w:rsidR="00ED68BB" w:rsidRPr="00515D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02E5159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200C300D" w:rsidR="009A3DA5" w:rsidRPr="00515DA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5576CA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="00F055DC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úhradu lze dotaci pouze použít (viz odst. </w:t>
      </w:r>
      <w:r w:rsidR="00B22BD1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5.4 písm. c) a odst.</w:t>
      </w:r>
      <w:r w:rsidR="005B0FB1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10.5 </w:t>
      </w:r>
      <w:r w:rsidR="00F055DC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Pravidel)</w:t>
      </w:r>
      <w:r w:rsidR="00943D8F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2ECDEDDF" w:rsidR="001455CD" w:rsidRPr="002D071F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21CF789" w:rsidR="009A3DA5" w:rsidRPr="00515DA6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161B0" w:rsidRPr="009B07C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L</w:t>
      </w:r>
      <w:r w:rsidR="00B22BD1" w:rsidRPr="009B07C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hůta </w:t>
      </w:r>
      <w:r w:rsidR="00B9505C" w:rsidRPr="009B07C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2D071F" w:rsidRPr="009B07C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realizace akce, uvedeného v žádosti</w:t>
      </w:r>
      <w:r w:rsidR="00515DA6" w:rsidRPr="009B07C0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>.</w:t>
      </w:r>
    </w:p>
    <w:p w14:paraId="76360527" w14:textId="14862556" w:rsidR="00515DA6" w:rsidRPr="007E58EF" w:rsidRDefault="009A3DA5" w:rsidP="007E58EF">
      <w:pPr>
        <w:spacing w:after="6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 w:rsidRPr="00AE0052">
        <w:rPr>
          <w:rFonts w:ascii="Arial" w:eastAsia="Times New Roman" w:hAnsi="Arial" w:cs="Arial"/>
          <w:iCs/>
          <w:sz w:val="24"/>
          <w:szCs w:val="24"/>
          <w:lang w:eastAsia="cs-CZ"/>
        </w:rPr>
        <w:t>nabytí</w:t>
      </w:r>
      <w:r w:rsidR="002D071F" w:rsidRPr="00AE00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E52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účinnosti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  <w:r w:rsidR="002D071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D071F" w:rsidRPr="007E58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(Stanoví se podle data realizace akce, uvedeného v žádosti.)</w:t>
      </w:r>
    </w:p>
    <w:p w14:paraId="2C622E70" w14:textId="04C68002" w:rsidR="00B67C75" w:rsidRPr="008F0080" w:rsidRDefault="00742626" w:rsidP="009B07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E5C4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2D071F" w:rsidRPr="009B07C0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15DA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15DA6">
        <w:rPr>
          <w:rFonts w:ascii="Arial" w:hAnsi="Arial" w:cs="Arial"/>
          <w:sz w:val="24"/>
          <w:szCs w:val="24"/>
        </w:rPr>
        <w:t xml:space="preserve">dotace </w:t>
      </w:r>
      <w:r w:rsidRPr="00515DA6">
        <w:rPr>
          <w:rFonts w:ascii="Arial" w:hAnsi="Arial" w:cs="Arial"/>
          <w:sz w:val="24"/>
          <w:szCs w:val="24"/>
        </w:rPr>
        <w:t xml:space="preserve">odpovídala </w:t>
      </w:r>
      <w:r w:rsidR="000F6CE4" w:rsidRPr="00515DA6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2D071F" w:rsidRPr="009B07C0">
        <w:rPr>
          <w:rFonts w:ascii="Arial" w:hAnsi="Arial" w:cs="Arial"/>
          <w:sz w:val="24"/>
          <w:szCs w:val="24"/>
        </w:rPr>
        <w:t>50</w:t>
      </w:r>
      <w:r w:rsidRPr="00515DA6">
        <w:rPr>
          <w:rFonts w:ascii="Arial" w:hAnsi="Arial" w:cs="Arial"/>
          <w:sz w:val="24"/>
          <w:szCs w:val="24"/>
        </w:rPr>
        <w:t xml:space="preserve"> % </w:t>
      </w:r>
      <w:r w:rsidR="00A026D9" w:rsidRPr="00515DA6">
        <w:rPr>
          <w:rFonts w:ascii="Arial" w:hAnsi="Arial" w:cs="Arial"/>
          <w:bCs/>
          <w:i/>
          <w:sz w:val="24"/>
          <w:szCs w:val="24"/>
        </w:rPr>
        <w:t xml:space="preserve"> </w:t>
      </w:r>
      <w:r w:rsidRPr="00515DA6">
        <w:rPr>
          <w:rFonts w:ascii="Arial" w:hAnsi="Arial" w:cs="Arial"/>
          <w:sz w:val="24"/>
          <w:szCs w:val="24"/>
        </w:rPr>
        <w:t>celkových</w:t>
      </w:r>
      <w:proofErr w:type="gramEnd"/>
      <w:r w:rsidRPr="00515DA6">
        <w:rPr>
          <w:rFonts w:ascii="Arial" w:hAnsi="Arial" w:cs="Arial"/>
          <w:sz w:val="24"/>
          <w:szCs w:val="24"/>
        </w:rPr>
        <w:t xml:space="preserve"> skutečně vynaložených uznatelných výdajů na účel dle čl. I odst</w:t>
      </w:r>
      <w:r w:rsidRPr="008F0080">
        <w:rPr>
          <w:rFonts w:ascii="Arial" w:hAnsi="Arial" w:cs="Arial"/>
          <w:sz w:val="24"/>
          <w:szCs w:val="24"/>
        </w:rPr>
        <w:t>. 2 a 4 této smlouvy.</w:t>
      </w:r>
    </w:p>
    <w:p w14:paraId="14ACB8E3" w14:textId="3F1189EB" w:rsidR="00CB5336" w:rsidRPr="00516B20" w:rsidRDefault="00E63316" w:rsidP="00515DA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515DA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A49009F" w:rsidR="009A3DA5" w:rsidRPr="008F0080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733117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8C60F6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60F6" w:rsidRPr="008C60F6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16B20" w:rsidRPr="00516B20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516B20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(Stanoví se dle data realizace akce, uvedeného v žádosti.)</w:t>
      </w:r>
      <w:r w:rsidR="00516B20"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</w:t>
      </w:r>
      <w:r w:rsidR="00DD3C8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>
        <w:rPr>
          <w:rFonts w:ascii="Arial" w:eastAsia="Times New Roman" w:hAnsi="Arial" w:cs="Arial"/>
          <w:sz w:val="24"/>
          <w:szCs w:val="24"/>
          <w:lang w:eastAsia="cs-CZ"/>
        </w:rPr>
        <w:t xml:space="preserve">mlouvy. Připadne-li konec lhůty </w:t>
      </w:r>
      <w:r w:rsidR="00DD3C8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předložení vyúčtování na sobotu, neděli nebo svátek, je posledním dnem lhůty nejbližší následující pracovní den.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2953454" w:rsidR="00D05376" w:rsidRPr="008F0080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sz w:val="24"/>
          <w:szCs w:val="24"/>
          <w:lang w:eastAsia="cs-CZ"/>
        </w:rPr>
        <w:t xml:space="preserve">je zveřejněn v systému </w:t>
      </w:r>
      <w:proofErr w:type="gramStart"/>
      <w:r w:rsidR="00653432" w:rsidRPr="00653432">
        <w:rPr>
          <w:rFonts w:ascii="Arial" w:eastAsia="Times New Roman" w:hAnsi="Arial" w:cs="Arial"/>
          <w:sz w:val="24"/>
          <w:szCs w:val="24"/>
          <w:lang w:eastAsia="cs-CZ"/>
        </w:rPr>
        <w:t>RAP</w:t>
      </w:r>
      <w:r w:rsidR="00653432" w:rsidRPr="00653432" w:rsidDel="006534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Za</w:t>
      </w:r>
      <w:proofErr w:type="gram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653432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45020EDE" w:rsidR="00A9730D" w:rsidRPr="00516B20" w:rsidRDefault="00A9730D" w:rsidP="00D05376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2FDE39D2" w14:textId="7E419F01" w:rsidR="00822CBA" w:rsidRPr="00516B2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515DA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637CF45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03CCFA95" w:rsidR="00A9730D" w:rsidRPr="00515DA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515DA6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</w:t>
      </w:r>
      <w:r w:rsidR="00370526" w:rsidRPr="00515DA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B5D867" w14:textId="62B8ACB3" w:rsidR="00544E14" w:rsidRPr="009B07C0" w:rsidRDefault="00214538" w:rsidP="00544E1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544E14" w:rsidRPr="009B07C0">
        <w:rPr>
          <w:rFonts w:ascii="Arial" w:eastAsia="Times New Roman" w:hAnsi="Arial" w:cs="Arial"/>
          <w:sz w:val="24"/>
          <w:szCs w:val="24"/>
          <w:lang w:eastAsia="cs-CZ"/>
        </w:rPr>
        <w:t>alšími přílohami dle charakteru a zaměření akce (např. seznam podpořených osob</w:t>
      </w:r>
      <w:r w:rsidR="00AE0052" w:rsidRPr="009B07C0">
        <w:rPr>
          <w:rFonts w:ascii="Arial" w:eastAsia="Times New Roman" w:hAnsi="Arial" w:cs="Arial"/>
          <w:sz w:val="24"/>
          <w:szCs w:val="24"/>
          <w:lang w:eastAsia="cs-CZ"/>
        </w:rPr>
        <w:t xml:space="preserve">, doložení kvalifikace, případně </w:t>
      </w:r>
      <w:proofErr w:type="spellStart"/>
      <w:proofErr w:type="gramStart"/>
      <w:r w:rsidR="00AE0052" w:rsidRPr="009B07C0">
        <w:rPr>
          <w:rFonts w:ascii="Arial" w:eastAsia="Times New Roman" w:hAnsi="Arial" w:cs="Arial"/>
          <w:sz w:val="24"/>
          <w:szCs w:val="24"/>
          <w:lang w:eastAsia="cs-CZ"/>
        </w:rPr>
        <w:t>certifikátu,odborně</w:t>
      </w:r>
      <w:proofErr w:type="spellEnd"/>
      <w:proofErr w:type="gramEnd"/>
      <w:r w:rsidR="00AE0052" w:rsidRPr="009B07C0">
        <w:rPr>
          <w:rFonts w:ascii="Arial" w:eastAsia="Times New Roman" w:hAnsi="Arial" w:cs="Arial"/>
          <w:sz w:val="24"/>
          <w:szCs w:val="24"/>
          <w:lang w:eastAsia="cs-CZ"/>
        </w:rPr>
        <w:t xml:space="preserve"> způsobilé osoby a jiné</w:t>
      </w:r>
      <w:r w:rsidR="00544E14" w:rsidRPr="009B07C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8FAC365" w14:textId="0D6F09FC" w:rsidR="00A9730D" w:rsidRPr="009B07C0" w:rsidRDefault="00DB051F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B07C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9B07C0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9B07C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66F88E" w14:textId="7D284CBB" w:rsidR="00544E14" w:rsidRPr="00515DA6" w:rsidRDefault="00544E14" w:rsidP="00544E1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07C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B07C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B07C0">
        <w:rPr>
          <w:rFonts w:ascii="Arial" w:eastAsia="Times New Roman" w:hAnsi="Arial" w:cs="Arial"/>
          <w:sz w:val="24"/>
          <w:szCs w:val="24"/>
          <w:lang w:eastAsia="cs-CZ"/>
        </w:rPr>
        <w:t>stručné zhodnocení akce včetně jejího přínosu pro Olomoucký kraj a včetně informace o počtu podpořených osob.</w:t>
      </w:r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9B07C0">
        <w:rPr>
          <w:rFonts w:ascii="Arial" w:eastAsia="Times New Roman" w:hAnsi="Arial" w:cs="Arial"/>
          <w:sz w:val="24"/>
          <w:szCs w:val="24"/>
          <w:lang w:eastAsia="cs-CZ"/>
        </w:rPr>
        <w:t>informaci o provedené propagaci poskytovatele včetně foto</w:t>
      </w:r>
      <w:r w:rsidR="0051729F" w:rsidRPr="009B07C0">
        <w:rPr>
          <w:rFonts w:ascii="Arial" w:eastAsia="Times New Roman" w:hAnsi="Arial" w:cs="Arial"/>
          <w:sz w:val="24"/>
          <w:szCs w:val="24"/>
          <w:lang w:eastAsia="cs-CZ"/>
        </w:rPr>
        <w:t xml:space="preserve">dokumentace provedené propagace </w:t>
      </w:r>
      <w:r w:rsidRPr="009B07C0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</w:p>
    <w:p w14:paraId="758E3118" w14:textId="006246A1" w:rsidR="00A9730D" w:rsidRPr="007E58EF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Pr="007E58EF">
        <w:rPr>
          <w:rFonts w:ascii="Arial" w:eastAsia="Times New Roman" w:hAnsi="Arial" w:cs="Arial"/>
          <w:sz w:val="24"/>
          <w:szCs w:val="24"/>
          <w:lang w:eastAsia="cs-CZ"/>
        </w:rPr>
        <w:t>že dotace nebyla použita v celé výši v</w:t>
      </w:r>
      <w:r w:rsidR="001016D8" w:rsidRPr="007E58EF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7E58E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7E58E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E58E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7E58EF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7E58E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7E58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E58EF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</w:t>
      </w:r>
      <w:r w:rsidRPr="007E58EF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 V</w:t>
      </w:r>
      <w:r w:rsidR="00E63316" w:rsidRPr="007E58EF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7E58EF">
        <w:rPr>
          <w:rFonts w:ascii="Arial" w:eastAsia="Times New Roman" w:hAnsi="Arial" w:cs="Arial"/>
          <w:sz w:val="24"/>
          <w:szCs w:val="24"/>
          <w:lang w:eastAsia="cs-CZ"/>
        </w:rPr>
        <w:t xml:space="preserve">je příjemce </w:t>
      </w:r>
      <w:r w:rsidRPr="007E58E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povinen vrátit poskytovateli poskytnutou dotaci v částc</w:t>
      </w:r>
      <w:r w:rsidR="0007359B" w:rsidRPr="007E58E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7E58EF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E58E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E58E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05BCF2AC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58EF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C7DDC" w:rsidRPr="001016D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Pr="001016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r w:rsidR="00EC7DDC" w:rsidRPr="00EC7D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3E0167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F0080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které mohou podstatně ovlivnit způsob finančního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553EAFC" w14:textId="00C8C575" w:rsidR="00660C57" w:rsidRPr="009B07C0" w:rsidRDefault="00660C57" w:rsidP="009B07C0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07C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(2022) na účet poskytovatele č. 27-4228330207/0100. V případě, že je vratka dotace nebo její části realizována následující rok (2023), pak se použije příjmový účet </w:t>
      </w:r>
      <w:r w:rsidRPr="009B07C0">
        <w:rPr>
          <w:rFonts w:ascii="Arial" w:eastAsia="Times New Roman" w:hAnsi="Arial" w:cs="Arial"/>
          <w:sz w:val="24"/>
          <w:szCs w:val="24"/>
          <w:lang w:eastAsia="cs-CZ"/>
        </w:rPr>
        <w:br/>
        <w:t>27-4228320287/0100. Případný odvod či penále se hradí na účet poskytovatele č. 27-4228320287/0100.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16FD8BFA" w:rsidR="00163897" w:rsidRPr="00544E14" w:rsidRDefault="00163897" w:rsidP="00163897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52B5BCBA" w14:textId="24F13B79" w:rsidR="00515DA6" w:rsidRPr="00515DA6" w:rsidRDefault="00836AA2" w:rsidP="009B07C0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povinen </w:t>
      </w:r>
      <w:r w:rsidRPr="009B07C0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</w:t>
      </w:r>
      <w:r w:rsidR="000F6954" w:rsidRPr="009B07C0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9B07C0">
        <w:rPr>
          <w:rFonts w:ascii="Arial" w:eastAsia="Times New Roman" w:hAnsi="Arial" w:cs="Arial"/>
          <w:sz w:val="24"/>
          <w:szCs w:val="24"/>
          <w:lang w:eastAsia="cs-CZ"/>
        </w:rPr>
        <w:t>(jsou-li zřízeny) po dobu …………</w:t>
      </w:r>
      <w:r w:rsidR="0051729F" w:rsidRPr="009B07C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A3F8C" w:rsidRPr="009B07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44E14" w:rsidRPr="009B07C0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akce, po dobu ………. </w:t>
      </w:r>
      <w:r w:rsidR="00544E14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typu akce, výše poskytnuté dotace a údajů uvedených v žádosti). </w:t>
      </w:r>
    </w:p>
    <w:p w14:paraId="6EAF043A" w14:textId="0C1D251F" w:rsidR="00836AA2" w:rsidRPr="007E58EF" w:rsidRDefault="00836AA2" w:rsidP="007E58EF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0255BB8A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75135" w:rsidRPr="00515D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B07C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9B07C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9B07C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9B07C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9B07C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9B07C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75135" w:rsidRPr="009B07C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Zásad. </w:t>
      </w:r>
      <w:r w:rsidR="00075135" w:rsidRPr="009B07C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(o</w:t>
      </w:r>
      <w:r w:rsidR="008173D1" w:rsidRPr="009B07C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dkaz na odst. 1</w:t>
      </w:r>
      <w:r w:rsidR="00075135" w:rsidRPr="009B07C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3</w:t>
      </w:r>
      <w:r w:rsidR="008173D1" w:rsidRPr="009B07C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173D1" w:rsidRPr="009B07C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173D1" w:rsidRPr="009B07C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9B07C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  <w:r w:rsidR="0051729F" w:rsidRPr="009B07C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</w:p>
    <w:p w14:paraId="7CECA873" w14:textId="5BFC3BD1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F18DD"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4DD65C4C" w:rsidR="004514E3" w:rsidRPr="009B07C0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8F0080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A300FD5" w14:textId="77777777" w:rsidR="00515DA6" w:rsidRPr="007E58EF" w:rsidRDefault="00B938CE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58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7E58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7E58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poskytnutou dle této smlouvy upravit v Centrálním registru podpor malého rozsahu.</w:t>
      </w:r>
    </w:p>
    <w:p w14:paraId="13D85CBE" w14:textId="09543083" w:rsidR="00906564" w:rsidRPr="00515DA6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07C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15DA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515DA6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515DA6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07C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9B07C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9B07C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B07C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9B07C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515DA6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</w:t>
      </w:r>
      <w:r w:rsidRPr="00515DA6">
        <w:rPr>
          <w:rFonts w:ascii="Arial" w:hAnsi="Arial" w:cs="Arial"/>
          <w:sz w:val="24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předpisů.</w:t>
      </w:r>
    </w:p>
    <w:p w14:paraId="59E74E59" w14:textId="19B5A139" w:rsidR="00B96E96" w:rsidRPr="00515DA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15DA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515DA6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07C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B07C0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515DA6">
        <w:rPr>
          <w:rFonts w:ascii="Arial" w:hAnsi="Arial" w:cs="Arial"/>
          <w:sz w:val="24"/>
          <w:szCs w:val="24"/>
          <w:lang w:eastAsia="cs-CZ"/>
        </w:rPr>
        <w:t>T</w:t>
      </w:r>
      <w:r w:rsidRPr="00515DA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B07C0">
        <w:rPr>
          <w:rFonts w:ascii="Arial" w:hAnsi="Arial" w:cs="Arial"/>
          <w:sz w:val="24"/>
          <w:szCs w:val="24"/>
          <w:lang w:eastAsia="cs-CZ"/>
        </w:rPr>
        <w:t>.</w:t>
      </w:r>
    </w:p>
    <w:p w14:paraId="5FBAB461" w14:textId="7DDB7B3B" w:rsidR="00BC2C5A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4F18DD" w:rsidRPr="004F18DD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63FF8" w:rsidRPr="00463FF8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D4373B5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</w:t>
      </w:r>
      <w:bookmarkStart w:id="0" w:name="_GoBack"/>
      <w:bookmarkEnd w:id="0"/>
      <w:r w:rsidRPr="008F0080">
        <w:rPr>
          <w:rFonts w:ascii="Arial" w:eastAsia="Times New Roman" w:hAnsi="Arial" w:cs="Arial"/>
          <w:sz w:val="24"/>
          <w:szCs w:val="24"/>
          <w:lang w:eastAsia="cs-CZ"/>
        </w:rPr>
        <w:t>isů.</w:t>
      </w:r>
    </w:p>
    <w:p w14:paraId="52A7F43D" w14:textId="3ABDE48C" w:rsidR="004C50AD" w:rsidRPr="00515DA6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</w:t>
      </w:r>
      <w:r w:rsidRPr="00515DA6">
        <w:rPr>
          <w:rFonts w:ascii="Arial" w:eastAsia="Times New Roman" w:hAnsi="Arial" w:cs="Arial"/>
          <w:sz w:val="24"/>
          <w:szCs w:val="24"/>
          <w:lang w:eastAsia="cs-CZ"/>
        </w:rPr>
        <w:t>zpracování osobních údajů jsou zveřejněny na webových stránkách Olomouckého kraje</w:t>
      </w:r>
      <w:r w:rsidR="00D1094B"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B07C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15DA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B07C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515DA6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515DA6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13CFA9D" w:rsidR="009A3DA5" w:rsidRPr="00515DA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07C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B07C0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B07C0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702B15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463FF8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702B15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6504DC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9B07C0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504DC" w:rsidRPr="009B07C0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8" w14:textId="083E7621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18C334C" w14:textId="77777777" w:rsidR="00544E14" w:rsidRPr="009B07C0" w:rsidRDefault="00544E14" w:rsidP="00544E1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07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2A98CFFD" w14:textId="77777777" w:rsidR="00544E14" w:rsidRPr="009B07C0" w:rsidRDefault="00544E14" w:rsidP="00544E1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07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05AC9F6E" w:rsidR="00A34824" w:rsidRPr="009B07C0" w:rsidRDefault="00A34824" w:rsidP="009B07C0">
      <w:pPr>
        <w:ind w:left="0" w:firstLine="0"/>
        <w:rPr>
          <w:rFonts w:ascii="Arial" w:hAnsi="Arial" w:cs="Arial"/>
          <w:bCs/>
        </w:rPr>
      </w:pPr>
    </w:p>
    <w:sectPr w:rsidR="00A34824" w:rsidRPr="009B07C0" w:rsidSect="007E58EF">
      <w:headerReference w:type="default" r:id="rId9"/>
      <w:footerReference w:type="default" r:id="rId10"/>
      <w:footerReference w:type="first" r:id="rId11"/>
      <w:pgSz w:w="11906" w:h="16838"/>
      <w:pgMar w:top="1276" w:right="1418" w:bottom="1418" w:left="1418" w:header="567" w:footer="425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71BA" w16cex:dateUtc="2021-11-26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6CA931" w16cid:durableId="254B71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20251" w14:textId="77777777" w:rsidR="00CD73B4" w:rsidRDefault="00CD73B4" w:rsidP="00D40C40">
      <w:r>
        <w:separator/>
      </w:r>
    </w:p>
  </w:endnote>
  <w:endnote w:type="continuationSeparator" w:id="0">
    <w:p w14:paraId="79801BE5" w14:textId="77777777" w:rsidR="00CD73B4" w:rsidRDefault="00CD73B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2912" w14:textId="402F4212" w:rsidR="002D071F" w:rsidRDefault="007370B5" w:rsidP="002D071F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9B07C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kraje 13</w:t>
    </w:r>
    <w:r w:rsidR="009B07C0">
      <w:rPr>
        <w:rFonts w:ascii="Arial" w:eastAsia="Times New Roman" w:hAnsi="Arial" w:cs="Arial"/>
        <w:i/>
        <w:iCs/>
        <w:sz w:val="20"/>
        <w:szCs w:val="20"/>
        <w:lang w:eastAsia="cs-CZ"/>
      </w:rPr>
      <w:t>. 12. 2021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</w:t>
    </w:r>
    <w:r w:rsidR="002D071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D071F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2D071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2D071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2D071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8</w:t>
            </w:r>
            <w:r w:rsidR="002D071F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2D071F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2D071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2D071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2D071F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8</w:t>
            </w:r>
            <w:r w:rsidR="002D071F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2D071F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210EA92E" w14:textId="674C5FDA" w:rsidR="002D071F" w:rsidRPr="00E33837" w:rsidRDefault="007370B5" w:rsidP="002D071F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58</w:t>
    </w:r>
    <w:r w:rsidR="009B07C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2D071F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2D071F" w:rsidRPr="00E33837">
      <w:rPr>
        <w:rFonts w:ascii="Arial" w:eastAsia="Calibri" w:hAnsi="Arial" w:cs="Arial"/>
        <w:i/>
        <w:sz w:val="20"/>
        <w:szCs w:val="20"/>
      </w:rPr>
      <w:t>Dota</w:t>
    </w:r>
    <w:r w:rsidR="002D071F">
      <w:rPr>
        <w:rFonts w:ascii="Arial" w:eastAsia="Calibri" w:hAnsi="Arial" w:cs="Arial"/>
        <w:i/>
        <w:sz w:val="20"/>
        <w:szCs w:val="20"/>
      </w:rPr>
      <w:t>ční program Olomouckého kraje 10</w:t>
    </w:r>
    <w:r w:rsidR="002D071F"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 w:rsidR="002D071F">
      <w:rPr>
        <w:rFonts w:ascii="Arial" w:eastAsia="Calibri" w:hAnsi="Arial" w:cs="Arial"/>
        <w:i/>
        <w:sz w:val="20"/>
        <w:szCs w:val="20"/>
      </w:rPr>
      <w:t>2, DT 10_01_02</w:t>
    </w:r>
    <w:r w:rsidR="002D071F" w:rsidRPr="00E33837">
      <w:rPr>
        <w:rFonts w:ascii="Arial" w:eastAsia="Calibri" w:hAnsi="Arial" w:cs="Arial"/>
        <w:i/>
        <w:sz w:val="20"/>
        <w:szCs w:val="20"/>
      </w:rPr>
      <w:t xml:space="preserve"> </w:t>
    </w:r>
    <w:r w:rsidR="002D071F"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 w:rsidR="002D071F"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="002D071F"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05FAB52D" w14:textId="77777777" w:rsidR="002D071F" w:rsidRPr="004A1256" w:rsidRDefault="002D071F" w:rsidP="002D071F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3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3 Vzorová veřejnoprávní smlouva o poskytnutí dotace na akci fyzické osobě podnikateli</w:t>
    </w:r>
    <w:r w:rsidRPr="004A1256" w:rsidDel="00C07C82">
      <w:rPr>
        <w:rFonts w:ascii="Arial" w:hAnsi="Arial" w:cs="Arial"/>
        <w:i/>
        <w:sz w:val="20"/>
      </w:rPr>
      <w:t xml:space="preserve"> </w:t>
    </w:r>
  </w:p>
  <w:p w14:paraId="10DB6163" w14:textId="6FB175A2" w:rsidR="00B4545E" w:rsidRPr="002D071F" w:rsidRDefault="00B4545E" w:rsidP="002D071F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48AA8" w14:textId="77777777" w:rsidR="00CD73B4" w:rsidRDefault="00CD73B4" w:rsidP="00D40C40">
      <w:r>
        <w:separator/>
      </w:r>
    </w:p>
  </w:footnote>
  <w:footnote w:type="continuationSeparator" w:id="0">
    <w:p w14:paraId="2F1AEC00" w14:textId="77777777" w:rsidR="00CD73B4" w:rsidRDefault="00CD73B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25D47" w14:textId="3C2A66D2" w:rsidR="002D071F" w:rsidRPr="002D071F" w:rsidRDefault="002D071F" w:rsidP="002D071F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3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3 Vzorová veřejnoprávní smlouva o poskytnutí dotace na akci fyzické osobě podnikateli</w:t>
    </w:r>
    <w:r w:rsidRPr="004A1256" w:rsidDel="00C07C82">
      <w:rPr>
        <w:rFonts w:ascii="Arial" w:hAnsi="Arial" w:cs="Arial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36E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538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E03"/>
    <w:rsid w:val="002C6503"/>
    <w:rsid w:val="002D071F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BAA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5DA6"/>
    <w:rsid w:val="00516437"/>
    <w:rsid w:val="00516B20"/>
    <w:rsid w:val="0051729F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497B"/>
    <w:rsid w:val="00544E14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576CA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4DCD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D6AF3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559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46177"/>
    <w:rsid w:val="006504DC"/>
    <w:rsid w:val="00652CC8"/>
    <w:rsid w:val="00653432"/>
    <w:rsid w:val="00654C17"/>
    <w:rsid w:val="00660C32"/>
    <w:rsid w:val="00660C57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67D9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370B5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A68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29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8EF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7C0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0052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38CE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65515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5B19"/>
    <w:rsid w:val="00CC710B"/>
    <w:rsid w:val="00CC721B"/>
    <w:rsid w:val="00CC7BAB"/>
    <w:rsid w:val="00CC7BDD"/>
    <w:rsid w:val="00CD3B32"/>
    <w:rsid w:val="00CD3C31"/>
    <w:rsid w:val="00CD4A21"/>
    <w:rsid w:val="00CD5ADF"/>
    <w:rsid w:val="00CD73B4"/>
    <w:rsid w:val="00CD76D2"/>
    <w:rsid w:val="00CE0F98"/>
    <w:rsid w:val="00CE25FD"/>
    <w:rsid w:val="00CE3D25"/>
    <w:rsid w:val="00CE52FC"/>
    <w:rsid w:val="00CE6F21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E6F2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5DCF-D2F7-4BE6-955C-D126D199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2936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17</cp:revision>
  <cp:lastPrinted>2018-08-24T12:54:00Z</cp:lastPrinted>
  <dcterms:created xsi:type="dcterms:W3CDTF">2021-09-22T09:57:00Z</dcterms:created>
  <dcterms:modified xsi:type="dcterms:W3CDTF">2021-12-07T06:42:00Z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