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494657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3B29C95D" w:rsidR="00D171EF" w:rsidRPr="00494657" w:rsidRDefault="00841D7B" w:rsidP="00D1468D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94657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494657">
        <w:rPr>
          <w:rFonts w:ascii="Arial" w:hAnsi="Arial" w:cs="Arial"/>
          <w:b/>
          <w:sz w:val="40"/>
          <w:szCs w:val="40"/>
        </w:rPr>
        <w:t>DOTAČNÍ</w:t>
      </w:r>
      <w:r w:rsidRPr="00494657">
        <w:rPr>
          <w:rFonts w:ascii="Arial" w:hAnsi="Arial" w:cs="Arial"/>
          <w:b/>
          <w:sz w:val="40"/>
          <w:szCs w:val="40"/>
        </w:rPr>
        <w:t>HO</w:t>
      </w:r>
      <w:r w:rsidR="00D171EF" w:rsidRPr="00494657">
        <w:rPr>
          <w:rFonts w:ascii="Arial" w:hAnsi="Arial" w:cs="Arial"/>
          <w:b/>
          <w:sz w:val="40"/>
          <w:szCs w:val="40"/>
        </w:rPr>
        <w:t xml:space="preserve"> PROGRAM</w:t>
      </w:r>
      <w:r w:rsidRPr="00494657">
        <w:rPr>
          <w:rFonts w:ascii="Arial" w:hAnsi="Arial" w:cs="Arial"/>
          <w:b/>
          <w:sz w:val="40"/>
          <w:szCs w:val="40"/>
        </w:rPr>
        <w:t>U</w:t>
      </w:r>
      <w:r w:rsidR="00D171EF" w:rsidRPr="00494657">
        <w:rPr>
          <w:rFonts w:ascii="Arial" w:hAnsi="Arial" w:cs="Arial"/>
          <w:b/>
          <w:sz w:val="40"/>
          <w:szCs w:val="40"/>
        </w:rPr>
        <w:t xml:space="preserve"> </w:t>
      </w:r>
      <w:r w:rsidR="0017668C" w:rsidRPr="00494657">
        <w:rPr>
          <w:rFonts w:ascii="Arial" w:hAnsi="Arial" w:cs="Arial"/>
          <w:b/>
          <w:sz w:val="40"/>
          <w:szCs w:val="40"/>
        </w:rPr>
        <w:t>PODPORA VÝSTAVBY, OBNOVY A VYBAVENÍ DĚTSKÝCH DOPRAVNÍCH HŘIŠŤ 2022</w:t>
      </w:r>
    </w:p>
    <w:p w14:paraId="1CA4EACD" w14:textId="77777777" w:rsidR="00D171EF" w:rsidRPr="00494657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9465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9465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94657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E4389CD" w:rsidR="00691685" w:rsidRPr="0049465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17668C" w:rsidRPr="00494657">
        <w:rPr>
          <w:rFonts w:ascii="Arial" w:hAnsi="Arial" w:cs="Arial"/>
          <w:b/>
          <w:bCs/>
          <w:sz w:val="24"/>
          <w:szCs w:val="24"/>
        </w:rPr>
        <w:t>09_03 Podpora výstavby, obnovy a vybavení dětských dopravních hřišť</w:t>
      </w:r>
    </w:p>
    <w:p w14:paraId="766C4146" w14:textId="77777777" w:rsidR="00691685" w:rsidRPr="0049465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9465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9465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94657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D6AE1AA" w:rsidR="000F74F8" w:rsidRPr="0049465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Řídící orgán: </w:t>
      </w:r>
      <w:r w:rsidRPr="00494657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94657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9465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94657">
        <w:rPr>
          <w:rFonts w:ascii="Arial" w:hAnsi="Arial" w:cs="Arial"/>
          <w:b/>
          <w:sz w:val="24"/>
          <w:szCs w:val="24"/>
        </w:rPr>
        <w:t>Administrátorem dotačního programu</w:t>
      </w:r>
      <w:r w:rsidRPr="00494657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9465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DEE1077" w:rsidR="00D8543B" w:rsidRPr="0049465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17668C" w:rsidRPr="00494657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2C7DDB" w:rsidRPr="0049465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9465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9465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9465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>e-podatelna:</w:t>
      </w:r>
      <w:r w:rsidRPr="00494657">
        <w:rPr>
          <w:rFonts w:cs="Arial"/>
          <w:sz w:val="24"/>
          <w:szCs w:val="24"/>
        </w:rPr>
        <w:t xml:space="preserve"> </w:t>
      </w:r>
      <w:r w:rsidR="009A6E56" w:rsidRPr="0049465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94657">
        <w:rPr>
          <w:sz w:val="24"/>
          <w:szCs w:val="24"/>
        </w:rPr>
        <w:t xml:space="preserve"> </w:t>
      </w:r>
    </w:p>
    <w:p w14:paraId="7CA0B538" w14:textId="77777777" w:rsidR="00D8543B" w:rsidRPr="0049465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9465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9465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9465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94657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10D4CE1" w:rsidR="00FE0B1A" w:rsidRPr="0049465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Cílem dotačního programu</w:t>
      </w:r>
      <w:r w:rsidRPr="00494657">
        <w:rPr>
          <w:rFonts w:ascii="Arial" w:hAnsi="Arial" w:cs="Arial"/>
          <w:sz w:val="24"/>
          <w:szCs w:val="24"/>
        </w:rPr>
        <w:t xml:space="preserve"> je podpora </w:t>
      </w:r>
      <w:r w:rsidR="0017668C" w:rsidRPr="00494657">
        <w:rPr>
          <w:rFonts w:ascii="Arial" w:hAnsi="Arial" w:cs="Arial"/>
          <w:sz w:val="24"/>
          <w:szCs w:val="24"/>
        </w:rPr>
        <w:t xml:space="preserve">výstavby, obnovy a vybavení dětských dopravních hřišť (dále také „DDH“) </w:t>
      </w:r>
      <w:r w:rsidRPr="00494657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17668C" w:rsidRPr="00494657">
        <w:rPr>
          <w:rFonts w:ascii="Arial" w:hAnsi="Arial" w:cs="Arial"/>
          <w:sz w:val="24"/>
          <w:szCs w:val="24"/>
        </w:rPr>
        <w:t> Národní strategie bezpečnosti silničního provozu.</w:t>
      </w:r>
      <w:r w:rsidR="00AA65EC" w:rsidRPr="00494657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94657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18832C4" w:rsidR="00C13C47" w:rsidRPr="00494657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Vztahy n</w:t>
      </w:r>
      <w:r w:rsidR="00D729A5" w:rsidRPr="00494657">
        <w:rPr>
          <w:rFonts w:ascii="Arial" w:hAnsi="Arial" w:cs="Arial"/>
          <w:sz w:val="24"/>
          <w:szCs w:val="24"/>
        </w:rPr>
        <w:t xml:space="preserve">eupravené </w:t>
      </w:r>
      <w:r w:rsidRPr="00494657">
        <w:rPr>
          <w:rFonts w:ascii="Arial" w:hAnsi="Arial" w:cs="Arial"/>
          <w:sz w:val="24"/>
          <w:szCs w:val="24"/>
        </w:rPr>
        <w:t>t</w:t>
      </w:r>
      <w:r w:rsidR="00E6704A" w:rsidRPr="00494657">
        <w:rPr>
          <w:rFonts w:ascii="Arial" w:hAnsi="Arial" w:cs="Arial"/>
          <w:sz w:val="24"/>
          <w:szCs w:val="24"/>
        </w:rPr>
        <w:t xml:space="preserve">ěmito Pravidly </w:t>
      </w:r>
      <w:r w:rsidRPr="00494657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94657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94657">
        <w:rPr>
          <w:rFonts w:ascii="Arial" w:hAnsi="Arial" w:cs="Arial"/>
          <w:sz w:val="24"/>
          <w:szCs w:val="24"/>
        </w:rPr>
        <w:t xml:space="preserve">, schválenými </w:t>
      </w:r>
      <w:r w:rsidR="00E2502E" w:rsidRPr="00494657">
        <w:rPr>
          <w:rFonts w:ascii="Arial" w:hAnsi="Arial" w:cs="Arial"/>
          <w:sz w:val="24"/>
          <w:szCs w:val="24"/>
        </w:rPr>
        <w:t xml:space="preserve">usnesením </w:t>
      </w:r>
      <w:r w:rsidR="00F449A3" w:rsidRPr="00494657">
        <w:rPr>
          <w:rFonts w:ascii="Arial" w:hAnsi="Arial" w:cs="Arial"/>
          <w:sz w:val="24"/>
          <w:szCs w:val="24"/>
        </w:rPr>
        <w:t>Zastupitelstv</w:t>
      </w:r>
      <w:r w:rsidR="00E2502E" w:rsidRPr="00494657">
        <w:rPr>
          <w:rFonts w:ascii="Arial" w:hAnsi="Arial" w:cs="Arial"/>
          <w:sz w:val="24"/>
          <w:szCs w:val="24"/>
        </w:rPr>
        <w:t>a</w:t>
      </w:r>
      <w:r w:rsidR="00F449A3" w:rsidRPr="00494657">
        <w:rPr>
          <w:rFonts w:ascii="Arial" w:hAnsi="Arial" w:cs="Arial"/>
          <w:sz w:val="24"/>
          <w:szCs w:val="24"/>
        </w:rPr>
        <w:t xml:space="preserve"> Olomouckého kraje dne </w:t>
      </w:r>
      <w:r w:rsidR="0017668C" w:rsidRPr="00494657">
        <w:rPr>
          <w:rFonts w:ascii="Arial" w:hAnsi="Arial" w:cs="Arial"/>
          <w:sz w:val="24"/>
          <w:szCs w:val="24"/>
        </w:rPr>
        <w:t>20. 9. 2021</w:t>
      </w:r>
      <w:r w:rsidR="00F449A3" w:rsidRPr="00494657">
        <w:rPr>
          <w:rFonts w:ascii="Arial" w:hAnsi="Arial" w:cs="Arial"/>
          <w:sz w:val="24"/>
          <w:szCs w:val="24"/>
        </w:rPr>
        <w:t xml:space="preserve"> </w:t>
      </w:r>
      <w:r w:rsidR="00E2502E" w:rsidRPr="00494657">
        <w:rPr>
          <w:rFonts w:ascii="Arial" w:hAnsi="Arial" w:cs="Arial"/>
          <w:sz w:val="24"/>
          <w:szCs w:val="24"/>
        </w:rPr>
        <w:t>č.</w:t>
      </w:r>
      <w:r w:rsidR="00F449A3" w:rsidRPr="00494657">
        <w:rPr>
          <w:rFonts w:ascii="Arial" w:hAnsi="Arial" w:cs="Arial"/>
          <w:sz w:val="24"/>
          <w:szCs w:val="24"/>
        </w:rPr>
        <w:t xml:space="preserve"> UZ/</w:t>
      </w:r>
      <w:r w:rsidR="0017668C" w:rsidRPr="00494657">
        <w:rPr>
          <w:rFonts w:ascii="Arial" w:hAnsi="Arial" w:cs="Arial"/>
          <w:sz w:val="24"/>
          <w:szCs w:val="24"/>
        </w:rPr>
        <w:t>6/12</w:t>
      </w:r>
      <w:r w:rsidR="000A3BBC" w:rsidRPr="00494657">
        <w:rPr>
          <w:rFonts w:ascii="Arial" w:hAnsi="Arial" w:cs="Arial"/>
          <w:sz w:val="24"/>
          <w:szCs w:val="24"/>
        </w:rPr>
        <w:t>/</w:t>
      </w:r>
      <w:r w:rsidR="00F449A3" w:rsidRPr="00494657">
        <w:rPr>
          <w:rFonts w:ascii="Arial" w:hAnsi="Arial" w:cs="Arial"/>
          <w:sz w:val="24"/>
          <w:szCs w:val="24"/>
        </w:rPr>
        <w:t>2021</w:t>
      </w:r>
      <w:r w:rsidR="00EE6035" w:rsidRPr="00494657">
        <w:rPr>
          <w:rFonts w:ascii="Arial" w:hAnsi="Arial" w:cs="Arial"/>
          <w:sz w:val="24"/>
          <w:szCs w:val="24"/>
        </w:rPr>
        <w:t xml:space="preserve"> (dále jen „</w:t>
      </w:r>
      <w:r w:rsidR="00EE6035" w:rsidRPr="00494657">
        <w:rPr>
          <w:rFonts w:ascii="Arial" w:hAnsi="Arial" w:cs="Arial"/>
          <w:b/>
          <w:sz w:val="24"/>
          <w:szCs w:val="24"/>
        </w:rPr>
        <w:t>Zásady</w:t>
      </w:r>
      <w:r w:rsidR="00EE6035" w:rsidRPr="00494657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94657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8DE5E4F" w14:textId="77777777" w:rsidR="005231CD" w:rsidRPr="00494657" w:rsidRDefault="005231CD" w:rsidP="005231CD">
      <w:pPr>
        <w:pStyle w:val="Odstavecseseznamem"/>
        <w:rPr>
          <w:rFonts w:ascii="Arial" w:hAnsi="Arial" w:cs="Arial"/>
          <w:sz w:val="24"/>
          <w:szCs w:val="24"/>
        </w:rPr>
      </w:pPr>
    </w:p>
    <w:p w14:paraId="71107BFE" w14:textId="76AF00D3" w:rsidR="005231CD" w:rsidRPr="00494657" w:rsidRDefault="005231CD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Kontaktní údaje pro komunikaci s administrátorem:</w:t>
      </w:r>
    </w:p>
    <w:p w14:paraId="5B25B63C" w14:textId="11E11628" w:rsidR="002953BF" w:rsidRPr="00494657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43582C2" w14:textId="76F44C70" w:rsidR="00D841D9" w:rsidRPr="00494657" w:rsidRDefault="001C6A0F" w:rsidP="005231C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9465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7668C" w:rsidRPr="00494657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D841D9" w:rsidRPr="0049465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94657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26BC573" w:rsidR="00D841D9" w:rsidRPr="00494657" w:rsidRDefault="00D841D9" w:rsidP="005231C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9465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7668C" w:rsidRPr="00494657">
        <w:rPr>
          <w:rFonts w:ascii="Arial" w:hAnsi="Arial" w:cs="Arial"/>
          <w:sz w:val="24"/>
          <w:szCs w:val="24"/>
          <w:lang w:eastAsia="cs-CZ"/>
        </w:rPr>
        <w:t>1211/40b</w:t>
      </w:r>
      <w:r w:rsidRPr="00494657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7668C" w:rsidRPr="00494657">
        <w:rPr>
          <w:rFonts w:ascii="Arial" w:hAnsi="Arial" w:cs="Arial"/>
          <w:sz w:val="24"/>
          <w:szCs w:val="24"/>
          <w:lang w:eastAsia="cs-CZ"/>
        </w:rPr>
        <w:t xml:space="preserve"> RCO, 14. patro</w:t>
      </w:r>
      <w:r w:rsidRPr="00494657">
        <w:rPr>
          <w:rFonts w:ascii="Arial" w:hAnsi="Arial" w:cs="Arial"/>
          <w:sz w:val="24"/>
          <w:szCs w:val="24"/>
          <w:lang w:eastAsia="cs-CZ"/>
        </w:rPr>
        <w:t>)</w:t>
      </w:r>
    </w:p>
    <w:p w14:paraId="65A58C06" w14:textId="77777777" w:rsidR="007237E4" w:rsidRPr="00494657" w:rsidRDefault="007237E4" w:rsidP="005231CD">
      <w:pPr>
        <w:ind w:firstLine="0"/>
        <w:rPr>
          <w:rFonts w:ascii="Arial" w:hAnsi="Arial" w:cs="Arial"/>
          <w:sz w:val="24"/>
          <w:szCs w:val="24"/>
          <w:lang w:eastAsia="cs-CZ"/>
        </w:rPr>
      </w:pPr>
    </w:p>
    <w:p w14:paraId="3700FEFE" w14:textId="6EA71249" w:rsidR="007237E4" w:rsidRPr="00494657" w:rsidRDefault="007237E4" w:rsidP="005231CD">
      <w:pPr>
        <w:ind w:firstLine="0"/>
        <w:rPr>
          <w:rFonts w:ascii="Arial" w:hAnsi="Arial" w:cs="Arial"/>
          <w:sz w:val="24"/>
          <w:szCs w:val="24"/>
          <w:u w:val="single"/>
          <w:lang w:eastAsia="cs-CZ"/>
        </w:rPr>
      </w:pPr>
      <w:r w:rsidRPr="00494657">
        <w:rPr>
          <w:rFonts w:ascii="Arial" w:hAnsi="Arial" w:cs="Arial"/>
          <w:sz w:val="24"/>
          <w:szCs w:val="24"/>
          <w:u w:val="single"/>
          <w:lang w:eastAsia="cs-CZ"/>
        </w:rPr>
        <w:t>Kontaktní osoba:</w:t>
      </w:r>
    </w:p>
    <w:p w14:paraId="733B566C" w14:textId="554B2298" w:rsidR="00D841D9" w:rsidRPr="00494657" w:rsidRDefault="00D841D9" w:rsidP="005231C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4657">
        <w:rPr>
          <w:rFonts w:ascii="Arial" w:hAnsi="Arial" w:cs="Arial"/>
          <w:sz w:val="24"/>
          <w:szCs w:val="24"/>
          <w:lang w:eastAsia="cs-CZ"/>
        </w:rPr>
        <w:t xml:space="preserve">Jméno: </w:t>
      </w:r>
      <w:r w:rsidR="0017668C" w:rsidRPr="00494657">
        <w:rPr>
          <w:rFonts w:ascii="Arial" w:hAnsi="Arial" w:cs="Arial"/>
          <w:sz w:val="24"/>
          <w:szCs w:val="24"/>
          <w:lang w:eastAsia="cs-CZ"/>
        </w:rPr>
        <w:t>Mgr. Karla Unzeitigová</w:t>
      </w:r>
    </w:p>
    <w:p w14:paraId="466F6D83" w14:textId="0A301C4B" w:rsidR="00D841D9" w:rsidRPr="00494657" w:rsidRDefault="00D841D9" w:rsidP="005231CD">
      <w:pPr>
        <w:ind w:firstLine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Telefon:</w:t>
      </w:r>
      <w:r w:rsidR="0017668C" w:rsidRPr="00494657">
        <w:rPr>
          <w:rFonts w:ascii="Arial" w:hAnsi="Arial" w:cs="Arial"/>
          <w:sz w:val="24"/>
          <w:szCs w:val="24"/>
        </w:rPr>
        <w:t xml:space="preserve"> 585 508 597</w:t>
      </w:r>
    </w:p>
    <w:p w14:paraId="3BC9133B" w14:textId="38EC6894" w:rsidR="00D841D9" w:rsidRPr="00494657" w:rsidRDefault="00D841D9" w:rsidP="005231CD">
      <w:pPr>
        <w:ind w:firstLine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17668C" w:rsidRPr="00494657">
          <w:rPr>
            <w:rStyle w:val="Hypertextovodkaz"/>
            <w:rFonts w:ascii="Arial" w:hAnsi="Arial" w:cs="Arial"/>
            <w:color w:val="auto"/>
            <w:sz w:val="24"/>
            <w:szCs w:val="24"/>
          </w:rPr>
          <w:t>k.unzeitigova@olkraj.cz</w:t>
        </w:r>
      </w:hyperlink>
    </w:p>
    <w:p w14:paraId="01A776A5" w14:textId="6B49A5DE" w:rsidR="0017668C" w:rsidRPr="00494657" w:rsidRDefault="0017668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36D212D" w14:textId="77777777" w:rsidR="0017668C" w:rsidRPr="00494657" w:rsidRDefault="0017668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6279415" w:rsidR="00691685" w:rsidRPr="0049465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9465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9465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9465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94657">
        <w:rPr>
          <w:rFonts w:ascii="Arial" w:hAnsi="Arial" w:cs="Arial"/>
          <w:b/>
          <w:bCs/>
          <w:sz w:val="26"/>
          <w:szCs w:val="26"/>
        </w:rPr>
        <w:t>programu</w:t>
      </w:r>
      <w:r w:rsidRPr="0049465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94657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1AD67BC" w:rsidR="00691685" w:rsidRPr="0049465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Důvodem</w:t>
      </w:r>
      <w:r w:rsidRPr="00494657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je</w:t>
      </w:r>
      <w:r w:rsidR="0017668C" w:rsidRPr="00494657">
        <w:rPr>
          <w:rFonts w:ascii="Arial" w:hAnsi="Arial" w:cs="Arial"/>
          <w:sz w:val="24"/>
          <w:szCs w:val="24"/>
        </w:rPr>
        <w:t xml:space="preserve"> podpora rozvoje dětských dopravních hřišť v Olomouckém kraji</w:t>
      </w:r>
    </w:p>
    <w:p w14:paraId="72C20929" w14:textId="77777777" w:rsidR="002115B0" w:rsidRPr="0049465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53BAAF1" w:rsidR="00691685" w:rsidRPr="0049465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Obecným účelem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="00691685" w:rsidRPr="0049465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94657">
        <w:rPr>
          <w:rFonts w:ascii="Arial" w:hAnsi="Arial" w:cs="Arial"/>
          <w:sz w:val="24"/>
          <w:szCs w:val="24"/>
        </w:rPr>
        <w:t>programu</w:t>
      </w:r>
      <w:r w:rsidR="00691685" w:rsidRPr="00494657">
        <w:rPr>
          <w:rFonts w:ascii="Arial" w:hAnsi="Arial" w:cs="Arial"/>
          <w:sz w:val="24"/>
          <w:szCs w:val="24"/>
        </w:rPr>
        <w:t xml:space="preserve"> je podpora</w:t>
      </w:r>
      <w:r w:rsidR="0017668C" w:rsidRPr="00494657">
        <w:rPr>
          <w:rFonts w:ascii="Arial" w:hAnsi="Arial" w:cs="Arial"/>
          <w:sz w:val="24"/>
          <w:szCs w:val="24"/>
        </w:rPr>
        <w:t xml:space="preserve"> dětských dopravních hřišť, jejichž rozvoj přispěje ke zvýšení bezpečnosti a ochrany dětí na pozemních komunikacích a také ke snížení rizika úrazů dětí v silničním provozu.</w:t>
      </w:r>
      <w:r w:rsidR="00691685" w:rsidRPr="00494657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494657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6CD20A40" w:rsidR="00691685" w:rsidRPr="0049465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49465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9465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9465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9465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94657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9465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A7E45EA" w14:textId="1EF0AB4B" w:rsidR="00BD553A" w:rsidRPr="00494657" w:rsidRDefault="00F56E1F" w:rsidP="005231CD">
      <w:pPr>
        <w:pStyle w:val="Odstavecseseznamem"/>
        <w:ind w:left="0" w:firstLine="0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94657">
        <w:rPr>
          <w:rFonts w:ascii="Arial" w:hAnsi="Arial" w:cs="Arial"/>
          <w:b/>
          <w:sz w:val="24"/>
          <w:szCs w:val="24"/>
        </w:rPr>
        <w:t xml:space="preserve"> osoba</w:t>
      </w:r>
      <w:r w:rsidRPr="0049465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94657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94657">
        <w:rPr>
          <w:rFonts w:ascii="Arial" w:hAnsi="Arial" w:cs="Arial"/>
          <w:b/>
          <w:sz w:val="24"/>
          <w:szCs w:val="24"/>
        </w:rPr>
        <w:t>p</w:t>
      </w:r>
      <w:r w:rsidRPr="0049465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94657">
        <w:rPr>
          <w:rFonts w:ascii="Arial" w:hAnsi="Arial" w:cs="Arial"/>
          <w:b/>
          <w:sz w:val="24"/>
          <w:szCs w:val="24"/>
        </w:rPr>
        <w:t>programu</w:t>
      </w:r>
      <w:r w:rsidR="005231CD" w:rsidRPr="00494657">
        <w:rPr>
          <w:rFonts w:ascii="Arial" w:hAnsi="Arial" w:cs="Arial"/>
          <w:b/>
          <w:sz w:val="24"/>
          <w:szCs w:val="24"/>
        </w:rPr>
        <w:t>.</w:t>
      </w:r>
    </w:p>
    <w:p w14:paraId="761E4000" w14:textId="77777777" w:rsidR="005231CD" w:rsidRPr="00494657" w:rsidRDefault="005231CD" w:rsidP="005231CD">
      <w:pPr>
        <w:rPr>
          <w:rFonts w:ascii="Arial" w:hAnsi="Arial" w:cs="Arial"/>
          <w:sz w:val="24"/>
          <w:szCs w:val="24"/>
        </w:rPr>
      </w:pPr>
    </w:p>
    <w:p w14:paraId="2BB93439" w14:textId="77777777" w:rsidR="005231CD" w:rsidRPr="00494657" w:rsidRDefault="000A57CD" w:rsidP="005231CD">
      <w:pPr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Žadatelem </w:t>
      </w:r>
      <w:r w:rsidRPr="00494657">
        <w:rPr>
          <w:rFonts w:ascii="Arial" w:hAnsi="Arial" w:cs="Arial"/>
          <w:b/>
          <w:sz w:val="24"/>
          <w:szCs w:val="24"/>
        </w:rPr>
        <w:t>může být</w:t>
      </w:r>
      <w:r w:rsidRPr="00494657">
        <w:rPr>
          <w:rFonts w:ascii="Arial" w:hAnsi="Arial" w:cs="Arial"/>
          <w:sz w:val="24"/>
          <w:szCs w:val="24"/>
        </w:rPr>
        <w:t xml:space="preserve"> pouze</w:t>
      </w:r>
      <w:r w:rsidR="005231CD" w:rsidRPr="00494657">
        <w:rPr>
          <w:rFonts w:ascii="Arial" w:hAnsi="Arial" w:cs="Arial"/>
          <w:sz w:val="24"/>
          <w:szCs w:val="24"/>
        </w:rPr>
        <w:t xml:space="preserve"> </w:t>
      </w:r>
      <w:r w:rsidR="00691685" w:rsidRPr="00494657">
        <w:rPr>
          <w:rFonts w:ascii="Arial" w:hAnsi="Arial" w:cs="Arial"/>
          <w:sz w:val="24"/>
          <w:szCs w:val="24"/>
        </w:rPr>
        <w:t>obec v územním obvodu Olomouckého kraje</w:t>
      </w:r>
      <w:r w:rsidR="005231CD" w:rsidRPr="00494657">
        <w:rPr>
          <w:rFonts w:ascii="Arial" w:hAnsi="Arial" w:cs="Arial"/>
          <w:sz w:val="24"/>
          <w:szCs w:val="24"/>
        </w:rPr>
        <w:t>.</w:t>
      </w:r>
    </w:p>
    <w:p w14:paraId="1283305B" w14:textId="32FB57F2" w:rsidR="00BD553A" w:rsidRPr="00494657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6F69B8E6" w14:textId="77777777" w:rsidR="005B3E97" w:rsidRPr="00494657" w:rsidRDefault="005B3E97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9465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4657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94657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94657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0798BE26" w:rsidR="00691685" w:rsidRPr="00494657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3439C" w:rsidRPr="00494657">
        <w:rPr>
          <w:rFonts w:ascii="Arial" w:hAnsi="Arial" w:cs="Arial"/>
          <w:b/>
          <w:sz w:val="24"/>
          <w:szCs w:val="24"/>
        </w:rPr>
        <w:t>4</w:t>
      </w:r>
      <w:r w:rsidR="006B4CDF" w:rsidRPr="00494657">
        <w:rPr>
          <w:rFonts w:ascii="Arial" w:hAnsi="Arial" w:cs="Arial"/>
          <w:b/>
          <w:sz w:val="24"/>
          <w:szCs w:val="24"/>
        </w:rPr>
        <w:t> 000 000</w:t>
      </w:r>
      <w:r w:rsidR="007D19A6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Kč</w:t>
      </w:r>
      <w:r w:rsidR="00427DFE" w:rsidRPr="00494657">
        <w:rPr>
          <w:rFonts w:ascii="Arial" w:hAnsi="Arial" w:cs="Arial"/>
          <w:sz w:val="24"/>
          <w:szCs w:val="24"/>
        </w:rPr>
        <w:t xml:space="preserve">. </w:t>
      </w:r>
    </w:p>
    <w:p w14:paraId="22FDA313" w14:textId="3E13D4FE" w:rsidR="00BF6A09" w:rsidRPr="00494657" w:rsidRDefault="00BF6A09" w:rsidP="00691685">
      <w:pPr>
        <w:rPr>
          <w:rFonts w:ascii="Arial" w:hAnsi="Arial" w:cs="Arial"/>
          <w:i/>
          <w:strike/>
          <w:sz w:val="24"/>
          <w:szCs w:val="24"/>
        </w:rPr>
      </w:pPr>
    </w:p>
    <w:p w14:paraId="19DED7F0" w14:textId="77777777" w:rsidR="005B3E97" w:rsidRPr="00494657" w:rsidRDefault="005B3E97" w:rsidP="00691685">
      <w:pPr>
        <w:rPr>
          <w:rFonts w:ascii="Arial" w:hAnsi="Arial" w:cs="Arial"/>
          <w:i/>
          <w:strike/>
          <w:sz w:val="24"/>
          <w:szCs w:val="24"/>
        </w:rPr>
      </w:pPr>
    </w:p>
    <w:p w14:paraId="1719257F" w14:textId="77777777" w:rsidR="00691685" w:rsidRPr="00494657" w:rsidRDefault="00691685" w:rsidP="004946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3" w:hanging="357"/>
        <w:rPr>
          <w:rFonts w:ascii="Arial" w:hAnsi="Arial" w:cs="Arial"/>
          <w:sz w:val="26"/>
          <w:szCs w:val="26"/>
        </w:rPr>
      </w:pPr>
      <w:r w:rsidRPr="0049465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9465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8364466" w:rsidR="00691685" w:rsidRPr="0049465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94657">
        <w:rPr>
          <w:rFonts w:ascii="Arial" w:hAnsi="Arial" w:cs="Arial"/>
          <w:sz w:val="24"/>
          <w:szCs w:val="24"/>
        </w:rPr>
        <w:t xml:space="preserve">dotace na jednu </w:t>
      </w:r>
      <w:r w:rsidR="0032654D" w:rsidRPr="00494657">
        <w:rPr>
          <w:rFonts w:ascii="Arial" w:hAnsi="Arial" w:cs="Arial"/>
          <w:sz w:val="24"/>
          <w:szCs w:val="24"/>
        </w:rPr>
        <w:t>akci</w:t>
      </w:r>
      <w:r w:rsidRPr="00494657">
        <w:rPr>
          <w:rFonts w:ascii="Arial" w:hAnsi="Arial" w:cs="Arial"/>
          <w:sz w:val="24"/>
          <w:szCs w:val="24"/>
        </w:rPr>
        <w:t xml:space="preserve"> činí </w:t>
      </w:r>
      <w:r w:rsidR="006B4CDF" w:rsidRPr="00494657">
        <w:rPr>
          <w:rFonts w:ascii="Arial" w:hAnsi="Arial" w:cs="Arial"/>
          <w:sz w:val="24"/>
          <w:szCs w:val="24"/>
        </w:rPr>
        <w:t>15 000</w:t>
      </w:r>
      <w:r w:rsidR="009A4E6F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9465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D1302A6" w:rsidR="00691685" w:rsidRPr="0049465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M</w:t>
      </w:r>
      <w:r w:rsidRPr="0049465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94657">
        <w:rPr>
          <w:rFonts w:ascii="Arial" w:hAnsi="Arial" w:cs="Arial"/>
          <w:sz w:val="24"/>
          <w:szCs w:val="24"/>
        </w:rPr>
        <w:t xml:space="preserve">dotace na jednu </w:t>
      </w:r>
      <w:r w:rsidR="0032654D" w:rsidRPr="00494657">
        <w:rPr>
          <w:rFonts w:ascii="Arial" w:hAnsi="Arial" w:cs="Arial"/>
          <w:sz w:val="24"/>
          <w:szCs w:val="24"/>
        </w:rPr>
        <w:t>akci</w:t>
      </w:r>
      <w:r w:rsidRPr="00494657">
        <w:rPr>
          <w:rFonts w:ascii="Arial" w:hAnsi="Arial" w:cs="Arial"/>
          <w:sz w:val="24"/>
          <w:szCs w:val="24"/>
        </w:rPr>
        <w:t xml:space="preserve"> činí </w:t>
      </w:r>
      <w:r w:rsidR="006B4CDF" w:rsidRPr="00494657">
        <w:rPr>
          <w:rFonts w:ascii="Arial" w:hAnsi="Arial" w:cs="Arial"/>
          <w:sz w:val="24"/>
          <w:szCs w:val="24"/>
        </w:rPr>
        <w:t>1 750 000</w:t>
      </w:r>
      <w:r w:rsidR="009A4E6F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 xml:space="preserve">Kč. </w:t>
      </w:r>
    </w:p>
    <w:p w14:paraId="6D5989CC" w14:textId="49C47ED2" w:rsidR="005B3E97" w:rsidRPr="00494657" w:rsidRDefault="005B3E97" w:rsidP="005B3E97">
      <w:pPr>
        <w:ind w:left="0" w:firstLine="0"/>
        <w:rPr>
          <w:rFonts w:ascii="Arial" w:hAnsi="Arial" w:cs="Arial"/>
          <w:sz w:val="24"/>
          <w:szCs w:val="24"/>
        </w:rPr>
      </w:pPr>
    </w:p>
    <w:p w14:paraId="72D4AF74" w14:textId="772D8897" w:rsidR="000F2363" w:rsidRPr="00494657" w:rsidRDefault="005B3E97" w:rsidP="008E536B">
      <w:pPr>
        <w:pStyle w:val="Odstavecseseznamem"/>
        <w:numPr>
          <w:ilvl w:val="1"/>
          <w:numId w:val="1"/>
        </w:numPr>
        <w:ind w:left="708" w:firstLine="0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bookmarkStart w:id="2" w:name="tentýžÚčelAkce"/>
      <w:bookmarkEnd w:id="2"/>
      <w:r w:rsidRPr="00494657">
        <w:rPr>
          <w:rFonts w:ascii="Arial" w:hAnsi="Arial" w:cs="Arial"/>
          <w:sz w:val="24"/>
          <w:szCs w:val="24"/>
        </w:rPr>
        <w:t xml:space="preserve">Žadatel </w:t>
      </w:r>
      <w:r w:rsidRPr="00494657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494657">
        <w:rPr>
          <w:rFonts w:ascii="Arial" w:hAnsi="Arial" w:cs="Arial"/>
          <w:b/>
          <w:bCs/>
          <w:strike/>
          <w:sz w:val="24"/>
          <w:szCs w:val="24"/>
        </w:rPr>
        <w:t>/titulu</w:t>
      </w:r>
      <w:r w:rsidRPr="00494657">
        <w:rPr>
          <w:rFonts w:ascii="Arial" w:hAnsi="Arial" w:cs="Arial"/>
          <w:sz w:val="24"/>
          <w:szCs w:val="24"/>
        </w:rPr>
        <w:t xml:space="preserve"> podat pouze jednu žádost. V případě, že v rámci vyhlášeného dotačního programu</w:t>
      </w:r>
      <w:r w:rsidRPr="00494657">
        <w:rPr>
          <w:rFonts w:ascii="Arial" w:hAnsi="Arial" w:cs="Arial"/>
          <w:strike/>
          <w:sz w:val="24"/>
          <w:szCs w:val="24"/>
        </w:rPr>
        <w:t>/titulu</w:t>
      </w:r>
      <w:r w:rsidRPr="00494657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 a žadatel bude o této skutečnosti informován.</w:t>
      </w:r>
      <w:r w:rsidR="00AA65EC" w:rsidRPr="0049465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45BDEDD" w14:textId="77777777" w:rsidR="005B312C" w:rsidRPr="00494657" w:rsidRDefault="005B312C" w:rsidP="00DE3FC9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3381A984" w14:textId="77777777" w:rsidR="00691685" w:rsidRPr="0049465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9465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6558104" w:rsidR="006347E3" w:rsidRPr="00494657" w:rsidRDefault="0071329F" w:rsidP="0049465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D</w:t>
      </w:r>
      <w:r w:rsidR="00691685" w:rsidRPr="00494657">
        <w:rPr>
          <w:rFonts w:ascii="Arial" w:hAnsi="Arial" w:cs="Arial"/>
          <w:sz w:val="24"/>
          <w:szCs w:val="24"/>
        </w:rPr>
        <w:t>otace bude žadateli poskytnuta</w:t>
      </w:r>
      <w:r w:rsidR="00691685" w:rsidRPr="00494657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9465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9465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94657">
        <w:rPr>
          <w:rFonts w:ascii="Arial" w:hAnsi="Arial" w:cs="Arial"/>
          <w:sz w:val="24"/>
          <w:szCs w:val="24"/>
        </w:rPr>
        <w:t>ve Smlouvě</w:t>
      </w:r>
      <w:r w:rsidR="005B3E97" w:rsidRPr="00494657">
        <w:rPr>
          <w:rFonts w:ascii="Arial" w:hAnsi="Arial" w:cs="Arial"/>
          <w:sz w:val="24"/>
          <w:szCs w:val="24"/>
        </w:rPr>
        <w:t>.</w:t>
      </w:r>
    </w:p>
    <w:p w14:paraId="0C063362" w14:textId="2C4419E6" w:rsidR="00691685" w:rsidRPr="00494657" w:rsidRDefault="0071329F" w:rsidP="0049465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D</w:t>
      </w:r>
      <w:r w:rsidR="00691685" w:rsidRPr="0049465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94657">
        <w:rPr>
          <w:rFonts w:ascii="Arial" w:hAnsi="Arial" w:cs="Arial"/>
          <w:sz w:val="24"/>
          <w:szCs w:val="24"/>
        </w:rPr>
        <w:t>S</w:t>
      </w:r>
      <w:r w:rsidR="00691685" w:rsidRPr="0049465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49465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9465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9465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94657">
        <w:rPr>
          <w:rFonts w:ascii="Arial" w:hAnsi="Arial" w:cs="Arial"/>
          <w:sz w:val="24"/>
          <w:szCs w:val="24"/>
        </w:rPr>
        <w:t>.</w:t>
      </w:r>
      <w:r w:rsidR="004E27D9" w:rsidRPr="0049465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959E7D4" w:rsidR="00691685" w:rsidRPr="00494657" w:rsidRDefault="00924ED3" w:rsidP="0049465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Dotaci</w:t>
      </w:r>
      <w:r w:rsidR="00691685" w:rsidRPr="00494657">
        <w:rPr>
          <w:rFonts w:ascii="Arial" w:hAnsi="Arial" w:cs="Arial"/>
          <w:sz w:val="24"/>
          <w:szCs w:val="24"/>
        </w:rPr>
        <w:t xml:space="preserve"> je možn</w:t>
      </w:r>
      <w:r w:rsidRPr="00494657">
        <w:rPr>
          <w:rFonts w:ascii="Arial" w:hAnsi="Arial" w:cs="Arial"/>
          <w:sz w:val="24"/>
          <w:szCs w:val="24"/>
        </w:rPr>
        <w:t>o</w:t>
      </w:r>
      <w:r w:rsidR="00691685" w:rsidRPr="00494657">
        <w:rPr>
          <w:rFonts w:ascii="Arial" w:hAnsi="Arial" w:cs="Arial"/>
          <w:sz w:val="24"/>
          <w:szCs w:val="24"/>
        </w:rPr>
        <w:t xml:space="preserve"> </w:t>
      </w:r>
      <w:r w:rsidR="00FA105F" w:rsidRPr="00494657">
        <w:rPr>
          <w:rFonts w:ascii="Arial" w:hAnsi="Arial" w:cs="Arial"/>
          <w:sz w:val="24"/>
          <w:szCs w:val="24"/>
        </w:rPr>
        <w:t xml:space="preserve">použít </w:t>
      </w:r>
      <w:r w:rsidR="00691685" w:rsidRPr="00494657">
        <w:rPr>
          <w:rFonts w:ascii="Arial" w:hAnsi="Arial" w:cs="Arial"/>
          <w:sz w:val="24"/>
          <w:szCs w:val="24"/>
        </w:rPr>
        <w:t xml:space="preserve">na </w:t>
      </w:r>
      <w:r w:rsidR="00677DE8" w:rsidRPr="00494657">
        <w:rPr>
          <w:rFonts w:ascii="Arial" w:hAnsi="Arial" w:cs="Arial"/>
          <w:sz w:val="24"/>
          <w:szCs w:val="24"/>
        </w:rPr>
        <w:t xml:space="preserve">úhradu </w:t>
      </w:r>
      <w:r w:rsidR="00691685" w:rsidRPr="00494657">
        <w:rPr>
          <w:rFonts w:ascii="Arial" w:hAnsi="Arial" w:cs="Arial"/>
          <w:sz w:val="24"/>
          <w:szCs w:val="24"/>
        </w:rPr>
        <w:t>uznateln</w:t>
      </w:r>
      <w:r w:rsidR="00677DE8" w:rsidRPr="00494657">
        <w:rPr>
          <w:rFonts w:ascii="Arial" w:hAnsi="Arial" w:cs="Arial"/>
          <w:sz w:val="24"/>
          <w:szCs w:val="24"/>
        </w:rPr>
        <w:t>ých</w:t>
      </w:r>
      <w:r w:rsidR="00691685" w:rsidRPr="00494657">
        <w:rPr>
          <w:rFonts w:ascii="Arial" w:hAnsi="Arial" w:cs="Arial"/>
          <w:sz w:val="24"/>
          <w:szCs w:val="24"/>
        </w:rPr>
        <w:t xml:space="preserve"> výdaj</w:t>
      </w:r>
      <w:r w:rsidR="00677DE8" w:rsidRPr="00494657">
        <w:rPr>
          <w:rFonts w:ascii="Arial" w:hAnsi="Arial" w:cs="Arial"/>
          <w:sz w:val="24"/>
          <w:szCs w:val="24"/>
        </w:rPr>
        <w:t>ů</w:t>
      </w:r>
      <w:r w:rsidR="00691685" w:rsidRPr="00494657">
        <w:rPr>
          <w:rFonts w:ascii="Arial" w:hAnsi="Arial" w:cs="Arial"/>
          <w:sz w:val="24"/>
          <w:szCs w:val="24"/>
        </w:rPr>
        <w:t xml:space="preserve">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="00691685" w:rsidRPr="00494657">
        <w:rPr>
          <w:rFonts w:ascii="Arial" w:hAnsi="Arial" w:cs="Arial"/>
          <w:sz w:val="24"/>
          <w:szCs w:val="24"/>
        </w:rPr>
        <w:t xml:space="preserve"> </w:t>
      </w:r>
      <w:r w:rsidR="00361B29" w:rsidRPr="00494657">
        <w:rPr>
          <w:rFonts w:ascii="Arial" w:hAnsi="Arial" w:cs="Arial"/>
          <w:sz w:val="24"/>
          <w:szCs w:val="24"/>
        </w:rPr>
        <w:t>výslovně uveden</w:t>
      </w:r>
      <w:r w:rsidR="00677DE8" w:rsidRPr="00494657">
        <w:rPr>
          <w:rFonts w:ascii="Arial" w:hAnsi="Arial" w:cs="Arial"/>
          <w:sz w:val="24"/>
          <w:szCs w:val="24"/>
        </w:rPr>
        <w:t>ých</w:t>
      </w:r>
      <w:r w:rsidR="00361B29" w:rsidRPr="00494657">
        <w:rPr>
          <w:rFonts w:ascii="Arial" w:hAnsi="Arial" w:cs="Arial"/>
          <w:sz w:val="24"/>
          <w:szCs w:val="24"/>
        </w:rPr>
        <w:t xml:space="preserve"> ve </w:t>
      </w:r>
      <w:r w:rsidR="00677DE8" w:rsidRPr="00494657">
        <w:rPr>
          <w:rFonts w:ascii="Arial" w:hAnsi="Arial" w:cs="Arial"/>
          <w:sz w:val="24"/>
          <w:szCs w:val="24"/>
        </w:rPr>
        <w:t>S</w:t>
      </w:r>
      <w:r w:rsidR="00361B29" w:rsidRPr="00494657">
        <w:rPr>
          <w:rFonts w:ascii="Arial" w:hAnsi="Arial" w:cs="Arial"/>
          <w:sz w:val="24"/>
          <w:szCs w:val="24"/>
        </w:rPr>
        <w:t>mlouvě</w:t>
      </w:r>
      <w:r w:rsidR="00677DE8" w:rsidRPr="00494657">
        <w:rPr>
          <w:rFonts w:ascii="Arial" w:hAnsi="Arial" w:cs="Arial"/>
          <w:sz w:val="24"/>
          <w:szCs w:val="24"/>
        </w:rPr>
        <w:t xml:space="preserve"> a</w:t>
      </w:r>
      <w:r w:rsidR="00361B29" w:rsidRPr="00494657">
        <w:rPr>
          <w:rFonts w:ascii="Arial" w:hAnsi="Arial" w:cs="Arial"/>
          <w:sz w:val="24"/>
          <w:szCs w:val="24"/>
        </w:rPr>
        <w:t xml:space="preserve"> </w:t>
      </w:r>
      <w:r w:rsidR="00691685" w:rsidRPr="00494657">
        <w:rPr>
          <w:rFonts w:ascii="Arial" w:hAnsi="Arial" w:cs="Arial"/>
          <w:sz w:val="24"/>
          <w:szCs w:val="24"/>
        </w:rPr>
        <w:t>vznikl</w:t>
      </w:r>
      <w:r w:rsidR="00677DE8" w:rsidRPr="00494657">
        <w:rPr>
          <w:rFonts w:ascii="Arial" w:hAnsi="Arial" w:cs="Arial"/>
          <w:sz w:val="24"/>
          <w:szCs w:val="24"/>
        </w:rPr>
        <w:t>ých</w:t>
      </w:r>
      <w:r w:rsidR="00691685" w:rsidRPr="00494657">
        <w:rPr>
          <w:rFonts w:ascii="Arial" w:hAnsi="Arial" w:cs="Arial"/>
          <w:sz w:val="24"/>
          <w:szCs w:val="24"/>
        </w:rPr>
        <w:t xml:space="preserve"> </w:t>
      </w:r>
      <w:r w:rsidR="00953259" w:rsidRPr="0049465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94657">
        <w:rPr>
          <w:rFonts w:ascii="Arial" w:hAnsi="Arial" w:cs="Arial"/>
          <w:sz w:val="24"/>
          <w:szCs w:val="24"/>
        </w:rPr>
        <w:t>akce</w:t>
      </w:r>
      <w:r w:rsidR="00953259" w:rsidRPr="00494657">
        <w:rPr>
          <w:rFonts w:ascii="Arial" w:hAnsi="Arial" w:cs="Arial"/>
          <w:sz w:val="24"/>
          <w:szCs w:val="24"/>
        </w:rPr>
        <w:t xml:space="preserve"> </w:t>
      </w:r>
      <w:r w:rsidR="00691685" w:rsidRPr="00494657">
        <w:rPr>
          <w:rFonts w:ascii="Arial" w:hAnsi="Arial" w:cs="Arial"/>
          <w:sz w:val="24"/>
          <w:szCs w:val="24"/>
        </w:rPr>
        <w:t>od </w:t>
      </w:r>
      <w:r w:rsidR="006B4CDF" w:rsidRPr="00494657">
        <w:rPr>
          <w:rFonts w:ascii="Arial" w:hAnsi="Arial" w:cs="Arial"/>
          <w:sz w:val="24"/>
          <w:szCs w:val="24"/>
        </w:rPr>
        <w:t>1</w:t>
      </w:r>
      <w:r w:rsidR="00691685" w:rsidRPr="00494657">
        <w:rPr>
          <w:rFonts w:ascii="Arial" w:hAnsi="Arial" w:cs="Arial"/>
          <w:sz w:val="24"/>
          <w:szCs w:val="24"/>
        </w:rPr>
        <w:t>. </w:t>
      </w:r>
      <w:r w:rsidR="006B4CDF" w:rsidRPr="00494657">
        <w:rPr>
          <w:rFonts w:ascii="Arial" w:hAnsi="Arial" w:cs="Arial"/>
          <w:sz w:val="24"/>
          <w:szCs w:val="24"/>
        </w:rPr>
        <w:t>1</w:t>
      </w:r>
      <w:r w:rsidR="00691685" w:rsidRPr="00494657">
        <w:rPr>
          <w:rFonts w:ascii="Arial" w:hAnsi="Arial" w:cs="Arial"/>
          <w:sz w:val="24"/>
          <w:szCs w:val="24"/>
        </w:rPr>
        <w:t>. 20</w:t>
      </w:r>
      <w:r w:rsidR="006B4CDF" w:rsidRPr="00494657">
        <w:rPr>
          <w:rFonts w:ascii="Arial" w:hAnsi="Arial" w:cs="Arial"/>
          <w:sz w:val="24"/>
          <w:szCs w:val="24"/>
        </w:rPr>
        <w:t>22</w:t>
      </w:r>
      <w:r w:rsidR="00691685" w:rsidRPr="00494657">
        <w:rPr>
          <w:rFonts w:ascii="Arial" w:hAnsi="Arial" w:cs="Arial"/>
          <w:sz w:val="24"/>
          <w:szCs w:val="24"/>
        </w:rPr>
        <w:t xml:space="preserve"> do </w:t>
      </w:r>
      <w:r w:rsidR="006B4CDF" w:rsidRPr="00494657">
        <w:rPr>
          <w:rFonts w:ascii="Arial" w:hAnsi="Arial" w:cs="Arial"/>
          <w:sz w:val="24"/>
          <w:szCs w:val="24"/>
        </w:rPr>
        <w:t>31</w:t>
      </w:r>
      <w:r w:rsidR="00691685" w:rsidRPr="00494657">
        <w:rPr>
          <w:rFonts w:ascii="Arial" w:hAnsi="Arial" w:cs="Arial"/>
          <w:sz w:val="24"/>
          <w:szCs w:val="24"/>
        </w:rPr>
        <w:t>. </w:t>
      </w:r>
      <w:r w:rsidR="006B4CDF" w:rsidRPr="00494657">
        <w:rPr>
          <w:rFonts w:ascii="Arial" w:hAnsi="Arial" w:cs="Arial"/>
          <w:sz w:val="24"/>
          <w:szCs w:val="24"/>
        </w:rPr>
        <w:t>12</w:t>
      </w:r>
      <w:r w:rsidR="00691685" w:rsidRPr="00494657">
        <w:rPr>
          <w:rFonts w:ascii="Arial" w:hAnsi="Arial" w:cs="Arial"/>
          <w:sz w:val="24"/>
          <w:szCs w:val="24"/>
        </w:rPr>
        <w:t>. 20</w:t>
      </w:r>
      <w:r w:rsidR="006B4CDF" w:rsidRPr="00494657">
        <w:rPr>
          <w:rFonts w:ascii="Arial" w:hAnsi="Arial" w:cs="Arial"/>
          <w:sz w:val="24"/>
          <w:szCs w:val="24"/>
        </w:rPr>
        <w:t>22</w:t>
      </w:r>
      <w:r w:rsidR="00691685" w:rsidRPr="00494657">
        <w:rPr>
          <w:rFonts w:ascii="Arial" w:hAnsi="Arial" w:cs="Arial"/>
          <w:sz w:val="24"/>
          <w:szCs w:val="24"/>
        </w:rPr>
        <w:t>.</w:t>
      </w:r>
      <w:r w:rsidR="00DE3FC9" w:rsidRPr="00494657">
        <w:rPr>
          <w:rFonts w:ascii="Arial" w:hAnsi="Arial" w:cs="Arial"/>
          <w:sz w:val="24"/>
          <w:szCs w:val="24"/>
        </w:rPr>
        <w:t xml:space="preserve"> </w:t>
      </w:r>
      <w:r w:rsidR="00402AA0" w:rsidRPr="00494657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94657">
        <w:rPr>
          <w:rFonts w:ascii="Arial" w:hAnsi="Arial" w:cs="Arial"/>
          <w:sz w:val="24"/>
          <w:szCs w:val="24"/>
        </w:rPr>
        <w:t xml:space="preserve">těchto </w:t>
      </w:r>
      <w:r w:rsidR="00402AA0" w:rsidRPr="00494657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94657">
        <w:rPr>
          <w:rFonts w:ascii="Arial" w:hAnsi="Arial" w:cs="Arial"/>
          <w:sz w:val="24"/>
          <w:szCs w:val="24"/>
        </w:rPr>
        <w:t>akce</w:t>
      </w:r>
      <w:r w:rsidR="00402AA0" w:rsidRPr="00494657">
        <w:rPr>
          <w:rFonts w:ascii="Arial" w:hAnsi="Arial" w:cs="Arial"/>
          <w:sz w:val="24"/>
          <w:szCs w:val="24"/>
        </w:rPr>
        <w:t xml:space="preserve"> </w:t>
      </w:r>
      <w:r w:rsidR="004547F7" w:rsidRPr="00494657">
        <w:rPr>
          <w:rFonts w:ascii="Arial" w:hAnsi="Arial" w:cs="Arial"/>
          <w:sz w:val="24"/>
          <w:szCs w:val="24"/>
        </w:rPr>
        <w:t>nejpozději do</w:t>
      </w:r>
      <w:r w:rsidR="005500EE" w:rsidRPr="00494657">
        <w:rPr>
          <w:rFonts w:ascii="Arial" w:hAnsi="Arial" w:cs="Arial"/>
          <w:sz w:val="24"/>
          <w:szCs w:val="24"/>
        </w:rPr>
        <w:t> </w:t>
      </w:r>
      <w:r w:rsidR="006B4CDF" w:rsidRPr="00494657">
        <w:rPr>
          <w:rFonts w:ascii="Arial" w:hAnsi="Arial" w:cs="Arial"/>
          <w:sz w:val="24"/>
          <w:szCs w:val="24"/>
        </w:rPr>
        <w:t>31</w:t>
      </w:r>
      <w:r w:rsidR="00402AA0" w:rsidRPr="00494657">
        <w:rPr>
          <w:rFonts w:ascii="Arial" w:hAnsi="Arial" w:cs="Arial"/>
          <w:sz w:val="24"/>
          <w:szCs w:val="24"/>
        </w:rPr>
        <w:t>. </w:t>
      </w:r>
      <w:r w:rsidR="006B4CDF" w:rsidRPr="00494657">
        <w:rPr>
          <w:rFonts w:ascii="Arial" w:hAnsi="Arial" w:cs="Arial"/>
          <w:sz w:val="24"/>
          <w:szCs w:val="24"/>
        </w:rPr>
        <w:t>12</w:t>
      </w:r>
      <w:r w:rsidR="00402AA0" w:rsidRPr="00494657">
        <w:rPr>
          <w:rFonts w:ascii="Arial" w:hAnsi="Arial" w:cs="Arial"/>
          <w:sz w:val="24"/>
          <w:szCs w:val="24"/>
        </w:rPr>
        <w:t>. 20</w:t>
      </w:r>
      <w:r w:rsidR="006B4CDF" w:rsidRPr="00494657">
        <w:rPr>
          <w:rFonts w:ascii="Arial" w:hAnsi="Arial" w:cs="Arial"/>
          <w:sz w:val="24"/>
          <w:szCs w:val="24"/>
        </w:rPr>
        <w:t>22</w:t>
      </w:r>
      <w:r w:rsidR="00BA36B7" w:rsidRPr="00494657">
        <w:rPr>
          <w:rFonts w:ascii="Arial" w:hAnsi="Arial" w:cs="Arial"/>
          <w:sz w:val="24"/>
          <w:szCs w:val="24"/>
        </w:rPr>
        <w:t>, není-li ve </w:t>
      </w:r>
      <w:r w:rsidR="00402AA0" w:rsidRPr="00494657">
        <w:rPr>
          <w:rFonts w:ascii="Arial" w:hAnsi="Arial" w:cs="Arial"/>
          <w:sz w:val="24"/>
          <w:szCs w:val="24"/>
        </w:rPr>
        <w:t>Smlouvě sjednáno jinak</w:t>
      </w:r>
      <w:r w:rsidR="002F1D64" w:rsidRPr="00494657">
        <w:rPr>
          <w:rFonts w:ascii="Arial" w:hAnsi="Arial" w:cs="Arial"/>
          <w:sz w:val="24"/>
          <w:szCs w:val="24"/>
        </w:rPr>
        <w:t>.</w:t>
      </w:r>
      <w:r w:rsidR="00AA65EC" w:rsidRPr="0049465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4E1AADCE" w:rsidR="00497734" w:rsidRPr="00494657" w:rsidRDefault="003B5BFA" w:rsidP="0049465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9465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49465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4EF415FE" w:rsidR="00691685" w:rsidRPr="0049465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V případě přeměny žadatele/příjemce, který je právnickou osobou, je žadatel/příjemce povinen o této skutečnosti předem písemně informovat administrátora. </w:t>
      </w:r>
    </w:p>
    <w:p w14:paraId="13ABB0A7" w14:textId="77777777" w:rsidR="000501DF" w:rsidRPr="00494657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494657" w:rsidRDefault="00691685" w:rsidP="004946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9465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07792F09" w:rsidR="00E2572F" w:rsidRPr="00494657" w:rsidRDefault="008B1DB7" w:rsidP="0049465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94" w:hanging="794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94657">
        <w:rPr>
          <w:rFonts w:ascii="Arial" w:hAnsi="Arial" w:cs="Arial"/>
          <w:bCs/>
          <w:sz w:val="24"/>
          <w:szCs w:val="24"/>
        </w:rPr>
        <w:t>uvedených v žádosti žadatele, a </w:t>
      </w:r>
      <w:r w:rsidRPr="00494657">
        <w:rPr>
          <w:rFonts w:ascii="Arial" w:hAnsi="Arial" w:cs="Arial"/>
          <w:bCs/>
          <w:sz w:val="24"/>
          <w:szCs w:val="24"/>
        </w:rPr>
        <w:t xml:space="preserve">činí </w:t>
      </w:r>
      <w:r w:rsidR="006B4CDF" w:rsidRPr="00494657">
        <w:rPr>
          <w:rFonts w:ascii="Arial" w:hAnsi="Arial" w:cs="Arial"/>
          <w:b/>
          <w:bCs/>
          <w:sz w:val="24"/>
          <w:szCs w:val="24"/>
        </w:rPr>
        <w:t>30</w:t>
      </w:r>
      <w:r w:rsidRPr="00494657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9465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94657">
        <w:rPr>
          <w:rFonts w:ascii="Arial" w:hAnsi="Arial" w:cs="Arial"/>
          <w:bCs/>
          <w:sz w:val="24"/>
          <w:szCs w:val="24"/>
        </w:rPr>
        <w:t xml:space="preserve">maximálně </w:t>
      </w:r>
      <w:r w:rsidR="006B4CDF" w:rsidRPr="00494657">
        <w:rPr>
          <w:rFonts w:ascii="Arial" w:hAnsi="Arial" w:cs="Arial"/>
          <w:b/>
          <w:bCs/>
          <w:sz w:val="24"/>
          <w:szCs w:val="24"/>
        </w:rPr>
        <w:t>70</w:t>
      </w:r>
      <w:r w:rsidR="00D95640" w:rsidRPr="00494657">
        <w:rPr>
          <w:rFonts w:ascii="Arial" w:hAnsi="Arial" w:cs="Arial"/>
          <w:bCs/>
          <w:sz w:val="24"/>
          <w:szCs w:val="24"/>
        </w:rPr>
        <w:t xml:space="preserve"> % </w:t>
      </w:r>
      <w:r w:rsidRPr="00494657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152D708A" w14:textId="1318B51D" w:rsidR="00BD553A" w:rsidRPr="00494657" w:rsidRDefault="006B4CDF" w:rsidP="00494657">
      <w:pPr>
        <w:pStyle w:val="Odstavecseseznamem"/>
        <w:numPr>
          <w:ilvl w:val="1"/>
          <w:numId w:val="1"/>
        </w:numPr>
        <w:spacing w:after="120"/>
        <w:ind w:left="794" w:hanging="79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Žadatel uvede v žádosti o dotaci podíl spoluúčasti z vlastních a jiných zdrojů v Kč tak, aby v přepočtu na procenta tento podíl činil celé procento. Minimální podíl spoluúčasti žadatele v žádosti však nesmí být nižší než 30%, jak je uvedeno v odstavci 6.1. těchto pravidel.</w:t>
      </w:r>
    </w:p>
    <w:p w14:paraId="061E2AAC" w14:textId="1ECF517A" w:rsidR="006B4CDF" w:rsidRPr="00494657" w:rsidRDefault="006B4CDF" w:rsidP="00494657">
      <w:pPr>
        <w:pStyle w:val="Odstavecseseznamem"/>
        <w:spacing w:after="120"/>
        <w:ind w:left="794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V případě, že žadatel v žádosti o dotaci neuvede podíl spoluúčasti z vlastních a jiných zdrojů v Kč tak, že v přepočtu na procenta se jedná o celé procento, bude administrátorem zaokrouhlen na celé procento směrem dolů.</w:t>
      </w:r>
    </w:p>
    <w:p w14:paraId="77417CAF" w14:textId="0911E0A4" w:rsidR="00FA037A" w:rsidRPr="00494657" w:rsidRDefault="00FA037A" w:rsidP="00FA037A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 xml:space="preserve">V případě, že žadatel uvede v žádosti o dotaci podíl spoluúčasti z vlastních a jiných zdrojů v Kč vyšší než požadovaných minimálních </w:t>
      </w:r>
      <w:r w:rsidR="005231CD" w:rsidRPr="00494657">
        <w:rPr>
          <w:rFonts w:ascii="Arial" w:hAnsi="Arial" w:cs="Arial"/>
          <w:b/>
          <w:bCs/>
          <w:sz w:val="24"/>
          <w:szCs w:val="24"/>
        </w:rPr>
        <w:t>3</w:t>
      </w:r>
      <w:r w:rsidRPr="00494657">
        <w:rPr>
          <w:rFonts w:ascii="Arial" w:hAnsi="Arial" w:cs="Arial"/>
          <w:b/>
          <w:bCs/>
          <w:sz w:val="24"/>
          <w:szCs w:val="24"/>
        </w:rPr>
        <w:t>0% dle odst. 6.1. těchto pravidel, případně upravený dle odst. 6.2. těchto pravidel, bude takto sjednán i ve Smlouvě o poskytnutí dotace.</w:t>
      </w:r>
    </w:p>
    <w:p w14:paraId="1280129D" w14:textId="29AAE812" w:rsidR="006B4CDF" w:rsidRPr="00494657" w:rsidRDefault="006B4CDF" w:rsidP="006B4CD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A5B24A8" w14:textId="77777777" w:rsidR="006B4CDF" w:rsidRPr="00494657" w:rsidRDefault="006B4CDF" w:rsidP="006B4CDF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1C95CD1D" w14:textId="77777777" w:rsidR="006B4CDF" w:rsidRPr="00494657" w:rsidRDefault="006B4CDF" w:rsidP="006B4CD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6BE8DF5" w14:textId="77777777" w:rsidR="006B4CDF" w:rsidRPr="00494657" w:rsidRDefault="006B4CDF" w:rsidP="006B4CDF">
      <w:pPr>
        <w:pStyle w:val="Odstavecseseznamem"/>
        <w:ind w:left="792" w:firstLine="0"/>
        <w:rPr>
          <w:rFonts w:ascii="Arial" w:hAnsi="Arial" w:cs="Arial"/>
          <w:bCs/>
          <w:sz w:val="24"/>
          <w:szCs w:val="24"/>
        </w:rPr>
      </w:pPr>
    </w:p>
    <w:p w14:paraId="0CCDD29A" w14:textId="77777777" w:rsidR="00691685" w:rsidRPr="0049465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9465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9465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27446614" w:rsidR="00515C83" w:rsidRPr="0049465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494657">
        <w:rPr>
          <w:rFonts w:ascii="Arial" w:hAnsi="Arial" w:cs="Arial"/>
          <w:b/>
          <w:bCs/>
          <w:sz w:val="24"/>
          <w:szCs w:val="24"/>
        </w:rPr>
        <w:t>investičního i neinvestičního charakteru</w:t>
      </w:r>
      <w:r w:rsidRPr="00494657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494657">
        <w:rPr>
          <w:rFonts w:ascii="Arial" w:hAnsi="Arial" w:cs="Arial"/>
          <w:sz w:val="24"/>
          <w:szCs w:val="24"/>
        </w:rPr>
        <w:t xml:space="preserve">výslovně </w:t>
      </w:r>
      <w:r w:rsidR="00351DC7" w:rsidRPr="00494657">
        <w:rPr>
          <w:rFonts w:ascii="Arial" w:hAnsi="Arial" w:cs="Arial"/>
          <w:sz w:val="24"/>
          <w:szCs w:val="24"/>
        </w:rPr>
        <w:t>uveden</w:t>
      </w:r>
      <w:r w:rsidR="000E418F" w:rsidRPr="00494657">
        <w:rPr>
          <w:rFonts w:ascii="Arial" w:hAnsi="Arial" w:cs="Arial"/>
          <w:sz w:val="24"/>
          <w:szCs w:val="24"/>
        </w:rPr>
        <w:t>é</w:t>
      </w:r>
      <w:r w:rsidR="00351DC7" w:rsidRPr="00494657">
        <w:rPr>
          <w:rFonts w:ascii="Arial" w:hAnsi="Arial" w:cs="Arial"/>
          <w:sz w:val="24"/>
          <w:szCs w:val="24"/>
        </w:rPr>
        <w:t xml:space="preserve"> ve </w:t>
      </w:r>
      <w:r w:rsidR="000E418F" w:rsidRPr="00494657">
        <w:rPr>
          <w:rFonts w:ascii="Arial" w:hAnsi="Arial" w:cs="Arial"/>
          <w:sz w:val="24"/>
          <w:szCs w:val="24"/>
        </w:rPr>
        <w:t>S</w:t>
      </w:r>
      <w:r w:rsidR="00351DC7" w:rsidRPr="00494657">
        <w:rPr>
          <w:rFonts w:ascii="Arial" w:hAnsi="Arial" w:cs="Arial"/>
          <w:sz w:val="24"/>
          <w:szCs w:val="24"/>
        </w:rPr>
        <w:t>mlouvě.</w:t>
      </w:r>
      <w:r w:rsidR="008624D2" w:rsidRPr="00494657">
        <w:rPr>
          <w:rFonts w:ascii="Arial" w:hAnsi="Arial" w:cs="Arial"/>
          <w:sz w:val="24"/>
          <w:szCs w:val="24"/>
        </w:rPr>
        <w:t xml:space="preserve"> Dotace</w:t>
      </w:r>
      <w:r w:rsidRPr="0049465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94657">
        <w:rPr>
          <w:rFonts w:ascii="Arial" w:hAnsi="Arial" w:cs="Arial"/>
          <w:bCs/>
          <w:sz w:val="24"/>
          <w:szCs w:val="24"/>
        </w:rPr>
        <w:t>akce</w:t>
      </w:r>
      <w:r w:rsidRPr="0049465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9465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9465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94657" w:rsidRDefault="00691685" w:rsidP="00494657">
      <w:pPr>
        <w:pStyle w:val="Odstavecseseznamem"/>
        <w:numPr>
          <w:ilvl w:val="0"/>
          <w:numId w:val="3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494657" w:rsidRDefault="00691685" w:rsidP="00494657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494657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809D53D" w:rsidR="00153420" w:rsidRPr="00494657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Vztahy při</w:t>
      </w:r>
      <w:r w:rsidR="00635D63" w:rsidRPr="00494657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494657">
        <w:rPr>
          <w:rFonts w:ascii="Arial" w:hAnsi="Arial" w:cs="Arial"/>
          <w:sz w:val="24"/>
          <w:szCs w:val="24"/>
        </w:rPr>
        <w:t xml:space="preserve">pro případy </w:t>
      </w:r>
      <w:r w:rsidR="00635D63" w:rsidRPr="00494657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494657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494657">
        <w:rPr>
          <w:rFonts w:ascii="Arial" w:hAnsi="Arial" w:cs="Arial"/>
          <w:sz w:val="24"/>
          <w:szCs w:val="24"/>
        </w:rPr>
        <w:t xml:space="preserve"> </w:t>
      </w:r>
      <w:r w:rsidR="00AC11A6" w:rsidRPr="00494657">
        <w:rPr>
          <w:rFonts w:ascii="Arial" w:hAnsi="Arial" w:cs="Arial"/>
          <w:sz w:val="24"/>
          <w:szCs w:val="24"/>
        </w:rPr>
        <w:t xml:space="preserve">část </w:t>
      </w:r>
      <w:r w:rsidR="00975B47" w:rsidRPr="00494657">
        <w:rPr>
          <w:rFonts w:ascii="Arial" w:hAnsi="Arial" w:cs="Arial"/>
          <w:sz w:val="24"/>
          <w:szCs w:val="24"/>
        </w:rPr>
        <w:t xml:space="preserve">A </w:t>
      </w:r>
      <w:r w:rsidRPr="00494657">
        <w:rPr>
          <w:rFonts w:ascii="Arial" w:hAnsi="Arial" w:cs="Arial"/>
          <w:sz w:val="24"/>
          <w:szCs w:val="24"/>
        </w:rPr>
        <w:t xml:space="preserve">odst. </w:t>
      </w:r>
      <w:r w:rsidR="00975B47" w:rsidRPr="00494657">
        <w:rPr>
          <w:rFonts w:ascii="Arial" w:hAnsi="Arial" w:cs="Arial"/>
          <w:sz w:val="24"/>
          <w:szCs w:val="24"/>
        </w:rPr>
        <w:t>10</w:t>
      </w:r>
      <w:r w:rsidRPr="00494657">
        <w:rPr>
          <w:rFonts w:ascii="Arial" w:hAnsi="Arial" w:cs="Arial"/>
          <w:sz w:val="24"/>
          <w:szCs w:val="24"/>
        </w:rPr>
        <w:t xml:space="preserve"> Zásad</w:t>
      </w:r>
      <w:r w:rsidR="00076437" w:rsidRPr="00494657">
        <w:rPr>
          <w:rFonts w:ascii="Arial" w:hAnsi="Arial" w:cs="Arial"/>
          <w:sz w:val="24"/>
          <w:szCs w:val="24"/>
        </w:rPr>
        <w:t xml:space="preserve"> </w:t>
      </w:r>
      <w:r w:rsidR="00076437" w:rsidRPr="00494657">
        <w:rPr>
          <w:rFonts w:ascii="Arial" w:hAnsi="Arial" w:cs="Arial"/>
          <w:bCs/>
          <w:sz w:val="24"/>
          <w:szCs w:val="24"/>
        </w:rPr>
        <w:t>a platí pro všechny typy dotací</w:t>
      </w:r>
      <w:r w:rsidRPr="00494657">
        <w:rPr>
          <w:rFonts w:ascii="Arial" w:hAnsi="Arial" w:cs="Arial"/>
          <w:sz w:val="24"/>
          <w:szCs w:val="24"/>
        </w:rPr>
        <w:t>.</w:t>
      </w:r>
      <w:r w:rsidR="00076437" w:rsidRPr="00494657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494657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B6BFDF2" w14:textId="77777777" w:rsidR="005B554F" w:rsidRPr="00494657" w:rsidRDefault="006A45FC" w:rsidP="00494657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94657">
        <w:rPr>
          <w:rFonts w:ascii="Arial" w:hAnsi="Arial" w:cs="Arial"/>
          <w:bCs/>
          <w:sz w:val="24"/>
          <w:szCs w:val="24"/>
        </w:rPr>
        <w:t xml:space="preserve">Výdaje na </w:t>
      </w:r>
      <w:r w:rsidRPr="00494657">
        <w:rPr>
          <w:rFonts w:ascii="Arial" w:hAnsi="Arial" w:cs="Arial"/>
          <w:sz w:val="24"/>
          <w:szCs w:val="24"/>
        </w:rPr>
        <w:t xml:space="preserve">realizaci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="005B554F" w:rsidRPr="00494657">
        <w:rPr>
          <w:rFonts w:ascii="Arial" w:hAnsi="Arial" w:cs="Arial"/>
          <w:sz w:val="24"/>
          <w:szCs w:val="24"/>
        </w:rPr>
        <w:t>:</w:t>
      </w:r>
    </w:p>
    <w:p w14:paraId="65EC8E83" w14:textId="06B1BB52" w:rsidR="000333AA" w:rsidRPr="00494657" w:rsidRDefault="006B6987" w:rsidP="005B554F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14:paraId="7328DA45" w14:textId="0D2596C7" w:rsidR="005E4A56" w:rsidRPr="00494657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9465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94657">
        <w:rPr>
          <w:rFonts w:ascii="Arial" w:hAnsi="Arial" w:cs="Arial"/>
          <w:sz w:val="24"/>
          <w:szCs w:val="24"/>
        </w:rPr>
        <w:t xml:space="preserve">, </w:t>
      </w:r>
      <w:r w:rsidRPr="00494657">
        <w:rPr>
          <w:rFonts w:ascii="Arial" w:hAnsi="Arial" w:cs="Arial"/>
          <w:sz w:val="24"/>
          <w:szCs w:val="24"/>
        </w:rPr>
        <w:t>použít</w:t>
      </w:r>
      <w:r w:rsidR="00515C83" w:rsidRPr="00494657">
        <w:rPr>
          <w:rFonts w:ascii="Arial" w:hAnsi="Arial" w:cs="Arial"/>
          <w:sz w:val="24"/>
          <w:szCs w:val="24"/>
        </w:rPr>
        <w:t>.</w:t>
      </w:r>
      <w:r w:rsidR="00515C83" w:rsidRPr="0049465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94657">
        <w:rPr>
          <w:rFonts w:ascii="Arial" w:hAnsi="Arial" w:cs="Arial"/>
          <w:sz w:val="24"/>
          <w:szCs w:val="24"/>
        </w:rPr>
        <w:t xml:space="preserve"> </w:t>
      </w:r>
      <w:r w:rsidR="005E4A56" w:rsidRPr="0049465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94657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494657" w:rsidRDefault="00691685" w:rsidP="00494657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94657" w:rsidRDefault="00691685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94657" w:rsidRDefault="00107CAA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94657" w:rsidRDefault="00107CAA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494657" w:rsidRDefault="00BC00CE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94657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49465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94657" w:rsidRDefault="00840816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mzdové výdaje,</w:t>
      </w:r>
    </w:p>
    <w:p w14:paraId="4CE9A5A5" w14:textId="1232A0BB" w:rsidR="00691685" w:rsidRPr="00494657" w:rsidRDefault="00060DD4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všechny stupně projektové dokumentace,</w:t>
      </w:r>
    </w:p>
    <w:p w14:paraId="519B43D1" w14:textId="1BE27C95" w:rsidR="00060DD4" w:rsidRPr="00494657" w:rsidRDefault="00D3439C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technický dozor stavebníka</w:t>
      </w:r>
      <w:r w:rsidR="00060DD4" w:rsidRPr="00494657">
        <w:rPr>
          <w:rFonts w:ascii="Arial" w:hAnsi="Arial" w:cs="Arial"/>
          <w:sz w:val="24"/>
          <w:szCs w:val="24"/>
        </w:rPr>
        <w:t xml:space="preserve"> a autorský dozor,</w:t>
      </w:r>
    </w:p>
    <w:p w14:paraId="200F19D2" w14:textId="5D87DF22" w:rsidR="00060DD4" w:rsidRPr="00494657" w:rsidRDefault="00060DD4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veřejné osvětlení,</w:t>
      </w:r>
    </w:p>
    <w:p w14:paraId="4088133D" w14:textId="3A84DAAB" w:rsidR="00060DD4" w:rsidRPr="00494657" w:rsidRDefault="00060DD4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vybavení učeben dopravní výchovy,</w:t>
      </w:r>
    </w:p>
    <w:p w14:paraId="15C59CC1" w14:textId="59D30AC3" w:rsidR="00060DD4" w:rsidRPr="00494657" w:rsidRDefault="00060DD4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nákup výpočetní techniky,</w:t>
      </w:r>
    </w:p>
    <w:p w14:paraId="1050D041" w14:textId="24310046" w:rsidR="00060DD4" w:rsidRPr="00494657" w:rsidRDefault="00060DD4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propagační materiály, reklamní zařízení,</w:t>
      </w:r>
    </w:p>
    <w:p w14:paraId="06E43900" w14:textId="23973B86" w:rsidR="00060DD4" w:rsidRPr="00494657" w:rsidRDefault="00060DD4" w:rsidP="00494657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případně další výdaje, jejichž financování je v rozporu s účelem poskytnutí dotace.</w:t>
      </w:r>
    </w:p>
    <w:p w14:paraId="1798C004" w14:textId="77777777" w:rsidR="00060DD4" w:rsidRPr="00494657" w:rsidRDefault="00060DD4" w:rsidP="00060DD4">
      <w:pPr>
        <w:pStyle w:val="Odstavecseseznamem"/>
        <w:ind w:left="170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0757304F" w14:textId="0A7B8DCF" w:rsidR="00463FB1" w:rsidRPr="0049465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792C2D" w:rsidRPr="00494657">
        <w:rPr>
          <w:rFonts w:ascii="Arial" w:hAnsi="Arial" w:cs="Arial"/>
          <w:sz w:val="24"/>
          <w:szCs w:val="24"/>
        </w:rPr>
        <w:t xml:space="preserve">se </w:t>
      </w:r>
      <w:r w:rsidRPr="00494657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49465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2B892544" w:rsidR="00A14CE4" w:rsidRPr="00494657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94657">
        <w:rPr>
          <w:rFonts w:ascii="Arial" w:hAnsi="Arial" w:cs="Arial"/>
          <w:sz w:val="24"/>
          <w:szCs w:val="24"/>
        </w:rPr>
        <w:t>definovány jako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="000C594B" w:rsidRPr="00494657">
        <w:rPr>
          <w:rFonts w:ascii="Arial" w:hAnsi="Arial" w:cs="Arial"/>
          <w:sz w:val="24"/>
          <w:szCs w:val="24"/>
        </w:rPr>
        <w:t>ne</w:t>
      </w:r>
      <w:r w:rsidRPr="00494657">
        <w:rPr>
          <w:rFonts w:ascii="Arial" w:hAnsi="Arial" w:cs="Arial"/>
          <w:sz w:val="24"/>
          <w:szCs w:val="24"/>
        </w:rPr>
        <w:t>uzn</w:t>
      </w:r>
      <w:r w:rsidR="001B7E48" w:rsidRPr="00494657">
        <w:rPr>
          <w:rFonts w:ascii="Arial" w:hAnsi="Arial" w:cs="Arial"/>
          <w:sz w:val="24"/>
          <w:szCs w:val="24"/>
        </w:rPr>
        <w:t>atelné</w:t>
      </w:r>
      <w:r w:rsidR="00FC50DF" w:rsidRPr="00494657">
        <w:rPr>
          <w:rFonts w:ascii="Arial" w:hAnsi="Arial" w:cs="Arial"/>
          <w:sz w:val="24"/>
          <w:szCs w:val="24"/>
        </w:rPr>
        <w:t>,</w:t>
      </w:r>
      <w:r w:rsidR="001B7E48" w:rsidRPr="00494657">
        <w:rPr>
          <w:rFonts w:ascii="Arial" w:hAnsi="Arial" w:cs="Arial"/>
          <w:sz w:val="24"/>
          <w:szCs w:val="24"/>
        </w:rPr>
        <w:t xml:space="preserve"> jsou uznatelnými výdaji</w:t>
      </w:r>
      <w:r w:rsidR="005B554F" w:rsidRPr="00494657">
        <w:rPr>
          <w:rFonts w:ascii="Arial" w:hAnsi="Arial" w:cs="Arial"/>
          <w:sz w:val="24"/>
          <w:szCs w:val="24"/>
        </w:rPr>
        <w:t>.</w:t>
      </w:r>
    </w:p>
    <w:p w14:paraId="164A2A4F" w14:textId="77777777" w:rsidR="00901C35" w:rsidRPr="00494657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4657F3A8" w:rsidR="003D2FD7" w:rsidRPr="00494657" w:rsidRDefault="00790146" w:rsidP="00494657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Změna </w:t>
      </w:r>
      <w:r w:rsidR="00463FB1" w:rsidRPr="00494657">
        <w:rPr>
          <w:rFonts w:ascii="Arial" w:hAnsi="Arial" w:cs="Arial"/>
          <w:sz w:val="24"/>
          <w:szCs w:val="24"/>
        </w:rPr>
        <w:t xml:space="preserve">(upřesnění) </w:t>
      </w:r>
      <w:r w:rsidRPr="00494657">
        <w:rPr>
          <w:rFonts w:ascii="Arial" w:hAnsi="Arial" w:cs="Arial"/>
          <w:sz w:val="24"/>
          <w:szCs w:val="24"/>
        </w:rPr>
        <w:t>konkrétního účelu dotace</w:t>
      </w:r>
      <w:r w:rsidR="0073337B" w:rsidRPr="00494657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494657">
        <w:rPr>
          <w:rFonts w:ascii="Arial" w:hAnsi="Arial" w:cs="Arial"/>
          <w:sz w:val="24"/>
          <w:szCs w:val="24"/>
        </w:rPr>
        <w:t xml:space="preserve">, </w:t>
      </w:r>
      <w:r w:rsidR="00935597" w:rsidRPr="00494657">
        <w:rPr>
          <w:rFonts w:ascii="Arial" w:hAnsi="Arial" w:cs="Arial"/>
          <w:sz w:val="24"/>
          <w:szCs w:val="24"/>
        </w:rPr>
        <w:t>změna termínu použití dotace</w:t>
      </w:r>
      <w:r w:rsidR="00DC0E06" w:rsidRPr="00494657">
        <w:rPr>
          <w:rFonts w:ascii="Arial" w:hAnsi="Arial" w:cs="Arial"/>
          <w:sz w:val="24"/>
          <w:szCs w:val="24"/>
        </w:rPr>
        <w:t xml:space="preserve">, nad rámec doby pro použití dotace stanovené v odst. 5.4 písm. c) těchto Pravidel a změna termínu pro vyúčtování dotace </w:t>
      </w:r>
      <w:r w:rsidRPr="00494657">
        <w:rPr>
          <w:rFonts w:ascii="Arial" w:hAnsi="Arial" w:cs="Arial"/>
          <w:sz w:val="24"/>
          <w:szCs w:val="24"/>
        </w:rPr>
        <w:t>je možná pouze</w:t>
      </w:r>
      <w:r w:rsidR="00F913A7" w:rsidRPr="00494657">
        <w:rPr>
          <w:rFonts w:ascii="Arial" w:hAnsi="Arial" w:cs="Arial"/>
          <w:sz w:val="24"/>
          <w:szCs w:val="24"/>
        </w:rPr>
        <w:t xml:space="preserve"> n</w:t>
      </w:r>
      <w:r w:rsidR="00BA36B7" w:rsidRPr="00494657">
        <w:rPr>
          <w:rFonts w:ascii="Arial" w:hAnsi="Arial" w:cs="Arial"/>
          <w:sz w:val="24"/>
          <w:szCs w:val="24"/>
        </w:rPr>
        <w:t>a základě uzavřeného dodatku ke </w:t>
      </w:r>
      <w:r w:rsidR="00F913A7" w:rsidRPr="00494657">
        <w:rPr>
          <w:rFonts w:ascii="Arial" w:hAnsi="Arial" w:cs="Arial"/>
          <w:sz w:val="24"/>
          <w:szCs w:val="24"/>
        </w:rPr>
        <w:t xml:space="preserve">Smlouvě, </w:t>
      </w:r>
      <w:r w:rsidRPr="00494657">
        <w:rPr>
          <w:rFonts w:ascii="Arial" w:hAnsi="Arial" w:cs="Arial"/>
          <w:sz w:val="24"/>
          <w:szCs w:val="24"/>
        </w:rPr>
        <w:t>s</w:t>
      </w:r>
      <w:r w:rsidR="0017323F" w:rsidRPr="0049465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>předchozím</w:t>
      </w:r>
      <w:r w:rsidR="0017323F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94657">
        <w:rPr>
          <w:rFonts w:ascii="Arial" w:hAnsi="Arial" w:cs="Arial"/>
          <w:sz w:val="24"/>
          <w:szCs w:val="24"/>
        </w:rPr>
        <w:t xml:space="preserve">schválení </w:t>
      </w:r>
      <w:r w:rsidRPr="00494657">
        <w:rPr>
          <w:rFonts w:ascii="Arial" w:hAnsi="Arial" w:cs="Arial"/>
          <w:sz w:val="24"/>
          <w:szCs w:val="24"/>
        </w:rPr>
        <w:t>dodatku ke Smlouvě).</w:t>
      </w:r>
      <w:r w:rsidR="009B3841" w:rsidRPr="00494657">
        <w:rPr>
          <w:rFonts w:ascii="Arial" w:eastAsia="Times New Roman" w:hAnsi="Arial" w:cs="Arial"/>
          <w:lang w:eastAsia="cs-CZ"/>
        </w:rPr>
        <w:t xml:space="preserve"> </w:t>
      </w:r>
      <w:r w:rsidR="009B3841" w:rsidRPr="00494657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</w:t>
      </w:r>
      <w:r w:rsidR="00FE64EA" w:rsidRPr="00494657">
        <w:rPr>
          <w:rFonts w:ascii="Arial" w:hAnsi="Arial" w:cs="Arial"/>
          <w:sz w:val="24"/>
          <w:szCs w:val="24"/>
        </w:rPr>
        <w:br/>
      </w:r>
      <w:r w:rsidR="009B3841" w:rsidRPr="00494657">
        <w:rPr>
          <w:rFonts w:ascii="Arial" w:hAnsi="Arial" w:cs="Arial"/>
          <w:sz w:val="24"/>
          <w:szCs w:val="24"/>
        </w:rPr>
        <w:t>v odst. 5.4 písm. c) těchto Pravidel, lze v tomto dodatku rovněž přiměřeně změnit také období realizace akce nad období realizace stanovené v odst. 5.4 písm. c) těchto Pravidel.</w:t>
      </w:r>
      <w:r w:rsidR="00B2576F">
        <w:rPr>
          <w:rFonts w:ascii="Arial" w:hAnsi="Arial" w:cs="Arial"/>
          <w:sz w:val="24"/>
          <w:szCs w:val="24"/>
        </w:rPr>
        <w:t xml:space="preserve"> Žádost o změnu musí být předložena administrátorovi dotačního programu prostřednictvím datové schránky žadatele nejpozději </w:t>
      </w:r>
      <w:r w:rsidR="00B2576F">
        <w:rPr>
          <w:rFonts w:ascii="Arial" w:hAnsi="Arial" w:cs="Arial"/>
          <w:sz w:val="24"/>
          <w:szCs w:val="24"/>
        </w:rPr>
        <w:br/>
      </w:r>
      <w:r w:rsidR="00B2576F" w:rsidRPr="00B2576F">
        <w:rPr>
          <w:rFonts w:ascii="Arial" w:hAnsi="Arial" w:cs="Arial"/>
          <w:b/>
          <w:sz w:val="24"/>
          <w:szCs w:val="24"/>
        </w:rPr>
        <w:t>do 4. 11. 2022</w:t>
      </w:r>
      <w:r w:rsidR="00B2576F">
        <w:rPr>
          <w:rFonts w:ascii="Arial" w:hAnsi="Arial" w:cs="Arial"/>
          <w:sz w:val="24"/>
          <w:szCs w:val="24"/>
        </w:rPr>
        <w:t>.</w:t>
      </w:r>
    </w:p>
    <w:p w14:paraId="13BD760A" w14:textId="53500ACA" w:rsidR="00792C2D" w:rsidRPr="00494657" w:rsidRDefault="00792C2D" w:rsidP="00792C2D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0BABC47" w14:textId="64E5BEAA" w:rsidR="00792C2D" w:rsidRPr="00494657" w:rsidRDefault="00792C2D" w:rsidP="00792C2D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Změna rozpočtu akce související s aktualizací rozpočtu, ke které dojde po předložení žádosti o dotaci (např. po výsledku výběrového řízení na dodavatele stavby) nebo s vícepracemi a </w:t>
      </w:r>
      <w:proofErr w:type="spellStart"/>
      <w:r w:rsidRPr="00494657">
        <w:rPr>
          <w:rFonts w:ascii="Arial" w:hAnsi="Arial" w:cs="Arial"/>
          <w:sz w:val="24"/>
          <w:szCs w:val="24"/>
        </w:rPr>
        <w:t>méněpracemi</w:t>
      </w:r>
      <w:proofErr w:type="spellEnd"/>
      <w:r w:rsidRPr="00494657">
        <w:rPr>
          <w:rFonts w:ascii="Arial" w:hAnsi="Arial" w:cs="Arial"/>
          <w:sz w:val="24"/>
          <w:szCs w:val="24"/>
        </w:rPr>
        <w:t xml:space="preserve">, ke kterým dojde v průběhu realizace akce, musí být předložena administrátorovi dotačního programu prostřednictvím datové schránky žadatele nejpozději </w:t>
      </w:r>
      <w:r w:rsidR="009E6084" w:rsidRPr="00494657">
        <w:rPr>
          <w:rFonts w:ascii="Arial" w:hAnsi="Arial" w:cs="Arial"/>
          <w:sz w:val="24"/>
          <w:szCs w:val="24"/>
        </w:rPr>
        <w:br/>
      </w:r>
      <w:r w:rsidRPr="00494657">
        <w:rPr>
          <w:rFonts w:ascii="Arial" w:hAnsi="Arial" w:cs="Arial"/>
          <w:b/>
          <w:sz w:val="24"/>
          <w:szCs w:val="24"/>
        </w:rPr>
        <w:t xml:space="preserve">do </w:t>
      </w:r>
      <w:r w:rsidR="00FE64EA" w:rsidRPr="00494657">
        <w:rPr>
          <w:rFonts w:ascii="Arial" w:hAnsi="Arial" w:cs="Arial"/>
          <w:b/>
          <w:sz w:val="24"/>
          <w:szCs w:val="24"/>
        </w:rPr>
        <w:t>30</w:t>
      </w:r>
      <w:r w:rsidRPr="00494657">
        <w:rPr>
          <w:rFonts w:ascii="Arial" w:hAnsi="Arial" w:cs="Arial"/>
          <w:b/>
          <w:sz w:val="24"/>
          <w:szCs w:val="24"/>
        </w:rPr>
        <w:t>. 11. 2022</w:t>
      </w:r>
      <w:r w:rsidRPr="00494657">
        <w:rPr>
          <w:rFonts w:ascii="Arial" w:hAnsi="Arial" w:cs="Arial"/>
          <w:sz w:val="24"/>
          <w:szCs w:val="24"/>
        </w:rPr>
        <w:t xml:space="preserve">, u aktualizace rozpočtu spolu s uzavřenou smlouvou o dílo včetně rozpočtu, u víceprací a </w:t>
      </w:r>
      <w:proofErr w:type="spellStart"/>
      <w:r w:rsidRPr="00494657">
        <w:rPr>
          <w:rFonts w:ascii="Arial" w:hAnsi="Arial" w:cs="Arial"/>
          <w:sz w:val="24"/>
          <w:szCs w:val="24"/>
        </w:rPr>
        <w:t>méněprací</w:t>
      </w:r>
      <w:proofErr w:type="spellEnd"/>
      <w:r w:rsidRPr="00494657">
        <w:rPr>
          <w:rFonts w:ascii="Arial" w:hAnsi="Arial" w:cs="Arial"/>
          <w:sz w:val="24"/>
          <w:szCs w:val="24"/>
        </w:rPr>
        <w:t xml:space="preserve"> spolu s uzavřeným dodatkem </w:t>
      </w:r>
      <w:r w:rsidRPr="00494657">
        <w:rPr>
          <w:rFonts w:ascii="Arial" w:hAnsi="Arial" w:cs="Arial"/>
          <w:sz w:val="24"/>
          <w:szCs w:val="24"/>
        </w:rPr>
        <w:lastRenderedPageBreak/>
        <w:t>ke</w:t>
      </w:r>
      <w:r w:rsidR="009E6084" w:rsidRPr="0049465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>smlouvě o dílo včetně rozpočtu. V tomto případě nebude uzavírán dodatek ke smlouvě o poskytnutí dotace.</w:t>
      </w:r>
    </w:p>
    <w:p w14:paraId="3282404F" w14:textId="77777777" w:rsidR="000D0137" w:rsidRPr="0049465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494657" w:rsidRDefault="00691685" w:rsidP="00494657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Příjemce </w:t>
      </w:r>
      <w:r w:rsidR="00AC1C79" w:rsidRPr="00494657">
        <w:rPr>
          <w:rFonts w:ascii="Arial" w:hAnsi="Arial" w:cs="Arial"/>
          <w:sz w:val="24"/>
          <w:szCs w:val="24"/>
        </w:rPr>
        <w:t xml:space="preserve">je povinen </w:t>
      </w:r>
      <w:r w:rsidRPr="0049465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94657">
        <w:rPr>
          <w:rFonts w:ascii="Arial" w:hAnsi="Arial" w:cs="Arial"/>
          <w:sz w:val="24"/>
          <w:szCs w:val="24"/>
        </w:rPr>
        <w:t>a </w:t>
      </w:r>
      <w:r w:rsidR="0066232E" w:rsidRPr="00494657">
        <w:rPr>
          <w:rFonts w:ascii="Arial" w:hAnsi="Arial" w:cs="Arial"/>
          <w:sz w:val="24"/>
          <w:szCs w:val="24"/>
        </w:rPr>
        <w:t xml:space="preserve">účinnými </w:t>
      </w:r>
      <w:r w:rsidRPr="00494657">
        <w:rPr>
          <w:rFonts w:ascii="Arial" w:hAnsi="Arial" w:cs="Arial"/>
          <w:sz w:val="24"/>
          <w:szCs w:val="24"/>
        </w:rPr>
        <w:t>právními předpisy. Výběr dodavatel</w:t>
      </w:r>
      <w:r w:rsidR="005500EE" w:rsidRPr="00494657">
        <w:rPr>
          <w:rFonts w:ascii="Arial" w:hAnsi="Arial" w:cs="Arial"/>
          <w:sz w:val="24"/>
          <w:szCs w:val="24"/>
        </w:rPr>
        <w:t>e musí být proveden v souladu s </w:t>
      </w:r>
      <w:r w:rsidRPr="00494657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9465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79BE98E4" w:rsidR="008579EC" w:rsidRPr="00494657" w:rsidRDefault="00C97C1D" w:rsidP="00494657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PRO NEINVESTIČNÍ DOTACI – Příjemce je povinen nakládat s veškerým majetkem získaným nebo zhodnoceným, byť i jen částečně, z dotace s péčí řádného hospodáře</w:t>
      </w:r>
      <w:r w:rsidR="00792C2D" w:rsidRPr="00494657">
        <w:rPr>
          <w:rFonts w:ascii="Arial" w:hAnsi="Arial" w:cs="Arial"/>
          <w:bCs/>
          <w:sz w:val="24"/>
          <w:szCs w:val="24"/>
        </w:rPr>
        <w:t xml:space="preserve">, udržovat ho v provozuschopném stavu a nesmí majetek pořízený z dotace nebo jeho části po dobu minimálně 10 let od ukončení akce převést na jinou osobu, neukončit provoz ani nepřerušit nebo jej ani jeho části zatížit věcnými právy třetích osob, </w:t>
      </w:r>
      <w:r w:rsidR="005500EE" w:rsidRPr="00494657">
        <w:rPr>
          <w:rFonts w:ascii="Arial" w:hAnsi="Arial" w:cs="Arial"/>
          <w:bCs/>
          <w:sz w:val="24"/>
          <w:szCs w:val="24"/>
        </w:rPr>
        <w:t>včetně zástavního práva (s </w:t>
      </w:r>
      <w:r w:rsidRPr="00494657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494657">
        <w:rPr>
          <w:rFonts w:ascii="Arial" w:hAnsi="Arial" w:cs="Arial"/>
          <w:bCs/>
          <w:sz w:val="24"/>
          <w:szCs w:val="24"/>
        </w:rPr>
        <w:t>eného k </w:t>
      </w:r>
      <w:r w:rsidRPr="00494657">
        <w:rPr>
          <w:rFonts w:ascii="Arial" w:hAnsi="Arial" w:cs="Arial"/>
          <w:bCs/>
          <w:sz w:val="24"/>
          <w:szCs w:val="24"/>
        </w:rPr>
        <w:t>zajiš</w:t>
      </w:r>
      <w:r w:rsidR="005500EE" w:rsidRPr="00494657">
        <w:rPr>
          <w:rFonts w:ascii="Arial" w:hAnsi="Arial" w:cs="Arial"/>
          <w:bCs/>
          <w:sz w:val="24"/>
          <w:szCs w:val="24"/>
        </w:rPr>
        <w:t>tění úvěru příjemce ve vztahu k </w:t>
      </w:r>
      <w:r w:rsidRPr="00494657">
        <w:rPr>
          <w:rFonts w:ascii="Arial" w:hAnsi="Arial" w:cs="Arial"/>
          <w:bCs/>
          <w:sz w:val="24"/>
          <w:szCs w:val="24"/>
        </w:rPr>
        <w:t>financování akce podle Smlouvy)</w:t>
      </w:r>
      <w:r w:rsidR="00792C2D" w:rsidRPr="00494657">
        <w:rPr>
          <w:rFonts w:ascii="Arial" w:hAnsi="Arial" w:cs="Arial"/>
          <w:bCs/>
          <w:sz w:val="24"/>
          <w:szCs w:val="24"/>
        </w:rPr>
        <w:t>, ani jej bez tohoto souhlasu pronajmout jiné osobě</w:t>
      </w:r>
      <w:r w:rsidRPr="00494657">
        <w:rPr>
          <w:rFonts w:ascii="Arial" w:hAnsi="Arial" w:cs="Arial"/>
          <w:bCs/>
          <w:sz w:val="24"/>
          <w:szCs w:val="24"/>
        </w:rPr>
        <w:t>.</w:t>
      </w:r>
      <w:r w:rsidR="0000331A" w:rsidRPr="0049465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494657">
        <w:rPr>
          <w:rFonts w:ascii="Arial" w:hAnsi="Arial" w:cs="Arial"/>
          <w:sz w:val="24"/>
          <w:szCs w:val="24"/>
        </w:rPr>
        <w:t xml:space="preserve"> </w:t>
      </w:r>
      <w:r w:rsidR="00113FA2" w:rsidRPr="00494657">
        <w:rPr>
          <w:rFonts w:ascii="Arial" w:hAnsi="Arial" w:cs="Arial"/>
          <w:sz w:val="24"/>
          <w:szCs w:val="24"/>
        </w:rPr>
        <w:t>Uzavření dodatku není nutné v</w:t>
      </w:r>
      <w:r w:rsidR="00A946CA" w:rsidRPr="00494657">
        <w:rPr>
          <w:rFonts w:ascii="Arial" w:hAnsi="Arial" w:cs="Arial"/>
          <w:sz w:val="24"/>
          <w:szCs w:val="24"/>
        </w:rPr>
        <w:t> </w:t>
      </w:r>
      <w:r w:rsidR="00113FA2" w:rsidRPr="00494657">
        <w:rPr>
          <w:rFonts w:ascii="Arial" w:hAnsi="Arial" w:cs="Arial"/>
          <w:sz w:val="24"/>
          <w:szCs w:val="24"/>
        </w:rPr>
        <w:t>případ</w:t>
      </w:r>
      <w:r w:rsidR="00A946CA" w:rsidRPr="00494657">
        <w:rPr>
          <w:rFonts w:ascii="Arial" w:hAnsi="Arial" w:cs="Arial"/>
          <w:sz w:val="24"/>
          <w:szCs w:val="24"/>
        </w:rPr>
        <w:t>ech, kd</w:t>
      </w:r>
      <w:r w:rsidR="00BA36B7" w:rsidRPr="00494657">
        <w:rPr>
          <w:rFonts w:ascii="Arial" w:hAnsi="Arial" w:cs="Arial"/>
          <w:sz w:val="24"/>
          <w:szCs w:val="24"/>
        </w:rPr>
        <w:t>y zatížení majetku nemá vliv na </w:t>
      </w:r>
      <w:r w:rsidR="00A946CA" w:rsidRPr="00494657">
        <w:rPr>
          <w:rFonts w:ascii="Arial" w:hAnsi="Arial" w:cs="Arial"/>
          <w:sz w:val="24"/>
          <w:szCs w:val="24"/>
        </w:rPr>
        <w:t xml:space="preserve">funkčnost </w:t>
      </w:r>
      <w:r w:rsidR="00154F67" w:rsidRPr="00494657">
        <w:rPr>
          <w:rFonts w:ascii="Arial" w:hAnsi="Arial" w:cs="Arial"/>
          <w:sz w:val="24"/>
          <w:szCs w:val="24"/>
        </w:rPr>
        <w:t>a</w:t>
      </w:r>
      <w:r w:rsidR="00A946CA" w:rsidRPr="00494657">
        <w:rPr>
          <w:rFonts w:ascii="Arial" w:hAnsi="Arial" w:cs="Arial"/>
          <w:sz w:val="24"/>
          <w:szCs w:val="24"/>
        </w:rPr>
        <w:t xml:space="preserve"> hodnotu majetku</w:t>
      </w:r>
      <w:r w:rsidR="00154F67" w:rsidRPr="00494657">
        <w:rPr>
          <w:rFonts w:ascii="Arial" w:hAnsi="Arial" w:cs="Arial"/>
          <w:sz w:val="24"/>
          <w:szCs w:val="24"/>
        </w:rPr>
        <w:t>, např. zřízení věcného břemene</w:t>
      </w:r>
      <w:r w:rsidR="00FC4019" w:rsidRPr="00494657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494657">
        <w:rPr>
          <w:rFonts w:ascii="Arial" w:hAnsi="Arial" w:cs="Arial"/>
          <w:sz w:val="24"/>
          <w:szCs w:val="24"/>
        </w:rPr>
        <w:t>vedení inženýrských sítí</w:t>
      </w:r>
      <w:r w:rsidR="00FC4019" w:rsidRPr="00494657">
        <w:rPr>
          <w:rFonts w:ascii="Arial" w:hAnsi="Arial" w:cs="Arial"/>
          <w:sz w:val="24"/>
          <w:szCs w:val="24"/>
        </w:rPr>
        <w:t xml:space="preserve"> apod.</w:t>
      </w:r>
      <w:r w:rsidR="00CE66E8" w:rsidRPr="00494657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494657">
        <w:rPr>
          <w:rFonts w:ascii="Arial" w:hAnsi="Arial" w:cs="Arial"/>
          <w:sz w:val="24"/>
          <w:szCs w:val="24"/>
        </w:rPr>
        <w:t>.</w:t>
      </w:r>
      <w:r w:rsidR="00C60EBC" w:rsidRPr="00494657">
        <w:rPr>
          <w:rFonts w:ascii="Arial" w:hAnsi="Arial" w:cs="Arial"/>
          <w:sz w:val="24"/>
          <w:szCs w:val="24"/>
        </w:rPr>
        <w:t xml:space="preserve"> </w:t>
      </w:r>
    </w:p>
    <w:p w14:paraId="323A2CE6" w14:textId="77777777" w:rsidR="00C97C1D" w:rsidRPr="00494657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776C935B" w:rsidR="00691685" w:rsidRPr="00494657" w:rsidRDefault="00691685" w:rsidP="00494657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494657">
        <w:rPr>
          <w:rFonts w:ascii="Arial" w:hAnsi="Arial" w:cs="Arial"/>
          <w:bCs/>
          <w:sz w:val="24"/>
          <w:szCs w:val="24"/>
        </w:rPr>
        <w:t>je povinen</w:t>
      </w:r>
      <w:r w:rsidR="00792C2D" w:rsidRPr="00494657">
        <w:rPr>
          <w:rFonts w:ascii="Arial" w:hAnsi="Arial" w:cs="Arial"/>
          <w:bCs/>
          <w:sz w:val="24"/>
          <w:szCs w:val="24"/>
        </w:rPr>
        <w:t xml:space="preserve"> majetek pořízený z dotace nebo jeho části udržovat v provozuschopném stavu a</w:t>
      </w:r>
      <w:r w:rsidR="0073337B" w:rsidRPr="00494657">
        <w:rPr>
          <w:rFonts w:ascii="Arial" w:hAnsi="Arial" w:cs="Arial"/>
          <w:bCs/>
          <w:sz w:val="24"/>
          <w:szCs w:val="24"/>
        </w:rPr>
        <w:t xml:space="preserve"> nakládat s veškerým majetkem získaným nebo zhodnoceným, byť i jen částečně, z dotace s péčí řádného hospodáře a </w:t>
      </w:r>
      <w:r w:rsidRPr="00494657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94657">
        <w:rPr>
          <w:rFonts w:ascii="Arial" w:hAnsi="Arial" w:cs="Arial"/>
          <w:bCs/>
          <w:sz w:val="24"/>
          <w:szCs w:val="24"/>
        </w:rPr>
        <w:t> </w:t>
      </w:r>
      <w:r w:rsidRPr="00494657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94657">
        <w:rPr>
          <w:rFonts w:ascii="Arial" w:hAnsi="Arial" w:cs="Arial"/>
          <w:bCs/>
          <w:sz w:val="24"/>
          <w:szCs w:val="24"/>
        </w:rPr>
        <w:t xml:space="preserve">minimálně </w:t>
      </w:r>
      <w:r w:rsidR="00792C2D" w:rsidRPr="00494657">
        <w:rPr>
          <w:rFonts w:ascii="Arial" w:hAnsi="Arial" w:cs="Arial"/>
          <w:bCs/>
          <w:sz w:val="24"/>
          <w:szCs w:val="24"/>
        </w:rPr>
        <w:t>10</w:t>
      </w:r>
      <w:r w:rsidR="007F4B68" w:rsidRPr="00494657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494657">
        <w:rPr>
          <w:rFonts w:ascii="Arial" w:hAnsi="Arial" w:cs="Arial"/>
          <w:i/>
          <w:sz w:val="24"/>
          <w:szCs w:val="24"/>
        </w:rPr>
        <w:t xml:space="preserve"> </w:t>
      </w:r>
      <w:r w:rsidRPr="00494657">
        <w:rPr>
          <w:rFonts w:ascii="Arial" w:hAnsi="Arial" w:cs="Arial"/>
          <w:bCs/>
          <w:sz w:val="24"/>
          <w:szCs w:val="24"/>
        </w:rPr>
        <w:t>od ukončení akce převést na jinou osobu</w:t>
      </w:r>
      <w:r w:rsidR="00792C2D" w:rsidRPr="00494657">
        <w:rPr>
          <w:rFonts w:ascii="Arial" w:hAnsi="Arial" w:cs="Arial"/>
          <w:bCs/>
          <w:sz w:val="24"/>
          <w:szCs w:val="24"/>
        </w:rPr>
        <w:t>, ne</w:t>
      </w:r>
      <w:r w:rsidR="005231CD" w:rsidRPr="00494657">
        <w:rPr>
          <w:rFonts w:ascii="Arial" w:hAnsi="Arial" w:cs="Arial"/>
          <w:bCs/>
          <w:sz w:val="24"/>
          <w:szCs w:val="24"/>
        </w:rPr>
        <w:t xml:space="preserve">smí </w:t>
      </w:r>
      <w:r w:rsidR="00792C2D" w:rsidRPr="00494657">
        <w:rPr>
          <w:rFonts w:ascii="Arial" w:hAnsi="Arial" w:cs="Arial"/>
          <w:bCs/>
          <w:sz w:val="24"/>
          <w:szCs w:val="24"/>
        </w:rPr>
        <w:t xml:space="preserve">ukončit provoz ani </w:t>
      </w:r>
      <w:r w:rsidR="005231CD" w:rsidRPr="00494657">
        <w:rPr>
          <w:rFonts w:ascii="Arial" w:hAnsi="Arial" w:cs="Arial"/>
          <w:bCs/>
          <w:sz w:val="24"/>
          <w:szCs w:val="24"/>
        </w:rPr>
        <w:t xml:space="preserve">jej </w:t>
      </w:r>
      <w:r w:rsidR="00792C2D" w:rsidRPr="00494657">
        <w:rPr>
          <w:rFonts w:ascii="Arial" w:hAnsi="Arial" w:cs="Arial"/>
          <w:bCs/>
          <w:sz w:val="24"/>
          <w:szCs w:val="24"/>
        </w:rPr>
        <w:t>přerušit</w:t>
      </w:r>
      <w:r w:rsidRPr="00494657">
        <w:rPr>
          <w:rFonts w:ascii="Arial" w:hAnsi="Arial" w:cs="Arial"/>
          <w:bCs/>
          <w:sz w:val="24"/>
          <w:szCs w:val="24"/>
        </w:rPr>
        <w:t xml:space="preserve"> </w:t>
      </w:r>
      <w:r w:rsidR="007509EF" w:rsidRPr="00494657">
        <w:rPr>
          <w:rFonts w:ascii="Arial" w:hAnsi="Arial" w:cs="Arial"/>
          <w:bCs/>
          <w:sz w:val="24"/>
          <w:szCs w:val="24"/>
        </w:rPr>
        <w:t xml:space="preserve">nebo </w:t>
      </w:r>
      <w:r w:rsidR="005231CD" w:rsidRPr="00494657">
        <w:rPr>
          <w:rFonts w:ascii="Arial" w:hAnsi="Arial" w:cs="Arial"/>
          <w:bCs/>
          <w:sz w:val="24"/>
          <w:szCs w:val="24"/>
        </w:rPr>
        <w:t>tento majetek</w:t>
      </w:r>
      <w:r w:rsidR="007509EF" w:rsidRPr="00494657">
        <w:rPr>
          <w:rFonts w:ascii="Arial" w:hAnsi="Arial" w:cs="Arial"/>
          <w:bCs/>
          <w:sz w:val="24"/>
          <w:szCs w:val="24"/>
        </w:rPr>
        <w:t xml:space="preserve"> zatížit věcnými právy třetích o</w:t>
      </w:r>
      <w:r w:rsidR="00BA36B7" w:rsidRPr="00494657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94657">
        <w:rPr>
          <w:rFonts w:ascii="Arial" w:hAnsi="Arial" w:cs="Arial"/>
          <w:bCs/>
          <w:sz w:val="24"/>
          <w:szCs w:val="24"/>
        </w:rPr>
        <w:t>výjimk</w:t>
      </w:r>
      <w:r w:rsidR="005500EE" w:rsidRPr="00494657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94657">
        <w:rPr>
          <w:rFonts w:ascii="Arial" w:hAnsi="Arial" w:cs="Arial"/>
          <w:bCs/>
          <w:sz w:val="24"/>
          <w:szCs w:val="24"/>
        </w:rPr>
        <w:t>zajiš</w:t>
      </w:r>
      <w:r w:rsidR="00BA36B7" w:rsidRPr="00494657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94657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94657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94657">
        <w:rPr>
          <w:rFonts w:ascii="Arial" w:hAnsi="Arial" w:cs="Arial"/>
          <w:bCs/>
          <w:sz w:val="24"/>
          <w:szCs w:val="24"/>
        </w:rPr>
        <w:t xml:space="preserve">předchozího </w:t>
      </w:r>
      <w:r w:rsidRPr="0049465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94657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94657">
        <w:rPr>
          <w:rFonts w:ascii="Arial" w:hAnsi="Arial" w:cs="Arial"/>
          <w:sz w:val="24"/>
          <w:szCs w:val="24"/>
        </w:rPr>
        <w:t xml:space="preserve">(schválení </w:t>
      </w:r>
      <w:r w:rsidR="00AC4ABE" w:rsidRPr="00494657">
        <w:rPr>
          <w:rFonts w:ascii="Arial" w:hAnsi="Arial" w:cs="Arial"/>
          <w:sz w:val="24"/>
          <w:szCs w:val="24"/>
        </w:rPr>
        <w:t xml:space="preserve">a uzavření </w:t>
      </w:r>
      <w:r w:rsidR="00684788" w:rsidRPr="00494657">
        <w:rPr>
          <w:rFonts w:ascii="Arial" w:hAnsi="Arial" w:cs="Arial"/>
          <w:sz w:val="24"/>
          <w:szCs w:val="24"/>
        </w:rPr>
        <w:t>dodatku ke Smlouvě)</w:t>
      </w:r>
      <w:r w:rsidRPr="00494657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494657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94657">
        <w:rPr>
          <w:rFonts w:ascii="Arial" w:hAnsi="Arial" w:cs="Arial"/>
          <w:bCs/>
          <w:sz w:val="24"/>
          <w:szCs w:val="24"/>
        </w:rPr>
        <w:t>, kter</w:t>
      </w:r>
      <w:r w:rsidR="0079029A" w:rsidRPr="00494657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94657">
        <w:rPr>
          <w:rFonts w:ascii="Arial" w:hAnsi="Arial" w:cs="Arial"/>
          <w:bCs/>
          <w:sz w:val="24"/>
          <w:szCs w:val="24"/>
        </w:rPr>
        <w:t>uzavření Smlouvy</w:t>
      </w:r>
      <w:r w:rsidR="00D750DB" w:rsidRPr="00494657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494657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494657">
        <w:rPr>
          <w:rFonts w:ascii="Arial" w:hAnsi="Arial" w:cs="Arial"/>
          <w:sz w:val="24"/>
          <w:szCs w:val="24"/>
        </w:rPr>
        <w:t> </w:t>
      </w:r>
      <w:r w:rsidR="00D35C0C" w:rsidRPr="00494657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494657">
        <w:rPr>
          <w:rFonts w:ascii="Arial" w:hAnsi="Arial" w:cs="Arial"/>
          <w:sz w:val="24"/>
          <w:szCs w:val="24"/>
        </w:rPr>
        <w:t>.</w:t>
      </w:r>
    </w:p>
    <w:p w14:paraId="43A998FB" w14:textId="77777777" w:rsidR="00FE64EA" w:rsidRPr="00494657" w:rsidRDefault="00FE64EA" w:rsidP="00FE64EA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1B5E0252" w14:textId="77777777" w:rsidR="00FE64EA" w:rsidRPr="00494657" w:rsidRDefault="00FE64EA" w:rsidP="00FE64EA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2CB82AE9" w14:textId="77777777" w:rsidR="00691685" w:rsidRPr="0049465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465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9465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0"/>
          <w:szCs w:val="20"/>
        </w:rPr>
      </w:pPr>
    </w:p>
    <w:p w14:paraId="7CC224FE" w14:textId="3AD2E5B3" w:rsidR="005B7632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92C2D" w:rsidRPr="00494657">
        <w:rPr>
          <w:rFonts w:ascii="Arial" w:hAnsi="Arial" w:cs="Arial"/>
          <w:sz w:val="24"/>
          <w:szCs w:val="24"/>
        </w:rPr>
        <w:t>14</w:t>
      </w:r>
      <w:r w:rsidRPr="00494657">
        <w:rPr>
          <w:rFonts w:ascii="Arial" w:hAnsi="Arial" w:cs="Arial"/>
          <w:sz w:val="24"/>
          <w:szCs w:val="24"/>
        </w:rPr>
        <w:t>. </w:t>
      </w:r>
      <w:r w:rsidR="00792C2D" w:rsidRPr="00494657">
        <w:rPr>
          <w:rFonts w:ascii="Arial" w:hAnsi="Arial" w:cs="Arial"/>
          <w:sz w:val="24"/>
          <w:szCs w:val="24"/>
        </w:rPr>
        <w:t>12</w:t>
      </w:r>
      <w:r w:rsidRPr="00494657">
        <w:rPr>
          <w:rFonts w:ascii="Arial" w:hAnsi="Arial" w:cs="Arial"/>
          <w:sz w:val="24"/>
          <w:szCs w:val="24"/>
        </w:rPr>
        <w:t>. 20</w:t>
      </w:r>
      <w:r w:rsidR="00792C2D" w:rsidRPr="00494657">
        <w:rPr>
          <w:rFonts w:ascii="Arial" w:hAnsi="Arial" w:cs="Arial"/>
          <w:sz w:val="24"/>
          <w:szCs w:val="24"/>
        </w:rPr>
        <w:t>2</w:t>
      </w:r>
      <w:r w:rsidR="00AB2ABB" w:rsidRPr="00494657">
        <w:rPr>
          <w:rFonts w:ascii="Arial" w:hAnsi="Arial" w:cs="Arial"/>
          <w:sz w:val="24"/>
          <w:szCs w:val="24"/>
        </w:rPr>
        <w:t>1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="005500EE" w:rsidRPr="00494657">
        <w:rPr>
          <w:rFonts w:ascii="Arial" w:hAnsi="Arial" w:cs="Arial"/>
          <w:sz w:val="24"/>
          <w:szCs w:val="24"/>
        </w:rPr>
        <w:t>do </w:t>
      </w:r>
      <w:r w:rsidR="00792C2D" w:rsidRPr="00494657">
        <w:rPr>
          <w:rFonts w:ascii="Arial" w:hAnsi="Arial" w:cs="Arial"/>
          <w:sz w:val="24"/>
          <w:szCs w:val="24"/>
        </w:rPr>
        <w:t>31</w:t>
      </w:r>
      <w:r w:rsidRPr="00494657">
        <w:rPr>
          <w:rFonts w:ascii="Arial" w:hAnsi="Arial" w:cs="Arial"/>
          <w:sz w:val="24"/>
          <w:szCs w:val="24"/>
        </w:rPr>
        <w:t>. </w:t>
      </w:r>
      <w:r w:rsidR="00792C2D" w:rsidRPr="00494657">
        <w:rPr>
          <w:rFonts w:ascii="Arial" w:hAnsi="Arial" w:cs="Arial"/>
          <w:sz w:val="24"/>
          <w:szCs w:val="24"/>
        </w:rPr>
        <w:t>3</w:t>
      </w:r>
      <w:r w:rsidRPr="00494657">
        <w:rPr>
          <w:rFonts w:ascii="Arial" w:hAnsi="Arial" w:cs="Arial"/>
          <w:sz w:val="24"/>
          <w:szCs w:val="24"/>
        </w:rPr>
        <w:t>. 20</w:t>
      </w:r>
      <w:r w:rsidR="00792C2D" w:rsidRPr="00494657">
        <w:rPr>
          <w:rFonts w:ascii="Arial" w:hAnsi="Arial" w:cs="Arial"/>
          <w:sz w:val="24"/>
          <w:szCs w:val="24"/>
        </w:rPr>
        <w:t>22</w:t>
      </w:r>
      <w:r w:rsidR="009E6084" w:rsidRPr="00494657">
        <w:rPr>
          <w:rFonts w:ascii="Arial" w:hAnsi="Arial" w:cs="Arial"/>
          <w:sz w:val="24"/>
          <w:szCs w:val="24"/>
        </w:rPr>
        <w:t>.</w:t>
      </w:r>
      <w:r w:rsidRPr="00494657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49465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43E7DFB" w:rsidR="0071231B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94657">
        <w:rPr>
          <w:rFonts w:ascii="Arial" w:hAnsi="Arial" w:cs="Arial"/>
          <w:b/>
          <w:sz w:val="24"/>
          <w:szCs w:val="24"/>
        </w:rPr>
        <w:t>, včetně povinných příloh,</w:t>
      </w:r>
      <w:r w:rsidRPr="00494657">
        <w:rPr>
          <w:rFonts w:ascii="Arial" w:hAnsi="Arial" w:cs="Arial"/>
          <w:b/>
          <w:sz w:val="24"/>
          <w:szCs w:val="24"/>
        </w:rPr>
        <w:t xml:space="preserve"> je stanovena od </w:t>
      </w:r>
      <w:r w:rsidR="00792C2D" w:rsidRPr="00494657">
        <w:rPr>
          <w:rFonts w:ascii="Arial" w:hAnsi="Arial" w:cs="Arial"/>
          <w:b/>
          <w:sz w:val="24"/>
          <w:szCs w:val="24"/>
        </w:rPr>
        <w:t>1</w:t>
      </w:r>
      <w:r w:rsidR="00B2576F">
        <w:rPr>
          <w:rFonts w:ascii="Arial" w:hAnsi="Arial" w:cs="Arial"/>
          <w:b/>
          <w:sz w:val="24"/>
          <w:szCs w:val="24"/>
        </w:rPr>
        <w:t>4</w:t>
      </w:r>
      <w:r w:rsidR="00792C2D" w:rsidRPr="00494657">
        <w:rPr>
          <w:rFonts w:ascii="Arial" w:hAnsi="Arial" w:cs="Arial"/>
          <w:b/>
          <w:sz w:val="24"/>
          <w:szCs w:val="24"/>
        </w:rPr>
        <w:t>. 1. 2022</w:t>
      </w:r>
      <w:r w:rsidRPr="00494657">
        <w:rPr>
          <w:rFonts w:ascii="Arial" w:hAnsi="Arial" w:cs="Arial"/>
          <w:b/>
          <w:sz w:val="24"/>
          <w:szCs w:val="24"/>
        </w:rPr>
        <w:t xml:space="preserve"> do </w:t>
      </w:r>
      <w:r w:rsidR="00B2576F">
        <w:rPr>
          <w:rFonts w:ascii="Arial" w:hAnsi="Arial" w:cs="Arial"/>
          <w:b/>
          <w:sz w:val="24"/>
          <w:szCs w:val="24"/>
        </w:rPr>
        <w:t>31</w:t>
      </w:r>
      <w:r w:rsidR="00792C2D" w:rsidRPr="00494657">
        <w:rPr>
          <w:rFonts w:ascii="Arial" w:hAnsi="Arial" w:cs="Arial"/>
          <w:b/>
          <w:sz w:val="24"/>
          <w:szCs w:val="24"/>
        </w:rPr>
        <w:t>. 1. 2022</w:t>
      </w:r>
      <w:r w:rsidRPr="0049465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="009C3BC6" w:rsidRPr="00494657">
        <w:rPr>
          <w:rFonts w:ascii="Arial" w:hAnsi="Arial" w:cs="Arial"/>
          <w:sz w:val="24"/>
          <w:szCs w:val="24"/>
        </w:rPr>
        <w:t xml:space="preserve"> V </w:t>
      </w:r>
      <w:r w:rsidRPr="00494657">
        <w:rPr>
          <w:rFonts w:ascii="Arial" w:hAnsi="Arial" w:cs="Arial"/>
          <w:sz w:val="24"/>
          <w:szCs w:val="24"/>
        </w:rPr>
        <w:t xml:space="preserve">případě podání </w:t>
      </w:r>
      <w:r w:rsidR="00001047" w:rsidRPr="00494657">
        <w:rPr>
          <w:rFonts w:ascii="Arial" w:hAnsi="Arial" w:cs="Arial"/>
          <w:sz w:val="24"/>
          <w:szCs w:val="24"/>
        </w:rPr>
        <w:t xml:space="preserve">povinné </w:t>
      </w:r>
      <w:r w:rsidR="007C5D1C" w:rsidRPr="00494657">
        <w:rPr>
          <w:rFonts w:ascii="Arial" w:hAnsi="Arial" w:cs="Arial"/>
          <w:sz w:val="24"/>
          <w:szCs w:val="24"/>
        </w:rPr>
        <w:t>listinné</w:t>
      </w:r>
      <w:r w:rsidR="00001047" w:rsidRPr="00494657">
        <w:rPr>
          <w:rFonts w:ascii="Arial" w:hAnsi="Arial" w:cs="Arial"/>
          <w:sz w:val="24"/>
          <w:szCs w:val="24"/>
        </w:rPr>
        <w:t xml:space="preserve"> přílohy dle odst. 8.4. bod </w:t>
      </w:r>
      <w:r w:rsidR="00001047" w:rsidRPr="00494657">
        <w:rPr>
          <w:rFonts w:ascii="Arial" w:hAnsi="Arial" w:cs="Arial"/>
          <w:sz w:val="24"/>
          <w:szCs w:val="24"/>
        </w:rPr>
        <w:lastRenderedPageBreak/>
        <w:t>18</w:t>
      </w:r>
      <w:r w:rsidR="007C5D1C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trike/>
          <w:sz w:val="24"/>
          <w:szCs w:val="24"/>
        </w:rPr>
        <w:t>žádosti</w:t>
      </w:r>
      <w:r w:rsidRPr="00494657">
        <w:rPr>
          <w:rFonts w:ascii="Arial" w:hAnsi="Arial" w:cs="Arial"/>
          <w:sz w:val="24"/>
          <w:szCs w:val="24"/>
        </w:rPr>
        <w:t xml:space="preserve"> prostřednictvím poštovní přepravy je lhůta zachována, je-li poslední den lhůty pro podání žádosti zásilka</w:t>
      </w:r>
      <w:r w:rsidR="00EF5552" w:rsidRPr="00494657">
        <w:rPr>
          <w:rFonts w:ascii="Arial" w:hAnsi="Arial" w:cs="Arial"/>
          <w:sz w:val="24"/>
          <w:szCs w:val="24"/>
        </w:rPr>
        <w:t xml:space="preserve">, </w:t>
      </w:r>
      <w:r w:rsidRPr="00494657">
        <w:rPr>
          <w:rFonts w:ascii="Arial" w:hAnsi="Arial" w:cs="Arial"/>
          <w:sz w:val="24"/>
          <w:szCs w:val="24"/>
        </w:rPr>
        <w:t>obsahující</w:t>
      </w:r>
      <w:r w:rsidR="00001047" w:rsidRPr="00494657">
        <w:rPr>
          <w:rFonts w:ascii="Arial" w:hAnsi="Arial" w:cs="Arial"/>
          <w:sz w:val="24"/>
          <w:szCs w:val="24"/>
        </w:rPr>
        <w:t xml:space="preserve"> povinnou</w:t>
      </w:r>
      <w:r w:rsidRPr="00494657">
        <w:rPr>
          <w:rFonts w:ascii="Arial" w:hAnsi="Arial" w:cs="Arial"/>
          <w:sz w:val="24"/>
          <w:szCs w:val="24"/>
        </w:rPr>
        <w:t xml:space="preserve"> listinnou </w:t>
      </w:r>
      <w:r w:rsidR="00001047" w:rsidRPr="00494657">
        <w:rPr>
          <w:rFonts w:ascii="Arial" w:hAnsi="Arial" w:cs="Arial"/>
          <w:sz w:val="24"/>
          <w:szCs w:val="24"/>
        </w:rPr>
        <w:t>přílohu</w:t>
      </w:r>
      <w:r w:rsidRPr="00494657">
        <w:rPr>
          <w:rFonts w:ascii="Arial" w:hAnsi="Arial" w:cs="Arial"/>
          <w:sz w:val="24"/>
          <w:szCs w:val="24"/>
        </w:rPr>
        <w:t xml:space="preserve"> podána </w:t>
      </w:r>
      <w:r w:rsidR="00EF5552" w:rsidRPr="00494657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494657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494657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494657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494657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B70EF3F" w:rsidR="00B84B5E" w:rsidRPr="00494657" w:rsidRDefault="00B84B5E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94657">
        <w:rPr>
          <w:rFonts w:ascii="Arial" w:hAnsi="Arial" w:cs="Arial"/>
          <w:b/>
          <w:sz w:val="24"/>
          <w:szCs w:val="24"/>
        </w:rPr>
        <w:t xml:space="preserve">podávání </w:t>
      </w:r>
      <w:r w:rsidRPr="00494657">
        <w:rPr>
          <w:rFonts w:ascii="Arial" w:hAnsi="Arial" w:cs="Arial"/>
          <w:b/>
          <w:sz w:val="24"/>
          <w:szCs w:val="24"/>
        </w:rPr>
        <w:t>žádostí o dotace</w:t>
      </w:r>
      <w:r w:rsidRPr="00494657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94657">
        <w:rPr>
          <w:rFonts w:ascii="Arial" w:hAnsi="Arial" w:cs="Arial"/>
          <w:sz w:val="24"/>
          <w:szCs w:val="24"/>
        </w:rPr>
        <w:t>pro všechny dotace stejný (čl. 3</w:t>
      </w:r>
      <w:r w:rsidR="00AC11A6" w:rsidRPr="00494657">
        <w:rPr>
          <w:rFonts w:ascii="Arial" w:hAnsi="Arial" w:cs="Arial"/>
          <w:sz w:val="24"/>
          <w:szCs w:val="24"/>
        </w:rPr>
        <w:t xml:space="preserve"> část </w:t>
      </w:r>
      <w:r w:rsidR="00C350C8" w:rsidRPr="00494657">
        <w:rPr>
          <w:rFonts w:ascii="Arial" w:hAnsi="Arial" w:cs="Arial"/>
          <w:sz w:val="24"/>
          <w:szCs w:val="24"/>
        </w:rPr>
        <w:t>A</w:t>
      </w:r>
      <w:r w:rsidR="006B6B0C" w:rsidRPr="00494657">
        <w:rPr>
          <w:rFonts w:ascii="Arial" w:hAnsi="Arial" w:cs="Arial"/>
          <w:sz w:val="24"/>
          <w:szCs w:val="24"/>
        </w:rPr>
        <w:t xml:space="preserve"> odst.</w:t>
      </w:r>
      <w:r w:rsidR="00C350C8" w:rsidRPr="00494657">
        <w:rPr>
          <w:rFonts w:ascii="Arial" w:hAnsi="Arial" w:cs="Arial"/>
          <w:sz w:val="24"/>
          <w:szCs w:val="24"/>
        </w:rPr>
        <w:t xml:space="preserve"> 4</w:t>
      </w:r>
      <w:r w:rsidR="006B6B0C" w:rsidRPr="00494657">
        <w:rPr>
          <w:rFonts w:ascii="Arial" w:hAnsi="Arial" w:cs="Arial"/>
          <w:sz w:val="24"/>
          <w:szCs w:val="24"/>
        </w:rPr>
        <w:t xml:space="preserve"> Zásad).</w:t>
      </w:r>
      <w:r w:rsidR="001B1EFD" w:rsidRPr="00494657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494657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494657">
        <w:rPr>
          <w:rFonts w:ascii="Arial" w:hAnsi="Arial" w:cs="Arial"/>
          <w:sz w:val="24"/>
          <w:szCs w:val="24"/>
        </w:rPr>
        <w:t xml:space="preserve">je </w:t>
      </w:r>
      <w:r w:rsidR="00294297" w:rsidRPr="00494657">
        <w:rPr>
          <w:rFonts w:ascii="Arial" w:hAnsi="Arial" w:cs="Arial"/>
          <w:sz w:val="24"/>
          <w:szCs w:val="24"/>
        </w:rPr>
        <w:t xml:space="preserve">rovněž </w:t>
      </w:r>
      <w:r w:rsidR="001B1EFD" w:rsidRPr="00494657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33747F89" w14:textId="77777777" w:rsidR="00001047" w:rsidRPr="00494657" w:rsidRDefault="00001047" w:rsidP="00001047">
      <w:pPr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Povinnou přílohu k žádosti o dotaci dle odst. 8.4., bod 18 žadatelé       doručí:</w:t>
      </w:r>
    </w:p>
    <w:p w14:paraId="174D8A9B" w14:textId="77777777" w:rsidR="00001047" w:rsidRPr="00494657" w:rsidRDefault="00001047" w:rsidP="00494657">
      <w:pPr>
        <w:pStyle w:val="Odstavecseseznamem"/>
        <w:numPr>
          <w:ilvl w:val="0"/>
          <w:numId w:val="15"/>
        </w:numPr>
        <w:spacing w:before="120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osobním doručením </w:t>
      </w:r>
      <w:r w:rsidRPr="00494657">
        <w:rPr>
          <w:rFonts w:ascii="Arial" w:hAnsi="Arial" w:cs="Arial"/>
          <w:sz w:val="24"/>
          <w:szCs w:val="24"/>
        </w:rPr>
        <w:t>1 vytištěného a podepsaného originálu přílohy v listinné podobě na podatelnu Krajského úřadu Olomouckého kraje, Jeremenkova 1191/40a, 779 00 Olomouc</w:t>
      </w:r>
    </w:p>
    <w:p w14:paraId="14CB1C00" w14:textId="77777777" w:rsidR="00001047" w:rsidRPr="00494657" w:rsidRDefault="00001047" w:rsidP="00001047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nebo</w:t>
      </w:r>
    </w:p>
    <w:p w14:paraId="4EFDEE9C" w14:textId="77777777" w:rsidR="00001047" w:rsidRPr="00494657" w:rsidRDefault="00001047" w:rsidP="00494657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zasláním </w:t>
      </w:r>
      <w:r w:rsidRPr="00494657">
        <w:rPr>
          <w:rFonts w:ascii="Arial" w:hAnsi="Arial" w:cs="Arial"/>
          <w:sz w:val="24"/>
          <w:szCs w:val="24"/>
        </w:rPr>
        <w:t>1 vytištěného a podepsaného originálu přílohy v listinné podobě na adresu Olomoucký kraj, Odbor dopravy a silničního hospodářství, Jeremenkova 1191/40a, 779 00 Olomouc.</w:t>
      </w:r>
    </w:p>
    <w:p w14:paraId="10542D60" w14:textId="0D71243B" w:rsidR="00B84B5E" w:rsidRPr="00494657" w:rsidRDefault="00B84B5E" w:rsidP="00543747">
      <w:pPr>
        <w:rPr>
          <w:sz w:val="24"/>
          <w:szCs w:val="24"/>
        </w:rPr>
      </w:pPr>
    </w:p>
    <w:p w14:paraId="06C86E53" w14:textId="3EEAEABC" w:rsidR="006404FC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49465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494657" w:rsidRDefault="00714896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94657">
        <w:rPr>
          <w:rFonts w:ascii="Arial" w:hAnsi="Arial" w:cs="Arial"/>
          <w:sz w:val="24"/>
          <w:szCs w:val="24"/>
        </w:rPr>
        <w:t>,</w:t>
      </w:r>
    </w:p>
    <w:p w14:paraId="4205FCD5" w14:textId="3AC9D493" w:rsidR="00691685" w:rsidRPr="00494657" w:rsidRDefault="00691685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94657">
        <w:rPr>
          <w:rFonts w:ascii="Arial" w:hAnsi="Arial" w:cs="Arial"/>
          <w:strike/>
          <w:sz w:val="24"/>
          <w:szCs w:val="24"/>
        </w:rPr>
        <w:t>,</w:t>
      </w:r>
      <w:r w:rsidRPr="00494657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494657">
        <w:rPr>
          <w:rFonts w:ascii="Arial" w:hAnsi="Arial" w:cs="Arial"/>
          <w:strike/>
          <w:sz w:val="24"/>
          <w:szCs w:val="24"/>
        </w:rPr>
        <w:t xml:space="preserve"> </w:t>
      </w:r>
      <w:r w:rsidR="00BA36B7" w:rsidRPr="00494657">
        <w:rPr>
          <w:rFonts w:ascii="Arial" w:hAnsi="Arial" w:cs="Arial"/>
          <w:strike/>
          <w:sz w:val="24"/>
          <w:szCs w:val="24"/>
        </w:rPr>
        <w:t>zapsány v </w:t>
      </w:r>
      <w:r w:rsidRPr="00494657">
        <w:rPr>
          <w:rFonts w:ascii="Arial" w:hAnsi="Arial" w:cs="Arial"/>
          <w:strike/>
          <w:sz w:val="24"/>
          <w:szCs w:val="24"/>
        </w:rPr>
        <w:t>obchodním rejstříku, živnostenském rejstříku nebo jiné obdobné evidenci,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7AC15E1A" w14:textId="7820E18E" w:rsidR="00691685" w:rsidRPr="00494657" w:rsidRDefault="00691685" w:rsidP="00494657">
      <w:pPr>
        <w:pStyle w:val="Odstavecseseznamem"/>
        <w:numPr>
          <w:ilvl w:val="0"/>
          <w:numId w:val="9"/>
        </w:numPr>
        <w:ind w:left="1418"/>
        <w:rPr>
          <w:b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94657">
        <w:rPr>
          <w:rFonts w:ascii="Arial" w:hAnsi="Arial" w:cs="Arial"/>
          <w:sz w:val="24"/>
          <w:szCs w:val="24"/>
        </w:rPr>
        <w:t>soby zastupovat žadatele (např. </w:t>
      </w:r>
      <w:r w:rsidRPr="00494657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494657">
        <w:rPr>
          <w:rFonts w:ascii="Arial" w:hAnsi="Arial" w:cs="Arial"/>
          <w:sz w:val="24"/>
          <w:szCs w:val="24"/>
        </w:rPr>
        <w:t xml:space="preserve"> </w:t>
      </w:r>
      <w:r w:rsidR="00BA36B7" w:rsidRPr="00494657">
        <w:rPr>
          <w:rFonts w:ascii="Arial" w:hAnsi="Arial" w:cs="Arial"/>
          <w:sz w:val="24"/>
          <w:szCs w:val="24"/>
        </w:rPr>
        <w:t>obce o </w:t>
      </w:r>
      <w:r w:rsidRPr="00494657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494657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94657">
        <w:rPr>
          <w:sz w:val="24"/>
          <w:szCs w:val="24"/>
        </w:rPr>
        <w:t xml:space="preserve"> </w:t>
      </w:r>
    </w:p>
    <w:p w14:paraId="67440CC5" w14:textId="137C774C" w:rsidR="00691685" w:rsidRPr="00494657" w:rsidRDefault="00691685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494657">
        <w:rPr>
          <w:rFonts w:ascii="Arial" w:hAnsi="Arial" w:cs="Arial"/>
          <w:strike/>
          <w:sz w:val="24"/>
          <w:szCs w:val="24"/>
        </w:rPr>
        <w:t>zřizovatele s podáním žádosti o </w:t>
      </w:r>
      <w:r w:rsidRPr="00494657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FE64EA" w:rsidRPr="00494657">
        <w:rPr>
          <w:rFonts w:ascii="Arial" w:hAnsi="Arial" w:cs="Arial"/>
          <w:strike/>
          <w:sz w:val="24"/>
          <w:szCs w:val="24"/>
        </w:rPr>
        <w:t>,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38AACF30" w14:textId="735CB614" w:rsidR="00691685" w:rsidRPr="00494657" w:rsidRDefault="00691685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94657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001047" w:rsidRPr="00494657">
        <w:rPr>
          <w:rFonts w:ascii="Arial" w:hAnsi="Arial" w:cs="Arial"/>
          <w:sz w:val="24"/>
          <w:szCs w:val="24"/>
        </w:rPr>
        <w:t>,</w:t>
      </w:r>
      <w:r w:rsidR="00F64DFE" w:rsidRPr="00494657">
        <w:rPr>
          <w:rFonts w:ascii="Arial" w:hAnsi="Arial" w:cs="Arial"/>
          <w:sz w:val="24"/>
          <w:szCs w:val="24"/>
        </w:rPr>
        <w:t xml:space="preserve"> </w:t>
      </w:r>
    </w:p>
    <w:p w14:paraId="0BDB3451" w14:textId="194126C6" w:rsidR="00691685" w:rsidRPr="00494657" w:rsidRDefault="00691685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494657">
        <w:rPr>
          <w:rFonts w:ascii="Arial" w:hAnsi="Arial" w:cs="Arial"/>
          <w:sz w:val="24"/>
          <w:szCs w:val="24"/>
        </w:rPr>
        <w:t>odst.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="008E42F0" w:rsidRPr="00494657">
        <w:rPr>
          <w:rFonts w:ascii="Arial" w:hAnsi="Arial" w:cs="Arial"/>
          <w:sz w:val="24"/>
          <w:szCs w:val="24"/>
        </w:rPr>
        <w:t xml:space="preserve">8.4 </w:t>
      </w:r>
      <w:r w:rsidR="00FE64EA" w:rsidRPr="00494657">
        <w:rPr>
          <w:rFonts w:ascii="Arial" w:hAnsi="Arial" w:cs="Arial"/>
          <w:sz w:val="24"/>
          <w:szCs w:val="24"/>
        </w:rPr>
        <w:br/>
      </w:r>
      <w:r w:rsidR="008E42F0" w:rsidRPr="00494657">
        <w:rPr>
          <w:rFonts w:ascii="Arial" w:hAnsi="Arial" w:cs="Arial"/>
          <w:sz w:val="24"/>
          <w:szCs w:val="24"/>
        </w:rPr>
        <w:t>body </w:t>
      </w:r>
      <w:r w:rsidR="000569F2" w:rsidRPr="00494657">
        <w:rPr>
          <w:rFonts w:ascii="Arial" w:hAnsi="Arial" w:cs="Arial"/>
          <w:sz w:val="24"/>
          <w:szCs w:val="24"/>
        </w:rPr>
        <w:t>1</w:t>
      </w:r>
      <w:r w:rsidRPr="00494657">
        <w:rPr>
          <w:rFonts w:ascii="Arial" w:hAnsi="Arial" w:cs="Arial"/>
          <w:sz w:val="24"/>
          <w:szCs w:val="24"/>
        </w:rPr>
        <w:t xml:space="preserve"> – </w:t>
      </w:r>
      <w:r w:rsidR="000569F2" w:rsidRPr="00494657">
        <w:rPr>
          <w:rFonts w:ascii="Arial" w:hAnsi="Arial" w:cs="Arial"/>
          <w:sz w:val="24"/>
          <w:szCs w:val="24"/>
        </w:rPr>
        <w:t>5</w:t>
      </w:r>
      <w:r w:rsidR="00BD6804" w:rsidRPr="00494657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494657">
        <w:rPr>
          <w:rFonts w:ascii="Arial" w:hAnsi="Arial" w:cs="Arial"/>
          <w:sz w:val="24"/>
          <w:szCs w:val="24"/>
        </w:rPr>
        <w:t xml:space="preserve"> předchozím </w:t>
      </w:r>
      <w:r w:rsidR="00BD6804" w:rsidRPr="00494657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494657">
        <w:rPr>
          <w:rFonts w:ascii="Arial" w:hAnsi="Arial" w:cs="Arial"/>
          <w:sz w:val="24"/>
          <w:szCs w:val="24"/>
        </w:rPr>
        <w:t xml:space="preserve"> viz Příloha </w:t>
      </w:r>
      <w:r w:rsidR="008F5B63" w:rsidRPr="00494657">
        <w:rPr>
          <w:rFonts w:ascii="Arial" w:hAnsi="Arial" w:cs="Arial"/>
          <w:sz w:val="24"/>
          <w:szCs w:val="24"/>
        </w:rPr>
        <w:t>č. 1 žádosti</w:t>
      </w:r>
      <w:r w:rsidR="00C41EAF" w:rsidRPr="00494657">
        <w:rPr>
          <w:rFonts w:ascii="Arial" w:hAnsi="Arial" w:cs="Arial"/>
          <w:sz w:val="24"/>
          <w:szCs w:val="24"/>
        </w:rPr>
        <w:t xml:space="preserve">, </w:t>
      </w:r>
    </w:p>
    <w:p w14:paraId="7372ACAA" w14:textId="72F6C196" w:rsidR="008F5B63" w:rsidRPr="00494657" w:rsidRDefault="008F5B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lastRenderedPageBreak/>
        <w:t xml:space="preserve">přehled poskytnutých dotací – viz Příloha č. 2 žádosti, </w:t>
      </w:r>
      <w:r w:rsidR="00C91BA1" w:rsidRPr="00494657">
        <w:rPr>
          <w:rFonts w:ascii="Arial" w:hAnsi="Arial" w:cs="Arial"/>
          <w:b/>
          <w:sz w:val="24"/>
          <w:szCs w:val="24"/>
        </w:rPr>
        <w:t>Příloha č. 2 žádosti se nepožaduje</w:t>
      </w:r>
    </w:p>
    <w:p w14:paraId="1156DA2A" w14:textId="25F0C7D5" w:rsidR="00691685" w:rsidRPr="00494657" w:rsidRDefault="00691685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čestné prohlášení</w:t>
      </w:r>
      <w:bookmarkStart w:id="11" w:name="_Toc386554796"/>
      <w:r w:rsidRPr="00494657">
        <w:rPr>
          <w:rFonts w:ascii="Arial" w:hAnsi="Arial" w:cs="Arial"/>
          <w:strike/>
          <w:sz w:val="24"/>
          <w:szCs w:val="24"/>
        </w:rPr>
        <w:t xml:space="preserve"> žadatele o podporu v režimu de </w:t>
      </w:r>
      <w:proofErr w:type="spellStart"/>
      <w:r w:rsidRPr="00494657">
        <w:rPr>
          <w:rFonts w:ascii="Arial" w:hAnsi="Arial" w:cs="Arial"/>
          <w:strike/>
          <w:sz w:val="24"/>
          <w:szCs w:val="24"/>
        </w:rPr>
        <w:t>minimis</w:t>
      </w:r>
      <w:bookmarkEnd w:id="11"/>
      <w:proofErr w:type="spellEnd"/>
      <w:r w:rsidR="007A38E6" w:rsidRPr="00494657">
        <w:rPr>
          <w:rFonts w:ascii="Arial" w:hAnsi="Arial" w:cs="Arial"/>
          <w:strike/>
          <w:sz w:val="24"/>
          <w:szCs w:val="24"/>
        </w:rPr>
        <w:t>,</w:t>
      </w:r>
      <w:r w:rsidR="00AF0C33" w:rsidRPr="00494657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494657">
        <w:rPr>
          <w:rFonts w:ascii="Arial" w:hAnsi="Arial" w:cs="Arial"/>
          <w:strike/>
          <w:sz w:val="24"/>
          <w:szCs w:val="24"/>
        </w:rPr>
        <w:t>č. 3</w:t>
      </w:r>
      <w:r w:rsidR="00015C60" w:rsidRPr="00494657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494657">
        <w:rPr>
          <w:rFonts w:ascii="Arial" w:hAnsi="Arial" w:cs="Arial"/>
          <w:strike/>
          <w:sz w:val="24"/>
          <w:szCs w:val="24"/>
        </w:rPr>
        <w:t>,</w:t>
      </w:r>
      <w:r w:rsidR="00413E40" w:rsidRPr="00494657">
        <w:rPr>
          <w:rFonts w:ascii="Arial" w:hAnsi="Arial" w:cs="Arial"/>
          <w:strike/>
          <w:sz w:val="24"/>
          <w:szCs w:val="24"/>
        </w:rPr>
        <w:t xml:space="preserve"> 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Příloha č.</w:t>
      </w:r>
      <w:r w:rsidR="00D3439C" w:rsidRPr="00494657">
        <w:rPr>
          <w:rFonts w:ascii="Arial" w:hAnsi="Arial" w:cs="Arial"/>
          <w:b/>
          <w:sz w:val="24"/>
          <w:szCs w:val="24"/>
        </w:rPr>
        <w:t> </w:t>
      </w:r>
      <w:r w:rsidR="00001047" w:rsidRPr="00494657">
        <w:rPr>
          <w:rFonts w:ascii="Arial" w:hAnsi="Arial" w:cs="Arial"/>
          <w:b/>
          <w:sz w:val="24"/>
          <w:szCs w:val="24"/>
        </w:rPr>
        <w:t>3 žádosti se nepožaduje</w:t>
      </w:r>
    </w:p>
    <w:p w14:paraId="4BFC4005" w14:textId="2AE59E5A" w:rsidR="005E6693" w:rsidRPr="00494657" w:rsidRDefault="005E669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94657">
        <w:rPr>
          <w:rFonts w:ascii="Arial" w:hAnsi="Arial" w:cs="Arial"/>
          <w:sz w:val="24"/>
          <w:szCs w:val="24"/>
        </w:rPr>
        <w:t xml:space="preserve">č. 4 </w:t>
      </w:r>
      <w:r w:rsidRPr="00494657">
        <w:rPr>
          <w:rFonts w:ascii="Arial" w:hAnsi="Arial" w:cs="Arial"/>
          <w:sz w:val="24"/>
          <w:szCs w:val="24"/>
        </w:rPr>
        <w:t>žádosti,</w:t>
      </w:r>
    </w:p>
    <w:p w14:paraId="2730D397" w14:textId="2E8FC328" w:rsidR="005E6693" w:rsidRPr="00494657" w:rsidRDefault="005E669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494657">
        <w:rPr>
          <w:rFonts w:ascii="Arial" w:hAnsi="Arial" w:cs="Arial"/>
          <w:strike/>
          <w:sz w:val="24"/>
          <w:szCs w:val="24"/>
        </w:rPr>
        <w:t>lk</w:t>
      </w:r>
      <w:r w:rsidRPr="00494657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494657">
        <w:rPr>
          <w:rFonts w:ascii="Arial" w:hAnsi="Arial" w:cs="Arial"/>
          <w:strike/>
          <w:sz w:val="24"/>
          <w:szCs w:val="24"/>
        </w:rPr>
        <w:t>č. 5</w:t>
      </w:r>
      <w:r w:rsidR="009A277B" w:rsidRPr="00494657">
        <w:rPr>
          <w:rFonts w:ascii="Arial" w:hAnsi="Arial" w:cs="Arial"/>
          <w:strike/>
          <w:sz w:val="24"/>
          <w:szCs w:val="24"/>
        </w:rPr>
        <w:t xml:space="preserve"> </w:t>
      </w:r>
      <w:r w:rsidRPr="00494657">
        <w:rPr>
          <w:rFonts w:ascii="Arial" w:hAnsi="Arial" w:cs="Arial"/>
          <w:strike/>
          <w:sz w:val="24"/>
          <w:szCs w:val="24"/>
        </w:rPr>
        <w:t xml:space="preserve">žádosti, </w:t>
      </w:r>
      <w:r w:rsidR="00001047" w:rsidRPr="00494657">
        <w:rPr>
          <w:rFonts w:ascii="Arial" w:hAnsi="Arial" w:cs="Arial"/>
          <w:b/>
          <w:sz w:val="24"/>
          <w:szCs w:val="24"/>
        </w:rPr>
        <w:t>Příloha č. 5 žádosti se nepožaduje</w:t>
      </w:r>
    </w:p>
    <w:p w14:paraId="1731FE2E" w14:textId="4842405C" w:rsidR="008F5B63" w:rsidRPr="00494657" w:rsidRDefault="008F5B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rozpočet celkových předpokládaných uznatelných výdajů akce/činnosti – viz Příloha č. 6 žádosti,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Příloha č. 6 žádosti se nepožaduje</w:t>
      </w:r>
    </w:p>
    <w:p w14:paraId="73F0F8A2" w14:textId="203F5828" w:rsidR="008F5B63" w:rsidRPr="00494657" w:rsidRDefault="008F5B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doplňující informace – viz Příloha č. 7 žádosti</w:t>
      </w:r>
      <w:r w:rsidR="0080046F" w:rsidRPr="00494657">
        <w:rPr>
          <w:rFonts w:ascii="Arial" w:hAnsi="Arial" w:cs="Arial"/>
          <w:strike/>
          <w:sz w:val="24"/>
          <w:szCs w:val="24"/>
        </w:rPr>
        <w:t>,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="00C91BA1" w:rsidRPr="00494657">
        <w:rPr>
          <w:rFonts w:ascii="Arial" w:hAnsi="Arial" w:cs="Arial"/>
          <w:b/>
          <w:sz w:val="24"/>
          <w:szCs w:val="24"/>
        </w:rPr>
        <w:t>Příloha č. 7 žádosti se nepožaduje</w:t>
      </w:r>
    </w:p>
    <w:p w14:paraId="7E7F5B74" w14:textId="2B7E4971" w:rsidR="00920F7A" w:rsidRPr="00494657" w:rsidRDefault="00920F7A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prostá kopie LV prokazující vlastnictví nemovitého majetku</w:t>
      </w:r>
      <w:r w:rsidR="000D2C11" w:rsidRPr="00494657">
        <w:rPr>
          <w:rFonts w:ascii="Arial" w:hAnsi="Arial" w:cs="Arial"/>
          <w:strike/>
          <w:sz w:val="24"/>
          <w:szCs w:val="24"/>
        </w:rPr>
        <w:t>,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76E4740A" w14:textId="16A7B668" w:rsidR="00854DF0" w:rsidRPr="00494657" w:rsidRDefault="00854DF0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494657">
        <w:rPr>
          <w:rFonts w:ascii="Arial" w:hAnsi="Arial" w:cs="Arial"/>
          <w:strike/>
          <w:sz w:val="24"/>
          <w:szCs w:val="24"/>
        </w:rPr>
        <w:t>společné jmění manželů</w:t>
      </w:r>
      <w:r w:rsidRPr="00494657">
        <w:rPr>
          <w:rFonts w:ascii="Arial" w:hAnsi="Arial" w:cs="Arial"/>
          <w:strike/>
          <w:sz w:val="24"/>
          <w:szCs w:val="24"/>
        </w:rPr>
        <w:t>),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35448A10" w14:textId="6D6EB11B" w:rsidR="00D13F18" w:rsidRPr="00494657" w:rsidRDefault="0003594B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>v souladu s č</w:t>
      </w:r>
      <w:r w:rsidR="00D26DA5" w:rsidRPr="00494657">
        <w:rPr>
          <w:rFonts w:ascii="Arial" w:hAnsi="Arial" w:cs="Arial"/>
          <w:strike/>
          <w:sz w:val="24"/>
          <w:szCs w:val="24"/>
        </w:rPr>
        <w:t>l</w:t>
      </w:r>
      <w:r w:rsidRPr="00494657">
        <w:rPr>
          <w:rFonts w:ascii="Arial" w:hAnsi="Arial" w:cs="Arial"/>
          <w:strike/>
          <w:sz w:val="24"/>
          <w:szCs w:val="24"/>
        </w:rPr>
        <w:t>. 3</w:t>
      </w:r>
      <w:r w:rsidR="00BA43AC" w:rsidRPr="00494657">
        <w:rPr>
          <w:rFonts w:ascii="Arial" w:hAnsi="Arial" w:cs="Arial"/>
          <w:strike/>
          <w:sz w:val="24"/>
          <w:szCs w:val="24"/>
        </w:rPr>
        <w:t xml:space="preserve"> část </w:t>
      </w:r>
      <w:r w:rsidR="00C350C8" w:rsidRPr="00494657">
        <w:rPr>
          <w:rFonts w:ascii="Arial" w:hAnsi="Arial" w:cs="Arial"/>
          <w:strike/>
          <w:sz w:val="24"/>
          <w:szCs w:val="24"/>
        </w:rPr>
        <w:t>A</w:t>
      </w:r>
      <w:r w:rsidRPr="00494657">
        <w:rPr>
          <w:rFonts w:ascii="Arial" w:hAnsi="Arial" w:cs="Arial"/>
          <w:strike/>
          <w:sz w:val="24"/>
          <w:szCs w:val="24"/>
        </w:rPr>
        <w:t xml:space="preserve"> odst. </w:t>
      </w:r>
      <w:r w:rsidR="00C350C8" w:rsidRPr="00494657">
        <w:rPr>
          <w:rFonts w:ascii="Arial" w:hAnsi="Arial" w:cs="Arial"/>
          <w:strike/>
          <w:sz w:val="24"/>
          <w:szCs w:val="24"/>
        </w:rPr>
        <w:t xml:space="preserve">10 </w:t>
      </w:r>
      <w:r w:rsidRPr="00494657">
        <w:rPr>
          <w:rFonts w:ascii="Arial" w:hAnsi="Arial" w:cs="Arial"/>
          <w:strike/>
          <w:sz w:val="24"/>
          <w:szCs w:val="24"/>
        </w:rPr>
        <w:t xml:space="preserve">Zásad </w:t>
      </w:r>
      <w:r w:rsidR="009F7E1E" w:rsidRPr="00494657">
        <w:rPr>
          <w:rFonts w:ascii="Arial" w:hAnsi="Arial" w:cs="Arial"/>
          <w:strike/>
          <w:sz w:val="24"/>
          <w:szCs w:val="24"/>
        </w:rPr>
        <w:t>prohlášení druhé smluvní strany</w:t>
      </w:r>
      <w:r w:rsidR="00D26DA5" w:rsidRPr="00494657">
        <w:rPr>
          <w:rFonts w:ascii="Arial" w:hAnsi="Arial" w:cs="Arial"/>
          <w:strike/>
          <w:sz w:val="24"/>
          <w:szCs w:val="24"/>
        </w:rPr>
        <w:t xml:space="preserve"> – </w:t>
      </w:r>
      <w:r w:rsidR="009F7E1E" w:rsidRPr="00494657">
        <w:rPr>
          <w:rFonts w:ascii="Arial" w:hAnsi="Arial" w:cs="Arial"/>
          <w:strike/>
          <w:sz w:val="24"/>
          <w:szCs w:val="24"/>
        </w:rPr>
        <w:t>vlastníka</w:t>
      </w:r>
      <w:r w:rsidR="00BA43AC" w:rsidRPr="00494657">
        <w:rPr>
          <w:rFonts w:ascii="Arial" w:hAnsi="Arial" w:cs="Arial"/>
          <w:strike/>
          <w:sz w:val="24"/>
          <w:szCs w:val="24"/>
        </w:rPr>
        <w:t>, tj.</w:t>
      </w:r>
      <w:r w:rsidR="00B16267" w:rsidRPr="00494657">
        <w:rPr>
          <w:rFonts w:ascii="Arial" w:hAnsi="Arial" w:cs="Arial"/>
          <w:strike/>
          <w:sz w:val="24"/>
          <w:szCs w:val="24"/>
        </w:rPr>
        <w:t xml:space="preserve"> </w:t>
      </w:r>
      <w:r w:rsidR="00092318" w:rsidRPr="00494657">
        <w:rPr>
          <w:rFonts w:ascii="Arial" w:hAnsi="Arial" w:cs="Arial"/>
          <w:strike/>
          <w:sz w:val="24"/>
          <w:szCs w:val="24"/>
        </w:rPr>
        <w:t>obce</w:t>
      </w:r>
      <w:r w:rsidR="008A7BBD" w:rsidRPr="00494657">
        <w:rPr>
          <w:rFonts w:ascii="Arial" w:hAnsi="Arial" w:cs="Arial"/>
          <w:strike/>
          <w:sz w:val="24"/>
          <w:szCs w:val="24"/>
        </w:rPr>
        <w:t>/Olomouckého kraje/municipální firmy/ státního podniku</w:t>
      </w:r>
      <w:r w:rsidR="009F7E1E" w:rsidRPr="00494657">
        <w:rPr>
          <w:rFonts w:ascii="Arial" w:hAnsi="Arial" w:cs="Arial"/>
          <w:strike/>
          <w:sz w:val="24"/>
          <w:szCs w:val="24"/>
        </w:rPr>
        <w:t xml:space="preserve"> (např. ověřené usnesení nebo originál rozhodnutí příslušného orgánu)</w:t>
      </w:r>
      <w:r w:rsidR="00092318" w:rsidRPr="00494657">
        <w:rPr>
          <w:rFonts w:ascii="Arial" w:hAnsi="Arial" w:cs="Arial"/>
          <w:strike/>
          <w:sz w:val="24"/>
          <w:szCs w:val="24"/>
        </w:rPr>
        <w:t>, obsahující prohlášení k vlastnickým právům</w:t>
      </w:r>
      <w:r w:rsidR="008A713F" w:rsidRPr="00494657">
        <w:rPr>
          <w:rFonts w:ascii="Arial" w:hAnsi="Arial" w:cs="Arial"/>
          <w:strike/>
          <w:sz w:val="24"/>
          <w:szCs w:val="24"/>
        </w:rPr>
        <w:t xml:space="preserve"> a</w:t>
      </w:r>
      <w:r w:rsidR="00092318" w:rsidRPr="00494657">
        <w:rPr>
          <w:rFonts w:ascii="Arial" w:hAnsi="Arial" w:cs="Arial"/>
          <w:strike/>
          <w:sz w:val="24"/>
          <w:szCs w:val="24"/>
        </w:rPr>
        <w:t xml:space="preserve"> deklaraci závazku ponechání majetku, pořízeného z  dotace po dobu minimálně 10 let v majetku obce</w:t>
      </w:r>
      <w:r w:rsidRPr="00494657">
        <w:rPr>
          <w:rFonts w:ascii="Arial" w:hAnsi="Arial" w:cs="Arial"/>
          <w:strike/>
          <w:sz w:val="24"/>
          <w:szCs w:val="24"/>
        </w:rPr>
        <w:t>/Olomouckého kraje/municipální firmy/</w:t>
      </w:r>
      <w:r w:rsidR="001F4E0B" w:rsidRPr="00494657">
        <w:rPr>
          <w:rFonts w:ascii="Arial" w:hAnsi="Arial" w:cs="Arial"/>
          <w:strike/>
          <w:sz w:val="24"/>
          <w:szCs w:val="24"/>
        </w:rPr>
        <w:t>České republiky</w:t>
      </w:r>
      <w:r w:rsidR="00092318" w:rsidRPr="00494657">
        <w:rPr>
          <w:rFonts w:ascii="Arial" w:hAnsi="Arial" w:cs="Arial"/>
          <w:strike/>
          <w:sz w:val="24"/>
          <w:szCs w:val="24"/>
        </w:rPr>
        <w:t xml:space="preserve"> a souhlas s realizací akce, na niž </w:t>
      </w:r>
      <w:r w:rsidR="0002603A" w:rsidRPr="00494657">
        <w:rPr>
          <w:rFonts w:ascii="Arial" w:hAnsi="Arial" w:cs="Arial"/>
          <w:strike/>
          <w:sz w:val="24"/>
          <w:szCs w:val="24"/>
        </w:rPr>
        <w:t>j</w:t>
      </w:r>
      <w:r w:rsidR="00092318" w:rsidRPr="00494657">
        <w:rPr>
          <w:rFonts w:ascii="Arial" w:hAnsi="Arial" w:cs="Arial"/>
          <w:strike/>
          <w:sz w:val="24"/>
          <w:szCs w:val="24"/>
        </w:rPr>
        <w:t>e požadována dotace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. </w:t>
      </w:r>
      <w:r w:rsidR="00BA43AC" w:rsidRPr="00494657">
        <w:rPr>
          <w:rFonts w:ascii="Arial" w:hAnsi="Arial" w:cs="Arial"/>
          <w:strike/>
          <w:sz w:val="24"/>
          <w:szCs w:val="24"/>
        </w:rPr>
        <w:t>Toto prohlášení</w:t>
      </w:r>
      <w:r w:rsidR="00D02935" w:rsidRPr="00494657">
        <w:rPr>
          <w:rFonts w:ascii="Arial" w:hAnsi="Arial" w:cs="Arial"/>
          <w:strike/>
          <w:sz w:val="24"/>
          <w:szCs w:val="24"/>
        </w:rPr>
        <w:t xml:space="preserve"> </w:t>
      </w:r>
      <w:r w:rsidR="00EC49E7" w:rsidRPr="00494657">
        <w:rPr>
          <w:rFonts w:ascii="Arial" w:hAnsi="Arial" w:cs="Arial"/>
          <w:strike/>
          <w:sz w:val="24"/>
          <w:szCs w:val="24"/>
        </w:rPr>
        <w:t>lze nahradit pravomocn</w:t>
      </w:r>
      <w:r w:rsidR="00F36D69" w:rsidRPr="00494657">
        <w:rPr>
          <w:rFonts w:ascii="Arial" w:hAnsi="Arial" w:cs="Arial"/>
          <w:strike/>
          <w:sz w:val="24"/>
          <w:szCs w:val="24"/>
        </w:rPr>
        <w:t>ým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 územní</w:t>
      </w:r>
      <w:r w:rsidR="00F36D69" w:rsidRPr="00494657">
        <w:rPr>
          <w:rFonts w:ascii="Arial" w:hAnsi="Arial" w:cs="Arial"/>
          <w:strike/>
          <w:sz w:val="24"/>
          <w:szCs w:val="24"/>
        </w:rPr>
        <w:t>m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 rozhodnutí</w:t>
      </w:r>
      <w:r w:rsidR="00F36D69" w:rsidRPr="00494657">
        <w:rPr>
          <w:rFonts w:ascii="Arial" w:hAnsi="Arial" w:cs="Arial"/>
          <w:strike/>
          <w:sz w:val="24"/>
          <w:szCs w:val="24"/>
        </w:rPr>
        <w:t>m</w:t>
      </w:r>
      <w:r w:rsidR="00EC49E7" w:rsidRPr="00494657">
        <w:rPr>
          <w:rFonts w:ascii="Arial" w:hAnsi="Arial" w:cs="Arial"/>
          <w:strike/>
          <w:sz w:val="24"/>
          <w:szCs w:val="24"/>
        </w:rPr>
        <w:t>, stavební</w:t>
      </w:r>
      <w:r w:rsidR="00F36D69" w:rsidRPr="00494657">
        <w:rPr>
          <w:rFonts w:ascii="Arial" w:hAnsi="Arial" w:cs="Arial"/>
          <w:strike/>
          <w:sz w:val="24"/>
          <w:szCs w:val="24"/>
        </w:rPr>
        <w:t>m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 povolení</w:t>
      </w:r>
      <w:r w:rsidR="00F36D69" w:rsidRPr="00494657">
        <w:rPr>
          <w:rFonts w:ascii="Arial" w:hAnsi="Arial" w:cs="Arial"/>
          <w:strike/>
          <w:sz w:val="24"/>
          <w:szCs w:val="24"/>
        </w:rPr>
        <w:t>m</w:t>
      </w:r>
      <w:r w:rsidR="00965131" w:rsidRPr="00494657">
        <w:rPr>
          <w:rFonts w:ascii="Arial" w:hAnsi="Arial" w:cs="Arial"/>
          <w:strike/>
          <w:sz w:val="24"/>
          <w:szCs w:val="24"/>
        </w:rPr>
        <w:t>,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 p</w:t>
      </w:r>
      <w:r w:rsidR="00F36D69" w:rsidRPr="00494657">
        <w:rPr>
          <w:rFonts w:ascii="Arial" w:hAnsi="Arial" w:cs="Arial"/>
          <w:strike/>
          <w:sz w:val="24"/>
          <w:szCs w:val="24"/>
        </w:rPr>
        <w:t>opř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. </w:t>
      </w:r>
      <w:r w:rsidR="00F36D69" w:rsidRPr="00494657">
        <w:rPr>
          <w:rFonts w:ascii="Arial" w:hAnsi="Arial" w:cs="Arial"/>
          <w:strike/>
          <w:sz w:val="24"/>
          <w:szCs w:val="24"/>
        </w:rPr>
        <w:t>doložením existujícího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 práv</w:t>
      </w:r>
      <w:r w:rsidR="00F36D69" w:rsidRPr="00494657">
        <w:rPr>
          <w:rFonts w:ascii="Arial" w:hAnsi="Arial" w:cs="Arial"/>
          <w:strike/>
          <w:sz w:val="24"/>
          <w:szCs w:val="24"/>
        </w:rPr>
        <w:t>a</w:t>
      </w:r>
      <w:r w:rsidR="00EC49E7" w:rsidRPr="00494657">
        <w:rPr>
          <w:rFonts w:ascii="Arial" w:hAnsi="Arial" w:cs="Arial"/>
          <w:strike/>
          <w:sz w:val="24"/>
          <w:szCs w:val="24"/>
        </w:rPr>
        <w:t xml:space="preserve"> provést stavbu</w:t>
      </w:r>
      <w:r w:rsidR="001F2196" w:rsidRPr="00494657">
        <w:rPr>
          <w:rFonts w:ascii="Arial" w:hAnsi="Arial" w:cs="Arial"/>
          <w:strike/>
          <w:sz w:val="24"/>
          <w:szCs w:val="24"/>
        </w:rPr>
        <w:t xml:space="preserve"> nebo práva stavby</w:t>
      </w:r>
      <w:r w:rsidR="00F36D69" w:rsidRPr="00494657">
        <w:rPr>
          <w:rFonts w:ascii="Arial" w:hAnsi="Arial" w:cs="Arial"/>
          <w:strike/>
          <w:sz w:val="24"/>
          <w:szCs w:val="24"/>
        </w:rPr>
        <w:t>, pokud projekt příjemce, na který je požadována dotace, je zcela v souladu s</w:t>
      </w:r>
      <w:r w:rsidR="00031DFC" w:rsidRPr="00494657">
        <w:rPr>
          <w:rFonts w:ascii="Arial" w:hAnsi="Arial" w:cs="Arial"/>
          <w:strike/>
          <w:sz w:val="24"/>
          <w:szCs w:val="24"/>
        </w:rPr>
        <w:t xml:space="preserve"> takovým </w:t>
      </w:r>
      <w:r w:rsidR="00F36D69" w:rsidRPr="00494657">
        <w:rPr>
          <w:rFonts w:ascii="Arial" w:hAnsi="Arial" w:cs="Arial"/>
          <w:strike/>
          <w:sz w:val="24"/>
          <w:szCs w:val="24"/>
        </w:rPr>
        <w:t>vydaným územním rozhodnutím, stavebním povolením</w:t>
      </w:r>
      <w:r w:rsidR="00965131" w:rsidRPr="00494657">
        <w:rPr>
          <w:rFonts w:ascii="Arial" w:hAnsi="Arial" w:cs="Arial"/>
          <w:strike/>
          <w:sz w:val="24"/>
          <w:szCs w:val="24"/>
        </w:rPr>
        <w:t>,</w:t>
      </w:r>
      <w:r w:rsidR="00F36D69" w:rsidRPr="00494657">
        <w:rPr>
          <w:rFonts w:ascii="Arial" w:hAnsi="Arial" w:cs="Arial"/>
          <w:strike/>
          <w:sz w:val="24"/>
          <w:szCs w:val="24"/>
        </w:rPr>
        <w:t xml:space="preserve"> popř. právem provést stavbu</w:t>
      </w:r>
      <w:r w:rsidR="001F2196" w:rsidRPr="00494657">
        <w:rPr>
          <w:rFonts w:ascii="Arial" w:hAnsi="Arial" w:cs="Arial"/>
          <w:strike/>
          <w:sz w:val="24"/>
          <w:szCs w:val="24"/>
        </w:rPr>
        <w:t xml:space="preserve"> nebo právem stavby</w:t>
      </w:r>
      <w:r w:rsidR="00BF07C3" w:rsidRPr="00494657">
        <w:rPr>
          <w:rFonts w:ascii="Arial" w:hAnsi="Arial" w:cs="Arial"/>
          <w:strike/>
          <w:sz w:val="24"/>
          <w:szCs w:val="24"/>
        </w:rPr>
        <w:t>.</w:t>
      </w:r>
      <w:r w:rsidR="009B5A0F" w:rsidRPr="00494657">
        <w:rPr>
          <w:rFonts w:ascii="Arial" w:hAnsi="Arial" w:cs="Arial"/>
          <w:strike/>
          <w:sz w:val="24"/>
          <w:szCs w:val="24"/>
        </w:rPr>
        <w:t xml:space="preserve"> </w:t>
      </w:r>
      <w:r w:rsidR="00B33F02" w:rsidRPr="00494657">
        <w:rPr>
          <w:rFonts w:ascii="Arial" w:hAnsi="Arial" w:cs="Arial"/>
          <w:strike/>
          <w:sz w:val="24"/>
          <w:szCs w:val="24"/>
        </w:rPr>
        <w:t>V tomto případě bude doložen pouze závazek obce</w:t>
      </w:r>
      <w:r w:rsidR="00F5778C" w:rsidRPr="00494657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33F02" w:rsidRPr="00494657">
        <w:rPr>
          <w:rFonts w:ascii="Arial" w:hAnsi="Arial" w:cs="Arial"/>
          <w:strike/>
          <w:sz w:val="24"/>
          <w:szCs w:val="24"/>
        </w:rPr>
        <w:t xml:space="preserve"> ponechat majetek pořízený </w:t>
      </w:r>
      <w:r w:rsidR="008F1946" w:rsidRPr="00494657">
        <w:rPr>
          <w:rFonts w:ascii="Arial" w:hAnsi="Arial" w:cs="Arial"/>
          <w:strike/>
          <w:sz w:val="24"/>
          <w:szCs w:val="24"/>
        </w:rPr>
        <w:t xml:space="preserve">nebo zhodnocený </w:t>
      </w:r>
      <w:r w:rsidR="00B33F02" w:rsidRPr="00494657">
        <w:rPr>
          <w:rFonts w:ascii="Arial" w:hAnsi="Arial" w:cs="Arial"/>
          <w:strike/>
          <w:sz w:val="24"/>
          <w:szCs w:val="24"/>
        </w:rPr>
        <w:t>z dotace po dobu minimálně 10 let v majetku obce</w:t>
      </w:r>
      <w:r w:rsidR="00F5778C" w:rsidRPr="00494657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01BCF" w:rsidRPr="00494657">
        <w:rPr>
          <w:rFonts w:ascii="Arial" w:hAnsi="Arial" w:cs="Arial"/>
          <w:strike/>
          <w:sz w:val="24"/>
          <w:szCs w:val="24"/>
        </w:rPr>
        <w:t>,</w:t>
      </w:r>
      <w:r w:rsidR="00B33F02" w:rsidRPr="00494657">
        <w:rPr>
          <w:rFonts w:ascii="Arial" w:hAnsi="Arial" w:cs="Arial"/>
          <w:i/>
          <w:strike/>
          <w:sz w:val="24"/>
          <w:szCs w:val="24"/>
        </w:rPr>
        <w:t xml:space="preserve"> 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61E44D80" w14:textId="5CA506DF" w:rsidR="00B01BCF" w:rsidRPr="00494657" w:rsidRDefault="00B01BCF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494657">
        <w:rPr>
          <w:rFonts w:ascii="Arial" w:hAnsi="Arial" w:cs="Arial"/>
          <w:strike/>
          <w:sz w:val="24"/>
          <w:szCs w:val="24"/>
        </w:rPr>
        <w:t>hranice pro dlouhodobý hmotný a </w:t>
      </w:r>
      <w:r w:rsidRPr="00494657">
        <w:rPr>
          <w:rFonts w:ascii="Arial" w:hAnsi="Arial" w:cs="Arial"/>
          <w:strike/>
          <w:sz w:val="24"/>
          <w:szCs w:val="24"/>
        </w:rPr>
        <w:t xml:space="preserve">nehmotný majetek mimo limit stanovený zákonem o dani z příjmů - např. vnitřní předpis, </w:t>
      </w:r>
      <w:r w:rsidR="00001047" w:rsidRPr="00494657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11BCC362" w14:textId="1F3CB9DB" w:rsidR="005A057F" w:rsidRPr="00494657" w:rsidRDefault="00001047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čestné prohlášení o shodě projektové dokumentace – v případě, že předložená projektová dokumentace nebude ověřena stavebním úřadem, bude doloženo čestné prohlášení o shodě předložené projektové dokumentace s dokumentací, která byla schválena ve stavebním nebo sloučeném ří</w:t>
      </w:r>
      <w:r w:rsidR="00956863" w:rsidRPr="00494657">
        <w:rPr>
          <w:rFonts w:ascii="Arial" w:hAnsi="Arial" w:cs="Arial"/>
          <w:sz w:val="24"/>
          <w:szCs w:val="24"/>
        </w:rPr>
        <w:t>zení – viz Příloha č. 8 žádosti. Příloha bude doložena jen u akcí, které podléhají stavebnímu povolení nebo ohlášení stavby,</w:t>
      </w:r>
    </w:p>
    <w:p w14:paraId="6F8F6131" w14:textId="7F1BA8F0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projektová dokumentace schválená ve stavebním řízení a zpracovaná v souladu s platnou legislativou, normami, technickými předpisy a respektující požadavky na bezbariérové užívání staveb. Součástí bude koordinační výkres stavby </w:t>
      </w:r>
      <w:r w:rsidRPr="00494657">
        <w:rPr>
          <w:rFonts w:ascii="Arial" w:hAnsi="Arial" w:cs="Arial"/>
          <w:sz w:val="24"/>
          <w:szCs w:val="24"/>
          <w:u w:val="single"/>
        </w:rPr>
        <w:t>s vyznačenými uznatelnými výdaji</w:t>
      </w:r>
      <w:r w:rsidRPr="00494657">
        <w:rPr>
          <w:rFonts w:ascii="Arial" w:hAnsi="Arial" w:cs="Arial"/>
          <w:sz w:val="24"/>
          <w:szCs w:val="24"/>
        </w:rPr>
        <w:t xml:space="preserve"> – </w:t>
      </w:r>
      <w:r w:rsidRPr="00494657">
        <w:rPr>
          <w:rFonts w:ascii="Arial" w:hAnsi="Arial" w:cs="Arial"/>
          <w:b/>
          <w:sz w:val="24"/>
          <w:szCs w:val="24"/>
        </w:rPr>
        <w:t xml:space="preserve">bude </w:t>
      </w:r>
      <w:r w:rsidRPr="00494657">
        <w:rPr>
          <w:rFonts w:ascii="Arial" w:hAnsi="Arial" w:cs="Arial"/>
          <w:b/>
          <w:sz w:val="24"/>
          <w:szCs w:val="24"/>
        </w:rPr>
        <w:lastRenderedPageBreak/>
        <w:t>předloženo v listinné podobě v souladu s ustanovením odst. 8.3.</w:t>
      </w:r>
      <w:r w:rsidRPr="00494657">
        <w:rPr>
          <w:rFonts w:ascii="Arial" w:hAnsi="Arial" w:cs="Arial"/>
          <w:sz w:val="24"/>
          <w:szCs w:val="24"/>
        </w:rPr>
        <w:t>,</w:t>
      </w:r>
      <w:r w:rsidR="00B93694" w:rsidRPr="00494657">
        <w:rPr>
          <w:rFonts w:ascii="Arial" w:hAnsi="Arial" w:cs="Arial"/>
          <w:sz w:val="24"/>
          <w:szCs w:val="24"/>
        </w:rPr>
        <w:t xml:space="preserve"> příloha bude doložena jen u akcí, které podléhají stavebnímu povolení nebo ohlášení stavby,</w:t>
      </w:r>
    </w:p>
    <w:p w14:paraId="36AA8F02" w14:textId="5AEFD30C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položkový rozpočet </w:t>
      </w:r>
      <w:r w:rsidRPr="00494657">
        <w:rPr>
          <w:rFonts w:ascii="Arial" w:hAnsi="Arial" w:cs="Arial"/>
          <w:sz w:val="24"/>
          <w:szCs w:val="24"/>
          <w:u w:val="single"/>
        </w:rPr>
        <w:t>s vyznačenými uznatelnými výdaji</w:t>
      </w:r>
      <w:r w:rsidR="003F4F11" w:rsidRPr="00494657">
        <w:rPr>
          <w:rFonts w:ascii="Arial" w:hAnsi="Arial" w:cs="Arial"/>
          <w:sz w:val="24"/>
          <w:szCs w:val="24"/>
          <w:u w:val="single"/>
        </w:rPr>
        <w:t>,</w:t>
      </w:r>
      <w:r w:rsidR="003F4F11" w:rsidRPr="00494657">
        <w:rPr>
          <w:rFonts w:ascii="Arial" w:hAnsi="Arial" w:cs="Arial"/>
          <w:sz w:val="24"/>
          <w:szCs w:val="24"/>
        </w:rPr>
        <w:t xml:space="preserve"> u akcí podléhajícím stavebnímu povolení nebo ohlášení stavby bude položkový rozpočet</w:t>
      </w:r>
      <w:r w:rsidRPr="00494657">
        <w:rPr>
          <w:rFonts w:ascii="Arial" w:hAnsi="Arial" w:cs="Arial"/>
          <w:sz w:val="24"/>
          <w:szCs w:val="24"/>
        </w:rPr>
        <w:t xml:space="preserve"> zpracovaný v souladu s vyhláškou č. 169/2016 Sb., o stanovení rozsahu dokumentace veřejné zakázky na stavební práce a soupisu stavebních prací, dodávek a služeb s výkazem výměr, ve znění pozdějších předpisů, (s výpočtem množství a odkazem na grafickou nebo textovou část dokumentace), u dokumentace zpracované před datem účinnosti této vyhlášky musí být zpracován v souladu s vyhláškou č. 230/2012 Sb., kterou se stanoví podrobnosti vymezení předmětu veřejné zakázky na stavební práce a rozsah soupisu stavebních prací, dodávek a služeb, ve znění pozdějších předpisů, s výkazem výměr,</w:t>
      </w:r>
    </w:p>
    <w:p w14:paraId="411CC04F" w14:textId="6C117CDC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kopie pravomocného stavebního povolení nebo kopie podané žádosti o 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doloží žadatel doklad o zahájení stavby,</w:t>
      </w:r>
      <w:r w:rsidR="00CD5D60" w:rsidRPr="00494657">
        <w:rPr>
          <w:rFonts w:ascii="Arial" w:hAnsi="Arial" w:cs="Arial"/>
          <w:sz w:val="24"/>
          <w:szCs w:val="24"/>
        </w:rPr>
        <w:t xml:space="preserve"> příloha bude doložena je</w:t>
      </w:r>
      <w:r w:rsidR="00D3439C" w:rsidRPr="00494657">
        <w:rPr>
          <w:rFonts w:ascii="Arial" w:hAnsi="Arial" w:cs="Arial"/>
          <w:sz w:val="24"/>
          <w:szCs w:val="24"/>
        </w:rPr>
        <w:t>n</w:t>
      </w:r>
      <w:r w:rsidR="00CD5D60" w:rsidRPr="00494657">
        <w:rPr>
          <w:rFonts w:ascii="Arial" w:hAnsi="Arial" w:cs="Arial"/>
          <w:sz w:val="24"/>
          <w:szCs w:val="24"/>
        </w:rPr>
        <w:t xml:space="preserve"> u akcí, které podléhají stavebnímu povolení nebo ohlášení stavby,</w:t>
      </w:r>
    </w:p>
    <w:p w14:paraId="77FBCE56" w14:textId="0B3F5A43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výkaz k doložení návštěvnosti DDH (dětí, </w:t>
      </w:r>
      <w:r w:rsidR="00334FB1" w:rsidRPr="00494657">
        <w:rPr>
          <w:rFonts w:ascii="Arial" w:hAnsi="Arial" w:cs="Arial"/>
          <w:sz w:val="24"/>
          <w:szCs w:val="24"/>
        </w:rPr>
        <w:t>dětí</w:t>
      </w:r>
      <w:r w:rsidRPr="00494657">
        <w:rPr>
          <w:rFonts w:ascii="Arial" w:hAnsi="Arial" w:cs="Arial"/>
          <w:sz w:val="24"/>
          <w:szCs w:val="24"/>
        </w:rPr>
        <w:t xml:space="preserve"> MŠ a</w:t>
      </w:r>
      <w:r w:rsidR="00334FB1" w:rsidRPr="00494657">
        <w:rPr>
          <w:rFonts w:ascii="Arial" w:hAnsi="Arial" w:cs="Arial"/>
          <w:sz w:val="24"/>
          <w:szCs w:val="24"/>
        </w:rPr>
        <w:t xml:space="preserve"> žáků</w:t>
      </w:r>
      <w:r w:rsidRPr="00494657">
        <w:rPr>
          <w:rFonts w:ascii="Arial" w:hAnsi="Arial" w:cs="Arial"/>
          <w:sz w:val="24"/>
          <w:szCs w:val="24"/>
        </w:rPr>
        <w:t xml:space="preserve"> ZŠ) odsouhlasený krajským koordinátorem BESIP</w:t>
      </w:r>
      <w:r w:rsidRPr="00494657">
        <w:rPr>
          <w:rFonts w:ascii="Arial" w:hAnsi="Arial" w:cs="Arial"/>
          <w:sz w:val="24"/>
          <w:szCs w:val="24"/>
          <w:lang w:val="en-US"/>
        </w:rPr>
        <w:t>;</w:t>
      </w:r>
      <w:r w:rsidRPr="00494657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795C5289" w14:textId="0C73EC49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výkaz k doložení realizace povinné dopravní výcho</w:t>
      </w:r>
      <w:r w:rsidR="00795657" w:rsidRPr="00494657">
        <w:rPr>
          <w:rFonts w:ascii="Arial" w:hAnsi="Arial" w:cs="Arial"/>
          <w:sz w:val="24"/>
          <w:szCs w:val="24"/>
        </w:rPr>
        <w:t>vy žáků 4. třídy ZŠ odsouhlasený</w:t>
      </w:r>
      <w:r w:rsidRPr="00494657">
        <w:rPr>
          <w:rFonts w:ascii="Arial" w:hAnsi="Arial" w:cs="Arial"/>
          <w:sz w:val="24"/>
          <w:szCs w:val="24"/>
        </w:rPr>
        <w:t xml:space="preserve"> krajským koordinátorem BESIP</w:t>
      </w:r>
      <w:r w:rsidRPr="00494657">
        <w:rPr>
          <w:rFonts w:ascii="Arial" w:hAnsi="Arial" w:cs="Arial"/>
          <w:sz w:val="24"/>
          <w:szCs w:val="24"/>
          <w:lang w:val="en-US"/>
        </w:rPr>
        <w:t>;</w:t>
      </w:r>
      <w:r w:rsidRPr="00494657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576AD1CB" w14:textId="006F5761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výkaz k doložení počtu dopravně bezpečnostních akcí pořádaných pro děti, </w:t>
      </w:r>
      <w:r w:rsidR="00334FB1" w:rsidRPr="00494657">
        <w:rPr>
          <w:rFonts w:ascii="Arial" w:hAnsi="Arial" w:cs="Arial"/>
          <w:sz w:val="24"/>
          <w:szCs w:val="24"/>
        </w:rPr>
        <w:t>děti</w:t>
      </w:r>
      <w:r w:rsidRPr="00494657">
        <w:rPr>
          <w:rFonts w:ascii="Arial" w:hAnsi="Arial" w:cs="Arial"/>
          <w:sz w:val="24"/>
          <w:szCs w:val="24"/>
        </w:rPr>
        <w:t xml:space="preserve"> MŠ a </w:t>
      </w:r>
      <w:r w:rsidR="00334FB1" w:rsidRPr="00494657">
        <w:rPr>
          <w:rFonts w:ascii="Arial" w:hAnsi="Arial" w:cs="Arial"/>
          <w:sz w:val="24"/>
          <w:szCs w:val="24"/>
        </w:rPr>
        <w:t xml:space="preserve">žáky </w:t>
      </w:r>
      <w:r w:rsidRPr="00494657">
        <w:rPr>
          <w:rFonts w:ascii="Arial" w:hAnsi="Arial" w:cs="Arial"/>
          <w:sz w:val="24"/>
          <w:szCs w:val="24"/>
        </w:rPr>
        <w:t>ZŠ na DDH odsouhlasený krajským koordinátorem BESIP</w:t>
      </w:r>
      <w:r w:rsidRPr="00494657">
        <w:rPr>
          <w:rFonts w:ascii="Arial" w:hAnsi="Arial" w:cs="Arial"/>
          <w:sz w:val="24"/>
          <w:szCs w:val="24"/>
          <w:lang w:val="en-US"/>
        </w:rPr>
        <w:t xml:space="preserve">; </w:t>
      </w:r>
      <w:r w:rsidRPr="00494657">
        <w:rPr>
          <w:rFonts w:ascii="Arial" w:hAnsi="Arial" w:cs="Arial"/>
          <w:sz w:val="24"/>
          <w:szCs w:val="24"/>
        </w:rPr>
        <w:t>u nového DDH není vyžadováno,</w:t>
      </w:r>
    </w:p>
    <w:p w14:paraId="1D18CC70" w14:textId="61F168CD" w:rsidR="00956863" w:rsidRPr="00494657" w:rsidRDefault="00956863" w:rsidP="00494657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fotodokumentace současného stavu věci</w:t>
      </w:r>
      <w:r w:rsidR="00AB43C9" w:rsidRPr="00494657">
        <w:rPr>
          <w:rFonts w:ascii="Arial" w:hAnsi="Arial" w:cs="Arial"/>
          <w:sz w:val="24"/>
          <w:szCs w:val="24"/>
        </w:rPr>
        <w:t>/místa</w:t>
      </w:r>
      <w:r w:rsidRPr="00494657">
        <w:rPr>
          <w:rFonts w:ascii="Arial" w:hAnsi="Arial" w:cs="Arial"/>
          <w:sz w:val="24"/>
          <w:szCs w:val="24"/>
        </w:rPr>
        <w:t>, která</w:t>
      </w:r>
      <w:r w:rsidR="00AB43C9" w:rsidRPr="00494657">
        <w:rPr>
          <w:rFonts w:ascii="Arial" w:hAnsi="Arial" w:cs="Arial"/>
          <w:sz w:val="24"/>
          <w:szCs w:val="24"/>
        </w:rPr>
        <w:t>/é</w:t>
      </w:r>
      <w:r w:rsidRPr="00494657">
        <w:rPr>
          <w:rFonts w:ascii="Arial" w:hAnsi="Arial" w:cs="Arial"/>
          <w:sz w:val="24"/>
          <w:szCs w:val="24"/>
        </w:rPr>
        <w:t xml:space="preserve"> je předmětem dotace.</w:t>
      </w:r>
    </w:p>
    <w:p w14:paraId="11A042EC" w14:textId="77777777" w:rsidR="00691685" w:rsidRPr="00494657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94657" w:rsidRDefault="00691685" w:rsidP="00494657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494657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3393700" w:rsidR="00691685" w:rsidRPr="00494657" w:rsidRDefault="00691685" w:rsidP="00494657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nebudou </w:t>
      </w:r>
      <w:r w:rsidRPr="00494657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94657">
        <w:rPr>
          <w:rFonts w:ascii="Arial" w:hAnsi="Arial" w:cs="Arial"/>
          <w:b/>
          <w:sz w:val="24"/>
          <w:szCs w:val="24"/>
        </w:rPr>
        <w:t>a odeslány</w:t>
      </w:r>
      <w:r w:rsidR="009D6A63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94657">
        <w:rPr>
          <w:rFonts w:ascii="Arial" w:hAnsi="Arial" w:cs="Arial"/>
          <w:sz w:val="24"/>
          <w:szCs w:val="24"/>
        </w:rPr>
        <w:t>8.2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94657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94657">
        <w:rPr>
          <w:rFonts w:ascii="Arial" w:hAnsi="Arial" w:cs="Arial"/>
          <w:b/>
          <w:sz w:val="24"/>
          <w:szCs w:val="24"/>
        </w:rPr>
        <w:t xml:space="preserve"> </w:t>
      </w:r>
      <w:r w:rsidR="00006BBB" w:rsidRPr="00494657">
        <w:rPr>
          <w:rFonts w:ascii="Arial" w:hAnsi="Arial" w:cs="Arial"/>
          <w:sz w:val="24"/>
          <w:szCs w:val="24"/>
        </w:rPr>
        <w:t>a</w:t>
      </w:r>
      <w:r w:rsidR="00C22692" w:rsidRPr="0049465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94657">
        <w:rPr>
          <w:rFonts w:ascii="Arial" w:hAnsi="Arial" w:cs="Arial"/>
          <w:b/>
          <w:sz w:val="24"/>
          <w:szCs w:val="24"/>
        </w:rPr>
        <w:t>doručeny včas</w:t>
      </w:r>
      <w:r w:rsidRPr="00494657">
        <w:rPr>
          <w:rFonts w:ascii="Arial" w:hAnsi="Arial" w:cs="Arial"/>
          <w:sz w:val="24"/>
          <w:szCs w:val="24"/>
        </w:rPr>
        <w:t xml:space="preserve"> dle </w:t>
      </w:r>
      <w:r w:rsidR="00C350C8" w:rsidRPr="00494657">
        <w:rPr>
          <w:rFonts w:ascii="Arial" w:hAnsi="Arial" w:cs="Arial"/>
          <w:sz w:val="24"/>
          <w:szCs w:val="24"/>
        </w:rPr>
        <w:t xml:space="preserve">stanovené </w:t>
      </w:r>
      <w:r w:rsidRPr="00494657">
        <w:rPr>
          <w:rFonts w:ascii="Arial" w:hAnsi="Arial" w:cs="Arial"/>
          <w:sz w:val="24"/>
          <w:szCs w:val="24"/>
        </w:rPr>
        <w:t xml:space="preserve">lhůty </w:t>
      </w:r>
      <w:r w:rsidR="00855DDD" w:rsidRPr="00494657">
        <w:rPr>
          <w:rFonts w:ascii="Arial" w:hAnsi="Arial" w:cs="Arial"/>
          <w:sz w:val="24"/>
          <w:szCs w:val="24"/>
        </w:rPr>
        <w:t xml:space="preserve">a způsobem </w:t>
      </w:r>
      <w:r w:rsidRPr="00494657">
        <w:rPr>
          <w:rFonts w:ascii="Arial" w:hAnsi="Arial" w:cs="Arial"/>
          <w:sz w:val="24"/>
          <w:szCs w:val="24"/>
        </w:rPr>
        <w:t>podání žádosti uveden</w:t>
      </w:r>
      <w:r w:rsidR="00AC0BD1" w:rsidRPr="00494657">
        <w:rPr>
          <w:rFonts w:ascii="Arial" w:hAnsi="Arial" w:cs="Arial"/>
          <w:sz w:val="24"/>
          <w:szCs w:val="24"/>
        </w:rPr>
        <w:t>ým</w:t>
      </w:r>
      <w:r w:rsidRPr="00494657">
        <w:rPr>
          <w:rFonts w:ascii="Arial" w:hAnsi="Arial" w:cs="Arial"/>
          <w:sz w:val="24"/>
          <w:szCs w:val="24"/>
        </w:rPr>
        <w:t xml:space="preserve"> v</w:t>
      </w:r>
      <w:r w:rsidR="00515C83" w:rsidRPr="00494657">
        <w:rPr>
          <w:rFonts w:ascii="Arial" w:hAnsi="Arial" w:cs="Arial"/>
          <w:sz w:val="24"/>
          <w:szCs w:val="24"/>
        </w:rPr>
        <w:t> čl. 3</w:t>
      </w:r>
      <w:r w:rsidR="00AC11A6" w:rsidRPr="00494657">
        <w:rPr>
          <w:rFonts w:ascii="Arial" w:hAnsi="Arial" w:cs="Arial"/>
          <w:sz w:val="24"/>
          <w:szCs w:val="24"/>
        </w:rPr>
        <w:t xml:space="preserve"> část </w:t>
      </w:r>
      <w:r w:rsidR="00C350C8" w:rsidRPr="00494657">
        <w:rPr>
          <w:rFonts w:ascii="Arial" w:hAnsi="Arial" w:cs="Arial"/>
          <w:sz w:val="24"/>
          <w:szCs w:val="24"/>
        </w:rPr>
        <w:t>A</w:t>
      </w:r>
      <w:r w:rsidR="00515C83" w:rsidRPr="00494657">
        <w:rPr>
          <w:rFonts w:ascii="Arial" w:hAnsi="Arial" w:cs="Arial"/>
          <w:sz w:val="24"/>
          <w:szCs w:val="24"/>
        </w:rPr>
        <w:t xml:space="preserve">, </w:t>
      </w:r>
      <w:r w:rsidRPr="00494657">
        <w:rPr>
          <w:rFonts w:ascii="Arial" w:hAnsi="Arial" w:cs="Arial"/>
          <w:sz w:val="24"/>
          <w:szCs w:val="24"/>
        </w:rPr>
        <w:t xml:space="preserve">odst. </w:t>
      </w:r>
      <w:r w:rsidR="00C350C8" w:rsidRPr="00494657">
        <w:rPr>
          <w:rFonts w:ascii="Arial" w:hAnsi="Arial" w:cs="Arial"/>
          <w:sz w:val="24"/>
          <w:szCs w:val="24"/>
        </w:rPr>
        <w:t>4</w:t>
      </w:r>
      <w:r w:rsidR="00D26DA5" w:rsidRPr="00494657">
        <w:rPr>
          <w:rFonts w:ascii="Arial" w:hAnsi="Arial" w:cs="Arial"/>
          <w:sz w:val="24"/>
          <w:szCs w:val="24"/>
        </w:rPr>
        <w:t xml:space="preserve"> </w:t>
      </w:r>
      <w:r w:rsidR="00515C83" w:rsidRPr="00494657">
        <w:rPr>
          <w:rFonts w:ascii="Arial" w:hAnsi="Arial" w:cs="Arial"/>
          <w:sz w:val="24"/>
          <w:szCs w:val="24"/>
        </w:rPr>
        <w:t>Zásad</w:t>
      </w:r>
      <w:r w:rsidR="0089656B" w:rsidRPr="00494657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494657">
        <w:rPr>
          <w:rFonts w:ascii="Arial" w:hAnsi="Arial" w:cs="Arial"/>
          <w:sz w:val="24"/>
          <w:szCs w:val="24"/>
        </w:rPr>
        <w:t xml:space="preserve"> ve </w:t>
      </w:r>
      <w:r w:rsidR="00BB6472" w:rsidRPr="00494657">
        <w:rPr>
          <w:rFonts w:ascii="Arial" w:hAnsi="Arial" w:cs="Arial"/>
          <w:sz w:val="24"/>
          <w:szCs w:val="24"/>
        </w:rPr>
        <w:t xml:space="preserve">stanovené </w:t>
      </w:r>
      <w:r w:rsidR="00955FC5" w:rsidRPr="00494657">
        <w:rPr>
          <w:rFonts w:ascii="Arial" w:hAnsi="Arial" w:cs="Arial"/>
          <w:sz w:val="24"/>
          <w:szCs w:val="24"/>
        </w:rPr>
        <w:t>lhůtě k dispozici odeslaný formulář v systému RAP a současně doručenou žádost</w:t>
      </w:r>
      <w:r w:rsidR="00956863" w:rsidRPr="00494657">
        <w:rPr>
          <w:rFonts w:ascii="Arial" w:hAnsi="Arial" w:cs="Arial"/>
          <w:sz w:val="24"/>
          <w:szCs w:val="24"/>
        </w:rPr>
        <w:t xml:space="preserve"> datovou schránkou a povinnou listinnou přílohu způsobem dle odstavce 8.3. pravidel</w:t>
      </w:r>
      <w:r w:rsidR="00955FC5" w:rsidRPr="00494657">
        <w:rPr>
          <w:rFonts w:ascii="Arial" w:hAnsi="Arial" w:cs="Arial"/>
          <w:sz w:val="24"/>
          <w:szCs w:val="24"/>
        </w:rPr>
        <w:t>)</w:t>
      </w:r>
      <w:r w:rsidR="00FB6BCF" w:rsidRPr="00494657">
        <w:rPr>
          <w:rFonts w:ascii="Arial" w:hAnsi="Arial" w:cs="Arial"/>
          <w:sz w:val="24"/>
          <w:szCs w:val="24"/>
        </w:rPr>
        <w:t xml:space="preserve">, nebo </w:t>
      </w:r>
    </w:p>
    <w:p w14:paraId="4613407B" w14:textId="3D4040C4" w:rsidR="008617FB" w:rsidRPr="00494657" w:rsidRDefault="008617FB" w:rsidP="00494657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494657">
        <w:rPr>
          <w:rFonts w:ascii="Arial" w:hAnsi="Arial" w:cs="Arial"/>
          <w:sz w:val="24"/>
          <w:szCs w:val="24"/>
        </w:rPr>
        <w:t>programu</w:t>
      </w:r>
      <w:r w:rsidRPr="00494657">
        <w:rPr>
          <w:rFonts w:ascii="Arial" w:hAnsi="Arial" w:cs="Arial"/>
          <w:sz w:val="24"/>
          <w:szCs w:val="24"/>
        </w:rPr>
        <w:t xml:space="preserve"> na </w:t>
      </w:r>
      <w:r w:rsidR="00956863" w:rsidRPr="00494657">
        <w:rPr>
          <w:rFonts w:ascii="Arial" w:hAnsi="Arial" w:cs="Arial"/>
          <w:sz w:val="24"/>
          <w:szCs w:val="24"/>
        </w:rPr>
        <w:t xml:space="preserve">tutéž konkrétní akci </w:t>
      </w:r>
      <w:r w:rsidRPr="00494657">
        <w:rPr>
          <w:rFonts w:ascii="Arial" w:hAnsi="Arial" w:cs="Arial"/>
          <w:sz w:val="24"/>
          <w:szCs w:val="24"/>
        </w:rPr>
        <w:t>v daném kalendářním roce</w:t>
      </w:r>
      <w:r w:rsidR="00956863" w:rsidRPr="00494657">
        <w:rPr>
          <w:rFonts w:ascii="Arial" w:hAnsi="Arial" w:cs="Arial"/>
          <w:sz w:val="24"/>
          <w:szCs w:val="24"/>
          <w:lang w:val="en-US"/>
        </w:rPr>
        <w:t>;</w:t>
      </w:r>
      <w:r w:rsidRPr="00494657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494657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94657" w:rsidRDefault="009800DF" w:rsidP="00494657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lastRenderedPageBreak/>
        <w:t>budou podány ž</w:t>
      </w:r>
      <w:r w:rsidR="005F4783" w:rsidRPr="00494657">
        <w:rPr>
          <w:rFonts w:ascii="Arial" w:hAnsi="Arial" w:cs="Arial"/>
          <w:sz w:val="24"/>
          <w:szCs w:val="24"/>
        </w:rPr>
        <w:t>adatel</w:t>
      </w:r>
      <w:r w:rsidRPr="00494657">
        <w:rPr>
          <w:rFonts w:ascii="Arial" w:hAnsi="Arial" w:cs="Arial"/>
          <w:sz w:val="24"/>
          <w:szCs w:val="24"/>
        </w:rPr>
        <w:t xml:space="preserve">em, který </w:t>
      </w:r>
      <w:r w:rsidR="005F4783" w:rsidRPr="0049465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94657">
        <w:rPr>
          <w:rFonts w:ascii="Arial" w:hAnsi="Arial" w:cs="Arial"/>
          <w:sz w:val="24"/>
          <w:szCs w:val="24"/>
        </w:rPr>
        <w:t>v </w:t>
      </w:r>
      <w:r w:rsidR="005F4783" w:rsidRPr="0049465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94657">
          <w:rPr>
            <w:rFonts w:ascii="Arial" w:hAnsi="Arial" w:cs="Arial"/>
            <w:sz w:val="24"/>
            <w:szCs w:val="24"/>
          </w:rPr>
          <w:t>3</w:t>
        </w:r>
      </w:hyperlink>
      <w:r w:rsidR="00786F00" w:rsidRPr="00494657">
        <w:rPr>
          <w:rFonts w:ascii="Arial" w:hAnsi="Arial" w:cs="Arial"/>
          <w:sz w:val="24"/>
          <w:szCs w:val="24"/>
        </w:rPr>
        <w:t>,</w:t>
      </w:r>
    </w:p>
    <w:p w14:paraId="153AD1FA" w14:textId="0295DF05" w:rsidR="004E6F86" w:rsidRPr="00494657" w:rsidRDefault="006C6B32" w:rsidP="00494657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budou podány žadatelem –</w:t>
      </w:r>
      <w:r w:rsidR="00890A18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obcí jinou formou než elektronicky přes datovou schránku</w:t>
      </w:r>
      <w:r w:rsidR="00D97DB4" w:rsidRPr="00494657">
        <w:rPr>
          <w:rFonts w:ascii="Arial" w:hAnsi="Arial" w:cs="Arial"/>
          <w:sz w:val="24"/>
          <w:szCs w:val="24"/>
        </w:rPr>
        <w:t>,</w:t>
      </w:r>
      <w:r w:rsidR="00956863" w:rsidRPr="00494657">
        <w:rPr>
          <w:rFonts w:ascii="Arial" w:hAnsi="Arial" w:cs="Arial"/>
          <w:sz w:val="24"/>
          <w:szCs w:val="24"/>
        </w:rPr>
        <w:t xml:space="preserve"> </w:t>
      </w:r>
      <w:r w:rsidR="00D97DB4" w:rsidRPr="00494657">
        <w:rPr>
          <w:rFonts w:ascii="Arial" w:hAnsi="Arial" w:cs="Arial"/>
          <w:sz w:val="24"/>
          <w:szCs w:val="24"/>
        </w:rPr>
        <w:t>vyjma přílohy dle odst. 8.4. bod 18, která musí být podána způsobem dle odst. 8.3. pravidel.</w:t>
      </w:r>
    </w:p>
    <w:p w14:paraId="0C96174D" w14:textId="77777777" w:rsidR="006C6B32" w:rsidRPr="00494657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7713BDE7" w:rsidR="006C6B32" w:rsidRPr="00494657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ab/>
      </w:r>
      <w:r w:rsidR="00691685" w:rsidRPr="0049465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56863" w:rsidRPr="00494657">
        <w:rPr>
          <w:rFonts w:ascii="Arial" w:hAnsi="Arial" w:cs="Arial"/>
          <w:sz w:val="24"/>
          <w:szCs w:val="24"/>
        </w:rPr>
        <w:t xml:space="preserve"> elektronicky datovou schránkou.</w:t>
      </w:r>
      <w:r w:rsidR="0095590B" w:rsidRPr="00494657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94657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B272EF8" w:rsidR="00691685" w:rsidRPr="00494657" w:rsidRDefault="00691685" w:rsidP="00494657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49465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94657">
        <w:rPr>
          <w:rFonts w:ascii="Arial" w:hAnsi="Arial" w:cs="Arial"/>
          <w:sz w:val="24"/>
          <w:szCs w:val="24"/>
        </w:rPr>
        <w:t xml:space="preserve"> 8.5</w:t>
      </w:r>
      <w:r w:rsidRPr="00494657">
        <w:rPr>
          <w:rFonts w:ascii="Arial" w:hAnsi="Arial" w:cs="Arial"/>
          <w:sz w:val="24"/>
          <w:szCs w:val="24"/>
        </w:rPr>
        <w:t>,</w:t>
      </w:r>
      <w:r w:rsidR="00E357A6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 xml:space="preserve">avšak nesplňuje ostatní </w:t>
      </w:r>
      <w:r w:rsidRPr="0049465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956863" w:rsidRPr="00494657">
        <w:rPr>
          <w:rStyle w:val="Siln"/>
          <w:rFonts w:ascii="Arial" w:hAnsi="Arial" w:cs="Arial"/>
          <w:b w:val="0"/>
          <w:sz w:val="24"/>
          <w:szCs w:val="24"/>
        </w:rPr>
        <w:t>, listinná příloha nedoložena způsobem dle odst. 8.3. pravidel</w:t>
      </w:r>
      <w:r w:rsidRPr="00494657">
        <w:rPr>
          <w:rStyle w:val="Siln"/>
          <w:rFonts w:ascii="Arial" w:hAnsi="Arial" w:cs="Arial"/>
          <w:b w:val="0"/>
          <w:sz w:val="24"/>
          <w:szCs w:val="24"/>
        </w:rPr>
        <w:t xml:space="preserve"> apod.), </w:t>
      </w:r>
      <w:r w:rsidRPr="0049465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94657">
        <w:rPr>
          <w:rFonts w:ascii="Arial" w:hAnsi="Arial" w:cs="Arial"/>
          <w:sz w:val="24"/>
          <w:szCs w:val="24"/>
        </w:rPr>
        <w:t>napravil, a upozorní</w:t>
      </w:r>
      <w:r w:rsidRPr="0049465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94657">
        <w:rPr>
          <w:rFonts w:ascii="Arial" w:hAnsi="Arial" w:cs="Arial"/>
          <w:b/>
          <w:sz w:val="24"/>
          <w:szCs w:val="24"/>
        </w:rPr>
        <w:t>do</w:t>
      </w:r>
      <w:r w:rsidR="00956863" w:rsidRPr="00494657">
        <w:rPr>
          <w:rFonts w:ascii="Arial" w:hAnsi="Arial" w:cs="Arial"/>
          <w:b/>
          <w:sz w:val="24"/>
          <w:szCs w:val="24"/>
        </w:rPr>
        <w:t xml:space="preserve"> 7</w:t>
      </w:r>
      <w:r w:rsidRPr="00494657">
        <w:rPr>
          <w:rFonts w:ascii="Arial" w:hAnsi="Arial" w:cs="Arial"/>
          <w:b/>
          <w:sz w:val="24"/>
          <w:szCs w:val="24"/>
        </w:rPr>
        <w:t> kalendářních dnů</w:t>
      </w:r>
      <w:r w:rsidRPr="00494657">
        <w:rPr>
          <w:rFonts w:ascii="Arial" w:hAnsi="Arial" w:cs="Arial"/>
          <w:sz w:val="24"/>
          <w:szCs w:val="24"/>
        </w:rPr>
        <w:t xml:space="preserve"> ode dne upozornění, </w:t>
      </w:r>
      <w:r w:rsidRPr="00494657">
        <w:rPr>
          <w:rFonts w:ascii="Arial" w:hAnsi="Arial" w:cs="Arial"/>
          <w:b/>
          <w:sz w:val="24"/>
          <w:szCs w:val="24"/>
        </w:rPr>
        <w:t>bude vyřazena z dalšího posuzování</w:t>
      </w:r>
      <w:r w:rsidRPr="0049465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9465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1762589E" w:rsidR="00D55E98" w:rsidRPr="00494657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94657">
        <w:rPr>
          <w:rFonts w:ascii="Arial" w:hAnsi="Arial" w:cs="Arial"/>
          <w:sz w:val="24"/>
          <w:szCs w:val="24"/>
        </w:rPr>
        <w:t>neprodleně po zjištění nedostatků</w:t>
      </w:r>
      <w:r w:rsidR="00BC618C" w:rsidRPr="00494657">
        <w:rPr>
          <w:rFonts w:ascii="Arial" w:hAnsi="Arial" w:cs="Arial"/>
          <w:sz w:val="24"/>
          <w:szCs w:val="24"/>
        </w:rPr>
        <w:t>, a to</w:t>
      </w:r>
      <w:r w:rsidR="008C10EA" w:rsidRPr="00494657">
        <w:rPr>
          <w:rFonts w:ascii="Arial" w:hAnsi="Arial" w:cs="Arial"/>
          <w:sz w:val="24"/>
          <w:szCs w:val="24"/>
        </w:rPr>
        <w:t xml:space="preserve"> datovou schránkou.</w:t>
      </w:r>
      <w:r w:rsidR="009959C7" w:rsidRPr="00494657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494657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494657" w:rsidRDefault="00691685" w:rsidP="00494657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94657">
        <w:rPr>
          <w:rFonts w:ascii="Arial" w:hAnsi="Arial" w:cs="Arial"/>
          <w:sz w:val="24"/>
          <w:szCs w:val="24"/>
        </w:rPr>
        <w:t>ádostí o dotace) se zakládají u </w:t>
      </w:r>
      <w:r w:rsidRPr="0049465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49465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494657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94657" w:rsidRDefault="00691685" w:rsidP="0049465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49465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9465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3CE9372F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94657">
        <w:rPr>
          <w:rFonts w:ascii="Arial" w:hAnsi="Arial" w:cs="Arial"/>
          <w:bCs/>
          <w:sz w:val="24"/>
          <w:szCs w:val="24"/>
        </w:rPr>
        <w:t>í jejich formální náležitosti a </w:t>
      </w:r>
      <w:r w:rsidRPr="0049465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94657">
        <w:rPr>
          <w:rFonts w:ascii="Arial" w:hAnsi="Arial" w:cs="Arial"/>
          <w:bCs/>
          <w:sz w:val="24"/>
          <w:szCs w:val="24"/>
        </w:rPr>
        <w:t>programu</w:t>
      </w:r>
      <w:r w:rsidRPr="0049465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94657">
        <w:rPr>
          <w:rFonts w:ascii="Arial" w:hAnsi="Arial" w:cs="Arial"/>
          <w:bCs/>
          <w:sz w:val="24"/>
          <w:szCs w:val="24"/>
        </w:rPr>
        <w:t>programu</w:t>
      </w:r>
      <w:r w:rsidRPr="0049465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9465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494657">
        <w:rPr>
          <w:rFonts w:ascii="Arial" w:hAnsi="Arial" w:cs="Arial"/>
          <w:bCs/>
          <w:sz w:val="24"/>
          <w:szCs w:val="24"/>
        </w:rPr>
        <w:t>i doplnění předložené žádosti o </w:t>
      </w:r>
      <w:r w:rsidRPr="00494657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49465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94657">
        <w:rPr>
          <w:rFonts w:ascii="Arial" w:hAnsi="Arial" w:cs="Arial"/>
          <w:bCs/>
          <w:sz w:val="24"/>
          <w:szCs w:val="24"/>
        </w:rPr>
        <w:t>8.6</w:t>
      </w:r>
      <w:r w:rsidR="005500EE" w:rsidRPr="00494657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94657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946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47C5B116" w:rsidR="00E07BCF" w:rsidRPr="00494657" w:rsidRDefault="00C03457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94657">
        <w:rPr>
          <w:rFonts w:ascii="Arial" w:hAnsi="Arial" w:cs="Arial"/>
          <w:b/>
          <w:sz w:val="24"/>
          <w:szCs w:val="24"/>
        </w:rPr>
        <w:t>p</w:t>
      </w:r>
      <w:r w:rsidRPr="0049465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94657">
        <w:rPr>
          <w:rFonts w:ascii="Arial" w:hAnsi="Arial" w:cs="Arial"/>
          <w:bCs/>
          <w:sz w:val="24"/>
          <w:szCs w:val="24"/>
        </w:rPr>
        <w:t>programu</w:t>
      </w:r>
      <w:r w:rsidR="00E07BCF" w:rsidRPr="00494657">
        <w:rPr>
          <w:rFonts w:ascii="Arial" w:hAnsi="Arial" w:cs="Arial"/>
          <w:bCs/>
          <w:sz w:val="24"/>
          <w:szCs w:val="24"/>
        </w:rPr>
        <w:t>.</w:t>
      </w:r>
      <w:r w:rsidR="001E2BC0" w:rsidRPr="00494657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494657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9A35607" w:rsidR="00E07BCF" w:rsidRPr="00494657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V</w:t>
      </w:r>
      <w:r w:rsidR="001E2BC0" w:rsidRPr="00494657">
        <w:rPr>
          <w:rFonts w:ascii="Arial" w:hAnsi="Arial" w:cs="Arial"/>
          <w:b/>
          <w:sz w:val="24"/>
          <w:szCs w:val="24"/>
        </w:rPr>
        <w:t>ždy je zachován systém hodnocení</w:t>
      </w:r>
      <w:r w:rsidRPr="00494657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494657">
        <w:rPr>
          <w:rFonts w:ascii="Arial" w:hAnsi="Arial" w:cs="Arial"/>
          <w:b/>
          <w:sz w:val="24"/>
          <w:szCs w:val="24"/>
        </w:rPr>
        <w:t>. D</w:t>
      </w:r>
      <w:r w:rsidRPr="00494657">
        <w:rPr>
          <w:rFonts w:ascii="Arial" w:hAnsi="Arial" w:cs="Arial"/>
          <w:b/>
          <w:sz w:val="24"/>
          <w:szCs w:val="24"/>
        </w:rPr>
        <w:t>ále jsou žádosti hodnoceny poradním orgánem (hodnotící kritéria B).</w:t>
      </w:r>
    </w:p>
    <w:p w14:paraId="146E67F5" w14:textId="43A78C0E" w:rsidR="00E07BCF" w:rsidRPr="00494657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494657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49465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494657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9465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sz w:val="24"/>
                <w:szCs w:val="24"/>
              </w:rPr>
              <w:lastRenderedPageBreak/>
              <w:t>NÁZEV</w:t>
            </w:r>
          </w:p>
          <w:p w14:paraId="6A895EB4" w14:textId="77777777" w:rsidR="00A43F5A" w:rsidRPr="0049465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9465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494657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94657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494657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494657" w14:paraId="623ACFEB" w14:textId="77777777" w:rsidTr="00B84B5E">
        <w:tc>
          <w:tcPr>
            <w:tcW w:w="1872" w:type="dxa"/>
          </w:tcPr>
          <w:p w14:paraId="24C9DBD9" w14:textId="77777777" w:rsidR="00A43F5A" w:rsidRPr="0049465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9465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94657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1A221DCF" w:rsidR="00A43F5A" w:rsidRPr="00494657" w:rsidRDefault="00A43F5A" w:rsidP="00FE6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1AB7EB62" w:rsidR="00A43F5A" w:rsidRPr="00494657" w:rsidRDefault="00D3439C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7</w:t>
            </w:r>
            <w:r w:rsidR="00A43F5A" w:rsidRPr="00494657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07BCF" w:rsidRPr="00494657" w14:paraId="52458C2A" w14:textId="77777777" w:rsidTr="00B84B5E">
        <w:tc>
          <w:tcPr>
            <w:tcW w:w="1872" w:type="dxa"/>
          </w:tcPr>
          <w:p w14:paraId="054745B6" w14:textId="77777777" w:rsidR="00A43F5A" w:rsidRPr="0049465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785EBCE3" w:rsidR="00EF11A0" w:rsidRPr="00494657" w:rsidRDefault="008C10EA" w:rsidP="009D0DCB">
            <w:pPr>
              <w:spacing w:before="120" w:after="120"/>
              <w:ind w:left="176" w:firstLine="0"/>
              <w:jc w:val="left"/>
              <w:rPr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Komise pro dopravu Rady Olomouckého kraje</w:t>
            </w:r>
          </w:p>
        </w:tc>
        <w:tc>
          <w:tcPr>
            <w:tcW w:w="1675" w:type="dxa"/>
            <w:vAlign w:val="center"/>
          </w:tcPr>
          <w:p w14:paraId="27EF3F16" w14:textId="11B91D60" w:rsidR="00A43F5A" w:rsidRPr="00494657" w:rsidRDefault="00A43F5A" w:rsidP="00FE6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7A40D128" w:rsidR="00A43F5A" w:rsidRPr="00494657" w:rsidRDefault="00D1119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2</w:t>
            </w:r>
            <w:r w:rsidR="00A43F5A" w:rsidRPr="00494657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494657" w:rsidRPr="00494657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94657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E1949C" w14:textId="08A8D65B" w:rsidR="006A04F6" w:rsidRPr="00494657" w:rsidRDefault="00C35770" w:rsidP="00FE64E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494657">
              <w:rPr>
                <w:rFonts w:ascii="Arial" w:hAnsi="Arial" w:cs="Arial"/>
                <w:sz w:val="24"/>
                <w:szCs w:val="24"/>
              </w:rPr>
              <w:t>ROK</w:t>
            </w:r>
            <w:r w:rsidRPr="004946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494657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09722E58" w14:textId="17881505" w:rsidR="006A04F6" w:rsidRPr="00494657" w:rsidRDefault="006A04F6" w:rsidP="00FE64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57">
              <w:rPr>
                <w:rFonts w:ascii="Arial" w:hAnsi="Arial" w:cs="Arial"/>
                <w:sz w:val="24"/>
                <w:szCs w:val="24"/>
              </w:rPr>
              <w:t>-40/+40</w:t>
            </w:r>
          </w:p>
        </w:tc>
      </w:tr>
    </w:tbl>
    <w:p w14:paraId="42E4E668" w14:textId="6E847707" w:rsidR="00C6671E" w:rsidRPr="00494657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8DA563A" w14:textId="77777777" w:rsidR="002A18D7" w:rsidRPr="00494657" w:rsidRDefault="002A18D7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137" w:type="dxa"/>
        <w:tblLook w:val="06A0" w:firstRow="1" w:lastRow="0" w:firstColumn="1" w:lastColumn="0" w:noHBand="1" w:noVBand="1"/>
      </w:tblPr>
      <w:tblGrid>
        <w:gridCol w:w="705"/>
        <w:gridCol w:w="6620"/>
        <w:gridCol w:w="775"/>
        <w:gridCol w:w="972"/>
      </w:tblGrid>
      <w:tr w:rsidR="008C10EA" w:rsidRPr="00494657" w14:paraId="1695E864" w14:textId="77777777" w:rsidTr="00807B1A">
        <w:trPr>
          <w:trHeight w:val="61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2D519" w14:textId="77777777" w:rsidR="008C10EA" w:rsidRPr="00494657" w:rsidRDefault="008C10EA" w:rsidP="00EC5C1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57">
              <w:rPr>
                <w:rFonts w:ascii="Arial" w:hAnsi="Arial" w:cs="Arial"/>
                <w:b/>
                <w:bCs/>
                <w:sz w:val="24"/>
                <w:szCs w:val="24"/>
              </w:rPr>
              <w:t>KRITÉRIA HODNOCENÍ ŽÁDOSTÍ - DEFINICE</w:t>
            </w:r>
          </w:p>
        </w:tc>
      </w:tr>
      <w:tr w:rsidR="008C10EA" w:rsidRPr="00494657" w14:paraId="2CCE7007" w14:textId="77777777" w:rsidTr="00807B1A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102AC" w14:textId="77777777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20" w:type="dxa"/>
            <w:tcBorders>
              <w:top w:val="single" w:sz="12" w:space="0" w:color="auto"/>
            </w:tcBorders>
          </w:tcPr>
          <w:p w14:paraId="6EC8F8D9" w14:textId="77777777" w:rsidR="008C10EA" w:rsidRPr="00494657" w:rsidRDefault="008C10EA" w:rsidP="00046AB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Vazba projektu na vyvážený rozvoj území kraje – tři pilíře: soudržnost společenství/ hospodářský rozvoj/ životní prostředí</w:t>
            </w:r>
            <w:r w:rsidR="009E6084" w:rsidRPr="00494657">
              <w:rPr>
                <w:rFonts w:ascii="Arial" w:hAnsi="Arial" w:cs="Arial"/>
                <w:b/>
              </w:rPr>
              <w:t xml:space="preserve"> dle dokumentu „Vyhodnocení regionálních rozdílů a vyváženého rozvoje území pro Strategii rozvoje územního obvodu Olomouckého kraje“ </w:t>
            </w:r>
          </w:p>
          <w:p w14:paraId="11D038C2" w14:textId="36C24441" w:rsidR="00046ABE" w:rsidRPr="00494657" w:rsidRDefault="00046ABE" w:rsidP="00046AB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494657">
              <w:rPr>
                <w:rFonts w:ascii="Arial" w:hAnsi="Arial" w:cs="Arial"/>
                <w:i/>
              </w:rPr>
              <w:t>https://www.olkraj.cz/strategie-rozvoje-uzemniho-obvodu-olomouckeho-kraje-cl-537.html (</w:t>
            </w:r>
            <w:r w:rsidRPr="00494657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E2DC2" w14:textId="77777777" w:rsidR="008C10EA" w:rsidRPr="00494657" w:rsidRDefault="008C10EA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0299C" w:rsidRPr="00494657" w14:paraId="19417E41" w14:textId="77777777" w:rsidTr="008B3E9B">
        <w:tblPrEx>
          <w:tblLook w:val="04A0" w:firstRow="1" w:lastRow="0" w:firstColumn="1" w:lastColumn="0" w:noHBand="0" w:noVBand="1"/>
        </w:tblPrEx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518E19A7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537B071D" w14:textId="77777777" w:rsidR="0080299C" w:rsidRPr="00494657" w:rsidRDefault="0080299C" w:rsidP="0080299C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31CCCF82" w14:textId="76B222E7" w:rsidR="0080299C" w:rsidRPr="00494657" w:rsidRDefault="00ED3633" w:rsidP="00ED3633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20</w:t>
            </w:r>
          </w:p>
        </w:tc>
      </w:tr>
      <w:tr w:rsidR="0080299C" w:rsidRPr="00494657" w14:paraId="5AE511DA" w14:textId="77777777" w:rsidTr="008B3E9B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009536CB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7763BF8B" w14:textId="77777777" w:rsidR="0080299C" w:rsidRPr="00494657" w:rsidRDefault="0080299C" w:rsidP="0080299C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projekt je realizován na území obce, která je negativně hodnocena ve dvou pilířích ze tří (kategorie zařazení – 3a, 3b, 3c)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48B8215F" w14:textId="51DAB9AE" w:rsidR="0080299C" w:rsidRPr="00494657" w:rsidRDefault="00D3439C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14</w:t>
            </w:r>
          </w:p>
        </w:tc>
      </w:tr>
      <w:tr w:rsidR="0080299C" w:rsidRPr="00494657" w14:paraId="03D17DCC" w14:textId="77777777" w:rsidTr="008B3E9B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20EAB7F5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679FEAB9" w14:textId="77777777" w:rsidR="0080299C" w:rsidRPr="00494657" w:rsidRDefault="0080299C" w:rsidP="0080299C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projekt je realizován na území obce, která je negativně hodnocena v jednom pilíři ze tří (kategorie zařazení – 2a, 2b, 2c)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7CFCA84D" w14:textId="5013ADD0" w:rsidR="0080299C" w:rsidRPr="00494657" w:rsidRDefault="00D3439C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8</w:t>
            </w:r>
          </w:p>
        </w:tc>
      </w:tr>
      <w:tr w:rsidR="0080299C" w:rsidRPr="00494657" w14:paraId="1CC43C46" w14:textId="77777777" w:rsidTr="008B3E9B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3BD46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</w:tcPr>
          <w:p w14:paraId="5410E8D1" w14:textId="77777777" w:rsidR="0080299C" w:rsidRPr="00494657" w:rsidRDefault="0080299C" w:rsidP="0080299C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C07138" w14:textId="6426ADB7" w:rsidR="0080299C" w:rsidRPr="00494657" w:rsidRDefault="00D3439C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2</w:t>
            </w:r>
          </w:p>
        </w:tc>
      </w:tr>
      <w:tr w:rsidR="008C10EA" w:rsidRPr="00494657" w14:paraId="701963BD" w14:textId="77777777" w:rsidTr="008B3E9B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83C3B" w14:textId="29EC860D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7F2B8A75" w14:textId="166D87EC" w:rsidR="008C10EA" w:rsidRPr="00494657" w:rsidRDefault="007D49DA" w:rsidP="007D49D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</w:rPr>
              <w:t>Aktuální p</w:t>
            </w:r>
            <w:r w:rsidR="008C10EA" w:rsidRPr="00494657">
              <w:rPr>
                <w:rFonts w:ascii="Arial" w:hAnsi="Arial" w:cs="Arial"/>
                <w:b/>
              </w:rPr>
              <w:t>očet obyvatel obce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BA157" w14:textId="15C8DBC5" w:rsidR="008C10EA" w:rsidRPr="00494657" w:rsidRDefault="008C10EA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0299C" w:rsidRPr="00494657" w14:paraId="1BF0E470" w14:textId="77777777" w:rsidTr="00ED3633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2A7AB82A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0F7F0CF" w14:textId="2C6C4CA9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10 000 a více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02DE0EF8" w14:textId="0D588801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20</w:t>
            </w:r>
          </w:p>
        </w:tc>
      </w:tr>
      <w:tr w:rsidR="0080299C" w:rsidRPr="00494657" w14:paraId="79FAD866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6DF69F3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3F08D75" w14:textId="43594E15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  7 500 – 9 999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E6F96D8" w14:textId="3130671E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16</w:t>
            </w:r>
          </w:p>
        </w:tc>
      </w:tr>
      <w:tr w:rsidR="0080299C" w:rsidRPr="00494657" w14:paraId="2969E978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310B528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302A462" w14:textId="34914D57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  5 000 – 7 499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4769302C" w14:textId="65FE1C51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12</w:t>
            </w:r>
          </w:p>
        </w:tc>
      </w:tr>
      <w:tr w:rsidR="0080299C" w:rsidRPr="00494657" w14:paraId="3260CF9F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7F92F0F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5D8F50DA" w14:textId="138FCA93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  2 500 – 4 999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E1DA571" w14:textId="2C246D35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8</w:t>
            </w:r>
          </w:p>
        </w:tc>
      </w:tr>
      <w:tr w:rsidR="0080299C" w:rsidRPr="00494657" w14:paraId="75889523" w14:textId="77777777" w:rsidTr="008B3E9B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44166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168AA475" w14:textId="6F56DB2A" w:rsidR="0080299C" w:rsidRPr="00494657" w:rsidRDefault="0080299C" w:rsidP="008C10E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         1 – 2 499 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C206B7" w14:textId="75F9BB78" w:rsidR="0080299C" w:rsidRPr="00494657" w:rsidRDefault="0080299C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4</w:t>
            </w:r>
          </w:p>
        </w:tc>
      </w:tr>
      <w:tr w:rsidR="008C10EA" w:rsidRPr="00494657" w14:paraId="754D26BD" w14:textId="77777777" w:rsidTr="008B3E9B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76888" w14:textId="446B5CDF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150218E7" w14:textId="0FBE9A45" w:rsidR="008C10EA" w:rsidRPr="00494657" w:rsidRDefault="008C10EA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Výuka povinné dopravní výchovy pro žáky 4. tříd ZŠ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821430" w14:textId="1E30F62D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0299C" w:rsidRPr="00494657" w14:paraId="339CBD4B" w14:textId="77777777" w:rsidTr="008B3E9B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436129ED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19254C6" w14:textId="24D0D461" w:rsidR="0080299C" w:rsidRPr="00494657" w:rsidRDefault="0080299C" w:rsidP="00ED3633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5CAE414" w14:textId="7F9EEEFA" w:rsidR="0080299C" w:rsidRPr="00494657" w:rsidRDefault="00ED3633" w:rsidP="00ED3633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</w:t>
            </w:r>
            <w:r w:rsidR="0080299C" w:rsidRPr="00494657">
              <w:rPr>
                <w:rFonts w:ascii="Arial" w:hAnsi="Arial" w:cs="Arial"/>
                <w:bCs/>
              </w:rPr>
              <w:t>0</w:t>
            </w:r>
          </w:p>
        </w:tc>
      </w:tr>
      <w:tr w:rsidR="0080299C" w:rsidRPr="00494657" w14:paraId="6A2FFF49" w14:textId="77777777" w:rsidTr="008B3E9B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3707B7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092FEEC5" w14:textId="44A92114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E7B5A4" w14:textId="061FD4B2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0</w:t>
            </w:r>
          </w:p>
        </w:tc>
      </w:tr>
      <w:tr w:rsidR="008C10EA" w:rsidRPr="00494657" w14:paraId="4B0C92D4" w14:textId="77777777" w:rsidTr="008B3E9B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4785A" w14:textId="77100B14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5569CB51" w14:textId="3D85FF11" w:rsidR="008C10EA" w:rsidRPr="00494657" w:rsidRDefault="008C10EA" w:rsidP="008C10EA">
            <w:pPr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Počet poskytnutých dotací žadateli v rámci tohoto dotačního programu od roku 2019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9CC39" w14:textId="5897124E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0299C" w:rsidRPr="00494657" w14:paraId="5AFBFBBB" w14:textId="77777777" w:rsidTr="008B3E9B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61522994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811F35A" w14:textId="58C1C3F5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3B17C57" w14:textId="58EF98E3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10</w:t>
            </w:r>
          </w:p>
        </w:tc>
      </w:tr>
      <w:tr w:rsidR="0080299C" w:rsidRPr="00494657" w14:paraId="7D5B8C9A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1EC0109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35F0A7CA" w14:textId="10BCBFE3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1 - 2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6C61C1FA" w14:textId="4DDC298E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5</w:t>
            </w:r>
          </w:p>
        </w:tc>
      </w:tr>
      <w:tr w:rsidR="0080299C" w:rsidRPr="00494657" w14:paraId="5D4AF2D9" w14:textId="77777777" w:rsidTr="008B3E9B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18F60E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0DA455CC" w14:textId="476E61D2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3 a více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C3D5C" w14:textId="07073CF1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</w:t>
            </w:r>
          </w:p>
        </w:tc>
      </w:tr>
      <w:tr w:rsidR="008C10EA" w:rsidRPr="00494657" w14:paraId="398351F4" w14:textId="77777777" w:rsidTr="008B3E9B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83BFD" w14:textId="48A55F33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5C5211A1" w14:textId="467C84BA" w:rsidR="008C10EA" w:rsidRPr="00494657" w:rsidRDefault="008C10EA" w:rsidP="007D49DA">
            <w:pPr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/>
              </w:rPr>
              <w:t>Počet dopravně bezpečnostních akcí pořádaných na DDH pro děti MŠ a žáky ZŠ v roce 202</w:t>
            </w:r>
            <w:r w:rsidR="007D49DA" w:rsidRPr="00494657">
              <w:rPr>
                <w:rFonts w:ascii="Arial" w:hAnsi="Arial" w:cs="Arial"/>
                <w:b/>
              </w:rPr>
              <w:t>1</w:t>
            </w:r>
            <w:r w:rsidRPr="00494657">
              <w:rPr>
                <w:rFonts w:ascii="Arial" w:hAnsi="Arial" w:cs="Arial"/>
                <w:b/>
              </w:rPr>
              <w:t xml:space="preserve"> mimo výuku povinné dopra</w:t>
            </w:r>
            <w:r w:rsidR="007D49DA" w:rsidRPr="00494657">
              <w:rPr>
                <w:rFonts w:ascii="Arial" w:hAnsi="Arial" w:cs="Arial"/>
                <w:b/>
              </w:rPr>
              <w:t>vní výchovy pro děti 4. tříd ZŠ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B3A95" w14:textId="7F8B95B0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0299C" w:rsidRPr="00494657" w14:paraId="3A580708" w14:textId="77777777" w:rsidTr="008B3E9B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7BC13D3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255151A2" w14:textId="10566C68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5 a více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BB56E5F" w14:textId="11B85BBE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9</w:t>
            </w:r>
          </w:p>
        </w:tc>
      </w:tr>
      <w:tr w:rsidR="0080299C" w:rsidRPr="00494657" w14:paraId="3889EAAF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FD2C9A8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148F0E1F" w14:textId="785174C7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2 – 4 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4F1D77CE" w14:textId="72B7A4FE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5</w:t>
            </w:r>
          </w:p>
        </w:tc>
      </w:tr>
      <w:tr w:rsidR="0080299C" w:rsidRPr="00494657" w14:paraId="29784EF9" w14:textId="77777777" w:rsidTr="008B3E9B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20B3AB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</w:tcPr>
          <w:p w14:paraId="16997559" w14:textId="120C6C5B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0 – 1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37A316" w14:textId="3D3202DC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</w:rPr>
              <w:t>1</w:t>
            </w:r>
          </w:p>
        </w:tc>
      </w:tr>
      <w:tr w:rsidR="008C10EA" w:rsidRPr="00494657" w14:paraId="4ECE2088" w14:textId="77777777" w:rsidTr="008B3E9B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3AEBF1" w14:textId="71E45DD8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6D7A3B90" w14:textId="60F10B6C" w:rsidR="008C10EA" w:rsidRPr="00494657" w:rsidRDefault="008C10EA" w:rsidP="008C10EA">
            <w:pPr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/>
              </w:rPr>
              <w:t>Návštěvnost dětského dopravního hřiště (DDH) v roce 2021 (dětí, dětí MŠ a žáků ZŠ)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BFA4D" w14:textId="1A501411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0299C" w:rsidRPr="00494657" w14:paraId="3635BD79" w14:textId="77777777" w:rsidTr="008B3E9B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3CB24913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1EAA31F9" w14:textId="743C709B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4 500 a více, nové DDH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024BEFA8" w14:textId="5E6EE114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10</w:t>
            </w:r>
          </w:p>
        </w:tc>
      </w:tr>
      <w:tr w:rsidR="0080299C" w:rsidRPr="00494657" w14:paraId="33CD3513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1B0CF7CB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5B8AED1A" w14:textId="61F3ECC4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4 000 – 4 499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BB6EDC9" w14:textId="58013DFC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9</w:t>
            </w:r>
          </w:p>
        </w:tc>
      </w:tr>
      <w:tr w:rsidR="0080299C" w:rsidRPr="00494657" w14:paraId="768AB3EA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2597FD7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E8A3B17" w14:textId="328C45E9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3 500 – 3 999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0809AEFC" w14:textId="55BC1216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8</w:t>
            </w:r>
          </w:p>
        </w:tc>
      </w:tr>
      <w:tr w:rsidR="0080299C" w:rsidRPr="00494657" w14:paraId="72728158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E6AA2A7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5BEED029" w14:textId="36C77089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3 000 – 3 499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3B49985" w14:textId="4FAFE2EB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7</w:t>
            </w:r>
          </w:p>
        </w:tc>
      </w:tr>
      <w:tr w:rsidR="0080299C" w:rsidRPr="00494657" w14:paraId="085B4599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0A9F80AB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417D074" w14:textId="41B19D85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2 500 – 2 999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40A4ABB0" w14:textId="0E7BAE5D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6</w:t>
            </w:r>
          </w:p>
        </w:tc>
      </w:tr>
      <w:tr w:rsidR="0080299C" w:rsidRPr="00494657" w14:paraId="04160E81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F9E3FA1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34FBE259" w14:textId="4FF9F735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2 000 – 2 499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E274886" w14:textId="0136CBD4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5</w:t>
            </w:r>
          </w:p>
        </w:tc>
      </w:tr>
      <w:tr w:rsidR="0080299C" w:rsidRPr="00494657" w14:paraId="7F1B9B54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1DC7BA8B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124C17F4" w14:textId="275B1983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1 500 – 1 999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0C3F9AA0" w14:textId="08EF2AEF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4</w:t>
            </w:r>
          </w:p>
        </w:tc>
      </w:tr>
      <w:tr w:rsidR="0080299C" w:rsidRPr="00494657" w14:paraId="54E35422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826A9F4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E52F816" w14:textId="753E1BD5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1 000 – 1 499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0046D56" w14:textId="0674F81A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3</w:t>
            </w:r>
          </w:p>
        </w:tc>
      </w:tr>
      <w:tr w:rsidR="0080299C" w:rsidRPr="00494657" w14:paraId="68DFB610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14DFD76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8018C62" w14:textId="251DBF46" w:rsidR="0080299C" w:rsidRPr="00494657" w:rsidRDefault="0080299C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   500 – 999 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E735063" w14:textId="0ACE4F59" w:rsidR="0080299C" w:rsidRPr="00494657" w:rsidRDefault="0080299C" w:rsidP="00802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2</w:t>
            </w:r>
          </w:p>
        </w:tc>
      </w:tr>
      <w:tr w:rsidR="0080299C" w:rsidRPr="00494657" w14:paraId="7CE86A92" w14:textId="77777777" w:rsidTr="008B3E9B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7FEF06" w14:textId="77777777" w:rsidR="0080299C" w:rsidRPr="00494657" w:rsidRDefault="0080299C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7A018B00" w14:textId="7A18F206" w:rsidR="0080299C" w:rsidRPr="00494657" w:rsidRDefault="0080299C" w:rsidP="0080299C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 xml:space="preserve">       0 – 499  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3E6654" w14:textId="64A2BD34" w:rsidR="0080299C" w:rsidRPr="00494657" w:rsidRDefault="0080299C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</w:rPr>
              <w:t>1</w:t>
            </w:r>
          </w:p>
        </w:tc>
      </w:tr>
      <w:tr w:rsidR="008C10EA" w:rsidRPr="00494657" w14:paraId="51A2A076" w14:textId="77777777" w:rsidTr="008B3E9B"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371692" w14:textId="47F4C513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620" w:type="dxa"/>
            <w:vMerge w:val="restart"/>
            <w:tcBorders>
              <w:top w:val="single" w:sz="12" w:space="0" w:color="auto"/>
            </w:tcBorders>
            <w:vAlign w:val="center"/>
          </w:tcPr>
          <w:p w14:paraId="5469C3E4" w14:textId="159D782F" w:rsidR="008C10EA" w:rsidRPr="00494657" w:rsidRDefault="008C10EA" w:rsidP="008C10EA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Přínos akce</w:t>
            </w:r>
            <w:r w:rsidR="003B1682">
              <w:rPr>
                <w:rFonts w:ascii="Arial" w:hAnsi="Arial" w:cs="Arial"/>
                <w:b/>
                <w:bCs/>
              </w:rPr>
              <w:t xml:space="preserve"> (body se sčítají)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CEE65" w14:textId="6F577C7F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8C10EA" w:rsidRPr="00494657" w14:paraId="785143A1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27AB4043" w14:textId="77777777" w:rsidR="008C10EA" w:rsidRPr="00494657" w:rsidRDefault="008C10EA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Merge/>
            <w:vAlign w:val="center"/>
          </w:tcPr>
          <w:p w14:paraId="6FCD1364" w14:textId="77777777" w:rsidR="008C10EA" w:rsidRPr="00494657" w:rsidRDefault="008C10EA" w:rsidP="008C10EA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75" w:type="dxa"/>
            <w:vAlign w:val="center"/>
          </w:tcPr>
          <w:p w14:paraId="2A73A25E" w14:textId="73EA9938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296DE75A" w14:textId="71C70B7E" w:rsidR="008C10EA" w:rsidRPr="00494657" w:rsidRDefault="008C10EA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NE</w:t>
            </w:r>
          </w:p>
        </w:tc>
      </w:tr>
      <w:tr w:rsidR="008B3E9B" w:rsidRPr="00494657" w14:paraId="67263D5B" w14:textId="77777777" w:rsidTr="008B3E9B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DBE3C1F" w14:textId="77777777" w:rsidR="008B3E9B" w:rsidRPr="00494657" w:rsidRDefault="008B3E9B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6153154" w14:textId="1290E3BD" w:rsidR="008B3E9B" w:rsidRPr="00494657" w:rsidRDefault="008B3E9B" w:rsidP="0080299C">
            <w:pPr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zkvalitnění zázemí a prostor DDH (např. sociální zařízení, přístřešky, skladovací prostory, oplocení, obnova značení, nákup dopravních značek, laviček, obnova povrchu DDH)</w:t>
            </w:r>
          </w:p>
        </w:tc>
        <w:tc>
          <w:tcPr>
            <w:tcW w:w="775" w:type="dxa"/>
            <w:vAlign w:val="center"/>
          </w:tcPr>
          <w:p w14:paraId="1612229C" w14:textId="0ED6153F" w:rsidR="008B3E9B" w:rsidRPr="00494657" w:rsidRDefault="008B3E9B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50C66BE6" w14:textId="0E25A682" w:rsidR="008B3E9B" w:rsidRPr="00494657" w:rsidRDefault="008B3E9B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0</w:t>
            </w:r>
          </w:p>
        </w:tc>
      </w:tr>
      <w:tr w:rsidR="008B3E9B" w:rsidRPr="00494657" w14:paraId="1627D788" w14:textId="77777777" w:rsidTr="008B3E9B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365B20B" w14:textId="77777777" w:rsidR="008B3E9B" w:rsidRPr="00494657" w:rsidRDefault="008B3E9B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F6C2DCE" w14:textId="7FC52687" w:rsidR="008B3E9B" w:rsidRPr="00494657" w:rsidRDefault="008B3E9B" w:rsidP="0080299C">
            <w:pPr>
              <w:ind w:left="0" w:firstLine="0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zvýšení kapacity DDH (např. rozšíření plochy DDH, nákup dopravních prostředků)</w:t>
            </w:r>
          </w:p>
        </w:tc>
        <w:tc>
          <w:tcPr>
            <w:tcW w:w="775" w:type="dxa"/>
            <w:vAlign w:val="center"/>
          </w:tcPr>
          <w:p w14:paraId="04262190" w14:textId="00F86B0D" w:rsidR="008B3E9B" w:rsidRPr="00494657" w:rsidRDefault="008B3E9B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45E2501A" w14:textId="3B252FD8" w:rsidR="008B3E9B" w:rsidRPr="00494657" w:rsidRDefault="008B3E9B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0</w:t>
            </w:r>
          </w:p>
        </w:tc>
      </w:tr>
      <w:tr w:rsidR="008B3E9B" w:rsidRPr="00494657" w14:paraId="5B8723E7" w14:textId="77777777" w:rsidTr="008B3E9B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3EF1AF" w14:textId="77777777" w:rsidR="008B3E9B" w:rsidRPr="00494657" w:rsidRDefault="008B3E9B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06CA8EBC" w14:textId="2DEC2760" w:rsidR="008B3E9B" w:rsidRPr="00494657" w:rsidRDefault="008B3E9B" w:rsidP="0080299C">
            <w:pPr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umožnění využívání DDH veřejností a podpora sportování dětí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482285F4" w14:textId="5C55A05F" w:rsidR="008B3E9B" w:rsidRPr="00494657" w:rsidRDefault="008B3E9B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272B4" w14:textId="15E2DC16" w:rsidR="008B3E9B" w:rsidRPr="00494657" w:rsidRDefault="008B3E9B" w:rsidP="0080299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0</w:t>
            </w:r>
          </w:p>
        </w:tc>
      </w:tr>
      <w:tr w:rsidR="008C10EA" w:rsidRPr="00494657" w14:paraId="5045F7BE" w14:textId="77777777" w:rsidTr="008B3E9B">
        <w:trPr>
          <w:trHeight w:val="60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EB463" w14:textId="4CD8AAF9" w:rsidR="008C10EA" w:rsidRPr="00494657" w:rsidRDefault="002A18D7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26AB1933" w14:textId="1FD293E3" w:rsidR="008C10EA" w:rsidRPr="00494657" w:rsidRDefault="002A18D7" w:rsidP="008C10EA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  <w:b/>
                <w:bCs/>
              </w:rPr>
              <w:t>Mimořádné hodnotící opatření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28E33" w14:textId="004F70DC" w:rsidR="008C10EA" w:rsidRPr="00494657" w:rsidRDefault="002A18D7" w:rsidP="0080299C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t>Počet bodů</w:t>
            </w:r>
          </w:p>
        </w:tc>
      </w:tr>
      <w:tr w:rsidR="00CB2BC5" w:rsidRPr="00494657" w14:paraId="3261DC04" w14:textId="77777777" w:rsidTr="008B3E9B">
        <w:trPr>
          <w:trHeight w:val="60"/>
        </w:trPr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F5AB7" w14:textId="77777777" w:rsidR="00CB2BC5" w:rsidRPr="00494657" w:rsidRDefault="00CB2BC5" w:rsidP="008B3E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1B627233" w14:textId="77777777" w:rsidR="00CB2BC5" w:rsidRPr="00494657" w:rsidRDefault="00CB2BC5" w:rsidP="00CB2BC5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</w:rPr>
              <w:t xml:space="preserve">Při </w:t>
            </w:r>
            <w:r w:rsidRPr="00494657">
              <w:rPr>
                <w:rFonts w:ascii="Arial" w:hAnsi="Arial" w:cs="Arial"/>
                <w:bCs/>
              </w:rPr>
              <w:t xml:space="preserve">posuzování kritérií uvedených v žádosti ROK </w:t>
            </w:r>
            <w:r w:rsidRPr="00494657">
              <w:rPr>
                <w:rFonts w:ascii="Arial" w:hAnsi="Arial" w:cs="Arial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  <w:p w14:paraId="2AC3DBB5" w14:textId="77777777" w:rsidR="00CB2BC5" w:rsidRPr="00494657" w:rsidRDefault="00CB2BC5" w:rsidP="00CB2BC5">
            <w:pPr>
              <w:ind w:left="0" w:firstLine="0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Použití mimořádného hodnotícího opatření je závazné a jednotné pro všechny programové dotace:</w:t>
            </w:r>
          </w:p>
          <w:p w14:paraId="36D065AD" w14:textId="77777777" w:rsidR="00CB2BC5" w:rsidRPr="00494657" w:rsidRDefault="00CB2BC5" w:rsidP="00494657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ind w:left="346" w:hanging="357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Pokud v rámci hodnocení kritéria A, B dojde k </w:t>
            </w:r>
            <w:r w:rsidRPr="00494657">
              <w:rPr>
                <w:rFonts w:ascii="Arial" w:hAnsi="Arial" w:cs="Arial"/>
                <w:b/>
                <w:u w:val="single"/>
              </w:rPr>
              <w:t>výraznému nesouladu</w:t>
            </w:r>
            <w:r w:rsidRPr="00494657">
              <w:rPr>
                <w:rFonts w:ascii="Arial" w:hAnsi="Arial" w:cs="Arial"/>
                <w:b/>
              </w:rPr>
              <w:t xml:space="preserve"> mezi výsledkem hodnocení A (administrátor) a hodnocením B (hodnotící komise)</w:t>
            </w:r>
            <w:r w:rsidRPr="00494657">
              <w:rPr>
                <w:rFonts w:ascii="Arial" w:hAnsi="Arial" w:cs="Arial"/>
              </w:rPr>
              <w:t xml:space="preserve">, bude taková žádost při rozhodování vždy vyčleněna z materiálu a bude pro ni ROK hlasováno zvlášť. Před hlasováním o takových žádostech/projektech bude v rámci samostatného posouzení vyžádáno stanovisko hodnotící komise (poradního orgánu) a stanovisko administrátora. </w:t>
            </w:r>
          </w:p>
          <w:p w14:paraId="73D97D27" w14:textId="77777777" w:rsidR="00CB2BC5" w:rsidRPr="00494657" w:rsidRDefault="00CB2BC5" w:rsidP="00494657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ind w:left="346" w:hanging="357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  <w:b/>
              </w:rPr>
              <w:t>Po prověření rozdílných stanovisek může ROK body v hodnotící úrovni B korigovat (vždy jen do výše bodů, které může hodnotící komise</w:t>
            </w:r>
            <w:r w:rsidRPr="00494657">
              <w:rPr>
                <w:rFonts w:ascii="Arial" w:hAnsi="Arial" w:cs="Arial"/>
                <w:b/>
                <w:strike/>
              </w:rPr>
              <w:t>/poradní orgán</w:t>
            </w:r>
            <w:r w:rsidRPr="00494657">
              <w:rPr>
                <w:rFonts w:ascii="Arial" w:hAnsi="Arial" w:cs="Arial"/>
                <w:b/>
              </w:rPr>
              <w:t xml:space="preserve"> přidělit), a to s písemným uvedením důvodu korekce.</w:t>
            </w:r>
            <w:r w:rsidRPr="00494657">
              <w:rPr>
                <w:rFonts w:ascii="Arial" w:hAnsi="Arial" w:cs="Arial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1680582" w14:textId="79A3432A" w:rsidR="00CB2BC5" w:rsidRPr="00494657" w:rsidRDefault="00CB2BC5" w:rsidP="00CB2BC5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494657">
              <w:rPr>
                <w:rFonts w:ascii="Arial" w:hAnsi="Arial" w:cs="Arial"/>
              </w:rPr>
              <w:lastRenderedPageBreak/>
              <w:t xml:space="preserve">Za </w:t>
            </w:r>
            <w:r w:rsidRPr="00494657">
              <w:rPr>
                <w:rFonts w:ascii="Arial" w:hAnsi="Arial" w:cs="Arial"/>
                <w:u w:val="single"/>
              </w:rPr>
              <w:t>výrazný nesoulad</w:t>
            </w:r>
            <w:r w:rsidRPr="00494657">
              <w:rPr>
                <w:rFonts w:ascii="Arial" w:hAnsi="Arial" w:cs="Arial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A81CB4" w14:textId="3711037B" w:rsidR="00CB2BC5" w:rsidRPr="00494657" w:rsidRDefault="00CB2BC5" w:rsidP="00CB2BC5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494657">
              <w:rPr>
                <w:rFonts w:ascii="Arial" w:hAnsi="Arial" w:cs="Arial"/>
                <w:bCs/>
              </w:rPr>
              <w:lastRenderedPageBreak/>
              <w:t>-40/+40</w:t>
            </w:r>
          </w:p>
        </w:tc>
      </w:tr>
    </w:tbl>
    <w:p w14:paraId="40F0DA5D" w14:textId="05DC9ACF" w:rsidR="008C10EA" w:rsidRPr="00494657" w:rsidRDefault="008C10EA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B2B9E15" w14:textId="77777777" w:rsidR="009E6084" w:rsidRPr="00494657" w:rsidRDefault="009E608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2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43"/>
        <w:gridCol w:w="1670"/>
        <w:gridCol w:w="2411"/>
        <w:gridCol w:w="1872"/>
      </w:tblGrid>
      <w:tr w:rsidR="0054672B" w:rsidRPr="00494657" w14:paraId="1D6FD663" w14:textId="77777777" w:rsidTr="00EC5C14">
        <w:trPr>
          <w:trHeight w:val="392"/>
        </w:trPr>
        <w:tc>
          <w:tcPr>
            <w:tcW w:w="9101" w:type="dxa"/>
            <w:gridSpan w:val="5"/>
            <w:shd w:val="pct15" w:color="auto" w:fill="auto"/>
            <w:vAlign w:val="center"/>
          </w:tcPr>
          <w:p w14:paraId="24BA62DF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54672B" w:rsidRPr="00494657" w14:paraId="627CD643" w14:textId="77777777" w:rsidTr="00EC5C14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680517B" w14:textId="77777777" w:rsidR="002A18D7" w:rsidRPr="00494657" w:rsidRDefault="002A18D7" w:rsidP="00EC5C14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443" w:type="dxa"/>
            <w:shd w:val="pct10" w:color="auto" w:fill="auto"/>
            <w:vAlign w:val="center"/>
          </w:tcPr>
          <w:p w14:paraId="63C2BA64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670" w:type="dxa"/>
            <w:shd w:val="pct10" w:color="auto" w:fill="auto"/>
            <w:vAlign w:val="center"/>
          </w:tcPr>
          <w:p w14:paraId="40757EF2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BODOVÁ</w:t>
            </w:r>
          </w:p>
          <w:p w14:paraId="7693E3FA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229DD466" w14:textId="77777777" w:rsidR="002A18D7" w:rsidRPr="00494657" w:rsidRDefault="002A18D7" w:rsidP="00EC5C14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1BEA1A29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Maximální počet bodů,</w:t>
            </w:r>
          </w:p>
          <w:p w14:paraId="7EFA46D8" w14:textId="77777777" w:rsidR="002A18D7" w:rsidRPr="00494657" w:rsidRDefault="002A18D7" w:rsidP="00EC5C14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54672B" w:rsidRPr="00494657" w14:paraId="15848378" w14:textId="77777777" w:rsidTr="00EC5C14">
        <w:tc>
          <w:tcPr>
            <w:tcW w:w="705" w:type="dxa"/>
          </w:tcPr>
          <w:p w14:paraId="6A34A3AD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A1</w:t>
            </w:r>
          </w:p>
          <w:p w14:paraId="00780DCD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A2</w:t>
            </w:r>
          </w:p>
          <w:p w14:paraId="18B61ECF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A3</w:t>
            </w:r>
          </w:p>
          <w:p w14:paraId="1DC89A8F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2443" w:type="dxa"/>
          </w:tcPr>
          <w:p w14:paraId="33DE1723" w14:textId="77777777" w:rsidR="002A18D7" w:rsidRPr="00494657" w:rsidRDefault="002A18D7" w:rsidP="00EC5C14">
            <w:pPr>
              <w:ind w:left="176" w:right="33" w:hanging="108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670" w:type="dxa"/>
            <w:vAlign w:val="center"/>
          </w:tcPr>
          <w:p w14:paraId="6A2A57DE" w14:textId="75E252C6" w:rsidR="002A18D7" w:rsidRPr="00494657" w:rsidRDefault="00D3439C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2</w:t>
            </w:r>
            <w:r w:rsidR="002A18D7" w:rsidRPr="00494657">
              <w:rPr>
                <w:rFonts w:ascii="Arial" w:hAnsi="Arial" w:cs="Arial"/>
              </w:rPr>
              <w:t xml:space="preserve"> – </w:t>
            </w:r>
            <w:r w:rsidR="00ED3633" w:rsidRPr="00494657">
              <w:rPr>
                <w:rFonts w:ascii="Arial" w:hAnsi="Arial" w:cs="Arial"/>
              </w:rPr>
              <w:t>2</w:t>
            </w:r>
            <w:r w:rsidR="002A18D7" w:rsidRPr="00494657">
              <w:rPr>
                <w:rFonts w:ascii="Arial" w:hAnsi="Arial" w:cs="Arial"/>
              </w:rPr>
              <w:t>0</w:t>
            </w:r>
          </w:p>
          <w:p w14:paraId="7579C00A" w14:textId="39DEC533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4 – 20</w:t>
            </w:r>
          </w:p>
          <w:p w14:paraId="5AC946CD" w14:textId="702C545F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 xml:space="preserve">0 – </w:t>
            </w:r>
            <w:r w:rsidR="00ED3633" w:rsidRPr="00494657">
              <w:rPr>
                <w:rFonts w:ascii="Arial" w:hAnsi="Arial" w:cs="Arial"/>
              </w:rPr>
              <w:t>1</w:t>
            </w:r>
            <w:r w:rsidRPr="00494657">
              <w:rPr>
                <w:rFonts w:ascii="Arial" w:hAnsi="Arial" w:cs="Arial"/>
              </w:rPr>
              <w:t>0</w:t>
            </w:r>
          </w:p>
          <w:p w14:paraId="76AE1A62" w14:textId="768EB191" w:rsidR="002A18D7" w:rsidRPr="00494657" w:rsidRDefault="002A18D7" w:rsidP="002A18D7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1 – 10</w:t>
            </w:r>
          </w:p>
        </w:tc>
        <w:tc>
          <w:tcPr>
            <w:tcW w:w="2411" w:type="dxa"/>
            <w:vAlign w:val="center"/>
          </w:tcPr>
          <w:p w14:paraId="103721BB" w14:textId="77777777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60</w:t>
            </w:r>
          </w:p>
        </w:tc>
        <w:tc>
          <w:tcPr>
            <w:tcW w:w="1872" w:type="dxa"/>
            <w:vMerge w:val="restart"/>
            <w:vAlign w:val="center"/>
          </w:tcPr>
          <w:p w14:paraId="2E15CDCA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100</w:t>
            </w:r>
          </w:p>
        </w:tc>
      </w:tr>
      <w:tr w:rsidR="0054672B" w:rsidRPr="00494657" w14:paraId="3DE146AB" w14:textId="77777777" w:rsidTr="00EC5C14">
        <w:tc>
          <w:tcPr>
            <w:tcW w:w="705" w:type="dxa"/>
          </w:tcPr>
          <w:p w14:paraId="17B45834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B1</w:t>
            </w:r>
          </w:p>
          <w:p w14:paraId="7CA892E9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B2</w:t>
            </w:r>
          </w:p>
          <w:p w14:paraId="6A18F48B" w14:textId="77777777" w:rsidR="002A18D7" w:rsidRPr="00494657" w:rsidRDefault="002A18D7" w:rsidP="00EC5C14">
            <w:pPr>
              <w:jc w:val="center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2443" w:type="dxa"/>
          </w:tcPr>
          <w:p w14:paraId="5A6A7B18" w14:textId="77777777" w:rsidR="002A18D7" w:rsidRPr="00494657" w:rsidRDefault="002A18D7" w:rsidP="00EC5C14">
            <w:pPr>
              <w:ind w:left="68" w:firstLine="33"/>
              <w:jc w:val="left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670" w:type="dxa"/>
            <w:vAlign w:val="center"/>
          </w:tcPr>
          <w:p w14:paraId="42013890" w14:textId="10E4B399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1 – 9</w:t>
            </w:r>
          </w:p>
          <w:p w14:paraId="43E3B4EB" w14:textId="0430F7B7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1 – 10</w:t>
            </w:r>
          </w:p>
          <w:p w14:paraId="11A07597" w14:textId="18CFD51A" w:rsidR="002A18D7" w:rsidRPr="00494657" w:rsidRDefault="002A18D7" w:rsidP="002A18D7">
            <w:pPr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 xml:space="preserve">       0 – 21</w:t>
            </w:r>
          </w:p>
        </w:tc>
        <w:tc>
          <w:tcPr>
            <w:tcW w:w="2411" w:type="dxa"/>
            <w:vAlign w:val="center"/>
          </w:tcPr>
          <w:p w14:paraId="53CBC9A4" w14:textId="77777777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40</w:t>
            </w:r>
          </w:p>
        </w:tc>
        <w:tc>
          <w:tcPr>
            <w:tcW w:w="1872" w:type="dxa"/>
            <w:vMerge/>
          </w:tcPr>
          <w:p w14:paraId="4C0383BA" w14:textId="77777777" w:rsidR="002A18D7" w:rsidRPr="00494657" w:rsidRDefault="002A18D7" w:rsidP="00EC5C14">
            <w:pPr>
              <w:jc w:val="center"/>
              <w:rPr>
                <w:rFonts w:ascii="Arial" w:hAnsi="Arial" w:cs="Arial"/>
              </w:rPr>
            </w:pPr>
          </w:p>
        </w:tc>
      </w:tr>
      <w:tr w:rsidR="0054672B" w:rsidRPr="00494657" w14:paraId="4FAF6E87" w14:textId="77777777" w:rsidTr="00EC5C14">
        <w:tc>
          <w:tcPr>
            <w:tcW w:w="9101" w:type="dxa"/>
            <w:gridSpan w:val="5"/>
            <w:shd w:val="clear" w:color="auto" w:fill="BFBFBF" w:themeFill="background1" w:themeFillShade="BF"/>
          </w:tcPr>
          <w:p w14:paraId="0660EEA2" w14:textId="77777777" w:rsidR="002A18D7" w:rsidRPr="00494657" w:rsidRDefault="002A18D7" w:rsidP="00EC5C14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  <w:b/>
              </w:rPr>
              <w:t xml:space="preserve">VYSVĚTLENÍ BODOVÁNÍ       </w:t>
            </w:r>
          </w:p>
        </w:tc>
      </w:tr>
      <w:tr w:rsidR="0054672B" w:rsidRPr="00494657" w14:paraId="3A2C9E6C" w14:textId="77777777" w:rsidTr="00EC5C14">
        <w:tc>
          <w:tcPr>
            <w:tcW w:w="4818" w:type="dxa"/>
            <w:gridSpan w:val="3"/>
          </w:tcPr>
          <w:p w14:paraId="18301B4B" w14:textId="77777777" w:rsidR="002A18D7" w:rsidRPr="00494657" w:rsidRDefault="002A18D7" w:rsidP="00EC5C14">
            <w:pPr>
              <w:spacing w:before="80" w:after="80"/>
              <w:ind w:left="34" w:hanging="34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0893D574" w14:textId="77777777" w:rsidR="002A18D7" w:rsidRPr="00494657" w:rsidRDefault="002A18D7" w:rsidP="00EC5C14">
            <w:pPr>
              <w:spacing w:before="80" w:after="80"/>
              <w:ind w:left="34" w:firstLine="28"/>
              <w:rPr>
                <w:rFonts w:ascii="Arial" w:hAnsi="Arial" w:cs="Arial"/>
                <w:b/>
                <w:caps/>
              </w:rPr>
            </w:pPr>
            <w:r w:rsidRPr="00494657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1872" w:type="dxa"/>
          </w:tcPr>
          <w:p w14:paraId="2A708860" w14:textId="77777777" w:rsidR="002A18D7" w:rsidRPr="00494657" w:rsidRDefault="002A18D7" w:rsidP="00EC5C14">
            <w:pPr>
              <w:spacing w:before="80" w:after="80"/>
              <w:ind w:left="68" w:firstLine="0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54672B" w:rsidRPr="00494657" w14:paraId="2B7AE248" w14:textId="77777777" w:rsidTr="00EC5C14">
        <w:tc>
          <w:tcPr>
            <w:tcW w:w="4818" w:type="dxa"/>
            <w:gridSpan w:val="3"/>
            <w:vAlign w:val="center"/>
          </w:tcPr>
          <w:p w14:paraId="5CC65D04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 xml:space="preserve">Hodnocení administrátorem, poradním orgánem, Radou Olomouckého kraje </w:t>
            </w:r>
          </w:p>
          <w:p w14:paraId="40EB3CBE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1B861A25" w14:textId="289D6C71" w:rsidR="002A18D7" w:rsidRPr="00494657" w:rsidRDefault="00D3439C" w:rsidP="00ED3633">
            <w:pPr>
              <w:ind w:left="34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9</w:t>
            </w:r>
            <w:r w:rsidR="002A18D7" w:rsidRPr="00494657">
              <w:rPr>
                <w:rFonts w:ascii="Arial" w:hAnsi="Arial" w:cs="Arial"/>
              </w:rPr>
              <w:t xml:space="preserve"> – </w:t>
            </w:r>
            <w:r w:rsidR="00360549" w:rsidRPr="00494657">
              <w:rPr>
                <w:rFonts w:ascii="Arial" w:hAnsi="Arial" w:cs="Arial"/>
              </w:rPr>
              <w:t>3</w:t>
            </w:r>
            <w:r w:rsidR="002A18D7" w:rsidRPr="00494657">
              <w:rPr>
                <w:rFonts w:ascii="Arial" w:hAnsi="Arial" w:cs="Arial"/>
              </w:rPr>
              <w:t>9</w:t>
            </w:r>
          </w:p>
        </w:tc>
        <w:tc>
          <w:tcPr>
            <w:tcW w:w="1872" w:type="dxa"/>
            <w:vAlign w:val="center"/>
          </w:tcPr>
          <w:p w14:paraId="02A5BE1C" w14:textId="77777777" w:rsidR="002A18D7" w:rsidRPr="00494657" w:rsidRDefault="002A18D7" w:rsidP="00EC5C14">
            <w:pPr>
              <w:spacing w:before="120"/>
              <w:ind w:left="0" w:firstLine="0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NEVYHOVĚT</w:t>
            </w:r>
          </w:p>
        </w:tc>
      </w:tr>
      <w:tr w:rsidR="0054672B" w:rsidRPr="00494657" w14:paraId="35D6325D" w14:textId="77777777" w:rsidTr="00EC5C14">
        <w:tc>
          <w:tcPr>
            <w:tcW w:w="4818" w:type="dxa"/>
            <w:gridSpan w:val="3"/>
            <w:vAlign w:val="center"/>
          </w:tcPr>
          <w:p w14:paraId="2447C126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 xml:space="preserve">Hodnocení administrátorem, poradním orgánem, Radou Olomouckého kraje </w:t>
            </w:r>
          </w:p>
          <w:p w14:paraId="6FC982E1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494657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20AED4CC" w14:textId="5483B882" w:rsidR="002A18D7" w:rsidRPr="00494657" w:rsidRDefault="00360549" w:rsidP="00EC5C14">
            <w:pPr>
              <w:ind w:left="34"/>
              <w:jc w:val="center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4</w:t>
            </w:r>
            <w:r w:rsidR="002A18D7" w:rsidRPr="00494657">
              <w:rPr>
                <w:rFonts w:ascii="Arial" w:hAnsi="Arial" w:cs="Arial"/>
              </w:rPr>
              <w:t>0 – 100</w:t>
            </w:r>
          </w:p>
        </w:tc>
        <w:tc>
          <w:tcPr>
            <w:tcW w:w="1872" w:type="dxa"/>
            <w:vAlign w:val="center"/>
          </w:tcPr>
          <w:p w14:paraId="6E264EAE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VYHOVĚT</w:t>
            </w:r>
          </w:p>
          <w:p w14:paraId="4EA5485F" w14:textId="77777777" w:rsidR="002A18D7" w:rsidRPr="00494657" w:rsidRDefault="002A18D7" w:rsidP="00EC5C14">
            <w:pPr>
              <w:ind w:left="0" w:firstLine="0"/>
              <w:jc w:val="left"/>
              <w:rPr>
                <w:rFonts w:ascii="Arial" w:hAnsi="Arial" w:cs="Arial"/>
              </w:rPr>
            </w:pPr>
            <w:r w:rsidRPr="00494657">
              <w:rPr>
                <w:rFonts w:ascii="Arial" w:hAnsi="Arial" w:cs="Arial"/>
              </w:rPr>
              <w:t>MŮŽE BÝT NEVYHOVĚNO*</w:t>
            </w:r>
          </w:p>
        </w:tc>
      </w:tr>
    </w:tbl>
    <w:p w14:paraId="7556E90E" w14:textId="3DF8F3E1" w:rsidR="002A18D7" w:rsidRPr="00494657" w:rsidRDefault="002A18D7" w:rsidP="002A18D7">
      <w:pPr>
        <w:ind w:firstLine="0"/>
        <w:rPr>
          <w:rFonts w:ascii="Arial" w:hAnsi="Arial" w:cs="Arial"/>
          <w:i/>
        </w:rPr>
      </w:pPr>
      <w:r w:rsidRPr="00494657">
        <w:rPr>
          <w:rFonts w:ascii="Arial" w:hAnsi="Arial" w:cs="Arial"/>
          <w:i/>
        </w:rPr>
        <w:t xml:space="preserve">*) Pořadí žadatelů bude sestaveno podle počtu dosažených bodů. Žadatelům s bodovým hodnocením </w:t>
      </w:r>
      <w:r w:rsidR="00360549" w:rsidRPr="00494657">
        <w:rPr>
          <w:rFonts w:ascii="Arial" w:hAnsi="Arial" w:cs="Arial"/>
          <w:i/>
        </w:rPr>
        <w:t>4</w:t>
      </w:r>
      <w:r w:rsidRPr="00494657">
        <w:rPr>
          <w:rFonts w:ascii="Arial" w:hAnsi="Arial" w:cs="Arial"/>
          <w:i/>
        </w:rPr>
        <w:t>0 – 100 bodů bude vyhověno a dotace bude poskytnuta pouze do výše schválených finančních prostředků Zastupitelstvem Olomouckého kraje v tomto dotačním programu. V případě vyčerpání finančních prostředků v dotačním programu dotace nebude poskytnuta žadatelům s nižším bodovým hodnocením dle seřazeného pořadí žadatelů.</w:t>
      </w:r>
    </w:p>
    <w:p w14:paraId="2237C509" w14:textId="543AF5D5" w:rsidR="002A18D7" w:rsidRPr="00494657" w:rsidRDefault="002A18D7" w:rsidP="002A18D7">
      <w:pPr>
        <w:tabs>
          <w:tab w:val="left" w:pos="851"/>
        </w:tabs>
        <w:ind w:firstLine="0"/>
        <w:rPr>
          <w:rFonts w:ascii="Arial" w:hAnsi="Arial" w:cs="Arial"/>
          <w:i/>
        </w:rPr>
      </w:pPr>
      <w:r w:rsidRPr="00494657">
        <w:rPr>
          <w:rFonts w:ascii="Arial" w:hAnsi="Arial" w:cs="Arial"/>
          <w:i/>
        </w:rPr>
        <w:t xml:space="preserve">Žadatel s počtem dosažených bodů </w:t>
      </w:r>
      <w:r w:rsidR="00360549" w:rsidRPr="00494657">
        <w:rPr>
          <w:rFonts w:ascii="Arial" w:hAnsi="Arial" w:cs="Arial"/>
          <w:i/>
        </w:rPr>
        <w:t>4</w:t>
      </w:r>
      <w:r w:rsidRPr="00494657">
        <w:rPr>
          <w:rFonts w:ascii="Arial" w:hAnsi="Arial" w:cs="Arial"/>
          <w:i/>
        </w:rPr>
        <w:t>0 – 100,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v uzavření smlouvy příjemcem dle bodu 9.12</w:t>
      </w:r>
      <w:r w:rsidR="0054672B" w:rsidRPr="00494657">
        <w:rPr>
          <w:rFonts w:ascii="Arial" w:hAnsi="Arial" w:cs="Arial"/>
          <w:i/>
        </w:rPr>
        <w:t>.</w:t>
      </w:r>
      <w:r w:rsidRPr="00494657">
        <w:rPr>
          <w:rFonts w:ascii="Arial" w:hAnsi="Arial" w:cs="Arial"/>
          <w:i/>
        </w:rPr>
        <w:t xml:space="preserve"> pravidel.</w:t>
      </w:r>
    </w:p>
    <w:p w14:paraId="4FF8A858" w14:textId="77777777" w:rsidR="002A18D7" w:rsidRPr="00494657" w:rsidRDefault="002A18D7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56EB88E5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494657">
        <w:rPr>
          <w:rFonts w:ascii="Arial" w:hAnsi="Arial" w:cs="Arial"/>
          <w:bCs/>
          <w:sz w:val="24"/>
          <w:szCs w:val="24"/>
        </w:rPr>
        <w:t xml:space="preserve"> </w:t>
      </w:r>
      <w:r w:rsidR="002A18D7" w:rsidRPr="00494657">
        <w:rPr>
          <w:rFonts w:ascii="Arial" w:hAnsi="Arial" w:cs="Arial"/>
          <w:bCs/>
          <w:sz w:val="24"/>
          <w:szCs w:val="24"/>
        </w:rPr>
        <w:t>Komisi pro dopravu Rady Olomouckého kraje.</w:t>
      </w:r>
      <w:r w:rsidRPr="00494657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49465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651E6CC6" w14:textId="77777777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494657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94657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9465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ab/>
      </w:r>
    </w:p>
    <w:p w14:paraId="21174DDE" w14:textId="5A681505" w:rsidR="00AD7088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494657">
        <w:rPr>
          <w:rFonts w:ascii="Arial" w:hAnsi="Arial" w:cs="Arial"/>
          <w:bCs/>
          <w:sz w:val="24"/>
          <w:szCs w:val="24"/>
        </w:rPr>
        <w:t>programu</w:t>
      </w:r>
      <w:r w:rsidR="00570B5C" w:rsidRPr="00494657">
        <w:rPr>
          <w:rFonts w:ascii="Arial" w:hAnsi="Arial" w:cs="Arial"/>
          <w:bCs/>
          <w:sz w:val="24"/>
          <w:szCs w:val="24"/>
        </w:rPr>
        <w:t xml:space="preserve"> </w:t>
      </w:r>
      <w:r w:rsidRPr="00494657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2A18D7" w:rsidRPr="00494657">
        <w:rPr>
          <w:rFonts w:ascii="Arial" w:hAnsi="Arial" w:cs="Arial"/>
          <w:b/>
          <w:bCs/>
          <w:sz w:val="24"/>
          <w:szCs w:val="24"/>
        </w:rPr>
        <w:t>V případě rovnosti bodového hodnocení se přihlíží k vyššímu dosaženému bodovému zisku v daném kritériu v tomto pořadí:</w:t>
      </w:r>
    </w:p>
    <w:p w14:paraId="42E9FBE2" w14:textId="2BCCACFE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B2</w:t>
      </w:r>
    </w:p>
    <w:p w14:paraId="66154D02" w14:textId="61A1949C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B1</w:t>
      </w:r>
    </w:p>
    <w:p w14:paraId="0ECF00D6" w14:textId="1EA4F2A5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B3</w:t>
      </w:r>
    </w:p>
    <w:p w14:paraId="38FD6EA5" w14:textId="25D8AFCD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A2</w:t>
      </w:r>
    </w:p>
    <w:p w14:paraId="04DD0A57" w14:textId="4B687223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A3</w:t>
      </w:r>
    </w:p>
    <w:p w14:paraId="00EF8DF2" w14:textId="10FCEF40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A1</w:t>
      </w:r>
    </w:p>
    <w:p w14:paraId="527330D5" w14:textId="23388156" w:rsidR="002A18D7" w:rsidRPr="00494657" w:rsidRDefault="002A18D7" w:rsidP="00494657">
      <w:pPr>
        <w:pStyle w:val="Odstavecseseznamem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A4</w:t>
      </w:r>
    </w:p>
    <w:p w14:paraId="49C68C4B" w14:textId="77777777" w:rsidR="002A18D7" w:rsidRPr="00494657" w:rsidRDefault="002A18D7" w:rsidP="002A18D7">
      <w:pPr>
        <w:pStyle w:val="Odstavecseseznamem"/>
        <w:ind w:left="2880" w:firstLine="0"/>
        <w:rPr>
          <w:rFonts w:ascii="Arial" w:hAnsi="Arial" w:cs="Arial"/>
          <w:bCs/>
          <w:sz w:val="24"/>
          <w:szCs w:val="24"/>
        </w:rPr>
      </w:pPr>
    </w:p>
    <w:p w14:paraId="0EED134C" w14:textId="531C4F4C" w:rsidR="006F1012" w:rsidRPr="00494657" w:rsidRDefault="006F1012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50AD7AF5" w14:textId="77777777" w:rsidR="00D1119E" w:rsidRPr="00494657" w:rsidRDefault="00D1119E" w:rsidP="00D111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03CEF4FE" w:rsidR="006F1012" w:rsidRPr="00494657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</w:t>
      </w:r>
      <w:r w:rsidR="00BF3A8A" w:rsidRPr="00494657">
        <w:rPr>
          <w:rFonts w:ascii="Arial" w:hAnsi="Arial" w:cs="Arial"/>
          <w:b/>
          <w:bCs/>
          <w:sz w:val="24"/>
          <w:szCs w:val="24"/>
        </w:rPr>
        <w:t xml:space="preserve">k celkovému dosaženému bodovému hodnocení, alokaci v dotačním programu </w:t>
      </w:r>
      <w:r w:rsidR="00304C06" w:rsidRPr="00494657">
        <w:rPr>
          <w:rFonts w:ascii="Arial" w:hAnsi="Arial" w:cs="Arial"/>
          <w:b/>
          <w:bCs/>
          <w:sz w:val="24"/>
          <w:szCs w:val="24"/>
        </w:rPr>
        <w:t>a</w:t>
      </w:r>
      <w:r w:rsidR="00494657" w:rsidRPr="00494657">
        <w:rPr>
          <w:rFonts w:ascii="Arial" w:hAnsi="Arial" w:cs="Arial"/>
          <w:b/>
          <w:bCs/>
          <w:sz w:val="24"/>
          <w:szCs w:val="24"/>
        </w:rPr>
        <w:t> </w:t>
      </w:r>
      <w:r w:rsidR="00304C06" w:rsidRPr="00494657">
        <w:rPr>
          <w:rFonts w:ascii="Arial" w:hAnsi="Arial" w:cs="Arial"/>
          <w:b/>
          <w:bCs/>
          <w:sz w:val="24"/>
          <w:szCs w:val="24"/>
        </w:rPr>
        <w:t xml:space="preserve">souladu hodnocení B s hodnocením A.   </w:t>
      </w:r>
    </w:p>
    <w:p w14:paraId="7398BFB5" w14:textId="0A491E76" w:rsidR="00505864" w:rsidRPr="00494657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549FB687" w14:textId="6DE8CE3D" w:rsidR="002D577C" w:rsidRPr="00494657" w:rsidRDefault="001D1B90" w:rsidP="0082750E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94657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94657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94657">
        <w:rPr>
          <w:rFonts w:ascii="Arial" w:hAnsi="Arial" w:cs="Arial"/>
          <w:sz w:val="24"/>
          <w:szCs w:val="24"/>
        </w:rPr>
        <w:t> </w:t>
      </w:r>
      <w:r w:rsidR="002D577C" w:rsidRPr="00494657">
        <w:rPr>
          <w:rFonts w:ascii="Arial" w:hAnsi="Arial" w:cs="Arial"/>
          <w:sz w:val="24"/>
          <w:szCs w:val="24"/>
        </w:rPr>
        <w:t>žádosti</w:t>
      </w:r>
      <w:r w:rsidR="00893A71" w:rsidRPr="00494657">
        <w:rPr>
          <w:rFonts w:ascii="Arial" w:hAnsi="Arial" w:cs="Arial"/>
          <w:sz w:val="24"/>
          <w:szCs w:val="24"/>
        </w:rPr>
        <w:t xml:space="preserve"> apod.</w:t>
      </w:r>
      <w:r w:rsidR="002D577C" w:rsidRPr="00494657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94657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B595BC7" w:rsidR="009A6768" w:rsidRPr="00494657" w:rsidRDefault="009A6768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FE64EA" w:rsidRPr="00494657">
        <w:rPr>
          <w:rFonts w:ascii="Arial" w:hAnsi="Arial" w:cs="Arial"/>
          <w:bCs/>
          <w:sz w:val="24"/>
          <w:szCs w:val="24"/>
        </w:rPr>
        <w:t>2</w:t>
      </w:r>
      <w:r w:rsidR="00B2576F">
        <w:rPr>
          <w:rFonts w:ascii="Arial" w:hAnsi="Arial" w:cs="Arial"/>
          <w:bCs/>
          <w:sz w:val="24"/>
          <w:szCs w:val="24"/>
        </w:rPr>
        <w:t>4</w:t>
      </w:r>
      <w:r w:rsidR="00BF3A8A" w:rsidRPr="00494657">
        <w:rPr>
          <w:rFonts w:ascii="Arial" w:hAnsi="Arial" w:cs="Arial"/>
          <w:bCs/>
          <w:sz w:val="24"/>
          <w:szCs w:val="24"/>
        </w:rPr>
        <w:t>0</w:t>
      </w:r>
      <w:r w:rsidRPr="00494657">
        <w:rPr>
          <w:rFonts w:ascii="Arial" w:hAnsi="Arial" w:cs="Arial"/>
          <w:bCs/>
          <w:sz w:val="24"/>
          <w:szCs w:val="24"/>
        </w:rPr>
        <w:t xml:space="preserve"> dnů od </w:t>
      </w:r>
      <w:r w:rsidR="00BF3A8A" w:rsidRPr="00494657">
        <w:rPr>
          <w:rFonts w:ascii="Arial" w:hAnsi="Arial" w:cs="Arial"/>
          <w:bCs/>
          <w:sz w:val="24"/>
          <w:szCs w:val="24"/>
        </w:rPr>
        <w:t>ukončení příjmu žádostí.</w:t>
      </w:r>
      <w:r w:rsidRPr="00494657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49465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119DACC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94657">
        <w:rPr>
          <w:rFonts w:ascii="Arial" w:hAnsi="Arial" w:cs="Arial"/>
          <w:bCs/>
          <w:sz w:val="24"/>
          <w:szCs w:val="24"/>
        </w:rPr>
        <w:t>programu</w:t>
      </w:r>
      <w:r w:rsidRPr="0049465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94657">
        <w:rPr>
          <w:rFonts w:ascii="Arial" w:hAnsi="Arial" w:cs="Arial"/>
          <w:bCs/>
          <w:sz w:val="24"/>
          <w:szCs w:val="24"/>
        </w:rPr>
        <w:t>programu</w:t>
      </w:r>
      <w:r w:rsidRPr="00494657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49465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8C40B82" w:rsidR="00523688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Informac</w:t>
      </w:r>
      <w:r w:rsidR="00805F04" w:rsidRPr="00494657">
        <w:rPr>
          <w:rFonts w:ascii="Arial" w:hAnsi="Arial" w:cs="Arial"/>
          <w:bCs/>
          <w:sz w:val="24"/>
          <w:szCs w:val="24"/>
        </w:rPr>
        <w:t>i</w:t>
      </w:r>
      <w:r w:rsidRPr="0049465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9465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94657">
        <w:rPr>
          <w:rFonts w:ascii="Arial" w:hAnsi="Arial" w:cs="Arial"/>
          <w:b/>
          <w:bCs/>
          <w:sz w:val="24"/>
          <w:szCs w:val="24"/>
        </w:rPr>
        <w:t>dnů</w:t>
      </w:r>
      <w:r w:rsidRPr="0049465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94657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94657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494657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494657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494657">
        <w:rPr>
          <w:rFonts w:ascii="Arial" w:hAnsi="Arial" w:cs="Arial"/>
          <w:bCs/>
          <w:sz w:val="24"/>
          <w:szCs w:val="24"/>
        </w:rPr>
        <w:t>na </w:t>
      </w:r>
      <w:r w:rsidR="00080132" w:rsidRPr="00494657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494657">
        <w:rPr>
          <w:rFonts w:ascii="Arial" w:hAnsi="Arial" w:cs="Arial"/>
          <w:bCs/>
          <w:sz w:val="24"/>
          <w:szCs w:val="24"/>
        </w:rPr>
        <w:t>(</w:t>
      </w:r>
      <w:r w:rsidR="009A4562" w:rsidRPr="00494657">
        <w:rPr>
          <w:rFonts w:ascii="Arial" w:hAnsi="Arial" w:cs="Arial"/>
          <w:bCs/>
          <w:sz w:val="24"/>
          <w:szCs w:val="24"/>
        </w:rPr>
        <w:t>po </w:t>
      </w:r>
      <w:r w:rsidR="00F97013" w:rsidRPr="00494657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494657">
        <w:rPr>
          <w:rFonts w:ascii="Arial" w:hAnsi="Arial" w:cs="Arial"/>
          <w:bCs/>
          <w:sz w:val="24"/>
          <w:szCs w:val="24"/>
        </w:rPr>
        <w:t>.</w:t>
      </w:r>
    </w:p>
    <w:p w14:paraId="1655865B" w14:textId="77777777" w:rsidR="00BF3A8A" w:rsidRPr="00494657" w:rsidRDefault="00BF3A8A" w:rsidP="00BF3A8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0CCD8C6" w14:textId="77777777" w:rsidR="00FE64EA" w:rsidRPr="00494657" w:rsidRDefault="00FE64EA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Nejpozději společně s oboustranně platně podepsaným návrhem veřejnoprávní smlouvy o poskytnutí dotace z dotačního programu Podpora výstavby a oprav cyklostezek 2022 (viz odst. 11.2. těchto pravidel) doručí příjemce poskytovateli dotace prostřednictvím datové schránky příjemce rovněž:</w:t>
      </w:r>
    </w:p>
    <w:p w14:paraId="4DA4CF03" w14:textId="77777777" w:rsidR="00FE64EA" w:rsidRPr="00494657" w:rsidRDefault="00FE64EA" w:rsidP="00FE64E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6A690F0" w14:textId="77777777" w:rsidR="00FE64EA" w:rsidRPr="00494657" w:rsidRDefault="00FE64EA" w:rsidP="00494657">
      <w:pPr>
        <w:pStyle w:val="Odstavecseseznamem"/>
        <w:numPr>
          <w:ilvl w:val="1"/>
          <w:numId w:val="4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7F132D3C" w14:textId="77777777" w:rsidR="00FE64EA" w:rsidRPr="00494657" w:rsidRDefault="00FE64EA" w:rsidP="00494657">
      <w:pPr>
        <w:pStyle w:val="Odstavecseseznamem"/>
        <w:numPr>
          <w:ilvl w:val="1"/>
          <w:numId w:val="4"/>
        </w:numPr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lastRenderedPageBreak/>
        <w:t>stavební povolení s vyznačením nabytí právní moci nebo ohlášení stavby s vyznačením právních účinků, pokud toto nebylo doloženo v žádosti o dotaci (týká se pouze akcí podléhajícím stavebnímu povolení nebo ohlášení stavby).</w:t>
      </w:r>
    </w:p>
    <w:p w14:paraId="1DBB6623" w14:textId="77777777" w:rsidR="00FE64EA" w:rsidRPr="00494657" w:rsidRDefault="00FE64EA" w:rsidP="00FE64EA">
      <w:pPr>
        <w:ind w:left="993" w:firstLine="0"/>
        <w:rPr>
          <w:rFonts w:ascii="Arial" w:hAnsi="Arial" w:cs="Arial"/>
          <w:bCs/>
          <w:sz w:val="24"/>
          <w:szCs w:val="24"/>
        </w:rPr>
      </w:pPr>
    </w:p>
    <w:p w14:paraId="68985598" w14:textId="394A12A0" w:rsidR="00BF3A8A" w:rsidRPr="00A00AB5" w:rsidRDefault="00FE64EA" w:rsidP="00FE64EA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A00AB5">
        <w:rPr>
          <w:rFonts w:ascii="Arial" w:hAnsi="Arial" w:cs="Arial"/>
          <w:b/>
          <w:bCs/>
          <w:sz w:val="24"/>
          <w:szCs w:val="24"/>
        </w:rPr>
        <w:t>Pokud nebudou požadované podklady dle bodu a) a b) doloženy ve lhůtě dle tohoto odstavce, ztrácí příjemce nárok na poskytnutí dotace a dotace mu nebude poskytnuta.</w:t>
      </w:r>
    </w:p>
    <w:p w14:paraId="0CAB1D1F" w14:textId="77777777" w:rsidR="00BF3A8A" w:rsidRPr="00494657" w:rsidRDefault="00BF3A8A" w:rsidP="00BF3A8A">
      <w:pPr>
        <w:ind w:hanging="72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494657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494657" w:rsidRDefault="006A310B" w:rsidP="0049465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494657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49465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49465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Administrátor</w:t>
      </w:r>
      <w:r w:rsidRPr="0049465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494657">
        <w:rPr>
          <w:rFonts w:ascii="Arial" w:hAnsi="Arial" w:cs="Arial"/>
          <w:sz w:val="24"/>
          <w:szCs w:val="24"/>
        </w:rPr>
        <w:t xml:space="preserve"> věcné stránce, komunikuje s </w:t>
      </w:r>
      <w:r w:rsidRPr="00494657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494657">
        <w:rPr>
          <w:rFonts w:ascii="Arial" w:hAnsi="Arial" w:cs="Arial"/>
          <w:sz w:val="24"/>
          <w:szCs w:val="24"/>
        </w:rPr>
        <w:t>dí prověření závěrečné zprávy a </w:t>
      </w:r>
      <w:r w:rsidRPr="00494657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1253EA3" w:rsidR="006A310B" w:rsidRPr="00494657" w:rsidRDefault="006D7BE4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9465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94657">
        <w:rPr>
          <w:rFonts w:ascii="Arial" w:hAnsi="Arial" w:cs="Arial"/>
          <w:sz w:val="24"/>
          <w:szCs w:val="24"/>
        </w:rPr>
        <w:t>aktivit</w:t>
      </w:r>
      <w:r w:rsidR="006A310B" w:rsidRPr="0049465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94657">
        <w:rPr>
          <w:rFonts w:ascii="Arial" w:hAnsi="Arial" w:cs="Arial"/>
          <w:sz w:val="24"/>
          <w:szCs w:val="24"/>
        </w:rPr>
        <w:t>programu</w:t>
      </w:r>
      <w:r w:rsidR="006A310B" w:rsidRPr="0049465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94657">
        <w:rPr>
          <w:rFonts w:ascii="Arial" w:hAnsi="Arial" w:cs="Arial"/>
          <w:sz w:val="24"/>
          <w:szCs w:val="24"/>
        </w:rPr>
        <w:t>programu</w:t>
      </w:r>
      <w:r w:rsidR="006A310B" w:rsidRPr="00494657">
        <w:rPr>
          <w:rFonts w:ascii="Arial" w:hAnsi="Arial" w:cs="Arial"/>
          <w:sz w:val="24"/>
          <w:szCs w:val="24"/>
        </w:rPr>
        <w:t>.</w:t>
      </w:r>
    </w:p>
    <w:p w14:paraId="268D7581" w14:textId="42807D5F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9465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="00BA36B7" w:rsidRPr="00494657">
        <w:rPr>
          <w:rFonts w:ascii="Arial" w:hAnsi="Arial" w:cs="Arial"/>
          <w:sz w:val="24"/>
          <w:szCs w:val="24"/>
        </w:rPr>
        <w:t xml:space="preserve"> a uvedl je v žádosti o </w:t>
      </w:r>
      <w:r w:rsidRPr="0049465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Pr="00494657">
        <w:rPr>
          <w:rFonts w:ascii="Arial" w:hAnsi="Arial" w:cs="Arial"/>
          <w:sz w:val="24"/>
          <w:szCs w:val="24"/>
        </w:rPr>
        <w:t xml:space="preserve"> dle Pravidel </w:t>
      </w:r>
      <w:r w:rsidR="009C0F44" w:rsidRPr="00494657">
        <w:rPr>
          <w:rFonts w:ascii="Arial" w:hAnsi="Arial" w:cs="Arial"/>
          <w:sz w:val="24"/>
          <w:szCs w:val="24"/>
        </w:rPr>
        <w:t xml:space="preserve">konkrétního </w:t>
      </w:r>
      <w:r w:rsidRPr="00494657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494657">
        <w:rPr>
          <w:rFonts w:ascii="Arial" w:hAnsi="Arial" w:cs="Arial"/>
          <w:sz w:val="24"/>
          <w:szCs w:val="24"/>
        </w:rPr>
        <w:t>5.4.</w:t>
      </w:r>
      <w:r w:rsidRPr="0049465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</w:t>
      </w:r>
      <w:r w:rsidR="00FE64EA" w:rsidRPr="0049465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1BE19854" w14:textId="56F29C2A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9465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Pr="0049465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94657">
        <w:rPr>
          <w:rFonts w:ascii="Arial" w:hAnsi="Arial" w:cs="Arial"/>
          <w:sz w:val="24"/>
          <w:szCs w:val="24"/>
        </w:rPr>
        <w:t>akce</w:t>
      </w:r>
      <w:r w:rsidR="00FE64EA"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 xml:space="preserve">dle </w:t>
      </w:r>
      <w:r w:rsidR="00B43176" w:rsidRPr="00494657">
        <w:rPr>
          <w:rFonts w:ascii="Arial" w:hAnsi="Arial" w:cs="Arial"/>
          <w:sz w:val="24"/>
          <w:szCs w:val="24"/>
        </w:rPr>
        <w:t xml:space="preserve">těchto </w:t>
      </w:r>
      <w:r w:rsidR="00AD590C" w:rsidRPr="00494657">
        <w:rPr>
          <w:rFonts w:ascii="Arial" w:hAnsi="Arial" w:cs="Arial"/>
          <w:sz w:val="24"/>
          <w:szCs w:val="24"/>
        </w:rPr>
        <w:t>p</w:t>
      </w:r>
      <w:r w:rsidRPr="00494657">
        <w:rPr>
          <w:rFonts w:ascii="Arial" w:hAnsi="Arial" w:cs="Arial"/>
          <w:sz w:val="24"/>
          <w:szCs w:val="24"/>
        </w:rPr>
        <w:t>ravidel dotačního programu, odst.</w:t>
      </w:r>
      <w:r w:rsidR="003F1369" w:rsidRPr="00494657">
        <w:rPr>
          <w:rFonts w:ascii="Arial" w:hAnsi="Arial" w:cs="Arial"/>
          <w:sz w:val="24"/>
          <w:szCs w:val="24"/>
        </w:rPr>
        <w:t xml:space="preserve"> 5</w:t>
      </w:r>
      <w:r w:rsidRPr="00494657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3431D4DC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Konkrétní účel </w:t>
      </w:r>
      <w:r w:rsidRPr="0049465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94657">
        <w:rPr>
          <w:rFonts w:ascii="Arial" w:hAnsi="Arial" w:cs="Arial"/>
          <w:sz w:val="24"/>
          <w:szCs w:val="24"/>
        </w:rPr>
        <w:t>akci</w:t>
      </w:r>
      <w:r w:rsidRPr="0049465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94657">
        <w:rPr>
          <w:rFonts w:ascii="Arial" w:hAnsi="Arial" w:cs="Arial"/>
          <w:sz w:val="24"/>
          <w:szCs w:val="24"/>
        </w:rPr>
        <w:t>akci</w:t>
      </w:r>
      <w:r w:rsidRPr="00494657">
        <w:rPr>
          <w:rFonts w:ascii="Arial" w:hAnsi="Arial" w:cs="Arial"/>
          <w:sz w:val="24"/>
          <w:szCs w:val="24"/>
        </w:rPr>
        <w:t>) v souladu s definov</w:t>
      </w:r>
      <w:r w:rsidR="0079029A" w:rsidRPr="00494657">
        <w:rPr>
          <w:rFonts w:ascii="Arial" w:hAnsi="Arial" w:cs="Arial"/>
          <w:sz w:val="24"/>
          <w:szCs w:val="24"/>
        </w:rPr>
        <w:t>anými cíli dotačního programu a </w:t>
      </w:r>
      <w:r w:rsidRPr="00494657">
        <w:rPr>
          <w:rFonts w:ascii="Arial" w:hAnsi="Arial" w:cs="Arial"/>
          <w:sz w:val="24"/>
          <w:szCs w:val="24"/>
        </w:rPr>
        <w:t xml:space="preserve">v souladu s obecným účelem. </w:t>
      </w:r>
      <w:r w:rsidRPr="0049465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F466434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Neuznatelné výdaje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="003F7B8E" w:rsidRPr="0049465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9465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94657">
        <w:rPr>
          <w:rFonts w:ascii="Arial" w:hAnsi="Arial" w:cs="Arial"/>
          <w:sz w:val="24"/>
          <w:szCs w:val="24"/>
        </w:rPr>
        <w:t xml:space="preserve">, </w:t>
      </w:r>
      <w:r w:rsidR="003F7B8E" w:rsidRPr="00494657">
        <w:rPr>
          <w:rFonts w:ascii="Arial" w:hAnsi="Arial" w:cs="Arial"/>
          <w:sz w:val="24"/>
          <w:szCs w:val="24"/>
        </w:rPr>
        <w:t>použít. Ž</w:t>
      </w:r>
      <w:r w:rsidRPr="00494657">
        <w:rPr>
          <w:rFonts w:ascii="Arial" w:hAnsi="Arial" w:cs="Arial"/>
          <w:sz w:val="24"/>
          <w:szCs w:val="24"/>
        </w:rPr>
        <w:t xml:space="preserve">adatel </w:t>
      </w:r>
      <w:r w:rsidR="003F7B8E" w:rsidRPr="00494657">
        <w:rPr>
          <w:rFonts w:ascii="Arial" w:hAnsi="Arial" w:cs="Arial"/>
          <w:sz w:val="24"/>
          <w:szCs w:val="24"/>
        </w:rPr>
        <w:t xml:space="preserve">je </w:t>
      </w:r>
      <w:r w:rsidR="005500EE" w:rsidRPr="00494657">
        <w:rPr>
          <w:rFonts w:ascii="Arial" w:hAnsi="Arial" w:cs="Arial"/>
          <w:sz w:val="24"/>
          <w:szCs w:val="24"/>
        </w:rPr>
        <w:t>nemůže zahrnout do </w:t>
      </w:r>
      <w:r w:rsidRPr="00494657">
        <w:rPr>
          <w:rFonts w:ascii="Arial" w:hAnsi="Arial" w:cs="Arial"/>
          <w:sz w:val="24"/>
          <w:szCs w:val="24"/>
        </w:rPr>
        <w:t>celkových předpokládaných</w:t>
      </w:r>
      <w:r w:rsidR="00FA5724" w:rsidRPr="00494657">
        <w:rPr>
          <w:rFonts w:ascii="Arial" w:hAnsi="Arial" w:cs="Arial"/>
          <w:sz w:val="24"/>
          <w:szCs w:val="24"/>
        </w:rPr>
        <w:t xml:space="preserve"> uznatelných</w:t>
      </w:r>
      <w:r w:rsidRPr="0049465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94657">
        <w:rPr>
          <w:rFonts w:ascii="Arial" w:hAnsi="Arial" w:cs="Arial"/>
          <w:sz w:val="24"/>
          <w:szCs w:val="24"/>
        </w:rPr>
        <w:t xml:space="preserve">uznatelných </w:t>
      </w:r>
      <w:r w:rsidRPr="0049465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="00272D37" w:rsidRPr="00494657">
        <w:rPr>
          <w:rFonts w:ascii="Arial" w:hAnsi="Arial" w:cs="Arial"/>
          <w:sz w:val="24"/>
          <w:szCs w:val="24"/>
        </w:rPr>
        <w:t xml:space="preserve">. </w:t>
      </w:r>
      <w:r w:rsidRPr="00494657">
        <w:rPr>
          <w:rFonts w:ascii="Arial" w:hAnsi="Arial" w:cs="Arial"/>
          <w:sz w:val="24"/>
          <w:szCs w:val="24"/>
        </w:rPr>
        <w:t xml:space="preserve">Neuznatelnými výdaji </w:t>
      </w:r>
      <w:r w:rsidRPr="00494657">
        <w:rPr>
          <w:rFonts w:ascii="Arial" w:hAnsi="Arial" w:cs="Arial"/>
          <w:sz w:val="24"/>
          <w:szCs w:val="24"/>
        </w:rPr>
        <w:lastRenderedPageBreak/>
        <w:t xml:space="preserve">jsou výdaje definované dle těchto </w:t>
      </w:r>
      <w:r w:rsidR="00B43176" w:rsidRPr="00494657">
        <w:rPr>
          <w:rFonts w:ascii="Arial" w:hAnsi="Arial" w:cs="Arial"/>
          <w:sz w:val="24"/>
          <w:szCs w:val="24"/>
        </w:rPr>
        <w:t>p</w:t>
      </w:r>
      <w:r w:rsidRPr="00494657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494657">
        <w:rPr>
          <w:rFonts w:ascii="Arial" w:hAnsi="Arial" w:cs="Arial"/>
          <w:sz w:val="24"/>
          <w:szCs w:val="24"/>
        </w:rPr>
        <w:t>7.4</w:t>
      </w:r>
      <w:r w:rsidR="005C0712" w:rsidRPr="00494657">
        <w:rPr>
          <w:rFonts w:ascii="Arial" w:hAnsi="Arial" w:cs="Arial"/>
          <w:sz w:val="24"/>
          <w:szCs w:val="24"/>
        </w:rPr>
        <w:t xml:space="preserve"> a</w:t>
      </w:r>
      <w:r w:rsidR="00494657" w:rsidRPr="00494657">
        <w:rPr>
          <w:rFonts w:ascii="Arial" w:hAnsi="Arial" w:cs="Arial"/>
          <w:sz w:val="24"/>
          <w:szCs w:val="24"/>
        </w:rPr>
        <w:t> </w:t>
      </w:r>
      <w:r w:rsidR="005C0712" w:rsidRPr="00494657">
        <w:rPr>
          <w:rFonts w:ascii="Arial" w:hAnsi="Arial" w:cs="Arial"/>
          <w:sz w:val="24"/>
          <w:szCs w:val="24"/>
        </w:rPr>
        <w:t>také Zásad v čl. 1, odst.</w:t>
      </w:r>
      <w:r w:rsidR="00291994" w:rsidRPr="00494657">
        <w:rPr>
          <w:rFonts w:ascii="Arial" w:hAnsi="Arial" w:cs="Arial"/>
          <w:sz w:val="24"/>
          <w:szCs w:val="24"/>
        </w:rPr>
        <w:t xml:space="preserve"> </w:t>
      </w:r>
      <w:r w:rsidR="00A07366" w:rsidRPr="00494657">
        <w:rPr>
          <w:rFonts w:ascii="Arial" w:hAnsi="Arial" w:cs="Arial"/>
          <w:sz w:val="24"/>
          <w:szCs w:val="24"/>
        </w:rPr>
        <w:t>5</w:t>
      </w:r>
      <w:r w:rsidRPr="0049465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Pr="0049465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494657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081D0D89" w:rsidR="008268F8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Obecný účel</w:t>
      </w:r>
      <w:r w:rsidRPr="0049465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94657">
        <w:rPr>
          <w:rFonts w:ascii="Arial" w:hAnsi="Arial" w:cs="Arial"/>
          <w:sz w:val="24"/>
          <w:szCs w:val="24"/>
        </w:rPr>
        <w:t>programu</w:t>
      </w:r>
      <w:r w:rsidRPr="0049465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9465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9465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94657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494657">
        <w:rPr>
          <w:rFonts w:ascii="Arial" w:hAnsi="Arial" w:cs="Arial"/>
          <w:b/>
          <w:sz w:val="24"/>
          <w:szCs w:val="24"/>
        </w:rPr>
        <w:t>Poradní orgán</w:t>
      </w:r>
      <w:r w:rsidRPr="0049465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Poskytovatel dotace</w:t>
      </w:r>
      <w:r w:rsidRPr="0049465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4DE87E0" w:rsidR="00724C93" w:rsidRPr="00494657" w:rsidRDefault="00724C93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Projekt</w:t>
      </w:r>
      <w:r w:rsidR="00AB6332" w:rsidRPr="00494657">
        <w:rPr>
          <w:rFonts w:ascii="Arial" w:hAnsi="Arial" w:cs="Arial"/>
          <w:b/>
          <w:sz w:val="24"/>
          <w:szCs w:val="24"/>
        </w:rPr>
        <w:t xml:space="preserve"> </w:t>
      </w:r>
      <w:r w:rsidRPr="00494657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</w:t>
      </w:r>
      <w:r w:rsidR="00494657" w:rsidRPr="00494657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Příjemce</w:t>
      </w:r>
      <w:r w:rsidRPr="0049465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2A2EB56" w:rsidR="00C14143" w:rsidRPr="00494657" w:rsidRDefault="00C14143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Uznatelný výdaj</w:t>
      </w:r>
      <w:r w:rsidRPr="0049465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94657">
        <w:rPr>
          <w:rFonts w:ascii="Arial" w:hAnsi="Arial" w:cs="Arial"/>
          <w:sz w:val="24"/>
          <w:szCs w:val="24"/>
        </w:rPr>
        <w:t>usí být vynaložen na činnosti a </w:t>
      </w:r>
      <w:r w:rsidRPr="00494657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494657">
        <w:rPr>
          <w:rFonts w:ascii="Arial" w:hAnsi="Arial" w:cs="Arial"/>
          <w:sz w:val="24"/>
          <w:szCs w:val="24"/>
        </w:rPr>
        <w:t>těchto p</w:t>
      </w:r>
      <w:r w:rsidRPr="00494657">
        <w:rPr>
          <w:rFonts w:ascii="Arial" w:hAnsi="Arial" w:cs="Arial"/>
          <w:sz w:val="24"/>
          <w:szCs w:val="24"/>
        </w:rPr>
        <w:t>ravidel dotačního programu, odst. 5.4</w:t>
      </w:r>
      <w:r w:rsidRPr="00494657">
        <w:rPr>
          <w:rFonts w:ascii="Arial" w:hAnsi="Arial" w:cs="Arial"/>
          <w:sz w:val="24"/>
          <w:szCs w:val="24"/>
          <w:u w:val="single"/>
        </w:rPr>
        <w:t>.</w:t>
      </w:r>
      <w:r w:rsidRPr="00494657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</w:t>
      </w:r>
      <w:r w:rsidR="00494657" w:rsidRPr="0049465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>účetnictví č. 563/1991 Sb., ve znění pozdějších předpisů. V případě, že je příjemce povinen vést účetnictví, musí být o výdaji proveden účetní záznam. Podmín</w:t>
      </w:r>
      <w:r w:rsidR="00BA36B7" w:rsidRPr="00494657">
        <w:rPr>
          <w:rFonts w:ascii="Arial" w:hAnsi="Arial" w:cs="Arial"/>
          <w:sz w:val="24"/>
          <w:szCs w:val="24"/>
        </w:rPr>
        <w:t>ky uznatelnosti musí splňovat i </w:t>
      </w:r>
      <w:r w:rsidRPr="00494657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779A2964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9465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94657">
        <w:rPr>
          <w:rFonts w:ascii="Arial" w:hAnsi="Arial" w:cs="Arial"/>
          <w:sz w:val="24"/>
          <w:szCs w:val="24"/>
        </w:rPr>
        <w:t>akce</w:t>
      </w:r>
      <w:r w:rsidRPr="0049465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94657" w:rsidRDefault="00724C93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Žadatel</w:t>
      </w:r>
      <w:r w:rsidRPr="0049465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94657">
        <w:rPr>
          <w:rFonts w:ascii="Arial" w:hAnsi="Arial" w:cs="Arial"/>
          <w:sz w:val="24"/>
          <w:szCs w:val="24"/>
        </w:rPr>
        <w:t>jsou vlastní a jiné zdroje vynaložené na úhradu uznatelných výdajů akce</w:t>
      </w:r>
      <w:r w:rsidRPr="00494657">
        <w:rPr>
          <w:rFonts w:ascii="Arial" w:hAnsi="Arial" w:cs="Arial"/>
          <w:strike/>
          <w:sz w:val="24"/>
          <w:szCs w:val="24"/>
        </w:rPr>
        <w:t>/</w:t>
      </w:r>
      <w:r w:rsidR="00A76581" w:rsidRPr="00494657">
        <w:rPr>
          <w:rFonts w:ascii="Arial" w:hAnsi="Arial" w:cs="Arial"/>
          <w:strike/>
          <w:sz w:val="24"/>
          <w:szCs w:val="24"/>
        </w:rPr>
        <w:t>činnosti</w:t>
      </w:r>
      <w:r w:rsidRPr="00494657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494657" w:rsidRDefault="006A310B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Vlastní zdroje</w:t>
      </w:r>
      <w:r w:rsidRPr="00494657">
        <w:rPr>
          <w:rFonts w:ascii="Arial" w:hAnsi="Arial" w:cs="Arial"/>
          <w:sz w:val="24"/>
          <w:szCs w:val="24"/>
        </w:rPr>
        <w:t xml:space="preserve"> – </w:t>
      </w:r>
      <w:r w:rsidR="00EF5BD2" w:rsidRPr="0049465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94657">
        <w:rPr>
          <w:rFonts w:ascii="Arial" w:hAnsi="Arial" w:cs="Arial"/>
          <w:sz w:val="24"/>
          <w:szCs w:val="24"/>
        </w:rPr>
        <w:t>í</w:t>
      </w:r>
      <w:r w:rsidR="00EF5BD2" w:rsidRPr="0049465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6DA4722" w:rsidR="00EF5BD2" w:rsidRPr="00494657" w:rsidRDefault="00724752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bCs/>
          <w:sz w:val="24"/>
          <w:szCs w:val="24"/>
        </w:rPr>
        <w:t>Jiné zdroje</w:t>
      </w:r>
      <w:r w:rsidRPr="00494657">
        <w:rPr>
          <w:rFonts w:ascii="Arial" w:hAnsi="Arial" w:cs="Arial"/>
          <w:sz w:val="24"/>
          <w:szCs w:val="24"/>
        </w:rPr>
        <w:t xml:space="preserve"> </w:t>
      </w:r>
      <w:r w:rsidRPr="00494657">
        <w:rPr>
          <w:rFonts w:ascii="Arial" w:hAnsi="Arial" w:cs="Arial"/>
        </w:rPr>
        <w:t xml:space="preserve">– </w:t>
      </w:r>
      <w:r w:rsidR="00EF5BD2" w:rsidRPr="00494657">
        <w:rPr>
          <w:rFonts w:ascii="Arial" w:hAnsi="Arial" w:cs="Arial"/>
          <w:sz w:val="24"/>
          <w:szCs w:val="24"/>
        </w:rPr>
        <w:t>poskytnuté příjemci z veřejných rozpočtů (evropských, státních, územních,</w:t>
      </w:r>
      <w:r w:rsidR="00EC5C14" w:rsidRPr="00494657">
        <w:rPr>
          <w:rFonts w:ascii="Arial" w:hAnsi="Arial" w:cs="Arial"/>
          <w:sz w:val="24"/>
          <w:szCs w:val="24"/>
        </w:rPr>
        <w:t xml:space="preserve"> a to zejména ze Státního fondu dopravní infrastruktury a ze strukturálních fondů EU</w:t>
      </w:r>
      <w:r w:rsidR="003C2668" w:rsidRPr="00494657">
        <w:rPr>
          <w:rFonts w:ascii="Arial" w:hAnsi="Arial" w:cs="Arial"/>
          <w:sz w:val="24"/>
          <w:szCs w:val="24"/>
        </w:rPr>
        <w:t>)</w:t>
      </w:r>
      <w:r w:rsidR="00EC5C14" w:rsidRPr="00494657">
        <w:rPr>
          <w:rFonts w:ascii="Arial" w:hAnsi="Arial" w:cs="Arial"/>
          <w:sz w:val="24"/>
          <w:szCs w:val="24"/>
        </w:rPr>
        <w:t>,</w:t>
      </w:r>
      <w:r w:rsidR="00EF5BD2" w:rsidRPr="00494657">
        <w:rPr>
          <w:rFonts w:ascii="Arial" w:hAnsi="Arial" w:cs="Arial"/>
          <w:sz w:val="24"/>
          <w:szCs w:val="24"/>
        </w:rPr>
        <w:t xml:space="preserve"> poskytnuté jinou </w:t>
      </w:r>
      <w:r w:rsidR="00EF5BD2" w:rsidRPr="00494657">
        <w:rPr>
          <w:rFonts w:ascii="Arial" w:hAnsi="Arial" w:cs="Arial"/>
          <w:strike/>
          <w:sz w:val="24"/>
          <w:szCs w:val="24"/>
        </w:rPr>
        <w:t>fyzickou nebo</w:t>
      </w:r>
      <w:r w:rsidR="00EF5BD2" w:rsidRPr="00494657">
        <w:rPr>
          <w:rFonts w:ascii="Arial" w:hAnsi="Arial" w:cs="Arial"/>
          <w:sz w:val="24"/>
          <w:szCs w:val="24"/>
        </w:rPr>
        <w:t xml:space="preserve"> právnickou osobou formou daru nebo dotace</w:t>
      </w:r>
      <w:r w:rsidR="00EC5C14" w:rsidRPr="00494657">
        <w:rPr>
          <w:rFonts w:ascii="Arial" w:hAnsi="Arial" w:cs="Arial"/>
          <w:sz w:val="24"/>
          <w:szCs w:val="24"/>
        </w:rPr>
        <w:t>.</w:t>
      </w:r>
    </w:p>
    <w:p w14:paraId="6A38DFA1" w14:textId="4AD3B494" w:rsidR="005B4D66" w:rsidRPr="00494657" w:rsidRDefault="00B542A7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94657">
        <w:rPr>
          <w:rFonts w:ascii="Arial" w:hAnsi="Arial" w:cs="Arial"/>
          <w:sz w:val="24"/>
          <w:szCs w:val="24"/>
        </w:rPr>
        <w:t xml:space="preserve">jsou </w:t>
      </w:r>
      <w:r w:rsidR="005B4D66" w:rsidRPr="0049465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94657">
        <w:rPr>
          <w:rFonts w:ascii="Arial" w:hAnsi="Arial" w:cs="Arial"/>
          <w:sz w:val="24"/>
          <w:szCs w:val="24"/>
        </w:rPr>
        <w:t xml:space="preserve">např. </w:t>
      </w:r>
      <w:r w:rsidR="005B4D66" w:rsidRPr="00494657">
        <w:rPr>
          <w:rFonts w:ascii="Arial" w:hAnsi="Arial" w:cs="Arial"/>
          <w:sz w:val="24"/>
          <w:szCs w:val="24"/>
        </w:rPr>
        <w:t>dotace od státu a jiných územních samosprávných celků</w:t>
      </w:r>
      <w:r w:rsidR="00EC5C14" w:rsidRPr="00494657">
        <w:rPr>
          <w:rFonts w:ascii="Arial" w:hAnsi="Arial" w:cs="Arial"/>
          <w:sz w:val="24"/>
          <w:szCs w:val="24"/>
        </w:rPr>
        <w:t xml:space="preserve">, ze strukturálních fondů EU, </w:t>
      </w:r>
      <w:r w:rsidR="00CB2BC5" w:rsidRPr="00494657">
        <w:rPr>
          <w:rFonts w:ascii="Arial" w:hAnsi="Arial" w:cs="Arial"/>
          <w:sz w:val="24"/>
          <w:szCs w:val="24"/>
        </w:rPr>
        <w:t xml:space="preserve">od </w:t>
      </w:r>
      <w:r w:rsidR="00EC5C14" w:rsidRPr="00494657">
        <w:rPr>
          <w:rFonts w:ascii="Arial" w:hAnsi="Arial" w:cs="Arial"/>
          <w:sz w:val="24"/>
          <w:szCs w:val="24"/>
        </w:rPr>
        <w:t>jiných právnických osob</w:t>
      </w:r>
      <w:r w:rsidR="00494657" w:rsidRPr="00494657">
        <w:rPr>
          <w:rFonts w:ascii="Arial" w:hAnsi="Arial" w:cs="Arial"/>
          <w:sz w:val="24"/>
          <w:szCs w:val="24"/>
        </w:rPr>
        <w:t>.</w:t>
      </w:r>
      <w:r w:rsidR="00AD2B8C" w:rsidRPr="00494657">
        <w:rPr>
          <w:rFonts w:ascii="Arial" w:hAnsi="Arial" w:cs="Arial"/>
          <w:sz w:val="24"/>
          <w:szCs w:val="24"/>
        </w:rPr>
        <w:t xml:space="preserve"> </w:t>
      </w:r>
    </w:p>
    <w:p w14:paraId="3920F444" w14:textId="20CB9219" w:rsidR="00C4578A" w:rsidRPr="00494657" w:rsidRDefault="00C4578A" w:rsidP="0049465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>Vyúčtování dotace</w:t>
      </w:r>
      <w:r w:rsidRPr="0049465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94657">
        <w:rPr>
          <w:rFonts w:ascii="Arial" w:hAnsi="Arial" w:cs="Arial"/>
          <w:sz w:val="24"/>
          <w:szCs w:val="24"/>
        </w:rPr>
        <w:t>se Smlouvou vyplněný, uložený a </w:t>
      </w:r>
      <w:r w:rsidRPr="0049465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94657">
        <w:rPr>
          <w:rFonts w:ascii="Arial" w:hAnsi="Arial" w:cs="Arial"/>
          <w:sz w:val="24"/>
          <w:szCs w:val="24"/>
        </w:rPr>
        <w:t xml:space="preserve">účtování dotace“, zveřejněný </w:t>
      </w:r>
      <w:r w:rsidR="0079029A" w:rsidRPr="00494657">
        <w:rPr>
          <w:rFonts w:ascii="Arial" w:hAnsi="Arial" w:cs="Arial"/>
          <w:sz w:val="24"/>
          <w:szCs w:val="24"/>
        </w:rPr>
        <w:lastRenderedPageBreak/>
        <w:t>na </w:t>
      </w:r>
      <w:r w:rsidRPr="0049465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473E7A0A" w14:textId="7B9A2318" w:rsidR="00D21BD4" w:rsidRPr="00494657" w:rsidRDefault="00B44D9E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4657">
        <w:rPr>
          <w:rFonts w:ascii="Arial" w:hAnsi="Arial" w:cs="Arial"/>
          <w:b/>
          <w:sz w:val="24"/>
          <w:szCs w:val="24"/>
        </w:rPr>
        <w:t xml:space="preserve">Náhradník </w:t>
      </w:r>
      <w:r w:rsidRPr="00494657">
        <w:rPr>
          <w:rFonts w:ascii="Arial" w:hAnsi="Arial" w:cs="Arial"/>
          <w:sz w:val="24"/>
          <w:szCs w:val="24"/>
        </w:rPr>
        <w:t xml:space="preserve">je žadatel oprávněný k přijetí dotace dle pořadí náhradních žadatelů schváleného řídícím orgánem. </w:t>
      </w:r>
      <w:r w:rsidR="00DA40B7">
        <w:rPr>
          <w:rFonts w:ascii="Arial" w:hAnsi="Arial" w:cs="Arial"/>
          <w:sz w:val="24"/>
          <w:szCs w:val="24"/>
        </w:rPr>
        <w:t xml:space="preserve">Žadatel, kterému má být vzhledem k celkovému dosaženému bodovému hodnocení dle tabulky „Hodnocení kritérií“, část „Vysvětlení bodování“ uvedené v odst. 9.4. pravidel vyhověno, </w:t>
      </w:r>
      <w:r w:rsidRPr="00494657">
        <w:rPr>
          <w:rFonts w:ascii="Arial" w:hAnsi="Arial" w:cs="Arial"/>
          <w:sz w:val="24"/>
          <w:szCs w:val="24"/>
        </w:rPr>
        <w:t>je oprávněný k přijetí dotace dle schváleného pořadí v případě nečerpání dotace některými příjemci dotace, v případě navýšení alokace dotačního programu a</w:t>
      </w:r>
      <w:r w:rsidR="00DA40B7">
        <w:rPr>
          <w:rFonts w:ascii="Arial" w:hAnsi="Arial" w:cs="Arial"/>
          <w:sz w:val="24"/>
          <w:szCs w:val="24"/>
        </w:rPr>
        <w:t> </w:t>
      </w:r>
      <w:r w:rsidRPr="00494657">
        <w:rPr>
          <w:rFonts w:ascii="Arial" w:hAnsi="Arial" w:cs="Arial"/>
          <w:sz w:val="24"/>
          <w:szCs w:val="24"/>
        </w:rPr>
        <w:t>v případě nedoložení potřebných podkladů k uzavření smlouvy příjemcem dle bodu 9.12. pravidel.</w:t>
      </w:r>
    </w:p>
    <w:p w14:paraId="69434B4D" w14:textId="0664F552" w:rsidR="00C93AAD" w:rsidRPr="0049465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A240BD3" w14:textId="77777777" w:rsidR="00494657" w:rsidRPr="00494657" w:rsidRDefault="00494657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494657" w:rsidRDefault="00691685" w:rsidP="0049465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465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9465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9465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494657" w:rsidRDefault="001321AA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94657">
        <w:rPr>
          <w:rFonts w:ascii="Arial" w:hAnsi="Arial" w:cs="Arial"/>
          <w:bCs/>
          <w:sz w:val="24"/>
          <w:szCs w:val="24"/>
        </w:rPr>
        <w:t>čuje lhůtu pro přijetí návrhu v </w:t>
      </w:r>
      <w:r w:rsidRPr="00494657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494657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38D6A5D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49465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491C5F8" w:rsidR="00691685" w:rsidRPr="00494657" w:rsidRDefault="00691685" w:rsidP="004946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494657" w:rsidRDefault="00691685" w:rsidP="00494657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DF00844" w:rsidR="00691685" w:rsidRPr="00494657" w:rsidRDefault="00691685" w:rsidP="00494657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Vzorov</w:t>
      </w:r>
      <w:r w:rsidR="00EC5C14" w:rsidRPr="00494657">
        <w:rPr>
          <w:rFonts w:ascii="Arial" w:hAnsi="Arial" w:cs="Arial"/>
          <w:bCs/>
          <w:sz w:val="24"/>
          <w:szCs w:val="24"/>
        </w:rPr>
        <w:t>á</w:t>
      </w:r>
      <w:r w:rsidRPr="00494657">
        <w:rPr>
          <w:rFonts w:ascii="Arial" w:hAnsi="Arial" w:cs="Arial"/>
          <w:bCs/>
          <w:sz w:val="24"/>
          <w:szCs w:val="24"/>
        </w:rPr>
        <w:t xml:space="preserve"> smlouv</w:t>
      </w:r>
      <w:r w:rsidR="00EC5C14" w:rsidRPr="00494657">
        <w:rPr>
          <w:rFonts w:ascii="Arial" w:hAnsi="Arial" w:cs="Arial"/>
          <w:bCs/>
          <w:sz w:val="24"/>
          <w:szCs w:val="24"/>
        </w:rPr>
        <w:t>a</w:t>
      </w:r>
      <w:r w:rsidRPr="0049465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94657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94657">
        <w:rPr>
          <w:rFonts w:ascii="Arial" w:hAnsi="Arial" w:cs="Arial"/>
          <w:bCs/>
          <w:sz w:val="24"/>
          <w:szCs w:val="24"/>
        </w:rPr>
        <w:t>na akci</w:t>
      </w:r>
    </w:p>
    <w:p w14:paraId="49CD65CC" w14:textId="6A51EE6A" w:rsidR="00524007" w:rsidRPr="00494657" w:rsidRDefault="00524007" w:rsidP="0051019A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49465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494657" w:rsidRDefault="00B9474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FAFC7D9" w:rsidR="00691685" w:rsidRPr="0049465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94657">
        <w:rPr>
          <w:rFonts w:ascii="Arial" w:hAnsi="Arial" w:cs="Arial"/>
          <w:bCs/>
          <w:sz w:val="24"/>
          <w:szCs w:val="24"/>
        </w:rPr>
        <w:t xml:space="preserve"> </w:t>
      </w:r>
      <w:r w:rsidRPr="0049465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494657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494657">
        <w:rPr>
          <w:rFonts w:ascii="Arial" w:hAnsi="Arial" w:cs="Arial"/>
          <w:bCs/>
          <w:sz w:val="24"/>
          <w:szCs w:val="24"/>
        </w:rPr>
        <w:t>usnesením č. UZ/</w:t>
      </w:r>
      <w:r w:rsidR="00B1030A" w:rsidRPr="00494657">
        <w:rPr>
          <w:rFonts w:ascii="Arial" w:hAnsi="Arial" w:cs="Arial"/>
          <w:bCs/>
          <w:sz w:val="24"/>
          <w:szCs w:val="24"/>
        </w:rPr>
        <w:t>…</w:t>
      </w:r>
      <w:r w:rsidR="00B1030A" w:rsidRPr="00494657">
        <w:rPr>
          <w:rFonts w:ascii="Arial" w:hAnsi="Arial" w:cs="Arial"/>
          <w:bCs/>
          <w:i/>
          <w:sz w:val="24"/>
          <w:szCs w:val="24"/>
        </w:rPr>
        <w:t>……………</w:t>
      </w:r>
    </w:p>
    <w:p w14:paraId="4D622C5D" w14:textId="77777777" w:rsidR="004135CA" w:rsidRPr="0049465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49465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49465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9465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4BAA77AE" w:rsidR="004135CA" w:rsidRPr="0049465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="00494657" w:rsidRPr="00494657">
        <w:rPr>
          <w:rFonts w:ascii="Arial" w:hAnsi="Arial" w:cs="Arial"/>
          <w:bCs/>
          <w:sz w:val="24"/>
          <w:szCs w:val="24"/>
        </w:rPr>
        <w:t xml:space="preserve">            </w:t>
      </w:r>
      <w:r w:rsidR="00D1119E" w:rsidRPr="00494657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6F346A8E" w:rsidR="00702925" w:rsidRPr="0049465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Pr="00494657">
        <w:rPr>
          <w:rFonts w:ascii="Arial" w:hAnsi="Arial" w:cs="Arial"/>
          <w:bCs/>
          <w:sz w:val="24"/>
          <w:szCs w:val="24"/>
        </w:rPr>
        <w:tab/>
      </w:r>
      <w:r w:rsidR="00695A41" w:rsidRPr="00494657">
        <w:rPr>
          <w:rFonts w:ascii="Arial" w:hAnsi="Arial" w:cs="Arial"/>
          <w:bCs/>
          <w:sz w:val="24"/>
          <w:szCs w:val="24"/>
        </w:rPr>
        <w:tab/>
      </w:r>
      <w:r w:rsidR="00494657" w:rsidRPr="00494657">
        <w:rPr>
          <w:rFonts w:ascii="Arial" w:hAnsi="Arial" w:cs="Arial"/>
          <w:bCs/>
          <w:sz w:val="24"/>
          <w:szCs w:val="24"/>
        </w:rPr>
        <w:t xml:space="preserve">           </w:t>
      </w:r>
      <w:r w:rsidR="00D1119E" w:rsidRPr="00494657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494657" w:rsidSect="00D87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18" w:bottom="1134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03D64" w14:textId="77777777" w:rsidR="00535DB4" w:rsidRDefault="00535DB4">
      <w:r>
        <w:separator/>
      </w:r>
    </w:p>
  </w:endnote>
  <w:endnote w:type="continuationSeparator" w:id="0">
    <w:p w14:paraId="703A25B4" w14:textId="77777777" w:rsidR="00535DB4" w:rsidRDefault="0053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FD31" w14:textId="77777777" w:rsidR="00360BF6" w:rsidRDefault="00360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888AD9C" w14:textId="5DA316C1" w:rsidR="005231CD" w:rsidRPr="005F3AAD" w:rsidRDefault="005A0BF4" w:rsidP="0079029A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231C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5231CD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231CD">
          <w:rPr>
            <w:rFonts w:ascii="Arial" w:hAnsi="Arial" w:cs="Arial"/>
            <w:i/>
            <w:sz w:val="20"/>
            <w:szCs w:val="20"/>
          </w:rPr>
          <w:t>. 2021</w:t>
        </w:r>
        <w:r w:rsidR="005231CD" w:rsidRPr="005F3AAD">
          <w:rPr>
            <w:rFonts w:ascii="Arial" w:hAnsi="Arial" w:cs="Arial"/>
            <w:i/>
            <w:sz w:val="20"/>
            <w:szCs w:val="20"/>
          </w:rPr>
          <w:tab/>
        </w:r>
        <w:r w:rsidR="005231CD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231C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231C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231C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C1516">
          <w:rPr>
            <w:rFonts w:ascii="Arial" w:hAnsi="Arial" w:cs="Arial"/>
            <w:i/>
            <w:noProof/>
            <w:sz w:val="20"/>
            <w:szCs w:val="20"/>
          </w:rPr>
          <w:t>4</w:t>
        </w:r>
        <w:r w:rsidR="005231C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231C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5231CD">
          <w:rPr>
            <w:rFonts w:ascii="Arial" w:hAnsi="Arial" w:cs="Arial"/>
            <w:i/>
            <w:sz w:val="20"/>
            <w:szCs w:val="20"/>
          </w:rPr>
          <w:t xml:space="preserve"> </w:t>
        </w:r>
        <w:r w:rsidR="00800E35">
          <w:rPr>
            <w:rFonts w:ascii="Arial" w:hAnsi="Arial" w:cs="Arial"/>
            <w:i/>
            <w:sz w:val="20"/>
            <w:szCs w:val="20"/>
          </w:rPr>
          <w:t>4</w:t>
        </w:r>
        <w:r w:rsidR="00EC1516">
          <w:rPr>
            <w:rFonts w:ascii="Arial" w:hAnsi="Arial" w:cs="Arial"/>
            <w:i/>
            <w:sz w:val="20"/>
            <w:szCs w:val="20"/>
          </w:rPr>
          <w:t>5</w:t>
        </w:r>
        <w:bookmarkStart w:id="17" w:name="_GoBack"/>
        <w:bookmarkEnd w:id="17"/>
        <w:r w:rsidR="005231CD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06E85E" w14:textId="672DF96F" w:rsidR="005231CD" w:rsidRDefault="00A00AB5" w:rsidP="00D1468D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19</w:t>
    </w:r>
    <w:r w:rsidR="005231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program</w:t>
    </w:r>
    <w:r w:rsidR="004F4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09_03 </w:t>
    </w:r>
    <w:r w:rsidR="005231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výstavby, obnovy a vybavení dětských dopravních hřišť 2022 - vyhlášení</w:t>
    </w:r>
  </w:p>
  <w:p w14:paraId="2301C71F" w14:textId="62B5FA2D" w:rsidR="005231CD" w:rsidRPr="0079029A" w:rsidRDefault="005231CD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-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1: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2E7F2E38" w:rsidR="005231CD" w:rsidRPr="005F3AAD" w:rsidRDefault="005A0BF4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231C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5231CD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231CD">
          <w:rPr>
            <w:rFonts w:ascii="Arial" w:hAnsi="Arial" w:cs="Arial"/>
            <w:i/>
            <w:sz w:val="20"/>
            <w:szCs w:val="20"/>
          </w:rPr>
          <w:t>. 2021</w:t>
        </w:r>
        <w:r w:rsidR="005231CD" w:rsidRPr="005F3AAD">
          <w:rPr>
            <w:rFonts w:ascii="Arial" w:hAnsi="Arial" w:cs="Arial"/>
            <w:i/>
            <w:sz w:val="20"/>
            <w:szCs w:val="20"/>
          </w:rPr>
          <w:tab/>
        </w:r>
        <w:r w:rsidR="005231CD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231C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231C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231C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C1516">
          <w:rPr>
            <w:rFonts w:ascii="Arial" w:hAnsi="Arial" w:cs="Arial"/>
            <w:i/>
            <w:noProof/>
            <w:sz w:val="20"/>
            <w:szCs w:val="20"/>
          </w:rPr>
          <w:t>3</w:t>
        </w:r>
        <w:r w:rsidR="005231C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231C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5231CD">
          <w:rPr>
            <w:rFonts w:ascii="Arial" w:hAnsi="Arial" w:cs="Arial"/>
            <w:i/>
            <w:sz w:val="20"/>
            <w:szCs w:val="20"/>
          </w:rPr>
          <w:t xml:space="preserve"> </w:t>
        </w:r>
        <w:r w:rsidR="00800E35">
          <w:rPr>
            <w:rFonts w:ascii="Arial" w:hAnsi="Arial" w:cs="Arial"/>
            <w:i/>
            <w:sz w:val="20"/>
            <w:szCs w:val="20"/>
          </w:rPr>
          <w:t>4</w:t>
        </w:r>
        <w:r w:rsidR="00360BF6">
          <w:rPr>
            <w:rFonts w:ascii="Arial" w:hAnsi="Arial" w:cs="Arial"/>
            <w:i/>
            <w:sz w:val="20"/>
            <w:szCs w:val="20"/>
          </w:rPr>
          <w:t>5</w:t>
        </w:r>
        <w:r w:rsidR="005231CD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218686D" w14:textId="68AA01A1" w:rsidR="005231CD" w:rsidRDefault="00A00AB5" w:rsidP="001732F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19</w:t>
    </w:r>
    <w:r w:rsidR="005231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program</w:t>
    </w:r>
    <w:r w:rsidR="004F426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09_03 </w:t>
    </w:r>
    <w:r w:rsidR="005231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výstavby, obnovy a vybavení dětských dopravních hřišť 2022 - vyhlášení</w:t>
    </w:r>
  </w:p>
  <w:p w14:paraId="5A5699FF" w14:textId="25983330" w:rsidR="005231CD" w:rsidRPr="005F3AAD" w:rsidRDefault="005231CD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-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1: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138C" w14:textId="77777777" w:rsidR="00535DB4" w:rsidRDefault="00535DB4">
      <w:r>
        <w:separator/>
      </w:r>
    </w:p>
  </w:footnote>
  <w:footnote w:type="continuationSeparator" w:id="0">
    <w:p w14:paraId="0EEF0FE9" w14:textId="77777777" w:rsidR="00535DB4" w:rsidRDefault="0053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089E" w14:textId="77777777" w:rsidR="00360BF6" w:rsidRDefault="00360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5CD0211B" w:rsidR="005231CD" w:rsidRDefault="005231CD" w:rsidP="001732F6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– příloha č. 1</w:t>
    </w:r>
  </w:p>
  <w:p w14:paraId="3792F54E" w14:textId="647F9BDC" w:rsidR="005231CD" w:rsidRPr="001732F6" w:rsidRDefault="005231CD" w:rsidP="001732F6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Pravidla dotačního programu</w:t>
    </w:r>
  </w:p>
  <w:p w14:paraId="5FA58F7C" w14:textId="77777777" w:rsidR="005231CD" w:rsidRDefault="005231CD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28A1FCC" w:rsidR="005231CD" w:rsidRPr="00D1468D" w:rsidRDefault="005231CD" w:rsidP="00D1468D">
    <w:pPr>
      <w:pStyle w:val="Zhlav"/>
      <w:tabs>
        <w:tab w:val="left" w:pos="1290"/>
        <w:tab w:val="center" w:pos="3061"/>
      </w:tabs>
      <w:ind w:left="0" w:firstLine="0"/>
      <w:rPr>
        <w:rFonts w:ascii="Arial" w:hAnsi="Arial" w:cs="Arial"/>
      </w:rPr>
    </w:pPr>
    <w:r w:rsidRPr="00D1468D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7CBEEA10">
          <wp:simplePos x="0" y="0"/>
          <wp:positionH relativeFrom="margin">
            <wp:align>right</wp:align>
          </wp:positionH>
          <wp:positionV relativeFrom="paragraph">
            <wp:posOffset>-442595</wp:posOffset>
          </wp:positionV>
          <wp:extent cx="1757045" cy="766445"/>
          <wp:effectExtent l="0" t="0" r="0" b="0"/>
          <wp:wrapTight wrapText="bothSides">
            <wp:wrapPolygon edited="0">
              <wp:start x="0" y="0"/>
              <wp:lineTo x="0" y="20938"/>
              <wp:lineTo x="21311" y="20938"/>
              <wp:lineTo x="21311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81DEB4DE"/>
    <w:lvl w:ilvl="0" w:tplc="5F56D294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236"/>
    <w:multiLevelType w:val="multilevel"/>
    <w:tmpl w:val="5BAC401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3FE7335D"/>
    <w:multiLevelType w:val="hybridMultilevel"/>
    <w:tmpl w:val="859ADC92"/>
    <w:lvl w:ilvl="0" w:tplc="6C067B3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5F994942"/>
    <w:multiLevelType w:val="hybridMultilevel"/>
    <w:tmpl w:val="975292C4"/>
    <w:lvl w:ilvl="0" w:tplc="DAF6B4E0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 w15:restartNumberingAfterBreak="0">
    <w:nsid w:val="69BB7B00"/>
    <w:multiLevelType w:val="hybridMultilevel"/>
    <w:tmpl w:val="F44CC3FE"/>
    <w:lvl w:ilvl="0" w:tplc="8CAAC1B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6B514D30"/>
    <w:multiLevelType w:val="hybridMultilevel"/>
    <w:tmpl w:val="45181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64DF0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5613"/>
    <w:multiLevelType w:val="hybridMultilevel"/>
    <w:tmpl w:val="764E260C"/>
    <w:lvl w:ilvl="0" w:tplc="E13AF2D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3" w15:restartNumberingAfterBreak="0">
    <w:nsid w:val="7A8F1159"/>
    <w:multiLevelType w:val="multilevel"/>
    <w:tmpl w:val="0D944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047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6B8D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46ABE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0DD4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32D2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32F6"/>
    <w:rsid w:val="00174828"/>
    <w:rsid w:val="00175342"/>
    <w:rsid w:val="00175AC5"/>
    <w:rsid w:val="0017623E"/>
    <w:rsid w:val="0017668C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8D7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4FB1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549"/>
    <w:rsid w:val="00360AEF"/>
    <w:rsid w:val="00360BF6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0DD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682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2668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F31"/>
    <w:rsid w:val="003F4CBC"/>
    <w:rsid w:val="003F4F11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657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26B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1C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5DB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72B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0BF4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E97"/>
    <w:rsid w:val="005B3FE5"/>
    <w:rsid w:val="005B4D66"/>
    <w:rsid w:val="005B4E6A"/>
    <w:rsid w:val="005B4EEC"/>
    <w:rsid w:val="005B554F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3EB7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DF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7E4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3A4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1F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2D"/>
    <w:rsid w:val="00793405"/>
    <w:rsid w:val="00793866"/>
    <w:rsid w:val="00795657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9DA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0E35"/>
    <w:rsid w:val="00801736"/>
    <w:rsid w:val="00801DC7"/>
    <w:rsid w:val="00801F96"/>
    <w:rsid w:val="00802754"/>
    <w:rsid w:val="0080299C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07B1A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36D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3E9B"/>
    <w:rsid w:val="008B4B2E"/>
    <w:rsid w:val="008B51F0"/>
    <w:rsid w:val="008B5A08"/>
    <w:rsid w:val="008B5B51"/>
    <w:rsid w:val="008B6798"/>
    <w:rsid w:val="008C0489"/>
    <w:rsid w:val="008C0D86"/>
    <w:rsid w:val="008C10EA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6863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084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AB5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ABB"/>
    <w:rsid w:val="00AB2B9E"/>
    <w:rsid w:val="00AB2E5A"/>
    <w:rsid w:val="00AB3A0C"/>
    <w:rsid w:val="00AB3D1B"/>
    <w:rsid w:val="00AB43C9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76F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D9E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694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A8A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6E1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BA1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2BC5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D60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19E"/>
    <w:rsid w:val="00D11249"/>
    <w:rsid w:val="00D11BCB"/>
    <w:rsid w:val="00D125FC"/>
    <w:rsid w:val="00D133DB"/>
    <w:rsid w:val="00D13A86"/>
    <w:rsid w:val="00D13F18"/>
    <w:rsid w:val="00D14265"/>
    <w:rsid w:val="00D1468D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AF1"/>
    <w:rsid w:val="00D26CF6"/>
    <w:rsid w:val="00D26DA5"/>
    <w:rsid w:val="00D2762A"/>
    <w:rsid w:val="00D303A1"/>
    <w:rsid w:val="00D30B74"/>
    <w:rsid w:val="00D31B48"/>
    <w:rsid w:val="00D3264A"/>
    <w:rsid w:val="00D32672"/>
    <w:rsid w:val="00D3439C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2D5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97DB4"/>
    <w:rsid w:val="00DA0925"/>
    <w:rsid w:val="00DA09D7"/>
    <w:rsid w:val="00DA29F5"/>
    <w:rsid w:val="00DA2EF5"/>
    <w:rsid w:val="00DA3B00"/>
    <w:rsid w:val="00DA40B7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1516"/>
    <w:rsid w:val="00EC2923"/>
    <w:rsid w:val="00EC3ACF"/>
    <w:rsid w:val="00EC3B27"/>
    <w:rsid w:val="00EC49E7"/>
    <w:rsid w:val="00EC5C14"/>
    <w:rsid w:val="00EC6F8C"/>
    <w:rsid w:val="00EC775E"/>
    <w:rsid w:val="00ED0862"/>
    <w:rsid w:val="00ED1FA8"/>
    <w:rsid w:val="00ED210D"/>
    <w:rsid w:val="00ED237F"/>
    <w:rsid w:val="00ED2618"/>
    <w:rsid w:val="00ED2FF4"/>
    <w:rsid w:val="00ED3633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37A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4EA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5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2A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unzeitig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8BFB8-50E0-4192-BA45-8E7B0722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5188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Unzeitigová Karla</cp:lastModifiedBy>
  <cp:revision>9</cp:revision>
  <cp:lastPrinted>2021-08-03T13:53:00Z</cp:lastPrinted>
  <dcterms:created xsi:type="dcterms:W3CDTF">2021-11-18T07:24:00Z</dcterms:created>
  <dcterms:modified xsi:type="dcterms:W3CDTF">2021-11-26T09:43:00Z</dcterms:modified>
</cp:coreProperties>
</file>