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AD771E" w:rsidRDefault="00AD771E" w:rsidP="00AD771E">
      <w:pPr>
        <w:jc w:val="both"/>
        <w:rPr>
          <w:rFonts w:ascii="Arial" w:hAnsi="Arial" w:cs="Arial"/>
        </w:rPr>
      </w:pPr>
    </w:p>
    <w:p w:rsidR="00AD771E" w:rsidRPr="00AD771E" w:rsidRDefault="00EA3F88" w:rsidP="00AD771E">
      <w:pPr>
        <w:jc w:val="both"/>
        <w:rPr>
          <w:rFonts w:ascii="Arial" w:hAnsi="Arial" w:cs="Arial"/>
          <w:sz w:val="24"/>
          <w:szCs w:val="24"/>
        </w:rPr>
      </w:pPr>
      <w:r w:rsidRPr="00021068">
        <w:rPr>
          <w:rFonts w:ascii="Arial" w:hAnsi="Arial" w:cs="Arial"/>
          <w:sz w:val="24"/>
          <w:szCs w:val="24"/>
        </w:rPr>
        <w:t xml:space="preserve">Zastupitelstvu Olomouckého kraje </w:t>
      </w:r>
      <w:r w:rsidR="00AD771E" w:rsidRPr="00021068">
        <w:rPr>
          <w:rFonts w:ascii="Arial" w:hAnsi="Arial" w:cs="Arial"/>
          <w:sz w:val="24"/>
          <w:szCs w:val="24"/>
        </w:rPr>
        <w:t>je předkládán materiál, který vychází zejména z potřeb Olomouckého kraje a nastavení procesů Olomouckého kraje a navazuje na materiál Poskytování finanční podpory z rozpočtu Olomouckého kraje – zásady a pravidla, schválený Zastupitelstvem Olomouckého kraje dne 20. 9. 2021, usnesením č. UZ/6/12/2021.</w:t>
      </w:r>
      <w:r w:rsidR="00AD771E" w:rsidRPr="00AD771E">
        <w:rPr>
          <w:rFonts w:ascii="Arial" w:hAnsi="Arial" w:cs="Arial"/>
          <w:sz w:val="24"/>
          <w:szCs w:val="24"/>
        </w:rPr>
        <w:t xml:space="preserve"> </w:t>
      </w:r>
    </w:p>
    <w:p w:rsidR="00AD771E" w:rsidRPr="00AD771E" w:rsidRDefault="00AD771E" w:rsidP="00AD771E">
      <w:pPr>
        <w:jc w:val="both"/>
        <w:rPr>
          <w:rFonts w:ascii="Arial" w:hAnsi="Arial" w:cs="Arial"/>
          <w:sz w:val="24"/>
          <w:szCs w:val="24"/>
        </w:rPr>
      </w:pPr>
    </w:p>
    <w:p w:rsidR="00AD771E" w:rsidRPr="00AD771E" w:rsidRDefault="00AD771E" w:rsidP="00AD771E">
      <w:pPr>
        <w:jc w:val="both"/>
        <w:rPr>
          <w:rFonts w:ascii="Arial" w:hAnsi="Arial" w:cs="Arial"/>
          <w:sz w:val="24"/>
          <w:szCs w:val="24"/>
        </w:rPr>
      </w:pPr>
      <w:r w:rsidRPr="00AD771E">
        <w:rPr>
          <w:rFonts w:ascii="Arial" w:hAnsi="Arial" w:cs="Arial"/>
          <w:sz w:val="24"/>
          <w:szCs w:val="24"/>
        </w:rPr>
        <w:t xml:space="preserve">Tento materiál je zpracován dle </w:t>
      </w:r>
      <w:r w:rsidR="00C370BB">
        <w:rPr>
          <w:rFonts w:ascii="Arial" w:hAnsi="Arial" w:cs="Arial"/>
          <w:sz w:val="24"/>
          <w:szCs w:val="24"/>
        </w:rPr>
        <w:t xml:space="preserve">stávajícího </w:t>
      </w:r>
      <w:r w:rsidRPr="00AD771E">
        <w:rPr>
          <w:rFonts w:ascii="Arial" w:hAnsi="Arial" w:cs="Arial"/>
          <w:sz w:val="24"/>
          <w:szCs w:val="24"/>
        </w:rPr>
        <w:t>harm</w:t>
      </w:r>
      <w:r w:rsidR="004612FA">
        <w:rPr>
          <w:rFonts w:ascii="Arial" w:hAnsi="Arial" w:cs="Arial"/>
          <w:sz w:val="24"/>
          <w:szCs w:val="24"/>
        </w:rPr>
        <w:t>onogramu a také v návaznosti na </w:t>
      </w:r>
      <w:r w:rsidRPr="00AD771E">
        <w:rPr>
          <w:rFonts w:ascii="Arial" w:hAnsi="Arial" w:cs="Arial"/>
          <w:sz w:val="24"/>
          <w:szCs w:val="24"/>
        </w:rPr>
        <w:t>schválený materiál Poskytování finanční podpory z rozpoč</w:t>
      </w:r>
      <w:r>
        <w:rPr>
          <w:rFonts w:ascii="Arial" w:hAnsi="Arial" w:cs="Arial"/>
          <w:sz w:val="24"/>
          <w:szCs w:val="24"/>
        </w:rPr>
        <w:t>tu Olomouckého kraje – zásady a </w:t>
      </w:r>
      <w:r w:rsidRPr="00AD771E">
        <w:rPr>
          <w:rFonts w:ascii="Arial" w:hAnsi="Arial" w:cs="Arial"/>
          <w:sz w:val="24"/>
          <w:szCs w:val="24"/>
        </w:rPr>
        <w:t>pravidla. Součástí předkládaného materiálu jsou dokumenty, které obsahují vzorovou žádost o poskytnutí individuální dotace z rozpočtu Olomouckého kraje, vzorové smlouvy o poskytnutí individuální dotace (c</w:t>
      </w:r>
      <w:r>
        <w:rPr>
          <w:rFonts w:ascii="Arial" w:hAnsi="Arial" w:cs="Arial"/>
          <w:sz w:val="24"/>
          <w:szCs w:val="24"/>
        </w:rPr>
        <w:t>elkem 10 vzorů), vzor žádosti o </w:t>
      </w:r>
      <w:r w:rsidRPr="00AD771E">
        <w:rPr>
          <w:rFonts w:ascii="Arial" w:hAnsi="Arial" w:cs="Arial"/>
          <w:sz w:val="24"/>
          <w:szCs w:val="24"/>
        </w:rPr>
        <w:t>poskytnutí návratné finanční výpomoci z rozpočtu Olomouckého kraje, vzorové smlouvy o poskytnutí finanční výpomoci z rozpočtu Olomo</w:t>
      </w:r>
      <w:r w:rsidR="004612FA">
        <w:rPr>
          <w:rFonts w:ascii="Arial" w:hAnsi="Arial" w:cs="Arial"/>
          <w:sz w:val="24"/>
          <w:szCs w:val="24"/>
        </w:rPr>
        <w:t>uckého kraje (celkem 2 </w:t>
      </w:r>
      <w:r w:rsidR="00EA3F88">
        <w:rPr>
          <w:rFonts w:ascii="Arial" w:hAnsi="Arial" w:cs="Arial"/>
          <w:sz w:val="24"/>
          <w:szCs w:val="24"/>
        </w:rPr>
        <w:t xml:space="preserve">vzory). Všechny smlouvy byly připomínkovány OMPSČ a připomínky byly konzultovány a zapracovány.  Dále je předkládán </w:t>
      </w:r>
      <w:r w:rsidR="004612FA">
        <w:rPr>
          <w:rFonts w:ascii="Arial" w:hAnsi="Arial" w:cs="Arial"/>
          <w:sz w:val="24"/>
          <w:szCs w:val="24"/>
        </w:rPr>
        <w:t>vzor vyúčtování dotace na </w:t>
      </w:r>
      <w:r w:rsidRPr="00AD771E">
        <w:rPr>
          <w:rFonts w:ascii="Arial" w:hAnsi="Arial" w:cs="Arial"/>
          <w:sz w:val="24"/>
          <w:szCs w:val="24"/>
        </w:rPr>
        <w:t>akci/činnost</w:t>
      </w:r>
      <w:r w:rsidR="00EA3F88">
        <w:rPr>
          <w:rFonts w:ascii="Arial" w:hAnsi="Arial" w:cs="Arial"/>
          <w:sz w:val="24"/>
          <w:szCs w:val="24"/>
        </w:rPr>
        <w:t>, seznam dotačních programů</w:t>
      </w:r>
      <w:r w:rsidR="00EA3F88" w:rsidRPr="00EA3F88">
        <w:rPr>
          <w:rFonts w:ascii="Arial" w:hAnsi="Arial" w:cs="Arial"/>
          <w:sz w:val="24"/>
          <w:szCs w:val="24"/>
        </w:rPr>
        <w:t xml:space="preserve"> a </w:t>
      </w:r>
      <w:r w:rsidR="00403E12">
        <w:rPr>
          <w:rFonts w:ascii="Arial" w:eastAsia="Calibri" w:hAnsi="Arial" w:cs="Arial"/>
          <w:sz w:val="24"/>
          <w:szCs w:val="24"/>
          <w:lang w:eastAsia="en-US"/>
        </w:rPr>
        <w:t>upravená</w:t>
      </w:r>
      <w:r w:rsidR="004612FA">
        <w:rPr>
          <w:rFonts w:ascii="Arial" w:eastAsia="Calibri" w:hAnsi="Arial" w:cs="Arial"/>
          <w:sz w:val="24"/>
          <w:szCs w:val="24"/>
          <w:lang w:eastAsia="en-US"/>
        </w:rPr>
        <w:t xml:space="preserve"> část vzorové žádosti o </w:t>
      </w:r>
      <w:r w:rsidR="00EA3F88" w:rsidRPr="00EA3F88">
        <w:rPr>
          <w:rFonts w:ascii="Arial" w:eastAsia="Calibri" w:hAnsi="Arial" w:cs="Arial"/>
          <w:sz w:val="24"/>
          <w:szCs w:val="24"/>
          <w:lang w:eastAsia="en-US"/>
        </w:rPr>
        <w:t>poskytnutí dotace z rozpočtu Olomouc</w:t>
      </w:r>
      <w:r w:rsidR="00403E12">
        <w:rPr>
          <w:rFonts w:ascii="Arial" w:eastAsia="Calibri" w:hAnsi="Arial" w:cs="Arial"/>
          <w:sz w:val="24"/>
          <w:szCs w:val="24"/>
          <w:lang w:eastAsia="en-US"/>
        </w:rPr>
        <w:t>kého kraje na rok 2022 - Příloha</w:t>
      </w:r>
      <w:r w:rsidR="00EA3F88" w:rsidRPr="00EA3F88">
        <w:rPr>
          <w:rFonts w:ascii="Arial" w:eastAsia="Calibri" w:hAnsi="Arial" w:cs="Arial"/>
          <w:sz w:val="24"/>
          <w:szCs w:val="24"/>
          <w:lang w:eastAsia="en-US"/>
        </w:rPr>
        <w:t xml:space="preserve"> č. 4 – Čestné prohlášení žadatele – právnické osoby</w:t>
      </w:r>
      <w:r w:rsidR="00EA3F88" w:rsidRPr="00EA3F88">
        <w:rPr>
          <w:rFonts w:ascii="Arial" w:hAnsi="Arial" w:cs="Arial"/>
          <w:sz w:val="24"/>
          <w:szCs w:val="24"/>
        </w:rPr>
        <w:t xml:space="preserve"> </w:t>
      </w:r>
      <w:r w:rsidR="00EA3F88">
        <w:rPr>
          <w:rFonts w:ascii="Arial" w:hAnsi="Arial" w:cs="Arial"/>
          <w:sz w:val="24"/>
          <w:szCs w:val="24"/>
        </w:rPr>
        <w:t>– viz přílohy č. 1 – 17 usnesení.</w:t>
      </w:r>
    </w:p>
    <w:p w:rsidR="00AD771E" w:rsidRDefault="00AD771E" w:rsidP="00AD771E">
      <w:pPr>
        <w:jc w:val="both"/>
        <w:rPr>
          <w:rFonts w:ascii="Arial" w:hAnsi="Arial" w:cs="Arial"/>
        </w:rPr>
      </w:pPr>
    </w:p>
    <w:p w:rsidR="00AD771E" w:rsidRPr="00984D4E" w:rsidRDefault="00AD771E" w:rsidP="00AD771E">
      <w:pPr>
        <w:pStyle w:val="Odstavecseseznamem"/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84D4E">
        <w:rPr>
          <w:rFonts w:ascii="Arial" w:hAnsi="Arial" w:cs="Arial"/>
          <w:b/>
          <w:sz w:val="24"/>
          <w:szCs w:val="24"/>
        </w:rPr>
        <w:t>Individuální žádosti</w:t>
      </w:r>
    </w:p>
    <w:p w:rsidR="00AD771E" w:rsidRPr="007212B4" w:rsidRDefault="00AD771E" w:rsidP="00AD771E">
      <w:pPr>
        <w:pStyle w:val="Zkladntextodsazen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nově zpracovaném zastřešujícím dokumentu pro všechny typy finanční podpory poskytované z rozpočtu – </w:t>
      </w:r>
      <w:r w:rsidR="00C370BB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Zásadách pro poskytování finanční podpory z rozpočtu Olomoucké</w:t>
      </w:r>
      <w:r w:rsidR="00C370BB">
        <w:rPr>
          <w:rFonts w:ascii="Arial" w:hAnsi="Arial" w:cs="Arial"/>
        </w:rPr>
        <w:t>ho kraje (dále jen „Zásady“) je</w:t>
      </w:r>
      <w:r>
        <w:rPr>
          <w:rFonts w:ascii="Arial" w:hAnsi="Arial" w:cs="Arial"/>
        </w:rPr>
        <w:t xml:space="preserve"> v část</w:t>
      </w:r>
      <w:r w:rsidR="00B2588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C, článku 3 </w:t>
      </w:r>
      <w:r w:rsidR="00C370BB">
        <w:rPr>
          <w:rFonts w:ascii="Arial" w:hAnsi="Arial" w:cs="Arial"/>
        </w:rPr>
        <w:t>upraven proces individuální</w:t>
      </w:r>
      <w:r w:rsidR="003657D8">
        <w:rPr>
          <w:rFonts w:ascii="Arial" w:hAnsi="Arial" w:cs="Arial"/>
        </w:rPr>
        <w:t>ch</w:t>
      </w:r>
      <w:r w:rsidR="00C370BB">
        <w:rPr>
          <w:rFonts w:ascii="Arial" w:hAnsi="Arial" w:cs="Arial"/>
        </w:rPr>
        <w:t xml:space="preserve"> dotací, který byl v roce 2021 samostatným dokumentem </w:t>
      </w:r>
      <w:r w:rsidR="003657D8">
        <w:rPr>
          <w:rFonts w:ascii="Arial" w:hAnsi="Arial" w:cs="Arial"/>
        </w:rPr>
        <w:t xml:space="preserve">- </w:t>
      </w:r>
      <w:r w:rsidR="00C370BB">
        <w:rPr>
          <w:rFonts w:ascii="Arial" w:hAnsi="Arial" w:cs="Arial"/>
        </w:rPr>
        <w:t>„Zásady pro poskytování dotací z rozpočtu Olomouckého kraje v roce 2021“. Tento materiál zjednoduší</w:t>
      </w:r>
      <w:r>
        <w:rPr>
          <w:rFonts w:ascii="Arial" w:hAnsi="Arial" w:cs="Arial"/>
        </w:rPr>
        <w:t xml:space="preserve"> proces poskytování tohoto typu dotací. </w:t>
      </w:r>
      <w:r w:rsidR="00C370BB">
        <w:rPr>
          <w:rFonts w:ascii="Arial" w:hAnsi="Arial" w:cs="Arial"/>
        </w:rPr>
        <w:t xml:space="preserve">Mimo Zásady je nutné stanovit termíny </w:t>
      </w:r>
      <w:r>
        <w:rPr>
          <w:rFonts w:ascii="Arial" w:hAnsi="Arial" w:cs="Arial"/>
        </w:rPr>
        <w:t>příjmu žádostí</w:t>
      </w:r>
      <w:r w:rsidR="00C370BB">
        <w:rPr>
          <w:rFonts w:ascii="Arial" w:hAnsi="Arial" w:cs="Arial"/>
        </w:rPr>
        <w:t xml:space="preserve"> na individuální dotace</w:t>
      </w:r>
      <w:r>
        <w:rPr>
          <w:rFonts w:ascii="Arial" w:hAnsi="Arial" w:cs="Arial"/>
        </w:rPr>
        <w:t xml:space="preserve">, a to:  </w:t>
      </w:r>
    </w:p>
    <w:p w:rsidR="00AD771E" w:rsidRPr="00B36EE1" w:rsidRDefault="00AD771E" w:rsidP="00AD771E">
      <w:pPr>
        <w:pStyle w:val="Odstavecseseznamem"/>
        <w:numPr>
          <w:ilvl w:val="0"/>
          <w:numId w:val="31"/>
        </w:numPr>
        <w:tabs>
          <w:tab w:val="left" w:pos="851"/>
        </w:tabs>
        <w:ind w:left="1004"/>
        <w:jc w:val="both"/>
        <w:rPr>
          <w:rFonts w:ascii="Arial" w:hAnsi="Arial" w:cs="Arial"/>
          <w:sz w:val="24"/>
          <w:szCs w:val="24"/>
        </w:rPr>
      </w:pPr>
      <w:r w:rsidRPr="00B36EE1">
        <w:rPr>
          <w:rFonts w:ascii="Arial" w:hAnsi="Arial" w:cs="Arial"/>
          <w:sz w:val="24"/>
          <w:szCs w:val="24"/>
        </w:rPr>
        <w:t xml:space="preserve">pro individuální žádosti o dotace </w:t>
      </w:r>
      <w:r w:rsidRPr="00B36EE1">
        <w:rPr>
          <w:rFonts w:ascii="Arial" w:hAnsi="Arial" w:cs="Arial"/>
          <w:b/>
          <w:sz w:val="24"/>
          <w:szCs w:val="24"/>
        </w:rPr>
        <w:t xml:space="preserve">do výše 200 000 Kč od </w:t>
      </w:r>
      <w:r>
        <w:rPr>
          <w:rFonts w:ascii="Arial" w:hAnsi="Arial" w:cs="Arial"/>
          <w:b/>
          <w:sz w:val="24"/>
          <w:szCs w:val="24"/>
        </w:rPr>
        <w:t>3</w:t>
      </w:r>
      <w:r w:rsidRPr="00B36EE1">
        <w:rPr>
          <w:rFonts w:ascii="Arial" w:hAnsi="Arial" w:cs="Arial"/>
          <w:b/>
          <w:sz w:val="24"/>
          <w:szCs w:val="24"/>
        </w:rPr>
        <w:t>. </w:t>
      </w:r>
      <w:r>
        <w:rPr>
          <w:rFonts w:ascii="Arial" w:hAnsi="Arial" w:cs="Arial"/>
          <w:b/>
          <w:sz w:val="24"/>
          <w:szCs w:val="24"/>
        </w:rPr>
        <w:t>1</w:t>
      </w:r>
      <w:r w:rsidRPr="00B36EE1">
        <w:rPr>
          <w:rFonts w:ascii="Arial" w:hAnsi="Arial" w:cs="Arial"/>
          <w:b/>
          <w:sz w:val="24"/>
          <w:szCs w:val="24"/>
        </w:rPr>
        <w:t>. 202</w:t>
      </w:r>
      <w:r>
        <w:rPr>
          <w:rFonts w:ascii="Arial" w:hAnsi="Arial" w:cs="Arial"/>
          <w:b/>
          <w:sz w:val="24"/>
          <w:szCs w:val="24"/>
        </w:rPr>
        <w:t>2</w:t>
      </w:r>
      <w:r w:rsidR="004612FA">
        <w:rPr>
          <w:rFonts w:ascii="Arial" w:hAnsi="Arial" w:cs="Arial"/>
          <w:b/>
          <w:sz w:val="24"/>
          <w:szCs w:val="24"/>
        </w:rPr>
        <w:t xml:space="preserve"> do </w:t>
      </w:r>
      <w:r>
        <w:rPr>
          <w:rFonts w:ascii="Arial" w:hAnsi="Arial" w:cs="Arial"/>
          <w:b/>
          <w:sz w:val="24"/>
          <w:szCs w:val="24"/>
        </w:rPr>
        <w:t>31</w:t>
      </w:r>
      <w:r w:rsidRPr="00B36EE1">
        <w:rPr>
          <w:rFonts w:ascii="Arial" w:hAnsi="Arial" w:cs="Arial"/>
          <w:b/>
          <w:sz w:val="24"/>
          <w:szCs w:val="24"/>
        </w:rPr>
        <w:t>. 10. 202</w:t>
      </w:r>
      <w:r>
        <w:rPr>
          <w:rFonts w:ascii="Arial" w:hAnsi="Arial" w:cs="Arial"/>
          <w:b/>
          <w:sz w:val="24"/>
          <w:szCs w:val="24"/>
        </w:rPr>
        <w:t>2</w:t>
      </w:r>
      <w:r w:rsidRPr="00B36EE1">
        <w:rPr>
          <w:rFonts w:ascii="Arial" w:hAnsi="Arial" w:cs="Arial"/>
          <w:b/>
          <w:sz w:val="24"/>
          <w:szCs w:val="24"/>
        </w:rPr>
        <w:t xml:space="preserve"> do 12:00 hodin (</w:t>
      </w:r>
      <w:r>
        <w:rPr>
          <w:rFonts w:ascii="Arial" w:hAnsi="Arial" w:cs="Arial"/>
          <w:b/>
          <w:sz w:val="24"/>
          <w:szCs w:val="24"/>
        </w:rPr>
        <w:t>mimo</w:t>
      </w:r>
      <w:r w:rsidRPr="00B36EE1">
        <w:rPr>
          <w:rFonts w:ascii="Arial" w:hAnsi="Arial" w:cs="Arial"/>
          <w:b/>
          <w:sz w:val="24"/>
          <w:szCs w:val="24"/>
        </w:rPr>
        <w:t xml:space="preserve"> obce)</w:t>
      </w:r>
    </w:p>
    <w:p w:rsidR="00AD771E" w:rsidRPr="00B36EE1" w:rsidRDefault="00AD771E" w:rsidP="00AD771E">
      <w:pPr>
        <w:pStyle w:val="Odstavecseseznamem"/>
        <w:numPr>
          <w:ilvl w:val="0"/>
          <w:numId w:val="31"/>
        </w:numPr>
        <w:tabs>
          <w:tab w:val="left" w:pos="851"/>
        </w:tabs>
        <w:ind w:left="1004"/>
        <w:jc w:val="both"/>
        <w:rPr>
          <w:rFonts w:ascii="Arial" w:hAnsi="Arial" w:cs="Arial"/>
          <w:sz w:val="24"/>
          <w:szCs w:val="24"/>
        </w:rPr>
      </w:pPr>
      <w:r w:rsidRPr="00B36EE1">
        <w:rPr>
          <w:rFonts w:ascii="Arial" w:hAnsi="Arial" w:cs="Arial"/>
          <w:sz w:val="24"/>
          <w:szCs w:val="24"/>
        </w:rPr>
        <w:t>pro individuální žádosti o dotace</w:t>
      </w:r>
      <w:r w:rsidRPr="00B36EE1">
        <w:rPr>
          <w:rFonts w:ascii="Arial" w:hAnsi="Arial" w:cs="Arial"/>
          <w:b/>
          <w:sz w:val="24"/>
          <w:szCs w:val="24"/>
        </w:rPr>
        <w:t xml:space="preserve"> nad 200 000 Kč</w:t>
      </w:r>
      <w:r>
        <w:rPr>
          <w:rFonts w:ascii="Arial" w:hAnsi="Arial" w:cs="Arial"/>
          <w:b/>
          <w:sz w:val="24"/>
          <w:szCs w:val="24"/>
        </w:rPr>
        <w:t xml:space="preserve"> (včetně obcí)</w:t>
      </w:r>
      <w:r w:rsidRPr="00B36EE1">
        <w:rPr>
          <w:rFonts w:ascii="Arial" w:hAnsi="Arial" w:cs="Arial"/>
          <w:b/>
          <w:sz w:val="24"/>
          <w:szCs w:val="24"/>
        </w:rPr>
        <w:t xml:space="preserve"> od </w:t>
      </w:r>
      <w:r>
        <w:rPr>
          <w:rFonts w:ascii="Arial" w:hAnsi="Arial" w:cs="Arial"/>
          <w:b/>
          <w:sz w:val="24"/>
          <w:szCs w:val="24"/>
        </w:rPr>
        <w:t>3</w:t>
      </w:r>
      <w:r w:rsidRPr="00B36EE1">
        <w:rPr>
          <w:rFonts w:ascii="Arial" w:hAnsi="Arial" w:cs="Arial"/>
          <w:b/>
          <w:sz w:val="24"/>
          <w:szCs w:val="24"/>
        </w:rPr>
        <w:t>. </w:t>
      </w:r>
      <w:r>
        <w:rPr>
          <w:rFonts w:ascii="Arial" w:hAnsi="Arial" w:cs="Arial"/>
          <w:b/>
          <w:sz w:val="24"/>
          <w:szCs w:val="24"/>
        </w:rPr>
        <w:t>1</w:t>
      </w:r>
      <w:r w:rsidRPr="00B36EE1">
        <w:rPr>
          <w:rFonts w:ascii="Arial" w:hAnsi="Arial" w:cs="Arial"/>
          <w:b/>
          <w:sz w:val="24"/>
          <w:szCs w:val="24"/>
        </w:rPr>
        <w:t>. 202</w:t>
      </w:r>
      <w:r>
        <w:rPr>
          <w:rFonts w:ascii="Arial" w:hAnsi="Arial" w:cs="Arial"/>
          <w:b/>
          <w:sz w:val="24"/>
          <w:szCs w:val="24"/>
        </w:rPr>
        <w:t>2 do </w:t>
      </w:r>
      <w:r w:rsidRPr="00B36EE1">
        <w:rPr>
          <w:rFonts w:ascii="Arial" w:hAnsi="Arial" w:cs="Arial"/>
          <w:b/>
          <w:sz w:val="24"/>
          <w:szCs w:val="24"/>
        </w:rPr>
        <w:t>31. 8. 202</w:t>
      </w:r>
      <w:r>
        <w:rPr>
          <w:rFonts w:ascii="Arial" w:hAnsi="Arial" w:cs="Arial"/>
          <w:b/>
          <w:sz w:val="24"/>
          <w:szCs w:val="24"/>
        </w:rPr>
        <w:t>2</w:t>
      </w:r>
      <w:r w:rsidRPr="00B36EE1">
        <w:rPr>
          <w:rFonts w:ascii="Arial" w:hAnsi="Arial" w:cs="Arial"/>
          <w:b/>
          <w:sz w:val="24"/>
          <w:szCs w:val="24"/>
        </w:rPr>
        <w:t xml:space="preserve"> do 12:00 hodin.</w:t>
      </w:r>
      <w:r w:rsidRPr="00B36EE1">
        <w:rPr>
          <w:rFonts w:ascii="Arial" w:hAnsi="Arial" w:cs="Arial"/>
          <w:sz w:val="24"/>
          <w:szCs w:val="24"/>
        </w:rPr>
        <w:t xml:space="preserve"> </w:t>
      </w:r>
    </w:p>
    <w:p w:rsidR="00AD771E" w:rsidRDefault="00AD771E" w:rsidP="00AD771E">
      <w:pPr>
        <w:pStyle w:val="Zkladntextodsazen"/>
        <w:jc w:val="both"/>
        <w:rPr>
          <w:rFonts w:ascii="Arial" w:hAnsi="Arial" w:cs="Arial"/>
        </w:rPr>
      </w:pPr>
    </w:p>
    <w:p w:rsidR="00AD771E" w:rsidRDefault="00AD771E" w:rsidP="00AD771E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termínu pro podávání individuálních</w:t>
      </w:r>
      <w:r w:rsidR="004612FA">
        <w:rPr>
          <w:rFonts w:ascii="Arial" w:hAnsi="Arial" w:cs="Arial"/>
        </w:rPr>
        <w:t xml:space="preserve"> dotací bude také zveřejněna na </w:t>
      </w:r>
      <w:r>
        <w:rPr>
          <w:rFonts w:ascii="Arial" w:hAnsi="Arial" w:cs="Arial"/>
        </w:rPr>
        <w:t>webových stránkách Olomouckého kraje.</w:t>
      </w:r>
    </w:p>
    <w:p w:rsidR="00755B41" w:rsidRDefault="00755B41" w:rsidP="00AD771E">
      <w:pPr>
        <w:pStyle w:val="Zkladntextodsazen"/>
        <w:jc w:val="both"/>
        <w:rPr>
          <w:rFonts w:ascii="Arial" w:hAnsi="Arial" w:cs="Arial"/>
        </w:rPr>
      </w:pPr>
    </w:p>
    <w:p w:rsidR="00AD771E" w:rsidRDefault="00AD771E" w:rsidP="00AD771E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žádosti budou posuzovány jednotlivě dle účelu žádosti a věcně příslušné oblasti žádosti. Individuální žádosti posoudí administrátor a vždy připraví odborné stanovisko pro řídící orgán, které bude součástí předkládaného materiálu odboru. O žádosti rozhoduje řídící orgán, kterým je Rada Olomouckého kraje, případně Zastupitelstvo Olomouckého kraje, a to dle druhu žadatele a dle výše dotace poskytnuté ve stávajícím kalendářním roce jednomu žadateli v jednotlivém případě (témuž žadateli ke stejnému účelu). Administrátor připraví podklady k rozhodování o individuální žádosti s dostatečným časovým předstihem (minimálně 7 dní před projednáním žádosti v ROK</w:t>
      </w:r>
      <w:r w:rsidR="004612FA">
        <w:rPr>
          <w:rFonts w:ascii="Arial" w:hAnsi="Arial" w:cs="Arial"/>
        </w:rPr>
        <w:t>). Podklady jsou předloženy pro </w:t>
      </w:r>
      <w:r>
        <w:rPr>
          <w:rFonts w:ascii="Arial" w:hAnsi="Arial" w:cs="Arial"/>
        </w:rPr>
        <w:t xml:space="preserve">poradu vedení vždy s odborným stanoviskem administrátora. </w:t>
      </w:r>
    </w:p>
    <w:p w:rsidR="003657D8" w:rsidRDefault="003657D8" w:rsidP="00AD771E">
      <w:pPr>
        <w:pStyle w:val="Zkladntextodsazen"/>
        <w:jc w:val="both"/>
        <w:rPr>
          <w:rFonts w:ascii="Arial" w:hAnsi="Arial" w:cs="Arial"/>
        </w:rPr>
      </w:pPr>
    </w:p>
    <w:p w:rsidR="00AD771E" w:rsidRDefault="00AD771E" w:rsidP="00AD771E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posuzování žádosti řídící orgán přihlíží zejména k dodržení podmínek dle Zásad, k účelu, na který je žádost o individuální dotaci požadována, a ke stanovisku </w:t>
      </w:r>
      <w:r>
        <w:rPr>
          <w:rFonts w:ascii="Arial" w:hAnsi="Arial" w:cs="Arial"/>
        </w:rPr>
        <w:lastRenderedPageBreak/>
        <w:t>administrátora</w:t>
      </w:r>
      <w:r w:rsidRPr="00984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připomínkujících odborů. V případě, že se stanovisko k individuálním žádostem bude protichůdné, nebude materiál p</w:t>
      </w:r>
      <w:r w:rsidR="00C370BB">
        <w:rPr>
          <w:rFonts w:ascii="Arial" w:hAnsi="Arial" w:cs="Arial"/>
        </w:rPr>
        <w:t>ředložen</w:t>
      </w:r>
      <w:r>
        <w:rPr>
          <w:rFonts w:ascii="Arial" w:hAnsi="Arial" w:cs="Arial"/>
        </w:rPr>
        <w:t xml:space="preserve"> do doby sjednocení názoru všech připomínkujících odborů.</w:t>
      </w:r>
    </w:p>
    <w:p w:rsidR="00755B41" w:rsidRDefault="00755B41" w:rsidP="00AD771E">
      <w:pPr>
        <w:pStyle w:val="Zkladntextodsazen"/>
        <w:jc w:val="both"/>
        <w:rPr>
          <w:rFonts w:ascii="Arial" w:hAnsi="Arial" w:cs="Arial"/>
        </w:rPr>
      </w:pPr>
    </w:p>
    <w:p w:rsidR="00AD771E" w:rsidRDefault="00AD771E" w:rsidP="00AD771E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>Zastřešujícím odborem, který zpracovává na poradu vedení ucelený materiál o aktuálním stavu doručených žádostí, vyplacených dotací a zůstatku finančních prostředků pro individuální dotace, včetně podání stanoviska ke konkrétní dotaci, ve vztahu k platné legislativě a dodržení Zásad</w:t>
      </w:r>
      <w:r w:rsidR="00C370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bude odbor ekonomický.</w:t>
      </w:r>
    </w:p>
    <w:p w:rsidR="00AD771E" w:rsidRDefault="00AD771E" w:rsidP="00AD771E">
      <w:pPr>
        <w:pStyle w:val="Zkladntextodsazen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rok 2022 je na individuální dotace alokována částka ve výši </w:t>
      </w:r>
      <w:r w:rsidR="00C370BB">
        <w:rPr>
          <w:rFonts w:ascii="Arial" w:hAnsi="Arial" w:cs="Arial"/>
          <w:b/>
        </w:rPr>
        <w:t>95</w:t>
      </w:r>
      <w:r w:rsidRPr="009F3F63">
        <w:rPr>
          <w:rFonts w:ascii="Arial" w:hAnsi="Arial" w:cs="Arial"/>
          <w:b/>
        </w:rPr>
        <w:t xml:space="preserve"> 115 000,- Kč</w:t>
      </w:r>
      <w:r>
        <w:rPr>
          <w:rFonts w:ascii="Arial" w:hAnsi="Arial" w:cs="Arial"/>
        </w:rPr>
        <w:t xml:space="preserve">. Vzhledem k tomu, že podstatná část finančních prostředků na individuální dotace je již </w:t>
      </w:r>
      <w:proofErr w:type="spellStart"/>
      <w:r>
        <w:rPr>
          <w:rFonts w:ascii="Arial" w:hAnsi="Arial" w:cs="Arial"/>
        </w:rPr>
        <w:t>zasmluvněna</w:t>
      </w:r>
      <w:proofErr w:type="spellEnd"/>
      <w:r>
        <w:rPr>
          <w:rFonts w:ascii="Arial" w:hAnsi="Arial" w:cs="Arial"/>
        </w:rPr>
        <w:t xml:space="preserve"> a zbylá část připadá na kompenzace </w:t>
      </w:r>
      <w:proofErr w:type="spellStart"/>
      <w:r>
        <w:rPr>
          <w:rFonts w:ascii="Arial" w:hAnsi="Arial" w:cs="Arial"/>
        </w:rPr>
        <w:t>Dluhonice</w:t>
      </w:r>
      <w:proofErr w:type="spellEnd"/>
      <w:r>
        <w:rPr>
          <w:rFonts w:ascii="Arial" w:hAnsi="Arial" w:cs="Arial"/>
        </w:rPr>
        <w:t>, nejsou v tuto chvíli k rozdělení žá</w:t>
      </w:r>
      <w:r w:rsidR="00257A0F">
        <w:rPr>
          <w:rFonts w:ascii="Arial" w:hAnsi="Arial" w:cs="Arial"/>
        </w:rPr>
        <w:t xml:space="preserve">dné volné finanční prostředky. </w:t>
      </w:r>
      <w:r>
        <w:rPr>
          <w:rFonts w:ascii="Arial" w:hAnsi="Arial" w:cs="Arial"/>
        </w:rPr>
        <w:t>Z tohoto důvodu budou individuální dotace pro rok 2022 alokovány pou</w:t>
      </w:r>
      <w:r w:rsidR="004612FA">
        <w:rPr>
          <w:rFonts w:ascii="Arial" w:hAnsi="Arial" w:cs="Arial"/>
        </w:rPr>
        <w:t>ze na odboru ekonomickém v tzv. </w:t>
      </w:r>
      <w:r w:rsidRPr="00B36EE1">
        <w:rPr>
          <w:rFonts w:ascii="Arial" w:hAnsi="Arial" w:cs="Arial"/>
          <w:b/>
        </w:rPr>
        <w:t xml:space="preserve">rezervě </w:t>
      </w:r>
      <w:r>
        <w:rPr>
          <w:rFonts w:ascii="Arial" w:hAnsi="Arial" w:cs="Arial"/>
          <w:b/>
        </w:rPr>
        <w:t>na </w:t>
      </w:r>
      <w:r w:rsidRPr="00B36EE1">
        <w:rPr>
          <w:rFonts w:ascii="Arial" w:hAnsi="Arial" w:cs="Arial"/>
          <w:b/>
        </w:rPr>
        <w:t>individuální dotace.</w:t>
      </w:r>
      <w:r>
        <w:rPr>
          <w:rFonts w:ascii="Arial" w:hAnsi="Arial" w:cs="Arial"/>
        </w:rPr>
        <w:t xml:space="preserve"> Výše uvedený postup nevylučuje případné navýšení částky na individuální dotace v průběhu roku 2022.</w:t>
      </w:r>
    </w:p>
    <w:p w:rsidR="00AD771E" w:rsidRDefault="00AD771E" w:rsidP="00AD771E">
      <w:pPr>
        <w:pStyle w:val="Odstavecseseznamem"/>
        <w:ind w:left="360"/>
        <w:jc w:val="both"/>
        <w:rPr>
          <w:rFonts w:ascii="Arial" w:hAnsi="Arial" w:cs="Arial"/>
        </w:rPr>
      </w:pPr>
    </w:p>
    <w:p w:rsidR="00AD771E" w:rsidRPr="00984D4E" w:rsidRDefault="00AD771E" w:rsidP="00AD771E">
      <w:pPr>
        <w:pStyle w:val="Odstavecseseznamem"/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84D4E">
        <w:rPr>
          <w:rFonts w:ascii="Arial" w:hAnsi="Arial" w:cs="Arial"/>
          <w:b/>
          <w:sz w:val="24"/>
          <w:szCs w:val="24"/>
        </w:rPr>
        <w:t>Návratná finanční výpomoc</w:t>
      </w:r>
    </w:p>
    <w:p w:rsidR="00AD771E" w:rsidRPr="00F47D53" w:rsidRDefault="00AD771E" w:rsidP="00AD771E">
      <w:pPr>
        <w:pStyle w:val="Odstavecseseznamem"/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F47D53">
        <w:rPr>
          <w:rFonts w:ascii="Arial" w:hAnsi="Arial" w:cs="Arial"/>
          <w:sz w:val="24"/>
          <w:szCs w:val="24"/>
        </w:rPr>
        <w:t xml:space="preserve">Dále předkládáme informaci o možnosti zájemců čerpat </w:t>
      </w:r>
      <w:r w:rsidRPr="00F47D53">
        <w:rPr>
          <w:rFonts w:ascii="Arial" w:hAnsi="Arial" w:cs="Arial"/>
          <w:b/>
          <w:sz w:val="24"/>
          <w:szCs w:val="24"/>
        </w:rPr>
        <w:t>návratnou finanční výpomoc z rozpočtu Olomouckého kraje v roce 2022</w:t>
      </w:r>
      <w:r w:rsidRPr="00F47D53">
        <w:rPr>
          <w:rFonts w:ascii="Arial" w:hAnsi="Arial" w:cs="Arial"/>
          <w:sz w:val="24"/>
          <w:szCs w:val="24"/>
        </w:rPr>
        <w:t>. Postup pro příjem žádostí o návratné finanční výpomoci je stanoven v Zásadá</w:t>
      </w:r>
      <w:r w:rsidR="004612FA">
        <w:rPr>
          <w:rFonts w:ascii="Arial" w:hAnsi="Arial" w:cs="Arial"/>
          <w:sz w:val="24"/>
          <w:szCs w:val="24"/>
        </w:rPr>
        <w:t>ch v čl. 4, další informace pro </w:t>
      </w:r>
      <w:r w:rsidRPr="00F47D53">
        <w:rPr>
          <w:rFonts w:ascii="Arial" w:hAnsi="Arial" w:cs="Arial"/>
          <w:sz w:val="24"/>
          <w:szCs w:val="24"/>
        </w:rPr>
        <w:t xml:space="preserve">případné žadatele bude uvedena na webových stránkách Olomouckého kraje. </w:t>
      </w:r>
    </w:p>
    <w:p w:rsidR="00AD771E" w:rsidRDefault="00AD771E" w:rsidP="00AD771E">
      <w:pPr>
        <w:pStyle w:val="Odstavecseseznamem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D771E" w:rsidRDefault="00AD771E" w:rsidP="00AD771E">
      <w:pPr>
        <w:pStyle w:val="Odstavecseseznamem"/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84D4E">
        <w:rPr>
          <w:rFonts w:ascii="Arial" w:hAnsi="Arial" w:cs="Arial"/>
          <w:b/>
          <w:sz w:val="24"/>
          <w:szCs w:val="24"/>
        </w:rPr>
        <w:t>Vyúčtování dotace na akci/činnost</w:t>
      </w:r>
    </w:p>
    <w:p w:rsidR="0006612D" w:rsidRPr="00797621" w:rsidRDefault="0006612D" w:rsidP="0006612D">
      <w:pPr>
        <w:pStyle w:val="Zkladntextodsazen"/>
        <w:spacing w:before="120"/>
        <w:ind w:left="357"/>
        <w:jc w:val="both"/>
        <w:rPr>
          <w:rFonts w:ascii="Arial" w:eastAsia="Calibri" w:hAnsi="Arial" w:cs="Arial"/>
          <w:lang w:eastAsia="en-US"/>
        </w:rPr>
      </w:pPr>
      <w:r w:rsidRPr="00EA3F88">
        <w:rPr>
          <w:rFonts w:ascii="Arial" w:eastAsia="Calibri" w:hAnsi="Arial" w:cs="Arial"/>
          <w:lang w:eastAsia="en-US"/>
        </w:rPr>
        <w:t>Ve spolupráci s oborem kontroly je do materiálu zapracován dokument týkající se vzoru vyúčtování dotace na akci/činnost</w:t>
      </w:r>
      <w:r w:rsidR="006B65BE">
        <w:rPr>
          <w:rFonts w:ascii="Arial" w:eastAsia="Calibri" w:hAnsi="Arial" w:cs="Arial"/>
          <w:lang w:eastAsia="en-US"/>
        </w:rPr>
        <w:t xml:space="preserve"> (Příloha č. 15)</w:t>
      </w:r>
      <w:r w:rsidRPr="00EA3F88">
        <w:rPr>
          <w:rFonts w:ascii="Arial" w:eastAsia="Calibri" w:hAnsi="Arial" w:cs="Arial"/>
          <w:lang w:eastAsia="en-US"/>
        </w:rPr>
        <w:t xml:space="preserve">. </w:t>
      </w:r>
      <w:r w:rsidRPr="00EA3F88">
        <w:rPr>
          <w:rFonts w:ascii="Arial" w:hAnsi="Arial" w:cs="Arial"/>
        </w:rPr>
        <w:t>Po zvážení všech technických možností a vyhodnocení dosavadních zkušeností z veřejnosprávních kontrol byl odborem kontroly ve spolupráci s OIT navržen jednotný interaktivní formulář pro finanční vyúčtování dotace (na akce i činnost).</w:t>
      </w:r>
    </w:p>
    <w:p w:rsidR="0006612D" w:rsidRPr="00797621" w:rsidRDefault="0006612D" w:rsidP="0006612D">
      <w:pPr>
        <w:jc w:val="both"/>
        <w:rPr>
          <w:rFonts w:ascii="Arial" w:hAnsi="Arial" w:cs="Arial"/>
          <w:sz w:val="24"/>
          <w:szCs w:val="24"/>
        </w:rPr>
      </w:pPr>
    </w:p>
    <w:p w:rsidR="0006612D" w:rsidRPr="00797621" w:rsidRDefault="0006612D" w:rsidP="0006612D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>Rekapitulace navrhovaných změn ve formuláři pro finanční vyúčtování dotace:</w:t>
      </w:r>
    </w:p>
    <w:p w:rsidR="0006612D" w:rsidRPr="00797621" w:rsidRDefault="0006612D" w:rsidP="0006612D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>formulář vyúčtování poskytnuté dotace se bude otevírat skrze tlačítko „Vyúčtování poskytnuté dotace“, které bude umístěno v systému „RAP – Moje žádosti“, u každé podané žádosti;</w:t>
      </w:r>
    </w:p>
    <w:p w:rsidR="0006612D" w:rsidRPr="00797621" w:rsidRDefault="0006612D" w:rsidP="0006612D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Arial" w:hAnsi="Arial" w:cs="Arial"/>
          <w:color w:val="ED7D31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>pouze jeden interaktivní formulář. Ve formuláři bude možnost výběru akce/činnost a dle toho se bude formulář měnit - zobrazí se pouze ty části, které souvisí s vyúčtováním konkrétní dotace (akce nebo činnost);</w:t>
      </w:r>
    </w:p>
    <w:p w:rsidR="0006612D" w:rsidRPr="00797621" w:rsidRDefault="0006612D" w:rsidP="0006612D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 xml:space="preserve">označené řádky budou automaticky </w:t>
      </w:r>
      <w:proofErr w:type="spellStart"/>
      <w:r w:rsidRPr="00797621">
        <w:rPr>
          <w:rFonts w:ascii="Arial" w:hAnsi="Arial" w:cs="Arial"/>
          <w:sz w:val="24"/>
          <w:szCs w:val="24"/>
        </w:rPr>
        <w:t>předvyplňované</w:t>
      </w:r>
      <w:proofErr w:type="spellEnd"/>
      <w:r w:rsidRPr="00797621">
        <w:rPr>
          <w:rFonts w:ascii="Arial" w:hAnsi="Arial" w:cs="Arial"/>
          <w:sz w:val="24"/>
          <w:szCs w:val="24"/>
        </w:rPr>
        <w:t xml:space="preserve"> (ze systému RAP, VFP) – např. identifikační údaje příjemce, název akce,… U identifikačních údajů příjemce je umožněna aktualizace předvyplněných údajů z VFP, v případě aktualizace údajů se změní barva textu na červenou – v návrhu formuláře finančního vyúčtování jsou dotčené řádky podbarveny žlutě;</w:t>
      </w:r>
    </w:p>
    <w:p w:rsidR="0006612D" w:rsidRPr="00797621" w:rsidRDefault="0006612D" w:rsidP="0006612D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>v tabulkách ve formuláři finančního vyúčtování (soupisy výdajů, rekapitulace) jsou nastaveny vzorce – automatické výpočty;</w:t>
      </w:r>
    </w:p>
    <w:p w:rsidR="0006612D" w:rsidRPr="00797621" w:rsidRDefault="0006612D" w:rsidP="0006612D">
      <w:pPr>
        <w:numPr>
          <w:ilvl w:val="0"/>
          <w:numId w:val="33"/>
        </w:numPr>
        <w:spacing w:line="252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>do formuláře finančního vyúčtování bude možné vkládat i elektronické přílohy (např. kopie prvotních účetních dokladů – fak</w:t>
      </w:r>
      <w:r w:rsidR="004612FA">
        <w:rPr>
          <w:rFonts w:ascii="Arial" w:hAnsi="Arial" w:cs="Arial"/>
          <w:sz w:val="24"/>
          <w:szCs w:val="24"/>
        </w:rPr>
        <w:t>tury, paragony, kopie dokladů o </w:t>
      </w:r>
      <w:r w:rsidRPr="00797621">
        <w:rPr>
          <w:rFonts w:ascii="Arial" w:hAnsi="Arial" w:cs="Arial"/>
          <w:sz w:val="24"/>
          <w:szCs w:val="24"/>
        </w:rPr>
        <w:t>zaplacení – bankovní výpisy, výdajové pokladní doklady, …);</w:t>
      </w:r>
    </w:p>
    <w:p w:rsidR="0006612D" w:rsidRPr="00797621" w:rsidRDefault="0006612D" w:rsidP="0006612D">
      <w:pPr>
        <w:pStyle w:val="Odstavecseseznamem"/>
        <w:numPr>
          <w:ilvl w:val="0"/>
          <w:numId w:val="33"/>
        </w:numPr>
        <w:spacing w:line="252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 xml:space="preserve">možnost doplnění, případně opravy finančního vyúčtování dotace je řešeno podáním nového formuláře, který by se </w:t>
      </w:r>
      <w:proofErr w:type="spellStart"/>
      <w:r w:rsidRPr="00797621">
        <w:rPr>
          <w:rFonts w:ascii="Arial" w:hAnsi="Arial" w:cs="Arial"/>
          <w:sz w:val="24"/>
          <w:szCs w:val="24"/>
        </w:rPr>
        <w:t>předvyplnil</w:t>
      </w:r>
      <w:proofErr w:type="spellEnd"/>
      <w:r w:rsidRPr="00797621">
        <w:rPr>
          <w:rFonts w:ascii="Arial" w:hAnsi="Arial" w:cs="Arial"/>
          <w:sz w:val="24"/>
          <w:szCs w:val="24"/>
        </w:rPr>
        <w:t xml:space="preserve"> daty z předchozího formuláře s možností editace. Ve VFP zůstane původní i nový formulář. </w:t>
      </w:r>
    </w:p>
    <w:p w:rsidR="0006612D" w:rsidRPr="00797621" w:rsidRDefault="0006612D" w:rsidP="0006612D">
      <w:pPr>
        <w:spacing w:after="160" w:line="252" w:lineRule="auto"/>
        <w:ind w:left="720"/>
        <w:contextualSpacing/>
        <w:jc w:val="both"/>
        <w:rPr>
          <w:rFonts w:ascii="Arial" w:hAnsi="Arial" w:cs="Arial"/>
          <w:color w:val="ED7D31"/>
          <w:sz w:val="24"/>
          <w:szCs w:val="24"/>
        </w:rPr>
      </w:pPr>
    </w:p>
    <w:p w:rsidR="0006612D" w:rsidRPr="00797621" w:rsidRDefault="0006612D" w:rsidP="0006612D">
      <w:pPr>
        <w:spacing w:line="252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 xml:space="preserve">Příjemci vyplní formulář finančního vyúčtování dotace a odešlou včetně všech příloh v systému RAP. </w:t>
      </w:r>
    </w:p>
    <w:p w:rsidR="0006612D" w:rsidRPr="00797621" w:rsidRDefault="0006612D" w:rsidP="004612FA">
      <w:pPr>
        <w:spacing w:line="252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97621">
        <w:rPr>
          <w:rFonts w:ascii="Arial" w:hAnsi="Arial" w:cs="Arial"/>
          <w:sz w:val="24"/>
          <w:szCs w:val="24"/>
        </w:rPr>
        <w:t>Vyplněný formulář finančního vyúčtování si ná</w:t>
      </w:r>
      <w:r w:rsidR="004612FA">
        <w:rPr>
          <w:rFonts w:ascii="Arial" w:hAnsi="Arial" w:cs="Arial"/>
          <w:sz w:val="24"/>
          <w:szCs w:val="24"/>
        </w:rPr>
        <w:t>sledně stáhnou ve formátu PDF a </w:t>
      </w:r>
      <w:r w:rsidRPr="00797621">
        <w:rPr>
          <w:rFonts w:ascii="Arial" w:hAnsi="Arial" w:cs="Arial"/>
          <w:sz w:val="24"/>
          <w:szCs w:val="24"/>
        </w:rPr>
        <w:t>doručí poskytovateli dotace jedním z násle</w:t>
      </w:r>
      <w:r w:rsidR="004612FA">
        <w:rPr>
          <w:rFonts w:ascii="Arial" w:hAnsi="Arial" w:cs="Arial"/>
          <w:sz w:val="24"/>
          <w:szCs w:val="24"/>
        </w:rPr>
        <w:t>dujících způsobů, stejně jako u </w:t>
      </w:r>
      <w:r w:rsidRPr="00797621">
        <w:rPr>
          <w:rFonts w:ascii="Arial" w:hAnsi="Arial" w:cs="Arial"/>
          <w:sz w:val="24"/>
          <w:szCs w:val="24"/>
        </w:rPr>
        <w:t>žádostí:</w:t>
      </w:r>
    </w:p>
    <w:p w:rsidR="0006612D" w:rsidRDefault="0006612D" w:rsidP="004612FA">
      <w:pPr>
        <w:pStyle w:val="Odstavecseseznamem"/>
        <w:numPr>
          <w:ilvl w:val="0"/>
          <w:numId w:val="34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70BB">
        <w:rPr>
          <w:rFonts w:ascii="Arial" w:hAnsi="Arial" w:cs="Arial"/>
          <w:sz w:val="24"/>
          <w:szCs w:val="24"/>
        </w:rPr>
        <w:t>vytištěné ve formátu PDF, podepsané příjem</w:t>
      </w:r>
      <w:r w:rsidR="004612FA">
        <w:rPr>
          <w:rFonts w:ascii="Arial" w:hAnsi="Arial" w:cs="Arial"/>
          <w:sz w:val="24"/>
          <w:szCs w:val="24"/>
        </w:rPr>
        <w:t>cem zašlou v listinné podobě na </w:t>
      </w:r>
      <w:r w:rsidRPr="00C370BB">
        <w:rPr>
          <w:rFonts w:ascii="Arial" w:hAnsi="Arial" w:cs="Arial"/>
          <w:sz w:val="24"/>
          <w:szCs w:val="24"/>
        </w:rPr>
        <w:t>adresu Olomoucký kraj, odbor …………, Jeremenkova 1191/40a, 779 00 Olomouc;</w:t>
      </w:r>
    </w:p>
    <w:p w:rsidR="0006612D" w:rsidRDefault="0006612D" w:rsidP="004612FA">
      <w:pPr>
        <w:pStyle w:val="Odstavecseseznamem"/>
        <w:numPr>
          <w:ilvl w:val="0"/>
          <w:numId w:val="34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70BB">
        <w:rPr>
          <w:rFonts w:ascii="Arial" w:hAnsi="Arial" w:cs="Arial"/>
          <w:sz w:val="24"/>
          <w:szCs w:val="24"/>
        </w:rPr>
        <w:t xml:space="preserve">ve formátu PDF podepsané elektronickým podpisem příjemce </w:t>
      </w:r>
      <w:proofErr w:type="gramStart"/>
      <w:r w:rsidRPr="00C370BB">
        <w:rPr>
          <w:rFonts w:ascii="Arial" w:hAnsi="Arial" w:cs="Arial"/>
          <w:sz w:val="24"/>
          <w:szCs w:val="24"/>
        </w:rPr>
        <w:t xml:space="preserve">odešlou </w:t>
      </w:r>
      <w:r w:rsidR="004612FA">
        <w:rPr>
          <w:rFonts w:ascii="Arial" w:hAnsi="Arial" w:cs="Arial"/>
          <w:sz w:val="24"/>
          <w:szCs w:val="24"/>
        </w:rPr>
        <w:t xml:space="preserve">                </w:t>
      </w:r>
      <w:r w:rsidRPr="00C370BB">
        <w:rPr>
          <w:rFonts w:ascii="Arial" w:hAnsi="Arial" w:cs="Arial"/>
          <w:sz w:val="24"/>
          <w:szCs w:val="24"/>
        </w:rPr>
        <w:t>e-mailem</w:t>
      </w:r>
      <w:proofErr w:type="gramEnd"/>
      <w:r w:rsidRPr="00C370BB">
        <w:rPr>
          <w:rFonts w:ascii="Arial" w:hAnsi="Arial" w:cs="Arial"/>
          <w:sz w:val="24"/>
          <w:szCs w:val="24"/>
        </w:rPr>
        <w:t xml:space="preserve"> na adresu </w:t>
      </w:r>
      <w:hyperlink r:id="rId8" w:history="1">
        <w:r w:rsidRPr="00C370B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Pr="00C370BB">
        <w:rPr>
          <w:rFonts w:ascii="Arial" w:hAnsi="Arial" w:cs="Arial"/>
          <w:sz w:val="24"/>
          <w:szCs w:val="24"/>
        </w:rPr>
        <w:t>;</w:t>
      </w:r>
    </w:p>
    <w:p w:rsidR="0006612D" w:rsidRPr="00C370BB" w:rsidRDefault="0006612D" w:rsidP="004612FA">
      <w:pPr>
        <w:pStyle w:val="Odstavecseseznamem"/>
        <w:numPr>
          <w:ilvl w:val="0"/>
          <w:numId w:val="34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70BB">
        <w:rPr>
          <w:rFonts w:ascii="Arial" w:hAnsi="Arial" w:cs="Arial"/>
          <w:sz w:val="24"/>
          <w:szCs w:val="24"/>
        </w:rPr>
        <w:t>ve formátu PDF podepsané elektronick</w:t>
      </w:r>
      <w:r w:rsidR="004612FA">
        <w:rPr>
          <w:rFonts w:ascii="Arial" w:hAnsi="Arial" w:cs="Arial"/>
          <w:sz w:val="24"/>
          <w:szCs w:val="24"/>
        </w:rPr>
        <w:t>ým podpisem příjemce odešlou do </w:t>
      </w:r>
      <w:r w:rsidRPr="00C370BB">
        <w:rPr>
          <w:rFonts w:ascii="Arial" w:hAnsi="Arial" w:cs="Arial"/>
          <w:sz w:val="24"/>
          <w:szCs w:val="24"/>
        </w:rPr>
        <w:t xml:space="preserve">datové schránky ID: </w:t>
      </w:r>
      <w:proofErr w:type="spellStart"/>
      <w:r w:rsidRPr="00C370BB">
        <w:rPr>
          <w:rFonts w:ascii="Arial" w:hAnsi="Arial" w:cs="Arial"/>
          <w:sz w:val="24"/>
          <w:szCs w:val="24"/>
          <w:shd w:val="clear" w:color="auto" w:fill="FFFFFF"/>
        </w:rPr>
        <w:t>qiabfmf</w:t>
      </w:r>
      <w:proofErr w:type="spellEnd"/>
      <w:r w:rsidRPr="00C370BB">
        <w:rPr>
          <w:rFonts w:ascii="Arial" w:hAnsi="Arial" w:cs="Arial"/>
          <w:sz w:val="24"/>
          <w:szCs w:val="24"/>
          <w:shd w:val="clear" w:color="auto" w:fill="FFFFFF"/>
        </w:rPr>
        <w:t xml:space="preserve"> (povinné pro obce);</w:t>
      </w:r>
    </w:p>
    <w:p w:rsidR="0006612D" w:rsidRPr="00C370BB" w:rsidRDefault="0006612D" w:rsidP="004612FA">
      <w:pPr>
        <w:pStyle w:val="Odstavecseseznamem"/>
        <w:numPr>
          <w:ilvl w:val="0"/>
          <w:numId w:val="34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70BB">
        <w:rPr>
          <w:rFonts w:ascii="Arial" w:hAnsi="Arial" w:cs="Arial"/>
          <w:sz w:val="24"/>
          <w:szCs w:val="24"/>
        </w:rPr>
        <w:t>podepsané  elektronickým podpisem příjemce odešlou přímo v systému RAP.</w:t>
      </w:r>
    </w:p>
    <w:p w:rsidR="0006612D" w:rsidRPr="00C370BB" w:rsidRDefault="0006612D" w:rsidP="00C370BB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C370BB">
        <w:rPr>
          <w:rFonts w:ascii="Arial" w:hAnsi="Arial" w:cs="Arial"/>
          <w:sz w:val="24"/>
          <w:szCs w:val="24"/>
        </w:rPr>
        <w:t>V současné době je OIT ve spolupráci s firmou GORDIC řešeno vkládání testovací verze finančního vyúčtování dotace do systému RAP. Testování funkčnosti interaktivního formuláře pro finanční vyúčtování dotace bude provedeno v měsíci listopadu a prosinci 2021, po vložení testovací verze do systému RAP.</w:t>
      </w:r>
    </w:p>
    <w:p w:rsidR="0006612D" w:rsidRPr="0006612D" w:rsidRDefault="0006612D" w:rsidP="0006612D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06612D" w:rsidRDefault="0006612D" w:rsidP="0006612D">
      <w:pPr>
        <w:pStyle w:val="Odstavecseseznamem"/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AD65BF">
        <w:rPr>
          <w:rFonts w:ascii="Arial" w:hAnsi="Arial" w:cs="Arial"/>
          <w:b/>
          <w:sz w:val="24"/>
          <w:szCs w:val="24"/>
        </w:rPr>
        <w:t xml:space="preserve">Seznam dotačních programů </w:t>
      </w:r>
    </w:p>
    <w:p w:rsidR="00EA3F88" w:rsidRDefault="00EA3F88" w:rsidP="00EA3F88">
      <w:pPr>
        <w:pStyle w:val="Odstavecseseznamem"/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Zastupitelstvu Olomouckého kraje </w:t>
      </w:r>
      <w:r w:rsidRPr="00AD65BF">
        <w:rPr>
          <w:rFonts w:ascii="Arial" w:hAnsi="Arial" w:cs="Arial"/>
          <w:sz w:val="24"/>
          <w:szCs w:val="24"/>
        </w:rPr>
        <w:t xml:space="preserve">je předkládán aktualizovaný seznam předpokládaných dotačních programů Olomouckého kraje pro rok 2022. Oproti seznamu, který byl projednán </w:t>
      </w:r>
      <w:r>
        <w:rPr>
          <w:rFonts w:ascii="Arial" w:hAnsi="Arial" w:cs="Arial"/>
          <w:sz w:val="24"/>
          <w:szCs w:val="24"/>
        </w:rPr>
        <w:t xml:space="preserve">zastupitelstvem 20. 9. 2021 </w:t>
      </w:r>
      <w:r w:rsidRPr="00AD65BF">
        <w:rPr>
          <w:rFonts w:ascii="Arial" w:hAnsi="Arial" w:cs="Arial"/>
          <w:sz w:val="24"/>
          <w:szCs w:val="24"/>
        </w:rPr>
        <w:t>(UZ/6/12/2021</w:t>
      </w:r>
      <w:r>
        <w:rPr>
          <w:rFonts w:ascii="Arial" w:hAnsi="Arial" w:cs="Arial"/>
          <w:sz w:val="24"/>
          <w:szCs w:val="24"/>
        </w:rPr>
        <w:t>), jsou u </w:t>
      </w:r>
      <w:r w:rsidRPr="00AD65BF">
        <w:rPr>
          <w:rFonts w:ascii="Arial" w:hAnsi="Arial" w:cs="Arial"/>
          <w:sz w:val="24"/>
          <w:szCs w:val="24"/>
        </w:rPr>
        <w:t xml:space="preserve">některých dotačních titulů doplněny podrobnosti k vyhlášení, údaje k řídícímu orgánu a termíny příjmu žádostí v jednotlivých titulech (pokud jsou </w:t>
      </w:r>
      <w:r>
        <w:rPr>
          <w:rFonts w:ascii="Arial" w:hAnsi="Arial" w:cs="Arial"/>
          <w:sz w:val="24"/>
          <w:szCs w:val="24"/>
        </w:rPr>
        <w:t>již stanoveny</w:t>
      </w:r>
      <w:r w:rsidRPr="00AD65BF">
        <w:rPr>
          <w:rFonts w:ascii="Arial" w:hAnsi="Arial" w:cs="Arial"/>
          <w:sz w:val="24"/>
          <w:szCs w:val="24"/>
        </w:rPr>
        <w:t xml:space="preserve">). Alokace k jednotlivým dotačním titulům jsou uvedeny v návrhu rozpočtu r. 2022 – </w:t>
      </w:r>
      <w:r w:rsidRPr="00690424">
        <w:rPr>
          <w:rFonts w:ascii="Arial" w:hAnsi="Arial" w:cs="Arial"/>
          <w:sz w:val="24"/>
          <w:szCs w:val="24"/>
        </w:rPr>
        <w:t>příloha č. 03 b) Dotační tituly.</w:t>
      </w:r>
      <w:r w:rsidRPr="00AD65BF">
        <w:rPr>
          <w:rFonts w:ascii="Arial" w:hAnsi="Arial" w:cs="Arial"/>
          <w:sz w:val="24"/>
          <w:szCs w:val="24"/>
        </w:rPr>
        <w:t xml:space="preserve">  </w:t>
      </w:r>
    </w:p>
    <w:p w:rsidR="00EA3F88" w:rsidRDefault="00EA3F88" w:rsidP="00EA3F88">
      <w:pPr>
        <w:pStyle w:val="Odstavecseseznamem"/>
        <w:spacing w:before="120"/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EA3F88" w:rsidRPr="00AD65BF" w:rsidRDefault="00EA3F88" w:rsidP="0006612D">
      <w:pPr>
        <w:pStyle w:val="Odstavecseseznamem"/>
        <w:numPr>
          <w:ilvl w:val="0"/>
          <w:numId w:val="32"/>
        </w:numPr>
        <w:spacing w:before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Upravená Příloha č. 4 – Čestné prohlášení žadatele – právnické osoby</w:t>
      </w:r>
    </w:p>
    <w:p w:rsidR="00EC20CC" w:rsidRPr="001A743D" w:rsidRDefault="00EC20CC" w:rsidP="00011353">
      <w:pPr>
        <w:pStyle w:val="Zkladntextodsazen"/>
        <w:spacing w:before="120"/>
        <w:ind w:left="35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Součástí tohoto materiálu je také upravená část vzorové žádosti o poskytnutí dotace z rozpočtu Olomouckého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kraje na rok 2022 </w:t>
      </w:r>
      <w:r w:rsidR="001A743D">
        <w:rPr>
          <w:rFonts w:ascii="Arial" w:eastAsia="Calibri" w:hAnsi="Arial" w:cs="Arial"/>
          <w:lang w:eastAsia="en-US"/>
        </w:rPr>
        <w:t xml:space="preserve">- </w:t>
      </w:r>
      <w:r w:rsidRPr="00C370BB">
        <w:rPr>
          <w:rFonts w:ascii="Arial" w:eastAsia="Calibri" w:hAnsi="Arial" w:cs="Arial"/>
          <w:lang w:eastAsia="en-US"/>
        </w:rPr>
        <w:t>Příloha č. 4 – Čestné prohlášení žadatele – právnické o</w:t>
      </w:r>
      <w:r w:rsidR="001A743D" w:rsidRPr="00C370BB">
        <w:rPr>
          <w:rFonts w:ascii="Arial" w:eastAsia="Calibri" w:hAnsi="Arial" w:cs="Arial"/>
          <w:lang w:eastAsia="en-US"/>
        </w:rPr>
        <w:t>soby</w:t>
      </w:r>
      <w:r w:rsidR="00BE49E7">
        <w:rPr>
          <w:rFonts w:ascii="Arial" w:eastAsia="Calibri" w:hAnsi="Arial" w:cs="Arial"/>
          <w:lang w:eastAsia="en-US"/>
        </w:rPr>
        <w:t xml:space="preserve">. </w:t>
      </w:r>
      <w:r w:rsidR="001A743D">
        <w:rPr>
          <w:rFonts w:ascii="Arial" w:eastAsia="Calibri" w:hAnsi="Arial" w:cs="Arial"/>
          <w:lang w:eastAsia="en-US"/>
        </w:rPr>
        <w:t xml:space="preserve">Původní příloha byla součástí vzorové </w:t>
      </w:r>
      <w:r w:rsidR="00BE49E7">
        <w:rPr>
          <w:rFonts w:ascii="Arial" w:eastAsia="Calibri" w:hAnsi="Arial" w:cs="Arial"/>
          <w:lang w:eastAsia="en-US"/>
        </w:rPr>
        <w:t>žádosti o </w:t>
      </w:r>
      <w:r w:rsidR="001A743D">
        <w:rPr>
          <w:rFonts w:ascii="Arial" w:eastAsia="Calibri" w:hAnsi="Arial" w:cs="Arial"/>
          <w:lang w:eastAsia="en-US"/>
        </w:rPr>
        <w:t>poskytnutí dotace z rozpočtu Olomouckého kraje na rok 2022 v rámci materiálu Poskytování finanční podpory z rozpoč</w:t>
      </w:r>
      <w:r w:rsidR="004612FA">
        <w:rPr>
          <w:rFonts w:ascii="Arial" w:eastAsia="Calibri" w:hAnsi="Arial" w:cs="Arial"/>
          <w:lang w:eastAsia="en-US"/>
        </w:rPr>
        <w:t>tu Olomouckého kraje – zásady a </w:t>
      </w:r>
      <w:r w:rsidR="001A743D">
        <w:rPr>
          <w:rFonts w:ascii="Arial" w:eastAsia="Calibri" w:hAnsi="Arial" w:cs="Arial"/>
          <w:lang w:eastAsia="en-US"/>
        </w:rPr>
        <w:t xml:space="preserve">pravidla, schválené Zastupitelstvem Olomouckého kraje dne 20. 9. 2021, </w:t>
      </w:r>
      <w:r w:rsidR="00BE49E7">
        <w:rPr>
          <w:rFonts w:ascii="Arial" w:eastAsia="Calibri" w:hAnsi="Arial" w:cs="Arial"/>
          <w:lang w:eastAsia="en-US"/>
        </w:rPr>
        <w:t>usnesení č. </w:t>
      </w:r>
      <w:r w:rsidR="001A743D">
        <w:rPr>
          <w:rFonts w:ascii="Arial" w:eastAsia="Calibri" w:hAnsi="Arial" w:cs="Arial"/>
          <w:lang w:eastAsia="en-US"/>
        </w:rPr>
        <w:t xml:space="preserve">UZ/6/12/2021. K úpravě této přílohy dochází v souvislost s nabytím účinnosti </w:t>
      </w:r>
      <w:r w:rsidR="001A743D" w:rsidRPr="001A743D">
        <w:rPr>
          <w:rFonts w:ascii="Arial" w:hAnsi="Arial" w:cs="Arial"/>
          <w:lang w:eastAsia="en-US"/>
        </w:rPr>
        <w:t>zákona č. 37/2021 Sb., o evidenci skutečných majitelů a v souladu s touto skutečností novelizovaným ustanovením § 10a odst. 3 pís</w:t>
      </w:r>
      <w:r w:rsidR="00BE49E7">
        <w:rPr>
          <w:rFonts w:ascii="Arial" w:hAnsi="Arial" w:cs="Arial"/>
          <w:lang w:eastAsia="en-US"/>
        </w:rPr>
        <w:t>m. f) zákona č. 250/2000 Sb., o </w:t>
      </w:r>
      <w:r w:rsidR="001A743D" w:rsidRPr="001A743D">
        <w:rPr>
          <w:rFonts w:ascii="Arial" w:hAnsi="Arial" w:cs="Arial"/>
          <w:lang w:eastAsia="en-US"/>
        </w:rPr>
        <w:t>rozpočtových pravidlech územních rozpočtů, ve zněn</w:t>
      </w:r>
      <w:r w:rsidR="00BE49E7">
        <w:rPr>
          <w:rFonts w:ascii="Arial" w:hAnsi="Arial" w:cs="Arial"/>
          <w:lang w:eastAsia="en-US"/>
        </w:rPr>
        <w:t xml:space="preserve">í pozdějších předpisů, </w:t>
      </w:r>
      <w:r w:rsidR="0078106E">
        <w:rPr>
          <w:rFonts w:ascii="Arial" w:hAnsi="Arial" w:cs="Arial"/>
          <w:lang w:eastAsia="en-US"/>
        </w:rPr>
        <w:t xml:space="preserve">kdy </w:t>
      </w:r>
      <w:r w:rsidR="00BE49E7">
        <w:rPr>
          <w:rFonts w:ascii="Arial" w:hAnsi="Arial" w:cs="Arial"/>
          <w:lang w:eastAsia="en-US"/>
        </w:rPr>
        <w:t>došlo ke </w:t>
      </w:r>
      <w:r w:rsidR="001A743D" w:rsidRPr="001A743D">
        <w:rPr>
          <w:rFonts w:ascii="Arial" w:hAnsi="Arial" w:cs="Arial"/>
          <w:lang w:eastAsia="en-US"/>
        </w:rPr>
        <w:t>změně povinnosti při předkládání údajů o skutečných majitelích právnick</w:t>
      </w:r>
      <w:r w:rsidR="001A743D">
        <w:rPr>
          <w:rFonts w:ascii="Arial" w:hAnsi="Arial" w:cs="Arial"/>
          <w:lang w:eastAsia="en-US"/>
        </w:rPr>
        <w:t xml:space="preserve">ých osob. </w:t>
      </w: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BE49E7" w:rsidRDefault="00BE49E7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EA3F88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EA3F88" w:rsidRPr="00011353" w:rsidRDefault="00B03F93" w:rsidP="00011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1D6617">
        <w:rPr>
          <w:rFonts w:ascii="Arial" w:hAnsi="Arial" w:cs="Arial"/>
          <w:b/>
          <w:sz w:val="24"/>
          <w:szCs w:val="24"/>
          <w:lang w:eastAsia="en-US"/>
        </w:rPr>
        <w:t>Rada Olomouckého kraje doporučuje Zastupitelstvu Olomouckého kraje schválit předložené dokumenty.</w:t>
      </w:r>
    </w:p>
    <w:p w:rsidR="00EA3F88" w:rsidRDefault="00EA3F88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BE49E7" w:rsidRDefault="00BE49E7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</w:t>
      </w:r>
      <w:r w:rsidR="00484038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CB38A7">
        <w:rPr>
          <w:rFonts w:ascii="Arial" w:hAnsi="Arial" w:cs="Arial"/>
          <w:sz w:val="24"/>
          <w:szCs w:val="24"/>
          <w:u w:val="single"/>
        </w:rPr>
        <w:t>:</w:t>
      </w: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</w:rPr>
      </w:pPr>
    </w:p>
    <w:p w:rsidR="003F1794" w:rsidRPr="00C42BC2" w:rsidRDefault="00AB5D50" w:rsidP="003F1794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sz w:val="24"/>
          <w:szCs w:val="24"/>
        </w:rPr>
        <w:t>0</w:t>
      </w:r>
      <w:r w:rsidRPr="00C42BC2">
        <w:rPr>
          <w:rFonts w:ascii="Arial" w:hAnsi="Arial" w:cs="Arial"/>
          <w:sz w:val="24"/>
          <w:szCs w:val="24"/>
        </w:rPr>
        <w:t>1</w:t>
      </w:r>
      <w:r w:rsidR="00B03F93" w:rsidRPr="00C42BC2">
        <w:rPr>
          <w:rFonts w:ascii="Arial" w:hAnsi="Arial" w:cs="Arial"/>
          <w:sz w:val="24"/>
          <w:szCs w:val="24"/>
        </w:rPr>
        <w:t xml:space="preserve">: </w:t>
      </w:r>
      <w:r w:rsidR="00283AF0" w:rsidRPr="00C42BC2">
        <w:rPr>
          <w:rFonts w:ascii="Arial" w:hAnsi="Arial" w:cs="Arial"/>
          <w:sz w:val="24"/>
          <w:szCs w:val="24"/>
        </w:rPr>
        <w:t>V</w:t>
      </w:r>
      <w:r w:rsidR="00AD771E" w:rsidRPr="00C42BC2">
        <w:rPr>
          <w:rFonts w:ascii="Arial" w:hAnsi="Arial" w:cs="Arial"/>
          <w:sz w:val="24"/>
          <w:szCs w:val="24"/>
        </w:rPr>
        <w:t>zorová žádost o poskytnutí individuální dotace z rozpočtu Olomouckého kraje</w:t>
      </w:r>
      <w:r w:rsidR="00B03F93" w:rsidRPr="00C42BC2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291AA7">
        <w:rPr>
          <w:rFonts w:ascii="Arial" w:hAnsi="Arial" w:cs="Arial"/>
          <w:sz w:val="24"/>
          <w:szCs w:val="24"/>
        </w:rPr>
        <w:tab/>
      </w:r>
      <w:r w:rsidR="00291AA7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B03F93" w:rsidRPr="00C42BC2">
        <w:rPr>
          <w:rFonts w:ascii="Arial" w:hAnsi="Arial" w:cs="Arial"/>
          <w:sz w:val="24"/>
          <w:szCs w:val="24"/>
        </w:rPr>
        <w:tab/>
      </w:r>
      <w:r w:rsidR="0007590F">
        <w:rPr>
          <w:rFonts w:ascii="Arial" w:hAnsi="Arial" w:cs="Arial"/>
          <w:sz w:val="24"/>
          <w:szCs w:val="24"/>
        </w:rPr>
        <w:t xml:space="preserve">       </w:t>
      </w:r>
      <w:r w:rsidRPr="00C42BC2">
        <w:rPr>
          <w:rFonts w:ascii="Arial" w:hAnsi="Arial" w:cs="Arial"/>
          <w:sz w:val="24"/>
          <w:szCs w:val="24"/>
        </w:rPr>
        <w:t>(str</w:t>
      </w:r>
      <w:r w:rsidR="003F1794" w:rsidRPr="00C42BC2">
        <w:rPr>
          <w:rFonts w:ascii="Arial" w:hAnsi="Arial" w:cs="Arial"/>
          <w:sz w:val="24"/>
          <w:szCs w:val="24"/>
        </w:rPr>
        <w:t>ana</w:t>
      </w:r>
      <w:r w:rsidRPr="00C42BC2">
        <w:rPr>
          <w:rFonts w:ascii="Arial" w:hAnsi="Arial" w:cs="Arial"/>
          <w:sz w:val="24"/>
          <w:szCs w:val="24"/>
        </w:rPr>
        <w:t xml:space="preserve"> </w:t>
      </w:r>
      <w:r w:rsidR="00D539C2" w:rsidRPr="00C42BC2">
        <w:rPr>
          <w:rFonts w:ascii="Arial" w:hAnsi="Arial" w:cs="Arial"/>
          <w:sz w:val="24"/>
          <w:szCs w:val="24"/>
        </w:rPr>
        <w:t>5</w:t>
      </w:r>
      <w:r w:rsidR="00BB166C" w:rsidRPr="00C42BC2">
        <w:rPr>
          <w:rFonts w:ascii="Arial" w:hAnsi="Arial" w:cs="Arial"/>
          <w:sz w:val="24"/>
          <w:szCs w:val="24"/>
        </w:rPr>
        <w:t xml:space="preserve"> - </w:t>
      </w:r>
      <w:r w:rsidR="00D539C2" w:rsidRPr="00C42BC2">
        <w:rPr>
          <w:rFonts w:ascii="Arial" w:hAnsi="Arial" w:cs="Arial"/>
          <w:sz w:val="24"/>
          <w:szCs w:val="24"/>
        </w:rPr>
        <w:t>14</w:t>
      </w:r>
      <w:r w:rsidRPr="00C42BC2">
        <w:rPr>
          <w:rFonts w:ascii="Arial" w:hAnsi="Arial" w:cs="Arial"/>
          <w:sz w:val="24"/>
          <w:szCs w:val="24"/>
        </w:rPr>
        <w:t>)</w:t>
      </w:r>
      <w:r w:rsidR="003F1794" w:rsidRPr="00C42BC2">
        <w:rPr>
          <w:rFonts w:ascii="Arial" w:hAnsi="Arial" w:cs="Arial"/>
          <w:sz w:val="24"/>
          <w:szCs w:val="24"/>
        </w:rPr>
        <w:t xml:space="preserve"> </w:t>
      </w:r>
    </w:p>
    <w:p w:rsidR="003F1794" w:rsidRPr="00C42BC2" w:rsidRDefault="00AD771E" w:rsidP="00AB5D50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sz w:val="24"/>
          <w:szCs w:val="24"/>
        </w:rPr>
        <w:t xml:space="preserve">Příloha č. </w:t>
      </w:r>
      <w:r w:rsidR="003B554C">
        <w:rPr>
          <w:rFonts w:ascii="Arial" w:hAnsi="Arial" w:cs="Arial"/>
          <w:sz w:val="24"/>
          <w:szCs w:val="24"/>
        </w:rPr>
        <w:t>02</w:t>
      </w:r>
      <w:r w:rsidR="003F1794" w:rsidRPr="00C42BC2">
        <w:rPr>
          <w:rFonts w:ascii="Arial" w:hAnsi="Arial" w:cs="Arial"/>
          <w:sz w:val="24"/>
          <w:szCs w:val="24"/>
        </w:rPr>
        <w:t xml:space="preserve">: </w:t>
      </w:r>
      <w:r w:rsidR="00B03F93" w:rsidRPr="00C42BC2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nepodnikateli /Vzor 1/                                               </w:t>
      </w:r>
      <w:r w:rsidR="00B03F93" w:rsidRPr="00C42BC2">
        <w:rPr>
          <w:rFonts w:ascii="Arial" w:hAnsi="Arial" w:cs="Arial"/>
          <w:bCs/>
          <w:sz w:val="24"/>
          <w:szCs w:val="24"/>
        </w:rPr>
        <w:tab/>
        <w:t xml:space="preserve">     </w:t>
      </w:r>
      <w:r w:rsidR="005C4B20">
        <w:rPr>
          <w:rFonts w:ascii="Arial" w:hAnsi="Arial" w:cs="Arial"/>
          <w:sz w:val="24"/>
          <w:szCs w:val="24"/>
        </w:rPr>
        <w:t>(strana 15 – 26</w:t>
      </w:r>
      <w:r w:rsidR="003F1794" w:rsidRPr="00C42BC2">
        <w:rPr>
          <w:rFonts w:ascii="Arial" w:hAnsi="Arial" w:cs="Arial"/>
          <w:sz w:val="24"/>
          <w:szCs w:val="24"/>
        </w:rPr>
        <w:t>)</w:t>
      </w:r>
    </w:p>
    <w:p w:rsidR="003F1794" w:rsidRPr="00C42BC2" w:rsidRDefault="00AD771E" w:rsidP="00B03F93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sz w:val="24"/>
          <w:szCs w:val="24"/>
        </w:rPr>
        <w:t>0</w:t>
      </w:r>
      <w:r w:rsidRPr="00C42BC2">
        <w:rPr>
          <w:rFonts w:ascii="Arial" w:hAnsi="Arial" w:cs="Arial"/>
          <w:sz w:val="24"/>
          <w:szCs w:val="24"/>
        </w:rPr>
        <w:t>3</w:t>
      </w:r>
      <w:r w:rsidR="003F1794" w:rsidRPr="00C42BC2">
        <w:rPr>
          <w:rFonts w:ascii="Arial" w:hAnsi="Arial" w:cs="Arial"/>
          <w:sz w:val="24"/>
          <w:szCs w:val="24"/>
        </w:rPr>
        <w:t xml:space="preserve">: </w:t>
      </w:r>
      <w:r w:rsidR="00B03F93" w:rsidRPr="00C42BC2">
        <w:rPr>
          <w:rFonts w:ascii="Arial" w:hAnsi="Arial" w:cs="Arial"/>
          <w:sz w:val="24"/>
          <w:szCs w:val="24"/>
        </w:rPr>
        <w:t>Vzorová</w:t>
      </w:r>
      <w:r w:rsidR="00B03F93" w:rsidRPr="00C42BC2">
        <w:rPr>
          <w:rFonts w:ascii="Arial" w:hAnsi="Arial" w:cs="Arial"/>
          <w:bCs/>
          <w:sz w:val="24"/>
          <w:szCs w:val="24"/>
        </w:rPr>
        <w:t xml:space="preserve"> veřejnoprávní smlouva o poskytnutí individuální dotace na celoroční činnost fyzické osobě nepodnikateli /Vzor 2/                          </w:t>
      </w:r>
      <w:r w:rsidR="005C4B20">
        <w:rPr>
          <w:rFonts w:ascii="Arial" w:hAnsi="Arial" w:cs="Arial"/>
          <w:sz w:val="24"/>
          <w:szCs w:val="24"/>
        </w:rPr>
        <w:t>(strana 27 – 37</w:t>
      </w:r>
      <w:r w:rsidR="003F1794" w:rsidRPr="00C42BC2">
        <w:rPr>
          <w:rFonts w:ascii="Arial" w:hAnsi="Arial" w:cs="Arial"/>
          <w:sz w:val="24"/>
          <w:szCs w:val="24"/>
        </w:rPr>
        <w:t>)</w:t>
      </w:r>
    </w:p>
    <w:p w:rsidR="00B16985" w:rsidRPr="00C42BC2" w:rsidRDefault="00AD771E" w:rsidP="00B16985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Pr="00C42BC2">
        <w:rPr>
          <w:rFonts w:ascii="Arial" w:hAnsi="Arial" w:cs="Arial"/>
          <w:bCs/>
          <w:sz w:val="24"/>
          <w:szCs w:val="24"/>
        </w:rPr>
        <w:t>4</w:t>
      </w:r>
      <w:r w:rsidR="00B16985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C42BC2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podnikateli /Vzor 3/                                                          </w:t>
      </w:r>
      <w:r w:rsidR="005C4B20">
        <w:rPr>
          <w:rFonts w:ascii="Arial" w:hAnsi="Arial" w:cs="Arial"/>
          <w:sz w:val="24"/>
          <w:szCs w:val="24"/>
        </w:rPr>
        <w:t>(strana 38 – 50</w:t>
      </w:r>
      <w:r w:rsidR="00B03F93" w:rsidRPr="00C42BC2">
        <w:rPr>
          <w:rFonts w:ascii="Arial" w:hAnsi="Arial" w:cs="Arial"/>
          <w:sz w:val="24"/>
          <w:szCs w:val="24"/>
        </w:rPr>
        <w:t>)</w:t>
      </w:r>
    </w:p>
    <w:p w:rsidR="00B16985" w:rsidRPr="00C42BC2" w:rsidRDefault="00AD771E" w:rsidP="00B16985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Pr="00C42BC2">
        <w:rPr>
          <w:rFonts w:ascii="Arial" w:hAnsi="Arial" w:cs="Arial"/>
          <w:bCs/>
          <w:sz w:val="24"/>
          <w:szCs w:val="24"/>
        </w:rPr>
        <w:t>5</w:t>
      </w:r>
      <w:r w:rsidR="00B16985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C42BC2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fyzické osobě podnikateli /Vzor 4/                             </w:t>
      </w:r>
      <w:r w:rsidR="005C4B20">
        <w:rPr>
          <w:rFonts w:ascii="Arial" w:hAnsi="Arial" w:cs="Arial"/>
          <w:sz w:val="24"/>
          <w:szCs w:val="24"/>
        </w:rPr>
        <w:t>(strana 51 – 62</w:t>
      </w:r>
      <w:r w:rsidR="00B16985" w:rsidRPr="00C42BC2">
        <w:rPr>
          <w:rFonts w:ascii="Arial" w:hAnsi="Arial" w:cs="Arial"/>
          <w:sz w:val="24"/>
          <w:szCs w:val="24"/>
        </w:rPr>
        <w:t>)</w:t>
      </w:r>
    </w:p>
    <w:p w:rsidR="00B16985" w:rsidRPr="00C42BC2" w:rsidRDefault="00AD771E" w:rsidP="00B16985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Pr="00C42BC2">
        <w:rPr>
          <w:rFonts w:ascii="Arial" w:hAnsi="Arial" w:cs="Arial"/>
          <w:bCs/>
          <w:sz w:val="24"/>
          <w:szCs w:val="24"/>
        </w:rPr>
        <w:t>6</w:t>
      </w:r>
      <w:r w:rsidR="00B16985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C42BC2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právnickým osobám (mimo obce a příspěvkové organizace) /Vzor 5/  </w:t>
      </w:r>
      <w:r w:rsidR="005C4B20">
        <w:rPr>
          <w:rFonts w:ascii="Arial" w:hAnsi="Arial" w:cs="Arial"/>
          <w:sz w:val="24"/>
          <w:szCs w:val="24"/>
        </w:rPr>
        <w:t>(strana 63</w:t>
      </w:r>
      <w:r w:rsidR="007C1D48" w:rsidRPr="00C42BC2">
        <w:rPr>
          <w:rFonts w:ascii="Arial" w:hAnsi="Arial" w:cs="Arial"/>
          <w:sz w:val="24"/>
          <w:szCs w:val="24"/>
        </w:rPr>
        <w:t xml:space="preserve"> –</w:t>
      </w:r>
      <w:r w:rsidR="00C70AF3" w:rsidRPr="00C42BC2">
        <w:rPr>
          <w:rFonts w:ascii="Arial" w:hAnsi="Arial" w:cs="Arial"/>
          <w:sz w:val="24"/>
          <w:szCs w:val="24"/>
        </w:rPr>
        <w:t xml:space="preserve"> </w:t>
      </w:r>
      <w:r w:rsidR="005C4B20">
        <w:rPr>
          <w:rFonts w:ascii="Arial" w:hAnsi="Arial" w:cs="Arial"/>
          <w:sz w:val="24"/>
          <w:szCs w:val="24"/>
        </w:rPr>
        <w:t>75</w:t>
      </w:r>
      <w:r w:rsidR="00B16985" w:rsidRPr="00C42BC2">
        <w:rPr>
          <w:rFonts w:ascii="Arial" w:hAnsi="Arial" w:cs="Arial"/>
          <w:sz w:val="24"/>
          <w:szCs w:val="24"/>
        </w:rPr>
        <w:t>)</w:t>
      </w:r>
    </w:p>
    <w:p w:rsidR="00587838" w:rsidRPr="00C42BC2" w:rsidRDefault="00B16985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>Příloha</w:t>
      </w:r>
      <w:r w:rsidR="00AD771E" w:rsidRPr="00C42BC2">
        <w:rPr>
          <w:rFonts w:ascii="Arial" w:hAnsi="Arial" w:cs="Arial"/>
          <w:bCs/>
          <w:sz w:val="24"/>
          <w:szCs w:val="24"/>
        </w:rPr>
        <w:t xml:space="preserve">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="00AD771E" w:rsidRPr="00C42BC2">
        <w:rPr>
          <w:rFonts w:ascii="Arial" w:hAnsi="Arial" w:cs="Arial"/>
          <w:bCs/>
          <w:sz w:val="24"/>
          <w:szCs w:val="24"/>
        </w:rPr>
        <w:t>7</w:t>
      </w:r>
      <w:r w:rsidR="00587838" w:rsidRPr="00C42BC2">
        <w:rPr>
          <w:rFonts w:ascii="Arial" w:hAnsi="Arial" w:cs="Arial"/>
          <w:bCs/>
          <w:sz w:val="24"/>
          <w:szCs w:val="24"/>
        </w:rPr>
        <w:t xml:space="preserve">: </w:t>
      </w:r>
      <w:r w:rsidRPr="00C42BC2">
        <w:rPr>
          <w:rFonts w:ascii="Arial" w:hAnsi="Arial" w:cs="Arial"/>
          <w:bCs/>
          <w:sz w:val="24"/>
          <w:szCs w:val="24"/>
        </w:rPr>
        <w:t xml:space="preserve"> </w:t>
      </w:r>
      <w:r w:rsidR="00774B08" w:rsidRPr="00C42BC2">
        <w:rPr>
          <w:rFonts w:ascii="Arial" w:hAnsi="Arial" w:cs="Arial"/>
          <w:bCs/>
          <w:sz w:val="24"/>
          <w:szCs w:val="24"/>
        </w:rPr>
        <w:t>Vzorová veřejnoprávní smlouva o poskytnutí individuální dotace na celoroční činnost právnickým osobám (mimo obce a příspěvkové organizace) /Vzor 6/</w:t>
      </w:r>
      <w:r w:rsidR="00774B08" w:rsidRPr="00C42BC2">
        <w:rPr>
          <w:rFonts w:ascii="Arial" w:hAnsi="Arial" w:cs="Arial"/>
          <w:sz w:val="24"/>
          <w:szCs w:val="24"/>
        </w:rPr>
        <w:t xml:space="preserve"> </w:t>
      </w:r>
      <w:r w:rsidR="005C4B20">
        <w:rPr>
          <w:rFonts w:ascii="Arial" w:hAnsi="Arial" w:cs="Arial"/>
          <w:sz w:val="24"/>
          <w:szCs w:val="24"/>
        </w:rPr>
        <w:t>(strana 76 – 87</w:t>
      </w:r>
      <w:r w:rsidR="00587838" w:rsidRPr="00C42BC2">
        <w:rPr>
          <w:rFonts w:ascii="Arial" w:hAnsi="Arial" w:cs="Arial"/>
          <w:sz w:val="24"/>
          <w:szCs w:val="24"/>
        </w:rPr>
        <w:t xml:space="preserve">)                                      </w:t>
      </w:r>
    </w:p>
    <w:p w:rsidR="00774B08" w:rsidRPr="00C42BC2" w:rsidRDefault="00AD771E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B03F93" w:rsidRPr="00C42BC2">
        <w:rPr>
          <w:rFonts w:ascii="Arial" w:hAnsi="Arial" w:cs="Arial"/>
          <w:bCs/>
          <w:sz w:val="24"/>
          <w:szCs w:val="24"/>
        </w:rPr>
        <w:t>0</w:t>
      </w:r>
      <w:r w:rsidRPr="00C42BC2">
        <w:rPr>
          <w:rFonts w:ascii="Arial" w:hAnsi="Arial" w:cs="Arial"/>
          <w:bCs/>
          <w:sz w:val="24"/>
          <w:szCs w:val="24"/>
        </w:rPr>
        <w:t>8</w:t>
      </w:r>
      <w:r w:rsidR="00587838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774B08" w:rsidRPr="00C42BC2">
        <w:rPr>
          <w:rFonts w:ascii="Arial" w:hAnsi="Arial" w:cs="Arial"/>
          <w:bCs/>
          <w:sz w:val="24"/>
          <w:szCs w:val="24"/>
        </w:rPr>
        <w:t>Vzorová veřejnoprávní smlouva o poskytnutí individuální dotace na akci obcím, městysům, městům /Vzor 7/</w:t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774B08" w:rsidRPr="00C42BC2">
        <w:rPr>
          <w:rFonts w:ascii="Arial" w:hAnsi="Arial" w:cs="Arial"/>
          <w:bCs/>
          <w:sz w:val="24"/>
          <w:szCs w:val="24"/>
        </w:rPr>
        <w:tab/>
      </w:r>
      <w:r w:rsidR="005C4B20">
        <w:rPr>
          <w:rFonts w:ascii="Arial" w:hAnsi="Arial" w:cs="Arial"/>
          <w:bCs/>
          <w:sz w:val="24"/>
          <w:szCs w:val="24"/>
        </w:rPr>
        <w:t xml:space="preserve">   </w:t>
      </w:r>
      <w:r w:rsidR="005C4B20">
        <w:rPr>
          <w:rFonts w:ascii="Arial" w:hAnsi="Arial" w:cs="Arial"/>
          <w:sz w:val="24"/>
          <w:szCs w:val="24"/>
        </w:rPr>
        <w:t>(strana 88 – 100</w:t>
      </w:r>
      <w:r w:rsidR="00774B08" w:rsidRPr="00C42BC2">
        <w:rPr>
          <w:rFonts w:ascii="Arial" w:hAnsi="Arial" w:cs="Arial"/>
          <w:sz w:val="24"/>
          <w:szCs w:val="24"/>
        </w:rPr>
        <w:t>)</w:t>
      </w:r>
      <w:r w:rsidR="00774B08" w:rsidRPr="00C42BC2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</w:p>
    <w:p w:rsidR="00774B08" w:rsidRPr="00C42BC2" w:rsidRDefault="00774B08" w:rsidP="00587838">
      <w:pPr>
        <w:jc w:val="both"/>
        <w:rPr>
          <w:rFonts w:ascii="Arial" w:hAnsi="Arial" w:cs="Arial"/>
          <w:bCs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>Příloha č. 09: Vzorová veřejnoprávní smlouva o poskytnutí individuální dotace na celoroční činnost obcím, městysům, městům /Vzor 8/</w:t>
      </w:r>
      <w:r w:rsidRPr="00C42BC2">
        <w:rPr>
          <w:rFonts w:ascii="Arial" w:hAnsi="Arial" w:cs="Arial"/>
          <w:bCs/>
          <w:sz w:val="24"/>
          <w:szCs w:val="24"/>
        </w:rPr>
        <w:tab/>
      </w:r>
      <w:r w:rsidRPr="00C42BC2">
        <w:rPr>
          <w:rFonts w:ascii="Arial" w:hAnsi="Arial" w:cs="Arial"/>
          <w:bCs/>
          <w:sz w:val="24"/>
          <w:szCs w:val="24"/>
        </w:rPr>
        <w:tab/>
      </w:r>
      <w:r w:rsidRPr="00C42BC2">
        <w:rPr>
          <w:rFonts w:ascii="Arial" w:hAnsi="Arial" w:cs="Arial"/>
          <w:bCs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>(strana 101 – 112</w:t>
      </w:r>
      <w:r w:rsidRPr="00C42BC2">
        <w:rPr>
          <w:rFonts w:ascii="Arial" w:hAnsi="Arial" w:cs="Arial"/>
          <w:sz w:val="24"/>
          <w:szCs w:val="24"/>
        </w:rPr>
        <w:t>)</w:t>
      </w:r>
    </w:p>
    <w:p w:rsidR="00774B08" w:rsidRPr="00C42BC2" w:rsidRDefault="00774B08" w:rsidP="00774B08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10: Vzorová veřejnoprávní smlouva o poskytnutí individuální dotace na akci příspěvkovým organizacím (jiných zřizovatelů) /Vzor 9/       </w:t>
      </w:r>
      <w:r w:rsidR="00C42BC2" w:rsidRPr="00C42BC2">
        <w:rPr>
          <w:rFonts w:ascii="Arial" w:hAnsi="Arial" w:cs="Arial"/>
          <w:bCs/>
          <w:sz w:val="24"/>
          <w:szCs w:val="24"/>
        </w:rPr>
        <w:t xml:space="preserve">          </w:t>
      </w:r>
      <w:r w:rsidRPr="00C42BC2">
        <w:rPr>
          <w:rFonts w:ascii="Arial" w:hAnsi="Arial" w:cs="Arial"/>
          <w:bCs/>
          <w:sz w:val="24"/>
          <w:szCs w:val="24"/>
        </w:rPr>
        <w:t xml:space="preserve">   </w:t>
      </w:r>
      <w:r w:rsidR="005C4B20">
        <w:rPr>
          <w:rFonts w:ascii="Arial" w:hAnsi="Arial" w:cs="Arial"/>
          <w:sz w:val="24"/>
          <w:szCs w:val="24"/>
        </w:rPr>
        <w:t>(strana 113 – 12</w:t>
      </w:r>
      <w:r w:rsidRPr="00C42BC2">
        <w:rPr>
          <w:rFonts w:ascii="Arial" w:hAnsi="Arial" w:cs="Arial"/>
          <w:sz w:val="24"/>
          <w:szCs w:val="24"/>
        </w:rPr>
        <w:t>5)</w:t>
      </w:r>
    </w:p>
    <w:p w:rsidR="00587838" w:rsidRPr="00C42BC2" w:rsidRDefault="00774B08" w:rsidP="00587838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>Příloha č. 11</w:t>
      </w:r>
      <w:r w:rsidR="00C42BC2" w:rsidRPr="00C42BC2">
        <w:rPr>
          <w:rFonts w:ascii="Arial" w:hAnsi="Arial" w:cs="Arial"/>
          <w:bCs/>
          <w:sz w:val="24"/>
          <w:szCs w:val="24"/>
        </w:rPr>
        <w:t xml:space="preserve">: </w:t>
      </w:r>
      <w:r w:rsidR="003F1794" w:rsidRPr="00C42BC2">
        <w:rPr>
          <w:rFonts w:ascii="Arial" w:hAnsi="Arial" w:cs="Arial"/>
          <w:bCs/>
          <w:sz w:val="24"/>
          <w:szCs w:val="24"/>
        </w:rPr>
        <w:t>Vzorová veřejnoprávní smlouva o poskytnutí individuální dotace na celoroční činnost příspěvkovým organizacím (jiných zřizovatelů)</w:t>
      </w:r>
      <w:r w:rsidR="00587838" w:rsidRPr="00C42BC2">
        <w:rPr>
          <w:rFonts w:ascii="Arial" w:hAnsi="Arial" w:cs="Arial"/>
          <w:bCs/>
          <w:sz w:val="24"/>
          <w:szCs w:val="24"/>
        </w:rPr>
        <w:t xml:space="preserve"> </w:t>
      </w:r>
      <w:r w:rsidR="00C42BC2" w:rsidRPr="00C42BC2">
        <w:rPr>
          <w:rFonts w:ascii="Arial" w:hAnsi="Arial" w:cs="Arial"/>
          <w:bCs/>
          <w:sz w:val="24"/>
          <w:szCs w:val="24"/>
        </w:rPr>
        <w:t xml:space="preserve">/Vzor 10/               </w:t>
      </w:r>
      <w:r w:rsidR="005C4B20">
        <w:rPr>
          <w:rFonts w:ascii="Arial" w:hAnsi="Arial" w:cs="Arial"/>
          <w:sz w:val="24"/>
          <w:szCs w:val="24"/>
        </w:rPr>
        <w:t>(strana 126</w:t>
      </w:r>
      <w:r w:rsidR="00121DA6" w:rsidRPr="00C42BC2">
        <w:rPr>
          <w:rFonts w:ascii="Arial" w:hAnsi="Arial" w:cs="Arial"/>
          <w:sz w:val="24"/>
          <w:szCs w:val="24"/>
        </w:rPr>
        <w:t xml:space="preserve"> </w:t>
      </w:r>
      <w:r w:rsidR="005C4B20">
        <w:rPr>
          <w:rFonts w:ascii="Arial" w:hAnsi="Arial" w:cs="Arial"/>
          <w:sz w:val="24"/>
          <w:szCs w:val="24"/>
        </w:rPr>
        <w:t>– 138</w:t>
      </w:r>
      <w:r w:rsidR="00B03F93" w:rsidRPr="00C42BC2">
        <w:rPr>
          <w:rFonts w:ascii="Arial" w:hAnsi="Arial" w:cs="Arial"/>
          <w:sz w:val="24"/>
          <w:szCs w:val="24"/>
        </w:rPr>
        <w:t>)</w:t>
      </w:r>
    </w:p>
    <w:p w:rsidR="00B908C6" w:rsidRDefault="00B908C6" w:rsidP="00B908C6">
      <w:pPr>
        <w:jc w:val="both"/>
        <w:rPr>
          <w:rFonts w:ascii="Arial" w:hAnsi="Arial" w:cs="Arial"/>
          <w:sz w:val="24"/>
          <w:szCs w:val="24"/>
        </w:rPr>
      </w:pPr>
      <w:r w:rsidRPr="00C42BC2">
        <w:rPr>
          <w:rFonts w:ascii="Arial" w:hAnsi="Arial" w:cs="Arial"/>
          <w:bCs/>
          <w:sz w:val="24"/>
          <w:szCs w:val="24"/>
        </w:rPr>
        <w:t xml:space="preserve">Příloha č. </w:t>
      </w:r>
      <w:r w:rsidR="00AD771E" w:rsidRPr="00C42BC2">
        <w:rPr>
          <w:rFonts w:ascii="Arial" w:hAnsi="Arial" w:cs="Arial"/>
          <w:bCs/>
          <w:sz w:val="24"/>
          <w:szCs w:val="24"/>
        </w:rPr>
        <w:t>12</w:t>
      </w:r>
      <w:r w:rsidRPr="00C42BC2">
        <w:rPr>
          <w:rFonts w:ascii="Arial" w:hAnsi="Arial" w:cs="Arial"/>
          <w:bCs/>
          <w:sz w:val="24"/>
          <w:szCs w:val="24"/>
        </w:rPr>
        <w:t xml:space="preserve">: </w:t>
      </w:r>
      <w:r w:rsidRPr="00C42BC2">
        <w:rPr>
          <w:rFonts w:ascii="Arial" w:hAnsi="Arial" w:cs="Arial"/>
          <w:sz w:val="24"/>
          <w:szCs w:val="24"/>
        </w:rPr>
        <w:t xml:space="preserve">Vzorová žádost </w:t>
      </w:r>
      <w:r w:rsidR="004E5991" w:rsidRPr="00C42BC2">
        <w:rPr>
          <w:rFonts w:ascii="Arial" w:hAnsi="Arial" w:cs="Arial"/>
          <w:sz w:val="24"/>
          <w:szCs w:val="24"/>
        </w:rPr>
        <w:t>o</w:t>
      </w:r>
      <w:r w:rsidRPr="00C42BC2">
        <w:rPr>
          <w:rFonts w:ascii="Arial" w:hAnsi="Arial" w:cs="Arial"/>
          <w:sz w:val="24"/>
          <w:szCs w:val="24"/>
        </w:rPr>
        <w:t xml:space="preserve"> poskytnutí návratné finanční výpomoci </w:t>
      </w:r>
      <w:r w:rsidR="004E5991" w:rsidRPr="00C42BC2">
        <w:rPr>
          <w:rFonts w:ascii="Arial" w:hAnsi="Arial" w:cs="Arial"/>
          <w:sz w:val="24"/>
          <w:szCs w:val="24"/>
        </w:rPr>
        <w:t xml:space="preserve">z rozpočtu Olomouckého </w:t>
      </w:r>
      <w:proofErr w:type="gramStart"/>
      <w:r w:rsidR="004E5991" w:rsidRPr="00C42BC2">
        <w:rPr>
          <w:rFonts w:ascii="Arial" w:hAnsi="Arial" w:cs="Arial"/>
          <w:sz w:val="24"/>
          <w:szCs w:val="24"/>
        </w:rPr>
        <w:t>kraje</w:t>
      </w:r>
      <w:r w:rsidR="004E5991">
        <w:rPr>
          <w:rFonts w:ascii="Arial" w:hAnsi="Arial" w:cs="Arial"/>
          <w:sz w:val="24"/>
          <w:szCs w:val="24"/>
        </w:rPr>
        <w:t xml:space="preserve">    </w:t>
      </w:r>
      <w:r w:rsidR="00663FA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3497D">
        <w:rPr>
          <w:rFonts w:ascii="Arial" w:hAnsi="Arial" w:cs="Arial"/>
          <w:sz w:val="24"/>
          <w:szCs w:val="24"/>
        </w:rPr>
        <w:t xml:space="preserve">    </w:t>
      </w:r>
      <w:r w:rsidR="001062CA">
        <w:rPr>
          <w:rFonts w:ascii="Arial" w:hAnsi="Arial" w:cs="Arial"/>
          <w:sz w:val="24"/>
          <w:szCs w:val="24"/>
        </w:rPr>
        <w:t xml:space="preserve">  </w:t>
      </w:r>
      <w:r w:rsidR="00663FA3">
        <w:rPr>
          <w:rFonts w:ascii="Arial" w:hAnsi="Arial" w:cs="Arial"/>
          <w:sz w:val="24"/>
          <w:szCs w:val="24"/>
        </w:rPr>
        <w:t xml:space="preserve">   (strana</w:t>
      </w:r>
      <w:proofErr w:type="gramEnd"/>
      <w:r w:rsidR="00663FA3">
        <w:rPr>
          <w:rFonts w:ascii="Arial" w:hAnsi="Arial" w:cs="Arial"/>
          <w:sz w:val="24"/>
          <w:szCs w:val="24"/>
        </w:rPr>
        <w:t xml:space="preserve"> </w:t>
      </w:r>
      <w:r w:rsidR="005C4B20">
        <w:rPr>
          <w:rFonts w:ascii="Arial" w:hAnsi="Arial" w:cs="Arial"/>
          <w:sz w:val="24"/>
          <w:szCs w:val="24"/>
        </w:rPr>
        <w:t>139</w:t>
      </w:r>
      <w:r w:rsidR="00663FA3">
        <w:rPr>
          <w:rFonts w:ascii="Arial" w:hAnsi="Arial" w:cs="Arial"/>
          <w:sz w:val="24"/>
          <w:szCs w:val="24"/>
        </w:rPr>
        <w:t xml:space="preserve"> – </w:t>
      </w:r>
      <w:r w:rsidR="005C4B20">
        <w:rPr>
          <w:rFonts w:ascii="Arial" w:hAnsi="Arial" w:cs="Arial"/>
          <w:sz w:val="24"/>
          <w:szCs w:val="24"/>
        </w:rPr>
        <w:t>147</w:t>
      </w:r>
      <w:r w:rsidR="00663FA3">
        <w:rPr>
          <w:rFonts w:ascii="Arial" w:hAnsi="Arial" w:cs="Arial"/>
          <w:sz w:val="24"/>
          <w:szCs w:val="24"/>
        </w:rPr>
        <w:t>)</w:t>
      </w:r>
    </w:p>
    <w:p w:rsidR="00AD771E" w:rsidRDefault="00AD771E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13: Vzorová veřejnoprávní smlouva o poskytnutí návratné finanční výpomoci fyzickým </w:t>
      </w:r>
      <w:proofErr w:type="gramStart"/>
      <w:r>
        <w:rPr>
          <w:rFonts w:ascii="Arial" w:hAnsi="Arial" w:cs="Arial"/>
          <w:sz w:val="24"/>
          <w:szCs w:val="24"/>
        </w:rPr>
        <w:t xml:space="preserve">osobám                                                        </w:t>
      </w:r>
      <w:r w:rsidR="005C4B20">
        <w:rPr>
          <w:rFonts w:ascii="Arial" w:hAnsi="Arial" w:cs="Arial"/>
          <w:sz w:val="24"/>
          <w:szCs w:val="24"/>
        </w:rPr>
        <w:t xml:space="preserve">                       (strana</w:t>
      </w:r>
      <w:proofErr w:type="gramEnd"/>
      <w:r w:rsidR="005C4B20">
        <w:rPr>
          <w:rFonts w:ascii="Arial" w:hAnsi="Arial" w:cs="Arial"/>
          <w:sz w:val="24"/>
          <w:szCs w:val="24"/>
        </w:rPr>
        <w:t xml:space="preserve"> 148 – 155</w:t>
      </w:r>
      <w:r>
        <w:rPr>
          <w:rFonts w:ascii="Arial" w:hAnsi="Arial" w:cs="Arial"/>
          <w:sz w:val="24"/>
          <w:szCs w:val="24"/>
        </w:rPr>
        <w:t xml:space="preserve">) </w:t>
      </w:r>
    </w:p>
    <w:p w:rsidR="00AD771E" w:rsidRPr="00B03F93" w:rsidRDefault="00663FA3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AD771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: Vzorová veřejnoprávní smlouva o poskytnutí návratné finanční výpomoci právnickým </w:t>
      </w:r>
      <w:proofErr w:type="gramStart"/>
      <w:r>
        <w:rPr>
          <w:rFonts w:ascii="Arial" w:hAnsi="Arial" w:cs="Arial"/>
          <w:sz w:val="24"/>
          <w:szCs w:val="24"/>
        </w:rPr>
        <w:t xml:space="preserve">osobám                          </w:t>
      </w:r>
      <w:r w:rsidR="001062C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13497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(strana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C4B20">
        <w:rPr>
          <w:rFonts w:ascii="Arial" w:hAnsi="Arial" w:cs="Arial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 xml:space="preserve"> – </w:t>
      </w:r>
      <w:r w:rsidR="005C4B20">
        <w:rPr>
          <w:rFonts w:ascii="Arial" w:hAnsi="Arial" w:cs="Arial"/>
          <w:sz w:val="24"/>
          <w:szCs w:val="24"/>
        </w:rPr>
        <w:t>163</w:t>
      </w:r>
      <w:r w:rsidR="001062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6E78" w:rsidRPr="005C4B20" w:rsidRDefault="00AD771E" w:rsidP="005C4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15: </w:t>
      </w:r>
      <w:r w:rsidR="00283AF0">
        <w:rPr>
          <w:rFonts w:ascii="Arial" w:hAnsi="Arial" w:cs="Arial"/>
          <w:sz w:val="24"/>
          <w:szCs w:val="24"/>
        </w:rPr>
        <w:t>Vzor vyúčtování</w:t>
      </w:r>
      <w:r>
        <w:rPr>
          <w:rFonts w:ascii="Arial" w:hAnsi="Arial" w:cs="Arial"/>
          <w:sz w:val="24"/>
          <w:szCs w:val="24"/>
        </w:rPr>
        <w:t xml:space="preserve"> dot</w:t>
      </w:r>
      <w:r w:rsidR="005C4B20">
        <w:rPr>
          <w:rFonts w:ascii="Arial" w:hAnsi="Arial" w:cs="Arial"/>
          <w:sz w:val="24"/>
          <w:szCs w:val="24"/>
        </w:rPr>
        <w:t>ace na akci/činnost</w:t>
      </w:r>
      <w:r w:rsidR="005C4B20">
        <w:rPr>
          <w:rFonts w:ascii="Arial" w:hAnsi="Arial" w:cs="Arial"/>
          <w:sz w:val="24"/>
          <w:szCs w:val="24"/>
        </w:rPr>
        <w:tab/>
        <w:t xml:space="preserve">                      (strana 164 – </w:t>
      </w:r>
      <w:proofErr w:type="gramStart"/>
      <w:r w:rsidR="005C4B20">
        <w:rPr>
          <w:rFonts w:ascii="Arial" w:hAnsi="Arial" w:cs="Arial"/>
          <w:sz w:val="24"/>
          <w:szCs w:val="24"/>
        </w:rPr>
        <w:t>165</w:t>
      </w:r>
      <w:r>
        <w:rPr>
          <w:rFonts w:ascii="Arial" w:hAnsi="Arial" w:cs="Arial"/>
          <w:sz w:val="24"/>
          <w:szCs w:val="24"/>
        </w:rPr>
        <w:t xml:space="preserve">) </w:t>
      </w:r>
      <w:r w:rsidR="005C4B20">
        <w:rPr>
          <w:rFonts w:ascii="Arial" w:hAnsi="Arial" w:cs="Arial"/>
          <w:sz w:val="24"/>
          <w:szCs w:val="24"/>
        </w:rPr>
        <w:t xml:space="preserve">  </w:t>
      </w:r>
      <w:r w:rsidRPr="00262CAF">
        <w:rPr>
          <w:rFonts w:ascii="Arial" w:hAnsi="Arial" w:cs="Arial"/>
          <w:sz w:val="24"/>
          <w:szCs w:val="24"/>
        </w:rPr>
        <w:t>Příloha</w:t>
      </w:r>
      <w:proofErr w:type="gramEnd"/>
      <w:r w:rsidRPr="00262CAF">
        <w:rPr>
          <w:rFonts w:ascii="Arial" w:hAnsi="Arial" w:cs="Arial"/>
          <w:sz w:val="24"/>
          <w:szCs w:val="24"/>
        </w:rPr>
        <w:t xml:space="preserve"> č. 16: upravená </w:t>
      </w:r>
      <w:r w:rsidR="009A6E78" w:rsidRPr="009A6E78">
        <w:rPr>
          <w:rFonts w:ascii="Arial" w:eastAsia="Calibri" w:hAnsi="Arial" w:cs="Arial"/>
          <w:sz w:val="24"/>
          <w:szCs w:val="24"/>
          <w:lang w:eastAsia="en-US"/>
        </w:rPr>
        <w:t>Příloha č. 4 – Čestné prohlášení žadatele – právnické osoby</w:t>
      </w:r>
      <w:r w:rsidR="005C4B20">
        <w:rPr>
          <w:rFonts w:ascii="Arial" w:eastAsia="Calibri" w:hAnsi="Arial" w:cs="Arial"/>
          <w:sz w:val="24"/>
          <w:szCs w:val="24"/>
          <w:lang w:eastAsia="en-US"/>
        </w:rPr>
        <w:tab/>
      </w:r>
      <w:r w:rsidR="005C4B20">
        <w:rPr>
          <w:rFonts w:ascii="Arial" w:eastAsia="Calibri" w:hAnsi="Arial" w:cs="Arial"/>
          <w:sz w:val="24"/>
          <w:szCs w:val="24"/>
          <w:lang w:eastAsia="en-US"/>
        </w:rPr>
        <w:tab/>
      </w:r>
      <w:r w:rsidR="005C4B20">
        <w:rPr>
          <w:rFonts w:ascii="Arial" w:eastAsia="Calibri" w:hAnsi="Arial" w:cs="Arial"/>
          <w:sz w:val="24"/>
          <w:szCs w:val="24"/>
          <w:lang w:eastAsia="en-US"/>
        </w:rPr>
        <w:tab/>
      </w:r>
      <w:r w:rsidR="005C4B20">
        <w:rPr>
          <w:rFonts w:ascii="Arial" w:eastAsia="Calibri" w:hAnsi="Arial" w:cs="Arial"/>
          <w:sz w:val="24"/>
          <w:szCs w:val="24"/>
          <w:lang w:eastAsia="en-US"/>
        </w:rPr>
        <w:tab/>
      </w:r>
      <w:r w:rsidR="005C4B20">
        <w:rPr>
          <w:rFonts w:ascii="Arial" w:eastAsia="Calibri" w:hAnsi="Arial" w:cs="Arial"/>
          <w:sz w:val="24"/>
          <w:szCs w:val="24"/>
          <w:lang w:eastAsia="en-US"/>
        </w:rPr>
        <w:tab/>
      </w:r>
      <w:r w:rsidR="005C4B20">
        <w:rPr>
          <w:rFonts w:ascii="Arial" w:eastAsia="Calibri" w:hAnsi="Arial" w:cs="Arial"/>
          <w:sz w:val="24"/>
          <w:szCs w:val="24"/>
          <w:lang w:eastAsia="en-US"/>
        </w:rPr>
        <w:tab/>
      </w:r>
      <w:r w:rsidR="005C4B20">
        <w:rPr>
          <w:rFonts w:ascii="Arial" w:eastAsia="Calibri" w:hAnsi="Arial" w:cs="Arial"/>
          <w:sz w:val="24"/>
          <w:szCs w:val="24"/>
          <w:lang w:eastAsia="en-US"/>
        </w:rPr>
        <w:tab/>
      </w:r>
      <w:r w:rsidR="005C4B20">
        <w:rPr>
          <w:rFonts w:ascii="Arial" w:eastAsia="Calibri" w:hAnsi="Arial" w:cs="Arial"/>
          <w:sz w:val="24"/>
          <w:szCs w:val="24"/>
          <w:lang w:eastAsia="en-US"/>
        </w:rPr>
        <w:tab/>
      </w:r>
      <w:r w:rsidR="009A6E78" w:rsidRPr="005C4B20">
        <w:rPr>
          <w:rFonts w:ascii="Arial" w:hAnsi="Arial" w:cs="Arial"/>
          <w:sz w:val="24"/>
          <w:szCs w:val="24"/>
        </w:rPr>
        <w:t xml:space="preserve"> </w:t>
      </w:r>
      <w:r w:rsidR="005C4B20" w:rsidRPr="005C4B20">
        <w:rPr>
          <w:rFonts w:ascii="Arial" w:hAnsi="Arial" w:cs="Arial"/>
          <w:sz w:val="24"/>
          <w:szCs w:val="24"/>
        </w:rPr>
        <w:t xml:space="preserve">               </w:t>
      </w:r>
      <w:r w:rsidR="005C4B20">
        <w:rPr>
          <w:rFonts w:ascii="Arial" w:hAnsi="Arial" w:cs="Arial"/>
          <w:sz w:val="24"/>
          <w:szCs w:val="24"/>
        </w:rPr>
        <w:t xml:space="preserve">        </w:t>
      </w:r>
      <w:r w:rsidR="005C4B20" w:rsidRPr="005C4B20">
        <w:rPr>
          <w:rFonts w:ascii="Arial" w:hAnsi="Arial" w:cs="Arial"/>
          <w:sz w:val="24"/>
          <w:szCs w:val="24"/>
        </w:rPr>
        <w:t xml:space="preserve">       (strana 166)</w:t>
      </w:r>
    </w:p>
    <w:p w:rsidR="0006612D" w:rsidRPr="00B908C6" w:rsidRDefault="0006612D" w:rsidP="0006612D">
      <w:pPr>
        <w:jc w:val="both"/>
        <w:rPr>
          <w:rFonts w:ascii="Arial" w:hAnsi="Arial" w:cs="Arial"/>
          <w:sz w:val="24"/>
          <w:szCs w:val="24"/>
        </w:rPr>
      </w:pPr>
      <w:r w:rsidRPr="0024147B">
        <w:rPr>
          <w:rFonts w:ascii="Arial" w:hAnsi="Arial" w:cs="Arial"/>
          <w:sz w:val="24"/>
          <w:szCs w:val="24"/>
        </w:rPr>
        <w:t>Příloha č. 17: Seznam předpokládaných dotačních programů Olomouckého kraje pro rok 2022</w:t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  <w:t>(strana 167 – 171)</w:t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  <w:r w:rsidR="005C4B20">
        <w:rPr>
          <w:rFonts w:ascii="Arial" w:hAnsi="Arial" w:cs="Arial"/>
          <w:sz w:val="24"/>
          <w:szCs w:val="24"/>
        </w:rPr>
        <w:tab/>
      </w:r>
    </w:p>
    <w:p w:rsidR="00B908C6" w:rsidRPr="00B908C6" w:rsidRDefault="00B908C6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B908C6" w:rsidRPr="00B908C6" w:rsidSect="00AC436A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33" w:rsidRDefault="004F0333" w:rsidP="001B28DE">
      <w:r>
        <w:separator/>
      </w:r>
    </w:p>
  </w:endnote>
  <w:endnote w:type="continuationSeparator" w:id="0">
    <w:p w:rsidR="004F0333" w:rsidRDefault="004F0333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DE" w:rsidRPr="001B28DE" w:rsidRDefault="00960E75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6E70">
      <w:rPr>
        <w:rFonts w:ascii="Arial" w:hAnsi="Arial" w:cs="Arial"/>
        <w:i/>
      </w:rPr>
      <w:t xml:space="preserve"> </w:t>
    </w:r>
    <w:r w:rsidR="001B28DE" w:rsidRPr="001B28D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13</w:t>
    </w:r>
    <w:r w:rsidR="008E040A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12</w:t>
    </w:r>
    <w:r w:rsidR="00D80F6E">
      <w:rPr>
        <w:rFonts w:ascii="Arial" w:hAnsi="Arial" w:cs="Arial"/>
        <w:i/>
      </w:rPr>
      <w:t>. 2021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 w:rsidR="0001671F">
      <w:rPr>
        <w:rFonts w:ascii="Arial" w:hAnsi="Arial" w:cs="Arial"/>
        <w:i/>
        <w:noProof/>
      </w:rPr>
      <w:t>4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5D0B81">
      <w:rPr>
        <w:rFonts w:ascii="Arial" w:hAnsi="Arial" w:cs="Arial"/>
        <w:i/>
      </w:rPr>
      <w:t>17</w:t>
    </w:r>
    <w:r w:rsidR="005C4B20">
      <w:rPr>
        <w:rFonts w:ascii="Arial" w:hAnsi="Arial" w:cs="Arial"/>
        <w:i/>
      </w:rPr>
      <w:t>1</w:t>
    </w:r>
    <w:r w:rsidR="00A9038A">
      <w:rPr>
        <w:rFonts w:ascii="Arial" w:hAnsi="Arial" w:cs="Arial"/>
        <w:i/>
      </w:rPr>
      <w:t>)</w:t>
    </w:r>
  </w:p>
  <w:p w:rsidR="00AD771E" w:rsidRPr="00F41BED" w:rsidRDefault="00755995" w:rsidP="00AD771E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006E70" w:rsidRPr="00F41BED">
      <w:rPr>
        <w:rFonts w:ascii="Arial" w:hAnsi="Arial" w:cs="Arial"/>
        <w:i/>
      </w:rPr>
      <w:t>.</w:t>
    </w:r>
    <w:r w:rsidR="00663FA3" w:rsidRPr="00F41BED">
      <w:rPr>
        <w:rFonts w:ascii="Arial" w:hAnsi="Arial" w:cs="Arial"/>
        <w:i/>
      </w:rPr>
      <w:t xml:space="preserve"> -</w:t>
    </w:r>
    <w:r w:rsidR="001B28DE" w:rsidRPr="00F41BED">
      <w:rPr>
        <w:rFonts w:ascii="Arial" w:hAnsi="Arial" w:cs="Arial"/>
        <w:i/>
      </w:rPr>
      <w:t xml:space="preserve"> </w:t>
    </w:r>
    <w:r w:rsidR="00AD771E" w:rsidRPr="00F41BED">
      <w:rPr>
        <w:rFonts w:ascii="Arial" w:hAnsi="Arial" w:cs="Arial"/>
        <w:i/>
      </w:rPr>
      <w:t>Poskytování finanční podpory z rozpočtu Olomouckého kraje – doplňující dokumenty</w:t>
    </w:r>
  </w:p>
  <w:p w:rsidR="001B28DE" w:rsidRPr="001B28DE" w:rsidRDefault="001B28DE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33" w:rsidRDefault="004F0333" w:rsidP="001B28DE">
      <w:r>
        <w:separator/>
      </w:r>
    </w:p>
  </w:footnote>
  <w:footnote w:type="continuationSeparator" w:id="0">
    <w:p w:rsidR="004F0333" w:rsidRDefault="004F0333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1FA"/>
    <w:multiLevelType w:val="hybridMultilevel"/>
    <w:tmpl w:val="EB768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A4107"/>
    <w:multiLevelType w:val="hybridMultilevel"/>
    <w:tmpl w:val="B67EB418"/>
    <w:lvl w:ilvl="0" w:tplc="943E87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E1A24"/>
    <w:multiLevelType w:val="hybridMultilevel"/>
    <w:tmpl w:val="C408E6BE"/>
    <w:lvl w:ilvl="0" w:tplc="887EF0E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02148"/>
    <w:multiLevelType w:val="hybridMultilevel"/>
    <w:tmpl w:val="EBEEA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F43A2A"/>
    <w:multiLevelType w:val="hybridMultilevel"/>
    <w:tmpl w:val="1D24442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85C0A"/>
    <w:multiLevelType w:val="hybridMultilevel"/>
    <w:tmpl w:val="E5848C4C"/>
    <w:lvl w:ilvl="0" w:tplc="3D487FE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7"/>
  </w:num>
  <w:num w:numId="6">
    <w:abstractNumId w:val="26"/>
  </w:num>
  <w:num w:numId="7">
    <w:abstractNumId w:val="16"/>
  </w:num>
  <w:num w:numId="8">
    <w:abstractNumId w:val="0"/>
  </w:num>
  <w:num w:numId="9">
    <w:abstractNumId w:val="4"/>
  </w:num>
  <w:num w:numId="10">
    <w:abstractNumId w:val="30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10"/>
  </w:num>
  <w:num w:numId="22">
    <w:abstractNumId w:val="20"/>
  </w:num>
  <w:num w:numId="23">
    <w:abstractNumId w:val="11"/>
  </w:num>
  <w:num w:numId="24">
    <w:abstractNumId w:val="25"/>
  </w:num>
  <w:num w:numId="25">
    <w:abstractNumId w:val="31"/>
  </w:num>
  <w:num w:numId="26">
    <w:abstractNumId w:val="13"/>
  </w:num>
  <w:num w:numId="27">
    <w:abstractNumId w:val="22"/>
  </w:num>
  <w:num w:numId="28">
    <w:abstractNumId w:val="15"/>
  </w:num>
  <w:num w:numId="29">
    <w:abstractNumId w:val="2"/>
  </w:num>
  <w:num w:numId="30">
    <w:abstractNumId w:val="21"/>
  </w:num>
  <w:num w:numId="31">
    <w:abstractNumId w:val="19"/>
  </w:num>
  <w:num w:numId="32">
    <w:abstractNumId w:val="14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06E70"/>
    <w:rsid w:val="00011353"/>
    <w:rsid w:val="00014B47"/>
    <w:rsid w:val="0001671F"/>
    <w:rsid w:val="00021068"/>
    <w:rsid w:val="000220D7"/>
    <w:rsid w:val="00023158"/>
    <w:rsid w:val="000243F2"/>
    <w:rsid w:val="0003071C"/>
    <w:rsid w:val="00034C18"/>
    <w:rsid w:val="00035C6B"/>
    <w:rsid w:val="0005172C"/>
    <w:rsid w:val="000523CB"/>
    <w:rsid w:val="00053ABF"/>
    <w:rsid w:val="00063D3B"/>
    <w:rsid w:val="0006612D"/>
    <w:rsid w:val="00072EC4"/>
    <w:rsid w:val="000736FF"/>
    <w:rsid w:val="0007590F"/>
    <w:rsid w:val="0007776B"/>
    <w:rsid w:val="00083958"/>
    <w:rsid w:val="000A4FC2"/>
    <w:rsid w:val="000A6EB6"/>
    <w:rsid w:val="000C61AC"/>
    <w:rsid w:val="000C6D73"/>
    <w:rsid w:val="001013E7"/>
    <w:rsid w:val="001062CA"/>
    <w:rsid w:val="0011226E"/>
    <w:rsid w:val="00121DA6"/>
    <w:rsid w:val="00123EBB"/>
    <w:rsid w:val="00127D0A"/>
    <w:rsid w:val="0013244A"/>
    <w:rsid w:val="0013497D"/>
    <w:rsid w:val="00146796"/>
    <w:rsid w:val="00155904"/>
    <w:rsid w:val="001673D6"/>
    <w:rsid w:val="00192AAE"/>
    <w:rsid w:val="00197DD5"/>
    <w:rsid w:val="001A549F"/>
    <w:rsid w:val="001A5C18"/>
    <w:rsid w:val="001A743D"/>
    <w:rsid w:val="001B26AB"/>
    <w:rsid w:val="001B28DE"/>
    <w:rsid w:val="001D3CB7"/>
    <w:rsid w:val="001D6617"/>
    <w:rsid w:val="001F0005"/>
    <w:rsid w:val="001F0701"/>
    <w:rsid w:val="001F3F64"/>
    <w:rsid w:val="001F5FBF"/>
    <w:rsid w:val="00206576"/>
    <w:rsid w:val="00221A17"/>
    <w:rsid w:val="00222995"/>
    <w:rsid w:val="002237BE"/>
    <w:rsid w:val="002275D4"/>
    <w:rsid w:val="0023228F"/>
    <w:rsid w:val="00236F7C"/>
    <w:rsid w:val="00244CA3"/>
    <w:rsid w:val="00257A0F"/>
    <w:rsid w:val="00262CAF"/>
    <w:rsid w:val="002714BA"/>
    <w:rsid w:val="002773DD"/>
    <w:rsid w:val="00283AF0"/>
    <w:rsid w:val="002859E5"/>
    <w:rsid w:val="00291AA7"/>
    <w:rsid w:val="002941AF"/>
    <w:rsid w:val="002A7707"/>
    <w:rsid w:val="002A77EC"/>
    <w:rsid w:val="002B0844"/>
    <w:rsid w:val="002B0C98"/>
    <w:rsid w:val="002B229D"/>
    <w:rsid w:val="002B287B"/>
    <w:rsid w:val="002B2983"/>
    <w:rsid w:val="002C1585"/>
    <w:rsid w:val="002D26B5"/>
    <w:rsid w:val="002E70E0"/>
    <w:rsid w:val="002F32F1"/>
    <w:rsid w:val="00312E09"/>
    <w:rsid w:val="003132E5"/>
    <w:rsid w:val="00323630"/>
    <w:rsid w:val="003237CE"/>
    <w:rsid w:val="00324724"/>
    <w:rsid w:val="00325CEF"/>
    <w:rsid w:val="00336E42"/>
    <w:rsid w:val="003373BC"/>
    <w:rsid w:val="00347D73"/>
    <w:rsid w:val="00355796"/>
    <w:rsid w:val="003657D8"/>
    <w:rsid w:val="0037546C"/>
    <w:rsid w:val="00380F1C"/>
    <w:rsid w:val="00387B27"/>
    <w:rsid w:val="003A0CC4"/>
    <w:rsid w:val="003A2EB9"/>
    <w:rsid w:val="003A4627"/>
    <w:rsid w:val="003B554C"/>
    <w:rsid w:val="003B6953"/>
    <w:rsid w:val="003C20B8"/>
    <w:rsid w:val="003D3097"/>
    <w:rsid w:val="003E0A04"/>
    <w:rsid w:val="003E3201"/>
    <w:rsid w:val="003E350F"/>
    <w:rsid w:val="003E75DD"/>
    <w:rsid w:val="003F119A"/>
    <w:rsid w:val="003F1794"/>
    <w:rsid w:val="003F2107"/>
    <w:rsid w:val="003F4BB4"/>
    <w:rsid w:val="00403E12"/>
    <w:rsid w:val="00406705"/>
    <w:rsid w:val="0041259C"/>
    <w:rsid w:val="00414C14"/>
    <w:rsid w:val="00415015"/>
    <w:rsid w:val="00416C0C"/>
    <w:rsid w:val="0043452D"/>
    <w:rsid w:val="00446AF4"/>
    <w:rsid w:val="004612FA"/>
    <w:rsid w:val="00484038"/>
    <w:rsid w:val="00497A01"/>
    <w:rsid w:val="004A7046"/>
    <w:rsid w:val="004B482B"/>
    <w:rsid w:val="004B79C3"/>
    <w:rsid w:val="004B7C97"/>
    <w:rsid w:val="004C38C2"/>
    <w:rsid w:val="004C74B0"/>
    <w:rsid w:val="004E1BAF"/>
    <w:rsid w:val="004E5991"/>
    <w:rsid w:val="004E6A12"/>
    <w:rsid w:val="004F0333"/>
    <w:rsid w:val="00503D8C"/>
    <w:rsid w:val="00507030"/>
    <w:rsid w:val="00507A7E"/>
    <w:rsid w:val="005148E7"/>
    <w:rsid w:val="00515643"/>
    <w:rsid w:val="00555F3B"/>
    <w:rsid w:val="00565A77"/>
    <w:rsid w:val="005703B2"/>
    <w:rsid w:val="00587838"/>
    <w:rsid w:val="00591217"/>
    <w:rsid w:val="00592AC3"/>
    <w:rsid w:val="005931FC"/>
    <w:rsid w:val="00595AC2"/>
    <w:rsid w:val="005A22B9"/>
    <w:rsid w:val="005B0075"/>
    <w:rsid w:val="005B18E0"/>
    <w:rsid w:val="005B5746"/>
    <w:rsid w:val="005C26B4"/>
    <w:rsid w:val="005C4B20"/>
    <w:rsid w:val="005C7008"/>
    <w:rsid w:val="005D0B81"/>
    <w:rsid w:val="005D2555"/>
    <w:rsid w:val="005E143F"/>
    <w:rsid w:val="00605960"/>
    <w:rsid w:val="00610D75"/>
    <w:rsid w:val="00631BBC"/>
    <w:rsid w:val="00645B34"/>
    <w:rsid w:val="006512FF"/>
    <w:rsid w:val="00656616"/>
    <w:rsid w:val="00663FA3"/>
    <w:rsid w:val="00672557"/>
    <w:rsid w:val="006747C3"/>
    <w:rsid w:val="006846A8"/>
    <w:rsid w:val="00687907"/>
    <w:rsid w:val="00690424"/>
    <w:rsid w:val="006A2582"/>
    <w:rsid w:val="006B0443"/>
    <w:rsid w:val="006B0990"/>
    <w:rsid w:val="006B65BE"/>
    <w:rsid w:val="006E4BA6"/>
    <w:rsid w:val="00706D69"/>
    <w:rsid w:val="00710257"/>
    <w:rsid w:val="00714C7B"/>
    <w:rsid w:val="00715D82"/>
    <w:rsid w:val="00721DE8"/>
    <w:rsid w:val="00754C14"/>
    <w:rsid w:val="0075597A"/>
    <w:rsid w:val="00755995"/>
    <w:rsid w:val="00755B41"/>
    <w:rsid w:val="007636CC"/>
    <w:rsid w:val="00763EAE"/>
    <w:rsid w:val="00774B08"/>
    <w:rsid w:val="0078106E"/>
    <w:rsid w:val="00784D2E"/>
    <w:rsid w:val="007855DA"/>
    <w:rsid w:val="00797621"/>
    <w:rsid w:val="007B260D"/>
    <w:rsid w:val="007B2D93"/>
    <w:rsid w:val="007B56B8"/>
    <w:rsid w:val="007C1D48"/>
    <w:rsid w:val="007C6B00"/>
    <w:rsid w:val="007C6B20"/>
    <w:rsid w:val="007D04E2"/>
    <w:rsid w:val="007D4092"/>
    <w:rsid w:val="007D6C8B"/>
    <w:rsid w:val="00822535"/>
    <w:rsid w:val="008229CB"/>
    <w:rsid w:val="00835AD4"/>
    <w:rsid w:val="00843403"/>
    <w:rsid w:val="008510A8"/>
    <w:rsid w:val="00851855"/>
    <w:rsid w:val="00853019"/>
    <w:rsid w:val="00857E37"/>
    <w:rsid w:val="008648E4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8F246D"/>
    <w:rsid w:val="00906210"/>
    <w:rsid w:val="0091088C"/>
    <w:rsid w:val="00910E93"/>
    <w:rsid w:val="009307CC"/>
    <w:rsid w:val="00941907"/>
    <w:rsid w:val="00960E75"/>
    <w:rsid w:val="009814DB"/>
    <w:rsid w:val="009824CD"/>
    <w:rsid w:val="009927FA"/>
    <w:rsid w:val="009A3FB4"/>
    <w:rsid w:val="009A6E78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64E8A"/>
    <w:rsid w:val="00A652E0"/>
    <w:rsid w:val="00A86E1D"/>
    <w:rsid w:val="00A9038A"/>
    <w:rsid w:val="00A96BDF"/>
    <w:rsid w:val="00AB5375"/>
    <w:rsid w:val="00AB5D50"/>
    <w:rsid w:val="00AC436A"/>
    <w:rsid w:val="00AC6961"/>
    <w:rsid w:val="00AD1184"/>
    <w:rsid w:val="00AD34CF"/>
    <w:rsid w:val="00AD771E"/>
    <w:rsid w:val="00AF50F7"/>
    <w:rsid w:val="00B03F93"/>
    <w:rsid w:val="00B051FE"/>
    <w:rsid w:val="00B14EAA"/>
    <w:rsid w:val="00B16985"/>
    <w:rsid w:val="00B2588D"/>
    <w:rsid w:val="00B45048"/>
    <w:rsid w:val="00B56C20"/>
    <w:rsid w:val="00B57FFE"/>
    <w:rsid w:val="00B656F2"/>
    <w:rsid w:val="00B729F1"/>
    <w:rsid w:val="00B76FA1"/>
    <w:rsid w:val="00B80F78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BBA"/>
    <w:rsid w:val="00BE49E7"/>
    <w:rsid w:val="00BF647B"/>
    <w:rsid w:val="00BF768D"/>
    <w:rsid w:val="00C0200A"/>
    <w:rsid w:val="00C025F1"/>
    <w:rsid w:val="00C115F0"/>
    <w:rsid w:val="00C323E2"/>
    <w:rsid w:val="00C370BB"/>
    <w:rsid w:val="00C42BC2"/>
    <w:rsid w:val="00C539DA"/>
    <w:rsid w:val="00C64E24"/>
    <w:rsid w:val="00C70AF3"/>
    <w:rsid w:val="00C7649F"/>
    <w:rsid w:val="00C8574C"/>
    <w:rsid w:val="00C93750"/>
    <w:rsid w:val="00C955A7"/>
    <w:rsid w:val="00C97D3A"/>
    <w:rsid w:val="00CA0A6A"/>
    <w:rsid w:val="00CB0653"/>
    <w:rsid w:val="00CB38A7"/>
    <w:rsid w:val="00CB68F6"/>
    <w:rsid w:val="00CD2A72"/>
    <w:rsid w:val="00CD7E55"/>
    <w:rsid w:val="00CF24CD"/>
    <w:rsid w:val="00D02D5B"/>
    <w:rsid w:val="00D07D43"/>
    <w:rsid w:val="00D07DF1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539C2"/>
    <w:rsid w:val="00D5464D"/>
    <w:rsid w:val="00D661D2"/>
    <w:rsid w:val="00D71EA8"/>
    <w:rsid w:val="00D763D1"/>
    <w:rsid w:val="00D77EBB"/>
    <w:rsid w:val="00D80F6E"/>
    <w:rsid w:val="00D85F28"/>
    <w:rsid w:val="00D86985"/>
    <w:rsid w:val="00D9067E"/>
    <w:rsid w:val="00D908FA"/>
    <w:rsid w:val="00DB3D86"/>
    <w:rsid w:val="00DB5774"/>
    <w:rsid w:val="00DB6B2D"/>
    <w:rsid w:val="00DD12AC"/>
    <w:rsid w:val="00DD7A54"/>
    <w:rsid w:val="00DE3F9B"/>
    <w:rsid w:val="00DE44A2"/>
    <w:rsid w:val="00DE7294"/>
    <w:rsid w:val="00DF31EB"/>
    <w:rsid w:val="00DF7788"/>
    <w:rsid w:val="00E15958"/>
    <w:rsid w:val="00E21624"/>
    <w:rsid w:val="00E27FB4"/>
    <w:rsid w:val="00E27FE3"/>
    <w:rsid w:val="00E431AC"/>
    <w:rsid w:val="00E57374"/>
    <w:rsid w:val="00E63909"/>
    <w:rsid w:val="00E63FB7"/>
    <w:rsid w:val="00E71964"/>
    <w:rsid w:val="00E721F1"/>
    <w:rsid w:val="00E76EF8"/>
    <w:rsid w:val="00E779CB"/>
    <w:rsid w:val="00E808DE"/>
    <w:rsid w:val="00E86613"/>
    <w:rsid w:val="00EA2494"/>
    <w:rsid w:val="00EA3F88"/>
    <w:rsid w:val="00EB13B8"/>
    <w:rsid w:val="00EC20CC"/>
    <w:rsid w:val="00EC77D2"/>
    <w:rsid w:val="00ED48D2"/>
    <w:rsid w:val="00EE6C4E"/>
    <w:rsid w:val="00EF35AC"/>
    <w:rsid w:val="00EF4DE6"/>
    <w:rsid w:val="00F00397"/>
    <w:rsid w:val="00F00DD8"/>
    <w:rsid w:val="00F142C7"/>
    <w:rsid w:val="00F16D89"/>
    <w:rsid w:val="00F41BED"/>
    <w:rsid w:val="00F4269E"/>
    <w:rsid w:val="00F537FE"/>
    <w:rsid w:val="00F555A0"/>
    <w:rsid w:val="00F55683"/>
    <w:rsid w:val="00F55ADF"/>
    <w:rsid w:val="00F66070"/>
    <w:rsid w:val="00F979DF"/>
    <w:rsid w:val="00F97E3C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plohy">
    <w:name w:val="Rada přílohy"/>
    <w:basedOn w:val="Normln"/>
    <w:rsid w:val="004B79C3"/>
    <w:pPr>
      <w:widowControl w:val="0"/>
      <w:spacing w:before="480" w:after="120"/>
      <w:jc w:val="both"/>
    </w:pPr>
    <w:rPr>
      <w:rFonts w:ascii="Arial" w:hAnsi="Arial"/>
      <w:sz w:val="24"/>
      <w:u w:val="single"/>
    </w:rPr>
  </w:style>
  <w:style w:type="paragraph" w:customStyle="1" w:styleId="Dopisnadpissdlen">
    <w:name w:val="Dopis nadpis sdělení"/>
    <w:basedOn w:val="Normln"/>
    <w:rsid w:val="00AD771E"/>
    <w:pPr>
      <w:widowControl w:val="0"/>
      <w:spacing w:before="360" w:after="240"/>
      <w:jc w:val="both"/>
    </w:pPr>
    <w:rPr>
      <w:rFonts w:ascii="Arial" w:hAnsi="Arial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9098-91BA-4EAA-9DE3-57951C79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1707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Balabuchová Jana</cp:lastModifiedBy>
  <cp:revision>39</cp:revision>
  <cp:lastPrinted>2021-11-16T08:34:00Z</cp:lastPrinted>
  <dcterms:created xsi:type="dcterms:W3CDTF">2021-11-09T08:48:00Z</dcterms:created>
  <dcterms:modified xsi:type="dcterms:W3CDTF">2021-11-23T10:50:00Z</dcterms:modified>
</cp:coreProperties>
</file>