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AE570F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661C6C01" w:rsidR="00D171EF" w:rsidRPr="00AE570F" w:rsidRDefault="004B200E" w:rsidP="00AE3FC2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</w:t>
      </w:r>
      <w:r w:rsidR="00841D7B" w:rsidRPr="00AE570F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AE570F">
        <w:rPr>
          <w:rFonts w:ascii="Arial" w:hAnsi="Arial" w:cs="Arial"/>
          <w:b/>
          <w:sz w:val="40"/>
          <w:szCs w:val="40"/>
        </w:rPr>
        <w:t>DOTAČNÍ</w:t>
      </w:r>
      <w:r w:rsidR="00841D7B" w:rsidRPr="00AE570F">
        <w:rPr>
          <w:rFonts w:ascii="Arial" w:hAnsi="Arial" w:cs="Arial"/>
          <w:b/>
          <w:sz w:val="40"/>
          <w:szCs w:val="40"/>
        </w:rPr>
        <w:t>HO</w:t>
      </w:r>
      <w:r w:rsidR="00D171EF" w:rsidRPr="00AE570F">
        <w:rPr>
          <w:rFonts w:ascii="Arial" w:hAnsi="Arial" w:cs="Arial"/>
          <w:b/>
          <w:sz w:val="40"/>
          <w:szCs w:val="40"/>
        </w:rPr>
        <w:t xml:space="preserve"> PROGRAM</w:t>
      </w:r>
      <w:r w:rsidR="00841D7B" w:rsidRPr="00AE570F">
        <w:rPr>
          <w:rFonts w:ascii="Arial" w:hAnsi="Arial" w:cs="Arial"/>
          <w:b/>
          <w:sz w:val="40"/>
          <w:szCs w:val="40"/>
        </w:rPr>
        <w:t>U</w:t>
      </w:r>
      <w:r w:rsidR="00BF41E2" w:rsidRPr="00AE570F">
        <w:rPr>
          <w:rFonts w:ascii="Arial" w:hAnsi="Arial" w:cs="Arial"/>
          <w:b/>
          <w:sz w:val="40"/>
          <w:szCs w:val="40"/>
        </w:rPr>
        <w:t xml:space="preserve"> NA PODPORU JSDH 2022</w:t>
      </w:r>
    </w:p>
    <w:p w14:paraId="1CA4EACD" w14:textId="77777777" w:rsidR="00D171EF" w:rsidRPr="00AE570F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27D462AE" w:rsidR="00691685" w:rsidRPr="00AE570F" w:rsidRDefault="00BE7AC1" w:rsidP="008162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AE570F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3916C221" w14:textId="77777777" w:rsidR="00816221" w:rsidRPr="00AE570F" w:rsidRDefault="00691685" w:rsidP="008162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0F1CB8" w:rsidRPr="00AE570F">
        <w:rPr>
          <w:rFonts w:ascii="Arial" w:hAnsi="Arial" w:cs="Arial"/>
          <w:b/>
          <w:bCs/>
          <w:sz w:val="24"/>
          <w:szCs w:val="24"/>
        </w:rPr>
        <w:t>13_02_</w:t>
      </w:r>
      <w:r w:rsidR="00BF41E2" w:rsidRPr="00AE570F">
        <w:rPr>
          <w:rFonts w:ascii="Arial" w:hAnsi="Arial" w:cs="Arial"/>
          <w:b/>
          <w:bCs/>
          <w:sz w:val="24"/>
          <w:szCs w:val="24"/>
        </w:rPr>
        <w:t>Program na podporu JSDH 2022</w:t>
      </w:r>
    </w:p>
    <w:p w14:paraId="35F6F450" w14:textId="77777777" w:rsidR="00816221" w:rsidRPr="00AE570F" w:rsidRDefault="00691685" w:rsidP="008162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AE570F">
        <w:rPr>
          <w:rFonts w:ascii="Arial" w:hAnsi="Arial" w:cs="Arial"/>
          <w:sz w:val="24"/>
          <w:szCs w:val="24"/>
        </w:rPr>
        <w:t xml:space="preserve">Olomoucký kraj </w:t>
      </w:r>
    </w:p>
    <w:p w14:paraId="4CD7D6BF" w14:textId="77777777" w:rsidR="00816221" w:rsidRPr="00AE570F" w:rsidRDefault="000F74F8" w:rsidP="008162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 xml:space="preserve">Řídící orgán: </w:t>
      </w:r>
      <w:r w:rsidRPr="00AE570F">
        <w:rPr>
          <w:rFonts w:ascii="Arial" w:hAnsi="Arial" w:cs="Arial"/>
          <w:sz w:val="24"/>
          <w:szCs w:val="24"/>
        </w:rPr>
        <w:t>Zastupitelstvo Olomouckého kraje</w:t>
      </w:r>
      <w:bookmarkStart w:id="0" w:name="Administrátor"/>
      <w:bookmarkEnd w:id="0"/>
    </w:p>
    <w:p w14:paraId="51DDD790" w14:textId="4182AA9B" w:rsidR="00BB79D0" w:rsidRPr="00AE570F" w:rsidRDefault="00691685" w:rsidP="008162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Administrátorem dotačního programu</w:t>
      </w:r>
      <w:r w:rsidRPr="00AE570F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AE570F" w:rsidRDefault="00D8543B" w:rsidP="00816221">
      <w:pPr>
        <w:spacing w:after="120"/>
        <w:ind w:firstLine="0"/>
        <w:rPr>
          <w:rFonts w:ascii="Arial" w:hAnsi="Arial" w:cs="Arial"/>
          <w:sz w:val="24"/>
          <w:szCs w:val="24"/>
          <w:lang w:eastAsia="cs-CZ"/>
        </w:rPr>
      </w:pPr>
      <w:r w:rsidRPr="00AE570F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076A48F7" w:rsidR="00D8543B" w:rsidRPr="00AE570F" w:rsidRDefault="00D8543B" w:rsidP="00816221">
      <w:pPr>
        <w:spacing w:after="120"/>
        <w:ind w:firstLine="0"/>
        <w:rPr>
          <w:rFonts w:ascii="Arial" w:hAnsi="Arial" w:cs="Arial"/>
          <w:sz w:val="24"/>
          <w:szCs w:val="24"/>
          <w:lang w:eastAsia="cs-CZ"/>
        </w:rPr>
      </w:pPr>
      <w:r w:rsidRPr="00AE570F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BF41E2" w:rsidRPr="00AE570F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AE570F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AE570F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AE570F" w:rsidRDefault="00D8543B" w:rsidP="00816221">
      <w:pPr>
        <w:spacing w:after="120"/>
        <w:ind w:firstLine="0"/>
        <w:rPr>
          <w:rFonts w:ascii="Arial" w:hAnsi="Arial" w:cs="Arial"/>
          <w:sz w:val="24"/>
          <w:szCs w:val="24"/>
          <w:lang w:eastAsia="cs-CZ"/>
        </w:rPr>
      </w:pPr>
      <w:r w:rsidRPr="00AE570F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AE570F" w:rsidRDefault="00D8543B" w:rsidP="00816221">
      <w:pPr>
        <w:spacing w:after="120"/>
        <w:ind w:firstLine="0"/>
        <w:rPr>
          <w:rFonts w:ascii="Arial" w:hAnsi="Arial" w:cs="Arial"/>
          <w:sz w:val="24"/>
          <w:szCs w:val="24"/>
          <w:lang w:eastAsia="cs-CZ"/>
        </w:rPr>
      </w:pPr>
      <w:r w:rsidRPr="00AE570F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AE570F" w:rsidRDefault="00D8543B" w:rsidP="00816221">
      <w:pPr>
        <w:spacing w:after="120"/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AE570F">
        <w:rPr>
          <w:rFonts w:ascii="Arial" w:hAnsi="Arial" w:cs="Arial"/>
          <w:sz w:val="24"/>
          <w:szCs w:val="24"/>
          <w:lang w:eastAsia="cs-CZ"/>
        </w:rPr>
        <w:t>e-podatelna:</w:t>
      </w:r>
      <w:r w:rsidRPr="00AE570F">
        <w:rPr>
          <w:rFonts w:cs="Arial"/>
          <w:sz w:val="24"/>
          <w:szCs w:val="24"/>
        </w:rPr>
        <w:t xml:space="preserve"> </w:t>
      </w:r>
      <w:r w:rsidR="009A6E56" w:rsidRPr="00AE570F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AE570F">
        <w:rPr>
          <w:sz w:val="24"/>
          <w:szCs w:val="24"/>
        </w:rPr>
        <w:t xml:space="preserve"> </w:t>
      </w:r>
    </w:p>
    <w:p w14:paraId="7CA0B538" w14:textId="77777777" w:rsidR="00D8543B" w:rsidRPr="00AE570F" w:rsidRDefault="00D8543B" w:rsidP="00816221">
      <w:pPr>
        <w:spacing w:after="120"/>
        <w:ind w:firstLine="0"/>
        <w:rPr>
          <w:rFonts w:ascii="Arial" w:hAnsi="Arial" w:cs="Arial"/>
          <w:sz w:val="24"/>
          <w:szCs w:val="24"/>
          <w:lang w:eastAsia="cs-CZ"/>
        </w:rPr>
      </w:pPr>
      <w:r w:rsidRPr="00AE570F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AE570F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AE570F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AE570F">
        <w:rPr>
          <w:rFonts w:ascii="Arial" w:hAnsi="Arial" w:cs="Arial"/>
          <w:sz w:val="24"/>
          <w:szCs w:val="24"/>
          <w:lang w:eastAsia="cs-CZ"/>
        </w:rPr>
        <w:tab/>
      </w:r>
    </w:p>
    <w:p w14:paraId="04554146" w14:textId="47980A74" w:rsidR="00FE0B1A" w:rsidRPr="00AE570F" w:rsidRDefault="00691685" w:rsidP="008162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Cílem dotačního programu</w:t>
      </w:r>
      <w:r w:rsidRPr="00AE570F">
        <w:rPr>
          <w:rFonts w:ascii="Arial" w:hAnsi="Arial" w:cs="Arial"/>
          <w:sz w:val="24"/>
          <w:szCs w:val="24"/>
        </w:rPr>
        <w:t xml:space="preserve"> je podpora </w:t>
      </w:r>
      <w:r w:rsidR="00BF41E2" w:rsidRPr="00AE570F">
        <w:rPr>
          <w:rFonts w:ascii="Arial" w:hAnsi="Arial" w:cs="Arial"/>
          <w:sz w:val="24"/>
          <w:szCs w:val="24"/>
        </w:rPr>
        <w:t xml:space="preserve">jednotek sborů dobrovolných hasičů (dále také JSDH) obcí v </w:t>
      </w:r>
      <w:r w:rsidRPr="00AE570F">
        <w:rPr>
          <w:rFonts w:ascii="Arial" w:hAnsi="Arial" w:cs="Arial"/>
          <w:sz w:val="24"/>
          <w:szCs w:val="24"/>
        </w:rPr>
        <w:t xml:space="preserve">Olomouckém kraji ve veřejném zájmu a v souladu s cíli Olomouckého kraje. Dotační program vychází z </w:t>
      </w:r>
      <w:r w:rsidR="00BF41E2" w:rsidRPr="00AE570F">
        <w:rPr>
          <w:rFonts w:ascii="Arial" w:hAnsi="Arial" w:cs="Arial"/>
          <w:sz w:val="24"/>
          <w:szCs w:val="24"/>
        </w:rPr>
        <w:t>§ 27 odst. 3 písm. b) zákona č. 133/1985 Sb., o požární ochraně, ve znění pozdějších předpisů.</w:t>
      </w:r>
    </w:p>
    <w:p w14:paraId="54F344B1" w14:textId="181C255C" w:rsidR="00C13C47" w:rsidRPr="00AE570F" w:rsidRDefault="00841D7B" w:rsidP="008162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Vztahy n</w:t>
      </w:r>
      <w:r w:rsidR="00D729A5" w:rsidRPr="00AE570F">
        <w:rPr>
          <w:rFonts w:ascii="Arial" w:hAnsi="Arial" w:cs="Arial"/>
          <w:sz w:val="24"/>
          <w:szCs w:val="24"/>
        </w:rPr>
        <w:t xml:space="preserve">eupravené </w:t>
      </w:r>
      <w:r w:rsidRPr="00AE570F">
        <w:rPr>
          <w:rFonts w:ascii="Arial" w:hAnsi="Arial" w:cs="Arial"/>
          <w:sz w:val="24"/>
          <w:szCs w:val="24"/>
        </w:rPr>
        <w:t>t</w:t>
      </w:r>
      <w:r w:rsidR="00E6704A" w:rsidRPr="00AE570F">
        <w:rPr>
          <w:rFonts w:ascii="Arial" w:hAnsi="Arial" w:cs="Arial"/>
          <w:sz w:val="24"/>
          <w:szCs w:val="24"/>
        </w:rPr>
        <w:t xml:space="preserve">ěmito Pravidly </w:t>
      </w:r>
      <w:r w:rsidRPr="00AE570F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AE570F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AE570F">
        <w:rPr>
          <w:rFonts w:ascii="Arial" w:hAnsi="Arial" w:cs="Arial"/>
          <w:sz w:val="24"/>
          <w:szCs w:val="24"/>
        </w:rPr>
        <w:t xml:space="preserve">, schválenými </w:t>
      </w:r>
      <w:r w:rsidR="00E2502E" w:rsidRPr="00AE570F">
        <w:rPr>
          <w:rFonts w:ascii="Arial" w:hAnsi="Arial" w:cs="Arial"/>
          <w:sz w:val="24"/>
          <w:szCs w:val="24"/>
        </w:rPr>
        <w:t xml:space="preserve">usnesením </w:t>
      </w:r>
      <w:r w:rsidR="00F449A3" w:rsidRPr="00AE570F">
        <w:rPr>
          <w:rFonts w:ascii="Arial" w:hAnsi="Arial" w:cs="Arial"/>
          <w:sz w:val="24"/>
          <w:szCs w:val="24"/>
        </w:rPr>
        <w:t>Zastupitelstv</w:t>
      </w:r>
      <w:r w:rsidR="00E2502E" w:rsidRPr="00AE570F">
        <w:rPr>
          <w:rFonts w:ascii="Arial" w:hAnsi="Arial" w:cs="Arial"/>
          <w:sz w:val="24"/>
          <w:szCs w:val="24"/>
        </w:rPr>
        <w:t>a</w:t>
      </w:r>
      <w:r w:rsidR="00F449A3" w:rsidRPr="00AE570F">
        <w:rPr>
          <w:rFonts w:ascii="Arial" w:hAnsi="Arial" w:cs="Arial"/>
          <w:sz w:val="24"/>
          <w:szCs w:val="24"/>
        </w:rPr>
        <w:t xml:space="preserve"> Olomouckého kraje </w:t>
      </w:r>
      <w:r w:rsidR="003334B6" w:rsidRPr="00AE570F">
        <w:rPr>
          <w:rFonts w:ascii="Arial" w:hAnsi="Arial" w:cs="Arial"/>
          <w:sz w:val="24"/>
          <w:szCs w:val="24"/>
        </w:rPr>
        <w:t xml:space="preserve">dne 20. 9. 2021 č. UZ/6/12/2021 </w:t>
      </w:r>
      <w:r w:rsidR="00EE6035" w:rsidRPr="00AE570F">
        <w:rPr>
          <w:rFonts w:ascii="Arial" w:hAnsi="Arial" w:cs="Arial"/>
          <w:sz w:val="24"/>
          <w:szCs w:val="24"/>
        </w:rPr>
        <w:t>(dále jen „</w:t>
      </w:r>
      <w:r w:rsidR="00EE6035" w:rsidRPr="00AE570F">
        <w:rPr>
          <w:rFonts w:ascii="Arial" w:hAnsi="Arial" w:cs="Arial"/>
          <w:b/>
          <w:sz w:val="24"/>
          <w:szCs w:val="24"/>
        </w:rPr>
        <w:t>Zásady</w:t>
      </w:r>
      <w:r w:rsidR="00EE6035" w:rsidRPr="00AE570F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AE570F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6EFB181E" w14:textId="3F9959E9" w:rsidR="00F6185D" w:rsidRPr="00AE570F" w:rsidRDefault="003970B5" w:rsidP="008162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 xml:space="preserve">Dotační program </w:t>
      </w:r>
      <w:r w:rsidR="00BF41E2" w:rsidRPr="00AE570F">
        <w:rPr>
          <w:rFonts w:ascii="Arial" w:hAnsi="Arial" w:cs="Arial"/>
          <w:sz w:val="24"/>
          <w:szCs w:val="24"/>
        </w:rPr>
        <w:t>na podporu JSDH 2022</w:t>
      </w:r>
      <w:r w:rsidRPr="00AE570F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69D7383B" w:rsidR="0076775F" w:rsidRPr="00AE570F" w:rsidRDefault="003A663F" w:rsidP="00816221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Dotační titul 1</w:t>
      </w:r>
      <w:r w:rsidR="00C44E0C" w:rsidRPr="00AE570F">
        <w:rPr>
          <w:rFonts w:ascii="Arial" w:hAnsi="Arial" w:cs="Arial"/>
          <w:sz w:val="24"/>
          <w:szCs w:val="24"/>
        </w:rPr>
        <w:t xml:space="preserve"> </w:t>
      </w:r>
      <w:r w:rsidR="000F1CB8" w:rsidRPr="00AE570F">
        <w:rPr>
          <w:rFonts w:ascii="Arial" w:hAnsi="Arial" w:cs="Arial"/>
          <w:sz w:val="24"/>
          <w:szCs w:val="24"/>
        </w:rPr>
        <w:t>–</w:t>
      </w:r>
      <w:r w:rsidR="00C44E0C" w:rsidRPr="00AE570F">
        <w:rPr>
          <w:rFonts w:ascii="Arial" w:hAnsi="Arial" w:cs="Arial"/>
          <w:sz w:val="24"/>
          <w:szCs w:val="24"/>
        </w:rPr>
        <w:t xml:space="preserve"> </w:t>
      </w:r>
      <w:r w:rsidR="000F1CB8" w:rsidRPr="00AE570F">
        <w:rPr>
          <w:rFonts w:ascii="Arial" w:hAnsi="Arial" w:cs="Arial"/>
          <w:sz w:val="24"/>
          <w:szCs w:val="24"/>
        </w:rPr>
        <w:t>13_02_01_</w:t>
      </w:r>
      <w:r w:rsidR="00BF41E2" w:rsidRPr="00AE570F">
        <w:rPr>
          <w:rFonts w:ascii="Arial" w:hAnsi="Arial" w:cs="Arial"/>
          <w:sz w:val="24"/>
          <w:szCs w:val="24"/>
        </w:rPr>
        <w:t xml:space="preserve">Dotace na pořízení, technické zhodnocení </w:t>
      </w:r>
      <w:r w:rsidR="00071B10">
        <w:rPr>
          <w:rFonts w:ascii="Arial" w:hAnsi="Arial" w:cs="Arial"/>
          <w:sz w:val="24"/>
          <w:szCs w:val="24"/>
        </w:rPr>
        <w:br/>
      </w:r>
      <w:r w:rsidR="00BF41E2" w:rsidRPr="00AE570F">
        <w:rPr>
          <w:rFonts w:ascii="Arial" w:hAnsi="Arial" w:cs="Arial"/>
          <w:sz w:val="24"/>
          <w:szCs w:val="24"/>
        </w:rPr>
        <w:t>a opravu požární techniky, nákup věcného vybavení a zajištění akceschopnosti JSDH obcí Olomouckého kraje 2022</w:t>
      </w:r>
    </w:p>
    <w:p w14:paraId="723E138E" w14:textId="06D4140C" w:rsidR="003A663F" w:rsidRPr="00AE570F" w:rsidRDefault="003A663F" w:rsidP="00816221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Dotační titul 2</w:t>
      </w:r>
      <w:r w:rsidR="00C44E0C" w:rsidRPr="00AE570F">
        <w:rPr>
          <w:rFonts w:ascii="Arial" w:hAnsi="Arial" w:cs="Arial"/>
          <w:sz w:val="24"/>
          <w:szCs w:val="24"/>
        </w:rPr>
        <w:t xml:space="preserve"> </w:t>
      </w:r>
      <w:r w:rsidR="000F1CB8" w:rsidRPr="00AE570F">
        <w:rPr>
          <w:rFonts w:ascii="Arial" w:hAnsi="Arial" w:cs="Arial"/>
          <w:sz w:val="24"/>
          <w:szCs w:val="24"/>
        </w:rPr>
        <w:t>–</w:t>
      </w:r>
      <w:r w:rsidR="00C44E0C" w:rsidRPr="00AE570F">
        <w:rPr>
          <w:rFonts w:ascii="Arial" w:hAnsi="Arial" w:cs="Arial"/>
          <w:sz w:val="24"/>
          <w:szCs w:val="24"/>
        </w:rPr>
        <w:t xml:space="preserve"> </w:t>
      </w:r>
      <w:r w:rsidR="000F1CB8" w:rsidRPr="00AE570F">
        <w:rPr>
          <w:rFonts w:ascii="Arial" w:hAnsi="Arial" w:cs="Arial"/>
          <w:sz w:val="24"/>
          <w:szCs w:val="24"/>
        </w:rPr>
        <w:t>13_02_02_</w:t>
      </w:r>
      <w:r w:rsidR="00BF41E2" w:rsidRPr="00AE570F">
        <w:rPr>
          <w:rFonts w:ascii="Arial" w:hAnsi="Arial" w:cs="Arial"/>
          <w:sz w:val="24"/>
          <w:szCs w:val="24"/>
        </w:rPr>
        <w:t>Dotace na pořízení cisternových automobilových stříkaček a dopravních automobilů pro JSDH obcí Olomouckého kraje s dotací MV ČR 2022</w:t>
      </w:r>
    </w:p>
    <w:p w14:paraId="1CCD24EB" w14:textId="65BD35BE" w:rsidR="00F50778" w:rsidRPr="00AE570F" w:rsidRDefault="00F50778" w:rsidP="00F23C6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AE570F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AE570F">
        <w:rPr>
          <w:rFonts w:ascii="Arial" w:hAnsi="Arial" w:cs="Arial"/>
          <w:b/>
          <w:sz w:val="24"/>
          <w:szCs w:val="24"/>
        </w:rPr>
        <w:t xml:space="preserve">  - </w:t>
      </w:r>
      <w:r w:rsidR="000F1CB8" w:rsidRPr="00AE570F">
        <w:rPr>
          <w:rFonts w:ascii="Arial" w:hAnsi="Arial" w:cs="Arial"/>
          <w:b/>
          <w:sz w:val="24"/>
          <w:szCs w:val="24"/>
        </w:rPr>
        <w:t>13_02_02_</w:t>
      </w:r>
      <w:r w:rsidR="00D16F48" w:rsidRPr="00AE570F">
        <w:rPr>
          <w:rFonts w:ascii="Arial" w:hAnsi="Arial" w:cs="Arial"/>
          <w:b/>
          <w:sz w:val="24"/>
          <w:szCs w:val="24"/>
        </w:rPr>
        <w:t xml:space="preserve">Dotace na pořízení cisternových automobilových stříkaček a dopravních automobilů pro JSDH obcí Olomouckého kraje s dotací MV ČR </w:t>
      </w:r>
      <w:r w:rsidR="00BF41E2" w:rsidRPr="00AE570F">
        <w:rPr>
          <w:rFonts w:ascii="Arial" w:hAnsi="Arial" w:cs="Arial"/>
          <w:b/>
          <w:sz w:val="24"/>
          <w:szCs w:val="24"/>
        </w:rPr>
        <w:t>2022</w:t>
      </w:r>
    </w:p>
    <w:p w14:paraId="71A8CFB7" w14:textId="77777777" w:rsidR="001C6A0F" w:rsidRPr="00AE570F" w:rsidRDefault="00D841D9" w:rsidP="00816221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E570F">
        <w:rPr>
          <w:rFonts w:ascii="Arial" w:hAnsi="Arial" w:cs="Arial"/>
          <w:b/>
          <w:sz w:val="24"/>
          <w:szCs w:val="24"/>
        </w:rPr>
        <w:t>Kontaktní údaje</w:t>
      </w:r>
      <w:r w:rsidRPr="00AE570F">
        <w:rPr>
          <w:rFonts w:ascii="Arial" w:hAnsi="Arial" w:cs="Arial"/>
          <w:sz w:val="24"/>
          <w:szCs w:val="24"/>
        </w:rPr>
        <w:t xml:space="preserve"> pro komunikaci s </w:t>
      </w:r>
      <w:r w:rsidR="001C6A0F" w:rsidRPr="00AE570F">
        <w:rPr>
          <w:rFonts w:ascii="Arial" w:hAnsi="Arial" w:cs="Arial"/>
          <w:sz w:val="24"/>
          <w:szCs w:val="24"/>
        </w:rPr>
        <w:t>administrátorem:</w:t>
      </w:r>
      <w:r w:rsidR="001C6A0F" w:rsidRPr="00AE570F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54FB4F94" w:rsidR="00D841D9" w:rsidRPr="00AE570F" w:rsidRDefault="001C6A0F" w:rsidP="00816221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E570F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AE570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F41E2" w:rsidRPr="00AE570F">
        <w:rPr>
          <w:rFonts w:ascii="Arial" w:hAnsi="Arial" w:cs="Arial"/>
          <w:sz w:val="24"/>
          <w:szCs w:val="24"/>
          <w:lang w:eastAsia="cs-CZ"/>
        </w:rPr>
        <w:t>kancelář hejtmana</w:t>
      </w:r>
      <w:r w:rsidR="00D841D9" w:rsidRPr="00AE570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AE570F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FD470CB" w:rsidR="00D841D9" w:rsidRPr="00AE570F" w:rsidRDefault="00D841D9" w:rsidP="00816221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E570F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AE570F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F41E2" w:rsidRPr="00AE570F">
        <w:rPr>
          <w:rFonts w:ascii="Arial" w:hAnsi="Arial" w:cs="Arial"/>
          <w:sz w:val="24"/>
          <w:szCs w:val="24"/>
          <w:lang w:eastAsia="cs-CZ"/>
        </w:rPr>
        <w:t>1191/40a</w:t>
      </w:r>
      <w:r w:rsidRPr="00AE570F">
        <w:rPr>
          <w:rFonts w:ascii="Arial" w:hAnsi="Arial" w:cs="Arial"/>
          <w:sz w:val="24"/>
          <w:szCs w:val="24"/>
          <w:lang w:eastAsia="cs-CZ"/>
        </w:rPr>
        <w:t xml:space="preserve"> (</w:t>
      </w:r>
      <w:r w:rsidR="00BF41E2" w:rsidRPr="00AE570F">
        <w:rPr>
          <w:rFonts w:ascii="Arial" w:hAnsi="Arial" w:cs="Arial"/>
          <w:sz w:val="24"/>
          <w:szCs w:val="24"/>
          <w:lang w:eastAsia="cs-CZ"/>
        </w:rPr>
        <w:t xml:space="preserve">hlavní </w:t>
      </w:r>
      <w:r w:rsidRPr="00AE570F">
        <w:rPr>
          <w:rFonts w:ascii="Arial" w:hAnsi="Arial" w:cs="Arial"/>
          <w:sz w:val="24"/>
          <w:szCs w:val="24"/>
          <w:lang w:eastAsia="cs-CZ"/>
        </w:rPr>
        <w:t>budova</w:t>
      </w:r>
      <w:r w:rsidR="00BF41E2" w:rsidRPr="00AE570F">
        <w:rPr>
          <w:rFonts w:ascii="Arial" w:hAnsi="Arial" w:cs="Arial"/>
          <w:sz w:val="24"/>
          <w:szCs w:val="24"/>
          <w:lang w:eastAsia="cs-CZ"/>
        </w:rPr>
        <w:t xml:space="preserve"> Olomouckého kraje</w:t>
      </w:r>
      <w:r w:rsidRPr="00AE570F">
        <w:rPr>
          <w:rFonts w:ascii="Arial" w:hAnsi="Arial" w:cs="Arial"/>
          <w:sz w:val="24"/>
          <w:szCs w:val="24"/>
          <w:lang w:eastAsia="cs-CZ"/>
        </w:rPr>
        <w:t>)</w:t>
      </w:r>
    </w:p>
    <w:p w14:paraId="1C6DB241" w14:textId="77777777" w:rsidR="00BF41E2" w:rsidRPr="00AE570F" w:rsidRDefault="00BF41E2" w:rsidP="00816221">
      <w:pPr>
        <w:spacing w:line="276" w:lineRule="auto"/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E570F">
        <w:rPr>
          <w:rFonts w:ascii="Arial" w:hAnsi="Arial" w:cs="Arial"/>
          <w:sz w:val="24"/>
          <w:szCs w:val="24"/>
          <w:lang w:eastAsia="cs-CZ"/>
        </w:rPr>
        <w:t>Jméno administrátora: Blanka Procházková</w:t>
      </w:r>
    </w:p>
    <w:p w14:paraId="375C2608" w14:textId="77777777" w:rsidR="00BF41E2" w:rsidRPr="00AE570F" w:rsidRDefault="00BF41E2" w:rsidP="00816221">
      <w:p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Telefon: 585 508 248</w:t>
      </w:r>
    </w:p>
    <w:p w14:paraId="3BC9133B" w14:textId="652BC025" w:rsidR="00D841D9" w:rsidRPr="00AE570F" w:rsidRDefault="00BF41E2" w:rsidP="00816221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AE570F">
          <w:rPr>
            <w:rStyle w:val="Hypertextovodkaz"/>
            <w:rFonts w:ascii="Arial" w:hAnsi="Arial" w:cs="Arial"/>
            <w:color w:val="auto"/>
            <w:sz w:val="24"/>
            <w:szCs w:val="24"/>
          </w:rPr>
          <w:t>b.prochazkova@olkraj.cz</w:t>
        </w:r>
      </w:hyperlink>
    </w:p>
    <w:p w14:paraId="385521E5" w14:textId="77777777" w:rsidR="00DB72A8" w:rsidRDefault="00DB72A8">
      <w:pPr>
        <w:spacing w:after="200" w:line="276" w:lineRule="auto"/>
        <w:ind w:left="0" w:firstLine="0"/>
        <w:jc w:val="left"/>
        <w:rPr>
          <w:rFonts w:ascii="Arial" w:hAnsi="Arial" w:cs="Arial"/>
          <w:b/>
          <w:bCs/>
          <w:sz w:val="24"/>
          <w:szCs w:val="24"/>
          <w:highlight w:val="lightGray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br w:type="page"/>
      </w:r>
    </w:p>
    <w:p w14:paraId="62F58E81" w14:textId="708EFB8C" w:rsidR="00691685" w:rsidRPr="00071B10" w:rsidRDefault="00691685" w:rsidP="00071B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6"/>
          <w:szCs w:val="26"/>
        </w:rPr>
      </w:pPr>
      <w:r w:rsidRPr="00071B10">
        <w:rPr>
          <w:rFonts w:ascii="Arial" w:hAnsi="Arial" w:cs="Arial"/>
          <w:b/>
          <w:bCs/>
          <w:sz w:val="26"/>
          <w:szCs w:val="26"/>
        </w:rPr>
        <w:lastRenderedPageBreak/>
        <w:t xml:space="preserve">Důvod, </w:t>
      </w:r>
      <w:r w:rsidR="00EB0434" w:rsidRPr="00071B10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071B10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071B10">
        <w:rPr>
          <w:rFonts w:ascii="Arial" w:hAnsi="Arial" w:cs="Arial"/>
          <w:b/>
          <w:bCs/>
          <w:sz w:val="26"/>
          <w:szCs w:val="26"/>
        </w:rPr>
        <w:t>titulu</w:t>
      </w:r>
      <w:r w:rsidRPr="00071B10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BE47857" w14:textId="785902AF" w:rsidR="00691685" w:rsidRPr="00AE570F" w:rsidRDefault="00691685" w:rsidP="008162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Důvodem</w:t>
      </w:r>
      <w:r w:rsidRPr="00AE570F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AE570F">
        <w:rPr>
          <w:rFonts w:ascii="Arial" w:hAnsi="Arial" w:cs="Arial"/>
          <w:sz w:val="24"/>
          <w:szCs w:val="24"/>
        </w:rPr>
        <w:t>titulu</w:t>
      </w:r>
      <w:r w:rsidR="00BB79D0" w:rsidRPr="00AE570F">
        <w:rPr>
          <w:rFonts w:ascii="Arial" w:hAnsi="Arial" w:cs="Arial"/>
          <w:sz w:val="24"/>
          <w:szCs w:val="24"/>
        </w:rPr>
        <w:t xml:space="preserve"> </w:t>
      </w:r>
      <w:r w:rsidRPr="00AE570F">
        <w:rPr>
          <w:rFonts w:ascii="Arial" w:hAnsi="Arial" w:cs="Arial"/>
          <w:sz w:val="24"/>
          <w:szCs w:val="24"/>
        </w:rPr>
        <w:t>je</w:t>
      </w:r>
      <w:r w:rsidR="00BF41E2" w:rsidRPr="00AE570F">
        <w:rPr>
          <w:rFonts w:ascii="Arial" w:hAnsi="Arial" w:cs="Arial"/>
          <w:sz w:val="24"/>
          <w:szCs w:val="24"/>
        </w:rPr>
        <w:t xml:space="preserve"> podpora a zajištění akceschopnosti JSDH obcí Olomouckého kraje.</w:t>
      </w:r>
    </w:p>
    <w:p w14:paraId="18E64D07" w14:textId="07F8D658" w:rsidR="00691685" w:rsidRPr="00AE570F" w:rsidRDefault="00EB0434" w:rsidP="008162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Obecným účelem</w:t>
      </w:r>
      <w:r w:rsidRPr="00AE570F">
        <w:rPr>
          <w:rFonts w:ascii="Arial" w:hAnsi="Arial" w:cs="Arial"/>
          <w:sz w:val="24"/>
          <w:szCs w:val="24"/>
        </w:rPr>
        <w:t xml:space="preserve"> </w:t>
      </w:r>
      <w:r w:rsidR="00691685" w:rsidRPr="00AE570F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AE570F">
        <w:rPr>
          <w:rFonts w:ascii="Arial" w:hAnsi="Arial" w:cs="Arial"/>
          <w:sz w:val="24"/>
          <w:szCs w:val="24"/>
        </w:rPr>
        <w:t>titulu</w:t>
      </w:r>
      <w:r w:rsidR="00691685" w:rsidRPr="00AE570F">
        <w:rPr>
          <w:rFonts w:ascii="Arial" w:hAnsi="Arial" w:cs="Arial"/>
          <w:sz w:val="24"/>
          <w:szCs w:val="24"/>
        </w:rPr>
        <w:t xml:space="preserve"> </w:t>
      </w:r>
      <w:r w:rsidR="000F1CB8" w:rsidRPr="00AE570F">
        <w:rPr>
          <w:rFonts w:ascii="Arial" w:hAnsi="Arial" w:cs="Arial"/>
          <w:sz w:val="24"/>
          <w:szCs w:val="24"/>
        </w:rPr>
        <w:t>13_02_02_</w:t>
      </w:r>
      <w:r w:rsidR="00D16F48" w:rsidRPr="00AE570F">
        <w:rPr>
          <w:rFonts w:ascii="Arial" w:hAnsi="Arial" w:cs="Arial"/>
          <w:sz w:val="24"/>
          <w:szCs w:val="24"/>
        </w:rPr>
        <w:t>Dotace na pořízení cisternových automobilových stříkaček a dopravních automobilů pro JSDH obcí Olomouckého kraje s dotací MV ČR 2022 je podpora obcí Olomouckého kraje při pořízení nových cisternových automobilových stříkaček a dopravních automobilů pro JSDH obcí</w:t>
      </w:r>
      <w:r w:rsidR="000F15E1" w:rsidRPr="00AE570F">
        <w:rPr>
          <w:rFonts w:ascii="Arial" w:hAnsi="Arial" w:cs="Arial"/>
          <w:sz w:val="24"/>
          <w:szCs w:val="24"/>
        </w:rPr>
        <w:t>,</w:t>
      </w:r>
      <w:r w:rsidR="00D16F48" w:rsidRPr="00AE570F">
        <w:rPr>
          <w:rFonts w:ascii="Arial" w:hAnsi="Arial" w:cs="Arial"/>
          <w:sz w:val="24"/>
          <w:szCs w:val="24"/>
        </w:rPr>
        <w:t xml:space="preserve"> a to za podmínky současného čerpání investiční dotace z Ministerstva vnitra generálního ředitelství Hasičského záchranného sboru České republiky (dále jen MV GŘ HZS ČR)</w:t>
      </w:r>
      <w:r w:rsidR="009054C3">
        <w:rPr>
          <w:rFonts w:ascii="Arial" w:hAnsi="Arial" w:cs="Arial"/>
          <w:sz w:val="24"/>
          <w:szCs w:val="24"/>
        </w:rPr>
        <w:t xml:space="preserve"> </w:t>
      </w:r>
      <w:r w:rsidR="00071B10">
        <w:rPr>
          <w:rFonts w:ascii="Arial" w:hAnsi="Arial" w:cs="Arial"/>
          <w:sz w:val="24"/>
          <w:szCs w:val="24"/>
        </w:rPr>
        <w:br/>
      </w:r>
      <w:r w:rsidR="009054C3">
        <w:rPr>
          <w:rFonts w:ascii="Arial" w:hAnsi="Arial" w:cs="Arial"/>
          <w:sz w:val="24"/>
          <w:szCs w:val="24"/>
        </w:rPr>
        <w:t xml:space="preserve">z </w:t>
      </w:r>
      <w:r w:rsidR="009054C3" w:rsidRPr="00AE570F">
        <w:rPr>
          <w:rFonts w:ascii="Arial" w:hAnsi="Arial" w:cs="Arial"/>
          <w:sz w:val="24"/>
          <w:szCs w:val="24"/>
        </w:rPr>
        <w:t xml:space="preserve">dotačního programu </w:t>
      </w:r>
      <w:r w:rsidR="009054C3" w:rsidRPr="00AE570F">
        <w:rPr>
          <w:rFonts w:ascii="Arial" w:hAnsi="Arial" w:cs="Arial"/>
          <w:bCs/>
          <w:sz w:val="24"/>
          <w:szCs w:val="24"/>
        </w:rPr>
        <w:t xml:space="preserve">„Investiční účelové dotace pro jednotky sboru dobrovolných hasičů obcí“ </w:t>
      </w:r>
      <w:r w:rsidR="009054C3" w:rsidRPr="00AE570F">
        <w:rPr>
          <w:rFonts w:ascii="Arial" w:hAnsi="Arial" w:cs="Arial"/>
          <w:sz w:val="24"/>
          <w:szCs w:val="24"/>
        </w:rPr>
        <w:t xml:space="preserve">z výzvy </w:t>
      </w:r>
      <w:r w:rsidR="009054C3" w:rsidRPr="00AE570F">
        <w:rPr>
          <w:rFonts w:ascii="Arial" w:hAnsi="Arial" w:cs="Arial"/>
          <w:bCs/>
          <w:sz w:val="24"/>
          <w:szCs w:val="24"/>
        </w:rPr>
        <w:t>JSDH_V1_2022 a JSDH_V2_2022</w:t>
      </w:r>
      <w:r w:rsidR="00D16F48" w:rsidRPr="00AE570F">
        <w:rPr>
          <w:rFonts w:ascii="Arial" w:hAnsi="Arial" w:cs="Arial"/>
          <w:sz w:val="24"/>
          <w:szCs w:val="24"/>
        </w:rPr>
        <w:t>.</w:t>
      </w:r>
    </w:p>
    <w:p w14:paraId="4846E125" w14:textId="683738CD" w:rsidR="00691685" w:rsidRPr="00AE570F" w:rsidRDefault="00691685" w:rsidP="008162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AE570F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AE570F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AE570F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AE570F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AE570F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AE570F">
        <w:rPr>
          <w:rFonts w:ascii="Arial" w:hAnsi="Arial" w:cs="Arial"/>
          <w:b/>
          <w:sz w:val="26"/>
          <w:szCs w:val="26"/>
        </w:rPr>
        <w:t>titulu</w:t>
      </w:r>
    </w:p>
    <w:p w14:paraId="65292D89" w14:textId="77777777" w:rsidR="00B50E17" w:rsidRPr="00AE570F" w:rsidRDefault="00F56E1F" w:rsidP="00B50E17">
      <w:pPr>
        <w:pStyle w:val="Odstavecseseznamem"/>
        <w:spacing w:after="120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AE570F">
        <w:rPr>
          <w:rFonts w:ascii="Arial" w:hAnsi="Arial" w:cs="Arial"/>
          <w:b/>
          <w:sz w:val="24"/>
          <w:szCs w:val="24"/>
        </w:rPr>
        <w:t xml:space="preserve"> osoba</w:t>
      </w:r>
      <w:r w:rsidRPr="00AE570F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AE570F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AE570F">
        <w:rPr>
          <w:rFonts w:ascii="Arial" w:hAnsi="Arial" w:cs="Arial"/>
          <w:b/>
          <w:sz w:val="24"/>
          <w:szCs w:val="24"/>
        </w:rPr>
        <w:t>p</w:t>
      </w:r>
      <w:r w:rsidRPr="00AE570F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AE570F">
        <w:rPr>
          <w:rFonts w:ascii="Arial" w:hAnsi="Arial" w:cs="Arial"/>
          <w:b/>
          <w:sz w:val="24"/>
          <w:szCs w:val="24"/>
        </w:rPr>
        <w:t>titulu</w:t>
      </w:r>
      <w:r w:rsidRPr="00AE570F">
        <w:rPr>
          <w:rFonts w:ascii="Arial" w:hAnsi="Arial" w:cs="Arial"/>
          <w:b/>
          <w:sz w:val="24"/>
          <w:szCs w:val="24"/>
        </w:rPr>
        <w:t>.</w:t>
      </w:r>
    </w:p>
    <w:p w14:paraId="7447CC53" w14:textId="1FC4FADF" w:rsidR="00691685" w:rsidRPr="00AE570F" w:rsidRDefault="000A57CD" w:rsidP="00B50E17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 xml:space="preserve">Žadatelem </w:t>
      </w:r>
      <w:r w:rsidRPr="00AE570F">
        <w:rPr>
          <w:rFonts w:ascii="Arial" w:hAnsi="Arial" w:cs="Arial"/>
          <w:b/>
          <w:sz w:val="24"/>
          <w:szCs w:val="24"/>
        </w:rPr>
        <w:t>může být</w:t>
      </w:r>
      <w:r w:rsidR="000F15E1" w:rsidRPr="00AE570F">
        <w:rPr>
          <w:rFonts w:ascii="Arial" w:hAnsi="Arial" w:cs="Arial"/>
          <w:sz w:val="24"/>
          <w:szCs w:val="24"/>
        </w:rPr>
        <w:t xml:space="preserve"> pouze právnická osoba, kterou je </w:t>
      </w:r>
      <w:r w:rsidR="00691685" w:rsidRPr="00AE570F">
        <w:rPr>
          <w:rFonts w:ascii="Arial" w:hAnsi="Arial" w:cs="Arial"/>
          <w:sz w:val="24"/>
          <w:szCs w:val="24"/>
        </w:rPr>
        <w:t>obec v územním obvodu Olomouckého kraje,</w:t>
      </w:r>
      <w:r w:rsidR="00672DF4" w:rsidRPr="00AE570F">
        <w:rPr>
          <w:rFonts w:ascii="Arial" w:hAnsi="Arial" w:cs="Arial"/>
          <w:sz w:val="24"/>
          <w:szCs w:val="24"/>
        </w:rPr>
        <w:t xml:space="preserve"> </w:t>
      </w:r>
      <w:r w:rsidR="00D16F48" w:rsidRPr="00AE570F">
        <w:rPr>
          <w:rFonts w:ascii="Arial" w:hAnsi="Arial" w:cs="Arial"/>
          <w:sz w:val="24"/>
          <w:szCs w:val="24"/>
        </w:rPr>
        <w:t>která na pořízení cisternové automobilové stříkačky (dále také CAS) a/nebo nového dopravního automobilu (dále také DA) pro JSDH obce bude čerpat účelovou investiční dotaci z rozpočtové</w:t>
      </w:r>
      <w:r w:rsidR="00C42A18" w:rsidRPr="00AE570F">
        <w:rPr>
          <w:rFonts w:ascii="Arial" w:hAnsi="Arial" w:cs="Arial"/>
          <w:sz w:val="24"/>
          <w:szCs w:val="24"/>
        </w:rPr>
        <w:t xml:space="preserve"> kapitoly MV GŘ HZS ČR v rámci</w:t>
      </w:r>
      <w:r w:rsidR="00D16F48" w:rsidRPr="00AE570F">
        <w:rPr>
          <w:rFonts w:ascii="Arial" w:hAnsi="Arial" w:cs="Arial"/>
          <w:sz w:val="24"/>
          <w:szCs w:val="24"/>
        </w:rPr>
        <w:t xml:space="preserve"> </w:t>
      </w:r>
      <w:r w:rsidR="000F15E1" w:rsidRPr="00AE570F">
        <w:rPr>
          <w:rFonts w:ascii="Arial" w:hAnsi="Arial" w:cs="Arial"/>
          <w:sz w:val="24"/>
          <w:szCs w:val="24"/>
        </w:rPr>
        <w:t xml:space="preserve">dotačního programu </w:t>
      </w:r>
      <w:r w:rsidR="000F15E1" w:rsidRPr="00AE570F">
        <w:rPr>
          <w:rFonts w:ascii="Arial" w:hAnsi="Arial" w:cs="Arial"/>
          <w:bCs/>
          <w:sz w:val="24"/>
          <w:szCs w:val="24"/>
        </w:rPr>
        <w:t xml:space="preserve">„Investiční účelové dotace pro jednotky sboru dobrovolných hasičů obcí“ </w:t>
      </w:r>
      <w:r w:rsidR="000F15E1" w:rsidRPr="00AE570F">
        <w:rPr>
          <w:rFonts w:ascii="Arial" w:hAnsi="Arial" w:cs="Arial"/>
          <w:sz w:val="24"/>
          <w:szCs w:val="24"/>
        </w:rPr>
        <w:t xml:space="preserve">z výzvy </w:t>
      </w:r>
      <w:r w:rsidR="000F15E1" w:rsidRPr="00AE570F">
        <w:rPr>
          <w:rFonts w:ascii="Arial" w:hAnsi="Arial" w:cs="Arial"/>
          <w:bCs/>
          <w:sz w:val="24"/>
          <w:szCs w:val="24"/>
        </w:rPr>
        <w:t>JSDH_V1_2022 a JSDH_V2_2022.</w:t>
      </w:r>
    </w:p>
    <w:p w14:paraId="0EEB6096" w14:textId="10655B96" w:rsidR="00691685" w:rsidRPr="00AE570F" w:rsidRDefault="00D75FCA" w:rsidP="008162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AE570F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AE570F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AE570F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2A070BDA" w:rsidR="00803B5A" w:rsidRPr="00AE570F" w:rsidRDefault="00803B5A" w:rsidP="00816221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A56887" w:rsidRPr="00AE570F">
        <w:rPr>
          <w:rFonts w:ascii="Arial" w:hAnsi="Arial" w:cs="Arial"/>
          <w:sz w:val="24"/>
          <w:szCs w:val="24"/>
        </w:rPr>
        <w:t>9.400.000</w:t>
      </w:r>
      <w:r w:rsidRPr="00AE570F">
        <w:rPr>
          <w:rFonts w:ascii="Arial" w:hAnsi="Arial" w:cs="Arial"/>
          <w:sz w:val="24"/>
          <w:szCs w:val="24"/>
        </w:rPr>
        <w:t xml:space="preserve"> Kč, z toho </w:t>
      </w:r>
      <w:r w:rsidRPr="00AE570F">
        <w:rPr>
          <w:rFonts w:ascii="Arial" w:hAnsi="Arial" w:cs="Arial"/>
          <w:b/>
          <w:sz w:val="24"/>
          <w:szCs w:val="24"/>
        </w:rPr>
        <w:t xml:space="preserve">na dotační </w:t>
      </w:r>
      <w:r w:rsidRPr="00AE570F">
        <w:rPr>
          <w:rFonts w:ascii="Arial" w:hAnsi="Arial" w:cs="Arial"/>
          <w:b/>
          <w:sz w:val="24"/>
          <w:szCs w:val="24"/>
          <w:lang w:eastAsia="cs-CZ"/>
        </w:rPr>
        <w:t>titul</w:t>
      </w:r>
      <w:r w:rsidR="00A56887" w:rsidRPr="00AE570F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3F67FF" w:rsidRPr="00AE570F">
        <w:rPr>
          <w:rFonts w:ascii="Arial" w:hAnsi="Arial" w:cs="Arial"/>
          <w:b/>
          <w:sz w:val="24"/>
          <w:szCs w:val="24"/>
          <w:lang w:eastAsia="cs-CZ"/>
        </w:rPr>
        <w:t>13_02_02_</w:t>
      </w:r>
      <w:r w:rsidR="00D16F48" w:rsidRPr="00AE570F">
        <w:rPr>
          <w:rFonts w:ascii="Arial" w:hAnsi="Arial" w:cs="Arial"/>
          <w:sz w:val="24"/>
          <w:szCs w:val="24"/>
        </w:rPr>
        <w:t>Dotace na pořízení cisternových automobilových stříkaček a dopravních automobilů pro JSDH obcí Olomouckého kraje s dotací MV ČR 2022</w:t>
      </w:r>
      <w:r w:rsidR="00AA13D2" w:rsidRPr="00AE570F">
        <w:rPr>
          <w:rFonts w:ascii="Arial" w:hAnsi="Arial" w:cs="Arial"/>
          <w:sz w:val="24"/>
          <w:szCs w:val="24"/>
        </w:rPr>
        <w:t xml:space="preserve"> </w:t>
      </w:r>
      <w:r w:rsidRPr="00AE570F">
        <w:rPr>
          <w:rFonts w:ascii="Arial" w:hAnsi="Arial" w:cs="Arial"/>
          <w:sz w:val="24"/>
          <w:szCs w:val="24"/>
        </w:rPr>
        <w:t>je určena částka</w:t>
      </w:r>
      <w:r w:rsidR="00A56887" w:rsidRPr="00AE570F">
        <w:rPr>
          <w:rFonts w:ascii="Arial" w:hAnsi="Arial" w:cs="Arial"/>
          <w:sz w:val="24"/>
          <w:szCs w:val="24"/>
        </w:rPr>
        <w:t xml:space="preserve"> </w:t>
      </w:r>
      <w:r w:rsidR="00D16F48" w:rsidRPr="00AE570F">
        <w:rPr>
          <w:rFonts w:ascii="Arial" w:hAnsi="Arial" w:cs="Arial"/>
          <w:b/>
          <w:sz w:val="24"/>
          <w:szCs w:val="24"/>
        </w:rPr>
        <w:t>2</w:t>
      </w:r>
      <w:r w:rsidR="00A56887" w:rsidRPr="00AE570F">
        <w:rPr>
          <w:rFonts w:ascii="Arial" w:hAnsi="Arial" w:cs="Arial"/>
          <w:b/>
          <w:sz w:val="24"/>
          <w:szCs w:val="24"/>
        </w:rPr>
        <w:t xml:space="preserve">.200.000 </w:t>
      </w:r>
      <w:r w:rsidRPr="00AE570F">
        <w:rPr>
          <w:rFonts w:ascii="Arial" w:hAnsi="Arial" w:cs="Arial"/>
          <w:b/>
          <w:sz w:val="24"/>
          <w:szCs w:val="24"/>
        </w:rPr>
        <w:t xml:space="preserve">Kč. </w:t>
      </w:r>
    </w:p>
    <w:p w14:paraId="1719257F" w14:textId="77777777" w:rsidR="00691685" w:rsidRPr="00AE570F" w:rsidRDefault="00691685" w:rsidP="008162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sz w:val="26"/>
          <w:szCs w:val="26"/>
        </w:rPr>
      </w:pPr>
      <w:r w:rsidRPr="00AE570F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7D64A7B3" w14:textId="2EF6216D" w:rsidR="00691685" w:rsidRPr="00AE570F" w:rsidRDefault="00691685" w:rsidP="008162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AE570F">
        <w:rPr>
          <w:rFonts w:ascii="Arial" w:hAnsi="Arial" w:cs="Arial"/>
          <w:sz w:val="24"/>
          <w:szCs w:val="24"/>
        </w:rPr>
        <w:t xml:space="preserve">dotace na jednu </w:t>
      </w:r>
      <w:r w:rsidR="0032654D" w:rsidRPr="00AE570F">
        <w:rPr>
          <w:rFonts w:ascii="Arial" w:hAnsi="Arial" w:cs="Arial"/>
          <w:sz w:val="24"/>
          <w:szCs w:val="24"/>
        </w:rPr>
        <w:t>akci</w:t>
      </w:r>
      <w:r w:rsidRPr="00AE570F">
        <w:rPr>
          <w:rFonts w:ascii="Arial" w:hAnsi="Arial" w:cs="Arial"/>
          <w:sz w:val="24"/>
          <w:szCs w:val="24"/>
        </w:rPr>
        <w:t xml:space="preserve"> činí </w:t>
      </w:r>
      <w:r w:rsidR="00D16F48" w:rsidRPr="00AE570F">
        <w:rPr>
          <w:rFonts w:ascii="Arial" w:hAnsi="Arial" w:cs="Arial"/>
          <w:sz w:val="24"/>
          <w:szCs w:val="24"/>
        </w:rPr>
        <w:t>60</w:t>
      </w:r>
      <w:r w:rsidR="00A56887" w:rsidRPr="00AE570F">
        <w:rPr>
          <w:rFonts w:ascii="Arial" w:hAnsi="Arial" w:cs="Arial"/>
          <w:sz w:val="24"/>
          <w:szCs w:val="24"/>
        </w:rPr>
        <w:t>.000</w:t>
      </w:r>
      <w:r w:rsidR="009A4E6F" w:rsidRPr="00AE570F">
        <w:rPr>
          <w:rFonts w:ascii="Arial" w:hAnsi="Arial" w:cs="Arial"/>
          <w:sz w:val="24"/>
          <w:szCs w:val="24"/>
        </w:rPr>
        <w:t xml:space="preserve"> </w:t>
      </w:r>
      <w:r w:rsidRPr="00AE570F">
        <w:rPr>
          <w:rFonts w:ascii="Arial" w:hAnsi="Arial" w:cs="Arial"/>
          <w:sz w:val="24"/>
          <w:szCs w:val="24"/>
        </w:rPr>
        <w:t>Kč.</w:t>
      </w:r>
    </w:p>
    <w:p w14:paraId="3BECC94E" w14:textId="60D8E35F" w:rsidR="00691685" w:rsidRPr="00AE570F" w:rsidRDefault="00691685" w:rsidP="008162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M</w:t>
      </w:r>
      <w:r w:rsidRPr="00AE570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E570F">
        <w:rPr>
          <w:rFonts w:ascii="Arial" w:hAnsi="Arial" w:cs="Arial"/>
          <w:sz w:val="24"/>
          <w:szCs w:val="24"/>
        </w:rPr>
        <w:t xml:space="preserve">dotace na jednu </w:t>
      </w:r>
      <w:r w:rsidR="00660885" w:rsidRPr="00AE570F">
        <w:rPr>
          <w:rFonts w:ascii="Arial" w:hAnsi="Arial" w:cs="Arial"/>
          <w:sz w:val="24"/>
          <w:szCs w:val="24"/>
        </w:rPr>
        <w:t>akci</w:t>
      </w:r>
      <w:r w:rsidRPr="00AE570F">
        <w:rPr>
          <w:rFonts w:ascii="Arial" w:hAnsi="Arial" w:cs="Arial"/>
          <w:sz w:val="24"/>
          <w:szCs w:val="24"/>
        </w:rPr>
        <w:t xml:space="preserve"> činí</w:t>
      </w:r>
      <w:r w:rsidR="00D16F48" w:rsidRPr="00AE570F">
        <w:rPr>
          <w:rFonts w:ascii="Arial" w:hAnsi="Arial" w:cs="Arial"/>
          <w:sz w:val="24"/>
          <w:szCs w:val="24"/>
        </w:rPr>
        <w:t>:</w:t>
      </w:r>
      <w:r w:rsidRPr="00AE570F">
        <w:rPr>
          <w:rFonts w:ascii="Arial" w:hAnsi="Arial" w:cs="Arial"/>
          <w:sz w:val="24"/>
          <w:szCs w:val="24"/>
        </w:rPr>
        <w:t xml:space="preserve"> </w:t>
      </w:r>
    </w:p>
    <w:p w14:paraId="13E1D1A8" w14:textId="77777777" w:rsidR="00D16F48" w:rsidRPr="00AE570F" w:rsidRDefault="00D16F48" w:rsidP="00816221">
      <w:pPr>
        <w:pStyle w:val="Odstavecseseznamem"/>
        <w:numPr>
          <w:ilvl w:val="2"/>
          <w:numId w:val="1"/>
        </w:numPr>
        <w:spacing w:after="120"/>
        <w:ind w:left="1224" w:hanging="373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 xml:space="preserve">na pořízení dopravního automobilu činí </w:t>
      </w:r>
      <w:r w:rsidRPr="00AE570F">
        <w:rPr>
          <w:rFonts w:ascii="Arial" w:hAnsi="Arial" w:cs="Arial"/>
          <w:b/>
          <w:sz w:val="24"/>
          <w:szCs w:val="24"/>
        </w:rPr>
        <w:t>100.000 Kč,</w:t>
      </w:r>
    </w:p>
    <w:p w14:paraId="5934E209" w14:textId="77777777" w:rsidR="00D16F48" w:rsidRPr="00AE570F" w:rsidRDefault="00D16F48" w:rsidP="00816221">
      <w:pPr>
        <w:pStyle w:val="Odstavecseseznamem"/>
        <w:numPr>
          <w:ilvl w:val="2"/>
          <w:numId w:val="1"/>
        </w:numPr>
        <w:spacing w:after="120"/>
        <w:ind w:left="1224" w:hanging="373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 xml:space="preserve">na pořízení cisternové automobilové stříkačky činí </w:t>
      </w:r>
      <w:r w:rsidRPr="00AE570F">
        <w:rPr>
          <w:rFonts w:ascii="Arial" w:hAnsi="Arial" w:cs="Arial"/>
          <w:b/>
          <w:sz w:val="24"/>
          <w:szCs w:val="24"/>
        </w:rPr>
        <w:t>300.000 Kč.</w:t>
      </w:r>
    </w:p>
    <w:p w14:paraId="6B07EBAF" w14:textId="4240AAC4" w:rsidR="00783763" w:rsidRPr="00AE570F" w:rsidRDefault="00445E3C" w:rsidP="008162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 xml:space="preserve">Žadatel </w:t>
      </w:r>
      <w:r w:rsidRPr="00AE570F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AE570F">
        <w:rPr>
          <w:rFonts w:ascii="Arial" w:hAnsi="Arial" w:cs="Arial"/>
          <w:sz w:val="24"/>
          <w:szCs w:val="24"/>
        </w:rPr>
        <w:t xml:space="preserve"> podat </w:t>
      </w:r>
      <w:r w:rsidRPr="00AE570F">
        <w:rPr>
          <w:rFonts w:ascii="Arial" w:hAnsi="Arial" w:cs="Arial"/>
          <w:b/>
          <w:sz w:val="24"/>
          <w:szCs w:val="24"/>
        </w:rPr>
        <w:t xml:space="preserve">více žádostí </w:t>
      </w:r>
      <w:r w:rsidRPr="00AE570F">
        <w:rPr>
          <w:rFonts w:ascii="Arial" w:hAnsi="Arial" w:cs="Arial"/>
          <w:sz w:val="24"/>
          <w:szCs w:val="24"/>
        </w:rPr>
        <w:t xml:space="preserve">na </w:t>
      </w:r>
      <w:r w:rsidRPr="00AE570F">
        <w:rPr>
          <w:rFonts w:ascii="Arial" w:hAnsi="Arial" w:cs="Arial"/>
          <w:b/>
          <w:sz w:val="24"/>
          <w:szCs w:val="24"/>
        </w:rPr>
        <w:t>různé</w:t>
      </w:r>
      <w:r w:rsidRPr="00AE570F">
        <w:rPr>
          <w:rFonts w:ascii="Arial" w:hAnsi="Arial" w:cs="Arial"/>
          <w:sz w:val="24"/>
          <w:szCs w:val="24"/>
        </w:rPr>
        <w:t xml:space="preserve"> akce</w:t>
      </w:r>
      <w:r w:rsidR="00493567" w:rsidRPr="00AE570F">
        <w:rPr>
          <w:rFonts w:ascii="Arial" w:hAnsi="Arial" w:cs="Arial"/>
          <w:sz w:val="24"/>
          <w:szCs w:val="24"/>
        </w:rPr>
        <w:t>.</w:t>
      </w:r>
      <w:r w:rsidRPr="00AE570F">
        <w:rPr>
          <w:rFonts w:ascii="Arial" w:hAnsi="Arial" w:cs="Arial"/>
          <w:sz w:val="24"/>
          <w:szCs w:val="24"/>
        </w:rPr>
        <w:t xml:space="preserve"> Na</w:t>
      </w:r>
      <w:r w:rsidRPr="00AE570F">
        <w:rPr>
          <w:rFonts w:ascii="Arial" w:hAnsi="Arial" w:cs="Arial"/>
          <w:b/>
          <w:sz w:val="24"/>
          <w:szCs w:val="24"/>
        </w:rPr>
        <w:t xml:space="preserve"> tutéž </w:t>
      </w:r>
      <w:r w:rsidRPr="00AE570F">
        <w:rPr>
          <w:rFonts w:ascii="Arial" w:hAnsi="Arial" w:cs="Arial"/>
          <w:sz w:val="24"/>
          <w:szCs w:val="24"/>
        </w:rPr>
        <w:t xml:space="preserve">akci v rámci vyhlášeného dotačního titulu </w:t>
      </w:r>
      <w:r w:rsidRPr="00AE570F">
        <w:rPr>
          <w:rFonts w:ascii="Arial" w:hAnsi="Arial" w:cs="Arial"/>
          <w:b/>
          <w:sz w:val="24"/>
          <w:szCs w:val="24"/>
        </w:rPr>
        <w:t>však</w:t>
      </w:r>
      <w:r w:rsidRPr="00AE570F">
        <w:rPr>
          <w:rFonts w:ascii="Arial" w:hAnsi="Arial" w:cs="Arial"/>
          <w:sz w:val="24"/>
          <w:szCs w:val="24"/>
        </w:rPr>
        <w:t xml:space="preserve"> žadatel může podat </w:t>
      </w:r>
      <w:r w:rsidRPr="00AE570F">
        <w:rPr>
          <w:rFonts w:ascii="Arial" w:hAnsi="Arial" w:cs="Arial"/>
          <w:b/>
          <w:sz w:val="24"/>
          <w:szCs w:val="24"/>
        </w:rPr>
        <w:t>pouze jednu žádost</w:t>
      </w:r>
      <w:r w:rsidR="000F15E1" w:rsidRPr="00AE570F">
        <w:rPr>
          <w:rFonts w:ascii="Arial" w:hAnsi="Arial" w:cs="Arial"/>
          <w:sz w:val="24"/>
          <w:szCs w:val="24"/>
        </w:rPr>
        <w:t xml:space="preserve"> o poskytnutí dotace </w:t>
      </w:r>
      <w:r w:rsidR="00D16F48" w:rsidRPr="00AE570F">
        <w:rPr>
          <w:rFonts w:ascii="Arial" w:hAnsi="Arial" w:cs="Arial"/>
          <w:bCs/>
          <w:sz w:val="24"/>
          <w:szCs w:val="24"/>
        </w:rPr>
        <w:t>pro stejnou JSDH z</w:t>
      </w:r>
      <w:r w:rsidR="000F15E1" w:rsidRPr="00AE570F">
        <w:rPr>
          <w:rFonts w:ascii="Arial" w:hAnsi="Arial" w:cs="Arial"/>
          <w:bCs/>
          <w:sz w:val="24"/>
          <w:szCs w:val="24"/>
        </w:rPr>
        <w:t>řízenou obcí</w:t>
      </w:r>
      <w:r w:rsidRPr="00AE570F">
        <w:rPr>
          <w:rFonts w:ascii="Arial" w:hAnsi="Arial" w:cs="Arial"/>
          <w:sz w:val="24"/>
          <w:szCs w:val="24"/>
        </w:rPr>
        <w:t>. V případě, že na stejnou akci v rámci vyhlášeného dotačního titulu bude podána další žádost</w:t>
      </w:r>
      <w:r w:rsidR="00A56887" w:rsidRPr="00AE570F">
        <w:rPr>
          <w:rFonts w:ascii="Arial" w:hAnsi="Arial" w:cs="Arial"/>
          <w:sz w:val="24"/>
          <w:szCs w:val="24"/>
        </w:rPr>
        <w:t xml:space="preserve"> pro stejnou JSDH zřízenou obcí</w:t>
      </w:r>
      <w:r w:rsidRPr="00AE570F">
        <w:rPr>
          <w:rFonts w:ascii="Arial" w:hAnsi="Arial" w:cs="Arial"/>
          <w:sz w:val="24"/>
          <w:szCs w:val="24"/>
        </w:rPr>
        <w:t>, bude tato žádost vyřazena z dalšího posuzování a žadatel bude o této skutečnosti informován.</w:t>
      </w:r>
    </w:p>
    <w:p w14:paraId="4DF448CE" w14:textId="5675DE5C" w:rsidR="00D16F48" w:rsidRPr="00AE570F" w:rsidRDefault="00D16F48" w:rsidP="00816221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V případě, že obci byla přiznána dotace na pořízení DA a/nebo CAS z rozpočtové kapitoly MV GŘ HZS ČR v rámci programu „</w:t>
      </w:r>
      <w:r w:rsidR="00660885" w:rsidRPr="00AE570F">
        <w:rPr>
          <w:rFonts w:ascii="Arial" w:hAnsi="Arial" w:cs="Arial"/>
          <w:b/>
          <w:sz w:val="24"/>
          <w:szCs w:val="24"/>
        </w:rPr>
        <w:t>dotačního programu „Investiční účelové dotace pro jednotky sboru dobrovolných hasičů obcí“ z výzvy JSDH_V1_2022 a JSDH_V2_2022</w:t>
      </w:r>
      <w:r w:rsidRPr="00AE570F">
        <w:rPr>
          <w:rFonts w:ascii="Arial" w:hAnsi="Arial" w:cs="Arial"/>
          <w:b/>
          <w:sz w:val="24"/>
          <w:szCs w:val="24"/>
        </w:rPr>
        <w:t xml:space="preserve"> více JSDH, které obec zřizuje, vyplní žádost pro každou JSDH obce zvlášť. </w:t>
      </w:r>
    </w:p>
    <w:p w14:paraId="5DCB65B7" w14:textId="704CEDF6" w:rsidR="00D61351" w:rsidRPr="00AE570F" w:rsidRDefault="00D16F48" w:rsidP="00816221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lastRenderedPageBreak/>
        <w:t xml:space="preserve">V případě, že obci byla přiznána dotace na pořízení CAS a současně i na pořízení DA z rozpočtové kapitoly MV GŘ HZS ČR v rámci </w:t>
      </w:r>
      <w:r w:rsidR="00660885" w:rsidRPr="00AE570F">
        <w:rPr>
          <w:rFonts w:ascii="Arial" w:hAnsi="Arial" w:cs="Arial"/>
          <w:b/>
          <w:sz w:val="24"/>
          <w:szCs w:val="24"/>
        </w:rPr>
        <w:t xml:space="preserve">dotačního programu „Investiční účelové dotace pro jednotky sboru dobrovolných hasičů obcí“ z výzvy JSDH_V1_2022 a JSDH_V2_2022, </w:t>
      </w:r>
      <w:r w:rsidRPr="00AE570F">
        <w:rPr>
          <w:rFonts w:ascii="Arial" w:hAnsi="Arial" w:cs="Arial"/>
          <w:b/>
          <w:sz w:val="24"/>
          <w:szCs w:val="24"/>
        </w:rPr>
        <w:t>vyplní obec žádost pro každý dopravní prostředek zvlášť.</w:t>
      </w:r>
    </w:p>
    <w:p w14:paraId="3381A984" w14:textId="77777777" w:rsidR="00691685" w:rsidRPr="00AE570F" w:rsidRDefault="00691685" w:rsidP="008162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AE570F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69E24E27" w:rsidR="006347E3" w:rsidRPr="009054C3" w:rsidRDefault="0071329F" w:rsidP="000C0FE3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D</w:t>
      </w:r>
      <w:r w:rsidR="00691685" w:rsidRPr="00AE570F">
        <w:rPr>
          <w:rFonts w:ascii="Arial" w:hAnsi="Arial" w:cs="Arial"/>
          <w:sz w:val="24"/>
          <w:szCs w:val="24"/>
        </w:rPr>
        <w:t>otace bude žadateli poskytnuta</w:t>
      </w:r>
      <w:r w:rsidR="00691685" w:rsidRPr="00AE570F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AE570F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AE570F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AE570F">
        <w:rPr>
          <w:rFonts w:ascii="Arial" w:hAnsi="Arial" w:cs="Arial"/>
          <w:sz w:val="24"/>
          <w:szCs w:val="24"/>
        </w:rPr>
        <w:t xml:space="preserve">ve </w:t>
      </w:r>
      <w:r w:rsidR="00A163A9" w:rsidRPr="009054C3">
        <w:rPr>
          <w:rFonts w:ascii="Arial" w:hAnsi="Arial" w:cs="Arial"/>
          <w:sz w:val="24"/>
          <w:szCs w:val="24"/>
        </w:rPr>
        <w:t>Smlouvě</w:t>
      </w:r>
      <w:r w:rsidR="00515C83" w:rsidRPr="009054C3">
        <w:rPr>
          <w:rFonts w:ascii="Arial" w:hAnsi="Arial" w:cs="Arial"/>
          <w:sz w:val="24"/>
          <w:szCs w:val="24"/>
        </w:rPr>
        <w:t xml:space="preserve"> v</w:t>
      </w:r>
      <w:r w:rsidR="00D16F48" w:rsidRPr="009054C3">
        <w:rPr>
          <w:rFonts w:ascii="Arial" w:hAnsi="Arial" w:cs="Arial"/>
          <w:sz w:val="24"/>
          <w:szCs w:val="24"/>
        </w:rPr>
        <w:t> </w:t>
      </w:r>
      <w:r w:rsidR="00515C83" w:rsidRPr="009054C3">
        <w:rPr>
          <w:rFonts w:ascii="Arial" w:hAnsi="Arial" w:cs="Arial"/>
          <w:sz w:val="24"/>
          <w:szCs w:val="24"/>
        </w:rPr>
        <w:t>celých</w:t>
      </w:r>
      <w:r w:rsidR="00D16F48" w:rsidRPr="009054C3">
        <w:rPr>
          <w:rFonts w:ascii="Arial" w:hAnsi="Arial" w:cs="Arial"/>
          <w:sz w:val="24"/>
          <w:szCs w:val="24"/>
        </w:rPr>
        <w:t xml:space="preserve"> </w:t>
      </w:r>
      <w:r w:rsidR="00660885" w:rsidRPr="009054C3">
        <w:rPr>
          <w:rFonts w:ascii="Arial" w:hAnsi="Arial" w:cs="Arial"/>
          <w:sz w:val="24"/>
          <w:szCs w:val="24"/>
        </w:rPr>
        <w:t>K</w:t>
      </w:r>
      <w:r w:rsidR="00515C83" w:rsidRPr="009054C3">
        <w:rPr>
          <w:rFonts w:ascii="Arial" w:hAnsi="Arial" w:cs="Arial"/>
          <w:sz w:val="24"/>
          <w:szCs w:val="24"/>
        </w:rPr>
        <w:t>č</w:t>
      </w:r>
      <w:r w:rsidR="00A163A9" w:rsidRPr="009054C3">
        <w:rPr>
          <w:rFonts w:ascii="Arial" w:hAnsi="Arial" w:cs="Arial"/>
          <w:sz w:val="24"/>
          <w:szCs w:val="24"/>
        </w:rPr>
        <w:t xml:space="preserve">. </w:t>
      </w:r>
    </w:p>
    <w:p w14:paraId="0C063362" w14:textId="159DECC5" w:rsidR="00691685" w:rsidRPr="00AE570F" w:rsidRDefault="0071329F" w:rsidP="000C0FE3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D</w:t>
      </w:r>
      <w:r w:rsidR="00691685" w:rsidRPr="00AE570F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AE570F">
        <w:rPr>
          <w:rFonts w:ascii="Arial" w:hAnsi="Arial" w:cs="Arial"/>
          <w:sz w:val="24"/>
          <w:szCs w:val="24"/>
        </w:rPr>
        <w:t>S</w:t>
      </w:r>
      <w:r w:rsidR="00691685" w:rsidRPr="00AE570F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AE570F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AE570F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AE570F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AE570F">
        <w:rPr>
          <w:rFonts w:ascii="Arial" w:hAnsi="Arial" w:cs="Arial"/>
          <w:sz w:val="24"/>
          <w:szCs w:val="24"/>
        </w:rPr>
        <w:t>.</w:t>
      </w:r>
      <w:r w:rsidR="004E27D9" w:rsidRPr="00AE570F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AE570F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AE570F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AE570F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BE10DB9" w:rsidR="00691685" w:rsidRPr="00AE570F" w:rsidRDefault="00924ED3" w:rsidP="000C0FE3">
      <w:pPr>
        <w:pStyle w:val="Odstavecseseznamem"/>
        <w:numPr>
          <w:ilvl w:val="0"/>
          <w:numId w:val="4"/>
        </w:numPr>
        <w:ind w:left="1702" w:hanging="851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Dotaci</w:t>
      </w:r>
      <w:r w:rsidR="00691685" w:rsidRPr="00AE570F">
        <w:rPr>
          <w:rFonts w:ascii="Arial" w:hAnsi="Arial" w:cs="Arial"/>
          <w:b/>
          <w:sz w:val="24"/>
          <w:szCs w:val="24"/>
        </w:rPr>
        <w:t xml:space="preserve"> je možn</w:t>
      </w:r>
      <w:r w:rsidRPr="00AE570F">
        <w:rPr>
          <w:rFonts w:ascii="Arial" w:hAnsi="Arial" w:cs="Arial"/>
          <w:b/>
          <w:sz w:val="24"/>
          <w:szCs w:val="24"/>
        </w:rPr>
        <w:t>o</w:t>
      </w:r>
      <w:r w:rsidR="00691685" w:rsidRPr="00AE570F">
        <w:rPr>
          <w:rFonts w:ascii="Arial" w:hAnsi="Arial" w:cs="Arial"/>
          <w:b/>
          <w:sz w:val="24"/>
          <w:szCs w:val="24"/>
        </w:rPr>
        <w:t xml:space="preserve"> </w:t>
      </w:r>
      <w:r w:rsidR="00FA105F" w:rsidRPr="00AE570F">
        <w:rPr>
          <w:rFonts w:ascii="Arial" w:hAnsi="Arial" w:cs="Arial"/>
          <w:b/>
          <w:sz w:val="24"/>
          <w:szCs w:val="24"/>
        </w:rPr>
        <w:t xml:space="preserve">použít </w:t>
      </w:r>
      <w:r w:rsidR="00691685" w:rsidRPr="00AE570F">
        <w:rPr>
          <w:rFonts w:ascii="Arial" w:hAnsi="Arial" w:cs="Arial"/>
          <w:b/>
          <w:sz w:val="24"/>
          <w:szCs w:val="24"/>
        </w:rPr>
        <w:t xml:space="preserve">na </w:t>
      </w:r>
      <w:r w:rsidR="00677DE8" w:rsidRPr="00AE570F">
        <w:rPr>
          <w:rFonts w:ascii="Arial" w:hAnsi="Arial" w:cs="Arial"/>
          <w:b/>
          <w:sz w:val="24"/>
          <w:szCs w:val="24"/>
        </w:rPr>
        <w:t xml:space="preserve">úhradu </w:t>
      </w:r>
      <w:r w:rsidR="00691685" w:rsidRPr="00AE570F">
        <w:rPr>
          <w:rFonts w:ascii="Arial" w:hAnsi="Arial" w:cs="Arial"/>
          <w:b/>
          <w:sz w:val="24"/>
          <w:szCs w:val="24"/>
        </w:rPr>
        <w:t>uznateln</w:t>
      </w:r>
      <w:r w:rsidR="00677DE8" w:rsidRPr="00AE570F">
        <w:rPr>
          <w:rFonts w:ascii="Arial" w:hAnsi="Arial" w:cs="Arial"/>
          <w:b/>
          <w:sz w:val="24"/>
          <w:szCs w:val="24"/>
        </w:rPr>
        <w:t>ých</w:t>
      </w:r>
      <w:r w:rsidR="00691685" w:rsidRPr="00AE570F">
        <w:rPr>
          <w:rFonts w:ascii="Arial" w:hAnsi="Arial" w:cs="Arial"/>
          <w:b/>
          <w:sz w:val="24"/>
          <w:szCs w:val="24"/>
        </w:rPr>
        <w:t xml:space="preserve"> výdaj</w:t>
      </w:r>
      <w:r w:rsidR="00677DE8" w:rsidRPr="00AE570F">
        <w:rPr>
          <w:rFonts w:ascii="Arial" w:hAnsi="Arial" w:cs="Arial"/>
          <w:b/>
          <w:sz w:val="24"/>
          <w:szCs w:val="24"/>
        </w:rPr>
        <w:t>ů</w:t>
      </w:r>
      <w:r w:rsidR="00691685" w:rsidRPr="00AE570F">
        <w:rPr>
          <w:rFonts w:ascii="Arial" w:hAnsi="Arial" w:cs="Arial"/>
          <w:b/>
          <w:sz w:val="24"/>
          <w:szCs w:val="24"/>
        </w:rPr>
        <w:t xml:space="preserve"> </w:t>
      </w:r>
      <w:r w:rsidR="0058171B" w:rsidRPr="00AE570F">
        <w:rPr>
          <w:rFonts w:ascii="Arial" w:hAnsi="Arial" w:cs="Arial"/>
          <w:b/>
          <w:sz w:val="24"/>
          <w:szCs w:val="24"/>
        </w:rPr>
        <w:t>akce</w:t>
      </w:r>
      <w:r w:rsidR="00691685" w:rsidRPr="00AE570F">
        <w:rPr>
          <w:rFonts w:ascii="Arial" w:hAnsi="Arial" w:cs="Arial"/>
          <w:b/>
          <w:sz w:val="24"/>
          <w:szCs w:val="24"/>
        </w:rPr>
        <w:t xml:space="preserve"> </w:t>
      </w:r>
      <w:r w:rsidR="00361B29" w:rsidRPr="00AE570F">
        <w:rPr>
          <w:rFonts w:ascii="Arial" w:hAnsi="Arial" w:cs="Arial"/>
          <w:b/>
          <w:sz w:val="24"/>
          <w:szCs w:val="24"/>
        </w:rPr>
        <w:t>výslovně uveden</w:t>
      </w:r>
      <w:r w:rsidR="00677DE8" w:rsidRPr="00AE570F">
        <w:rPr>
          <w:rFonts w:ascii="Arial" w:hAnsi="Arial" w:cs="Arial"/>
          <w:b/>
          <w:sz w:val="24"/>
          <w:szCs w:val="24"/>
        </w:rPr>
        <w:t>ých</w:t>
      </w:r>
      <w:r w:rsidR="00361B29" w:rsidRPr="00AE570F">
        <w:rPr>
          <w:rFonts w:ascii="Arial" w:hAnsi="Arial" w:cs="Arial"/>
          <w:b/>
          <w:sz w:val="24"/>
          <w:szCs w:val="24"/>
        </w:rPr>
        <w:t xml:space="preserve"> ve </w:t>
      </w:r>
      <w:r w:rsidR="00677DE8" w:rsidRPr="00AE570F">
        <w:rPr>
          <w:rFonts w:ascii="Arial" w:hAnsi="Arial" w:cs="Arial"/>
          <w:b/>
          <w:sz w:val="24"/>
          <w:szCs w:val="24"/>
        </w:rPr>
        <w:t>S</w:t>
      </w:r>
      <w:r w:rsidR="00361B29" w:rsidRPr="00AE570F">
        <w:rPr>
          <w:rFonts w:ascii="Arial" w:hAnsi="Arial" w:cs="Arial"/>
          <w:b/>
          <w:sz w:val="24"/>
          <w:szCs w:val="24"/>
        </w:rPr>
        <w:t>mlouvě</w:t>
      </w:r>
      <w:r w:rsidR="00677DE8" w:rsidRPr="00AE570F">
        <w:rPr>
          <w:rFonts w:ascii="Arial" w:hAnsi="Arial" w:cs="Arial"/>
          <w:b/>
          <w:sz w:val="24"/>
          <w:szCs w:val="24"/>
        </w:rPr>
        <w:t xml:space="preserve"> a</w:t>
      </w:r>
      <w:r w:rsidR="00361B29" w:rsidRPr="00AE570F">
        <w:rPr>
          <w:rFonts w:ascii="Arial" w:hAnsi="Arial" w:cs="Arial"/>
          <w:b/>
          <w:sz w:val="24"/>
          <w:szCs w:val="24"/>
        </w:rPr>
        <w:t xml:space="preserve"> </w:t>
      </w:r>
      <w:r w:rsidR="00691685" w:rsidRPr="00AE570F">
        <w:rPr>
          <w:rFonts w:ascii="Arial" w:hAnsi="Arial" w:cs="Arial"/>
          <w:b/>
          <w:sz w:val="24"/>
          <w:szCs w:val="24"/>
        </w:rPr>
        <w:t>vznikl</w:t>
      </w:r>
      <w:r w:rsidR="00677DE8" w:rsidRPr="00AE570F">
        <w:rPr>
          <w:rFonts w:ascii="Arial" w:hAnsi="Arial" w:cs="Arial"/>
          <w:b/>
          <w:sz w:val="24"/>
          <w:szCs w:val="24"/>
        </w:rPr>
        <w:t>ých</w:t>
      </w:r>
      <w:r w:rsidR="00691685" w:rsidRPr="00AE570F">
        <w:rPr>
          <w:rFonts w:ascii="Arial" w:hAnsi="Arial" w:cs="Arial"/>
          <w:b/>
          <w:sz w:val="24"/>
          <w:szCs w:val="24"/>
        </w:rPr>
        <w:t xml:space="preserve"> </w:t>
      </w:r>
      <w:r w:rsidR="00953259" w:rsidRPr="00AE570F">
        <w:rPr>
          <w:rFonts w:ascii="Arial" w:hAnsi="Arial" w:cs="Arial"/>
          <w:b/>
          <w:sz w:val="24"/>
          <w:szCs w:val="24"/>
        </w:rPr>
        <w:t xml:space="preserve">v období realizace </w:t>
      </w:r>
      <w:r w:rsidR="0032654D" w:rsidRPr="00AE570F">
        <w:rPr>
          <w:rFonts w:ascii="Arial" w:hAnsi="Arial" w:cs="Arial"/>
          <w:b/>
          <w:sz w:val="24"/>
          <w:szCs w:val="24"/>
        </w:rPr>
        <w:t>akce</w:t>
      </w:r>
      <w:r w:rsidR="00953259" w:rsidRPr="00AE570F">
        <w:rPr>
          <w:rFonts w:ascii="Arial" w:hAnsi="Arial" w:cs="Arial"/>
          <w:b/>
          <w:sz w:val="24"/>
          <w:szCs w:val="24"/>
        </w:rPr>
        <w:t xml:space="preserve"> </w:t>
      </w:r>
      <w:r w:rsidR="00691685" w:rsidRPr="00AE570F">
        <w:rPr>
          <w:rFonts w:ascii="Arial" w:hAnsi="Arial" w:cs="Arial"/>
          <w:b/>
          <w:sz w:val="24"/>
          <w:szCs w:val="24"/>
        </w:rPr>
        <w:t>od </w:t>
      </w:r>
      <w:r w:rsidR="00A56887" w:rsidRPr="00AE570F">
        <w:rPr>
          <w:rFonts w:ascii="Arial" w:hAnsi="Arial" w:cs="Arial"/>
          <w:b/>
          <w:sz w:val="24"/>
          <w:szCs w:val="24"/>
        </w:rPr>
        <w:t>1. 1. 2022</w:t>
      </w:r>
      <w:r w:rsidR="00691685" w:rsidRPr="00AE570F">
        <w:rPr>
          <w:rFonts w:ascii="Arial" w:hAnsi="Arial" w:cs="Arial"/>
          <w:b/>
          <w:sz w:val="24"/>
          <w:szCs w:val="24"/>
        </w:rPr>
        <w:t xml:space="preserve"> do </w:t>
      </w:r>
      <w:r w:rsidR="00A56887" w:rsidRPr="00AE570F">
        <w:rPr>
          <w:rFonts w:ascii="Arial" w:hAnsi="Arial" w:cs="Arial"/>
          <w:b/>
          <w:sz w:val="24"/>
          <w:szCs w:val="24"/>
        </w:rPr>
        <w:t xml:space="preserve">30. </w:t>
      </w:r>
      <w:r w:rsidR="00287A35" w:rsidRPr="00AE570F">
        <w:rPr>
          <w:rFonts w:ascii="Arial" w:hAnsi="Arial" w:cs="Arial"/>
          <w:b/>
          <w:sz w:val="24"/>
          <w:szCs w:val="24"/>
        </w:rPr>
        <w:t>6. 2023</w:t>
      </w:r>
      <w:r w:rsidR="00691685" w:rsidRPr="00AE570F">
        <w:rPr>
          <w:rFonts w:ascii="Arial" w:hAnsi="Arial" w:cs="Arial"/>
          <w:b/>
          <w:sz w:val="24"/>
          <w:szCs w:val="24"/>
        </w:rPr>
        <w:t>.</w:t>
      </w:r>
      <w:r w:rsidR="00DE3FC9" w:rsidRPr="00AE570F">
        <w:rPr>
          <w:rFonts w:ascii="Arial" w:hAnsi="Arial" w:cs="Arial"/>
          <w:b/>
          <w:sz w:val="24"/>
          <w:szCs w:val="24"/>
        </w:rPr>
        <w:t xml:space="preserve"> </w:t>
      </w:r>
      <w:r w:rsidR="00402AA0" w:rsidRPr="00AE570F">
        <w:rPr>
          <w:rFonts w:ascii="Arial" w:hAnsi="Arial" w:cs="Arial"/>
          <w:b/>
          <w:sz w:val="24"/>
          <w:szCs w:val="24"/>
        </w:rPr>
        <w:t xml:space="preserve">Dotaci je možné použít na úhradu </w:t>
      </w:r>
      <w:r w:rsidR="00361B29" w:rsidRPr="00AE570F">
        <w:rPr>
          <w:rFonts w:ascii="Arial" w:hAnsi="Arial" w:cs="Arial"/>
          <w:b/>
          <w:sz w:val="24"/>
          <w:szCs w:val="24"/>
        </w:rPr>
        <w:t xml:space="preserve">těchto </w:t>
      </w:r>
      <w:r w:rsidR="00402AA0" w:rsidRPr="00AE570F">
        <w:rPr>
          <w:rFonts w:ascii="Arial" w:hAnsi="Arial" w:cs="Arial"/>
          <w:b/>
          <w:sz w:val="24"/>
          <w:szCs w:val="24"/>
        </w:rPr>
        <w:t xml:space="preserve">uznatelných výdajů </w:t>
      </w:r>
      <w:r w:rsidR="0032654D" w:rsidRPr="00AE570F">
        <w:rPr>
          <w:rFonts w:ascii="Arial" w:hAnsi="Arial" w:cs="Arial"/>
          <w:b/>
          <w:sz w:val="24"/>
          <w:szCs w:val="24"/>
        </w:rPr>
        <w:t>akce</w:t>
      </w:r>
      <w:r w:rsidR="00402AA0" w:rsidRPr="00AE570F">
        <w:rPr>
          <w:rFonts w:ascii="Arial" w:hAnsi="Arial" w:cs="Arial"/>
          <w:b/>
          <w:sz w:val="24"/>
          <w:szCs w:val="24"/>
        </w:rPr>
        <w:t xml:space="preserve"> </w:t>
      </w:r>
      <w:r w:rsidR="004547F7" w:rsidRPr="00AE570F">
        <w:rPr>
          <w:rFonts w:ascii="Arial" w:hAnsi="Arial" w:cs="Arial"/>
          <w:b/>
          <w:sz w:val="24"/>
          <w:szCs w:val="24"/>
        </w:rPr>
        <w:t>nejpozději do</w:t>
      </w:r>
      <w:r w:rsidR="005500EE" w:rsidRPr="00AE570F">
        <w:rPr>
          <w:rFonts w:ascii="Arial" w:hAnsi="Arial" w:cs="Arial"/>
          <w:b/>
          <w:sz w:val="24"/>
          <w:szCs w:val="24"/>
        </w:rPr>
        <w:t> </w:t>
      </w:r>
      <w:r w:rsidR="00287A35" w:rsidRPr="00AE570F">
        <w:rPr>
          <w:rFonts w:ascii="Arial" w:hAnsi="Arial" w:cs="Arial"/>
          <w:b/>
          <w:sz w:val="24"/>
          <w:szCs w:val="24"/>
        </w:rPr>
        <w:t>31. 7. 2023</w:t>
      </w:r>
      <w:r w:rsidR="00BA36B7" w:rsidRPr="00AE570F">
        <w:rPr>
          <w:rFonts w:ascii="Arial" w:hAnsi="Arial" w:cs="Arial"/>
          <w:b/>
          <w:sz w:val="24"/>
          <w:szCs w:val="24"/>
        </w:rPr>
        <w:t>, není-li ve </w:t>
      </w:r>
      <w:r w:rsidR="00402AA0" w:rsidRPr="00AE570F">
        <w:rPr>
          <w:rFonts w:ascii="Arial" w:hAnsi="Arial" w:cs="Arial"/>
          <w:b/>
          <w:sz w:val="24"/>
          <w:szCs w:val="24"/>
        </w:rPr>
        <w:t>Smlouvě sjednáno jinak</w:t>
      </w:r>
      <w:r w:rsidR="00660885" w:rsidRPr="00AE570F">
        <w:rPr>
          <w:rFonts w:ascii="Arial" w:hAnsi="Arial" w:cs="Arial"/>
          <w:b/>
          <w:sz w:val="24"/>
          <w:szCs w:val="24"/>
        </w:rPr>
        <w:t>.</w:t>
      </w:r>
      <w:r w:rsidR="00AA65EC" w:rsidRPr="00AE570F">
        <w:rPr>
          <w:rFonts w:ascii="Arial" w:hAnsi="Arial" w:cs="Arial"/>
          <w:b/>
          <w:i/>
          <w:strike/>
          <w:sz w:val="24"/>
          <w:szCs w:val="24"/>
        </w:rPr>
        <w:t xml:space="preserve"> </w:t>
      </w:r>
    </w:p>
    <w:p w14:paraId="174526EA" w14:textId="18E6A557" w:rsidR="00497734" w:rsidRPr="00AE570F" w:rsidRDefault="003B5BFA" w:rsidP="000C0FE3">
      <w:pPr>
        <w:pStyle w:val="Odstavecseseznamem"/>
        <w:numPr>
          <w:ilvl w:val="0"/>
          <w:numId w:val="4"/>
        </w:numPr>
        <w:spacing w:after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AE570F">
        <w:rPr>
          <w:rFonts w:ascii="Arial" w:hAnsi="Arial" w:cs="Arial"/>
          <w:sz w:val="24"/>
          <w:szCs w:val="24"/>
        </w:rPr>
        <w:t> </w:t>
      </w:r>
      <w:r w:rsidRPr="00AE570F">
        <w:rPr>
          <w:rFonts w:ascii="Arial" w:hAnsi="Arial" w:cs="Arial"/>
          <w:sz w:val="24"/>
          <w:szCs w:val="24"/>
        </w:rPr>
        <w:t>ve lhůtě stanovené ve Smlouvě.</w:t>
      </w:r>
      <w:r w:rsidR="002708C0" w:rsidRPr="00AE570F">
        <w:rPr>
          <w:rFonts w:ascii="Arial" w:hAnsi="Arial" w:cs="Arial"/>
          <w:sz w:val="24"/>
          <w:szCs w:val="24"/>
        </w:rPr>
        <w:t xml:space="preserve"> </w:t>
      </w:r>
    </w:p>
    <w:p w14:paraId="2E6B7999" w14:textId="2C2F6021" w:rsidR="00691685" w:rsidRPr="00AE570F" w:rsidRDefault="00691685" w:rsidP="008162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V případě přeměny žadatele/příjemce, který je právnickou osobou, nebo jeho zrušení s likvidací, je žadatel/příjemce povinen o této skutečnosti předem pís</w:t>
      </w:r>
      <w:r w:rsidR="00660885" w:rsidRPr="00AE570F">
        <w:rPr>
          <w:rFonts w:ascii="Arial" w:hAnsi="Arial" w:cs="Arial"/>
          <w:sz w:val="24"/>
          <w:szCs w:val="24"/>
        </w:rPr>
        <w:t>emně informovat administrátora.</w:t>
      </w:r>
    </w:p>
    <w:p w14:paraId="534E242B" w14:textId="77777777" w:rsidR="00691685" w:rsidRPr="00AE570F" w:rsidRDefault="00691685" w:rsidP="008162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AE570F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777CC3B1" w:rsidR="00E2572F" w:rsidRPr="00AE570F" w:rsidRDefault="008B1DB7" w:rsidP="00816221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AE570F">
        <w:rPr>
          <w:rFonts w:ascii="Arial" w:hAnsi="Arial" w:cs="Arial"/>
          <w:bCs/>
          <w:sz w:val="24"/>
          <w:szCs w:val="24"/>
        </w:rPr>
        <w:t>uvedených v žádosti žadatele, a </w:t>
      </w:r>
      <w:r w:rsidRPr="00AE570F">
        <w:rPr>
          <w:rFonts w:ascii="Arial" w:hAnsi="Arial" w:cs="Arial"/>
          <w:bCs/>
          <w:sz w:val="24"/>
          <w:szCs w:val="24"/>
        </w:rPr>
        <w:t xml:space="preserve">činí </w:t>
      </w:r>
      <w:r w:rsidR="00D61351" w:rsidRPr="00F23C69">
        <w:rPr>
          <w:rFonts w:ascii="Arial" w:hAnsi="Arial" w:cs="Arial"/>
          <w:b/>
          <w:bCs/>
          <w:sz w:val="24"/>
          <w:szCs w:val="24"/>
        </w:rPr>
        <w:t>50</w:t>
      </w:r>
      <w:r w:rsidRPr="00F23C69">
        <w:rPr>
          <w:rFonts w:ascii="Arial" w:hAnsi="Arial" w:cs="Arial"/>
          <w:b/>
          <w:bCs/>
          <w:sz w:val="24"/>
          <w:szCs w:val="24"/>
        </w:rPr>
        <w:t> %</w:t>
      </w:r>
      <w:r w:rsidRPr="00AE570F">
        <w:rPr>
          <w:rFonts w:ascii="Arial" w:hAnsi="Arial" w:cs="Arial"/>
          <w:bCs/>
          <w:sz w:val="24"/>
          <w:szCs w:val="24"/>
        </w:rPr>
        <w:t xml:space="preserve">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AE570F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AE570F">
        <w:rPr>
          <w:rFonts w:ascii="Arial" w:hAnsi="Arial" w:cs="Arial"/>
          <w:bCs/>
          <w:sz w:val="24"/>
          <w:szCs w:val="24"/>
        </w:rPr>
        <w:t xml:space="preserve">maximálně </w:t>
      </w:r>
      <w:r w:rsidR="00D61351" w:rsidRPr="00AE570F">
        <w:rPr>
          <w:rFonts w:ascii="Arial" w:hAnsi="Arial" w:cs="Arial"/>
          <w:bCs/>
          <w:sz w:val="24"/>
          <w:szCs w:val="24"/>
        </w:rPr>
        <w:t>50</w:t>
      </w:r>
      <w:r w:rsidR="00D95640" w:rsidRPr="00AE570F">
        <w:rPr>
          <w:rFonts w:ascii="Arial" w:hAnsi="Arial" w:cs="Arial"/>
          <w:bCs/>
          <w:sz w:val="24"/>
          <w:szCs w:val="24"/>
        </w:rPr>
        <w:t xml:space="preserve"> % </w:t>
      </w:r>
      <w:r w:rsidRPr="00AE570F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AE570F">
        <w:rPr>
          <w:rFonts w:ascii="Arial" w:hAnsi="Arial" w:cs="Arial"/>
          <w:bCs/>
          <w:sz w:val="24"/>
          <w:szCs w:val="24"/>
        </w:rPr>
        <w:t>/</w:t>
      </w:r>
      <w:r w:rsidR="00740F49" w:rsidRPr="00AE570F">
        <w:rPr>
          <w:rFonts w:ascii="Arial" w:hAnsi="Arial" w:cs="Arial"/>
          <w:bCs/>
          <w:sz w:val="24"/>
          <w:szCs w:val="24"/>
        </w:rPr>
        <w:t>činnosti</w:t>
      </w:r>
      <w:r w:rsidRPr="00AE570F">
        <w:rPr>
          <w:rFonts w:ascii="Arial" w:hAnsi="Arial" w:cs="Arial"/>
          <w:bCs/>
          <w:sz w:val="24"/>
          <w:szCs w:val="24"/>
        </w:rPr>
        <w:t>.</w:t>
      </w:r>
    </w:p>
    <w:p w14:paraId="0CCDD29A" w14:textId="77777777" w:rsidR="00691685" w:rsidRPr="00AE570F" w:rsidRDefault="00691685" w:rsidP="008162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AE570F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601344D1" w14:textId="1D7740B6" w:rsidR="00515C83" w:rsidRPr="00AE570F" w:rsidRDefault="00691685" w:rsidP="008162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660885" w:rsidRPr="00AE570F">
        <w:rPr>
          <w:rFonts w:ascii="Arial" w:hAnsi="Arial" w:cs="Arial"/>
          <w:bCs/>
          <w:sz w:val="24"/>
          <w:szCs w:val="24"/>
        </w:rPr>
        <w:t>,</w:t>
      </w:r>
      <w:r w:rsidR="00351DC7" w:rsidRPr="00AE570F">
        <w:rPr>
          <w:rFonts w:ascii="Arial" w:hAnsi="Arial" w:cs="Arial"/>
          <w:sz w:val="24"/>
          <w:szCs w:val="24"/>
        </w:rPr>
        <w:t xml:space="preserve"> </w:t>
      </w:r>
      <w:r w:rsidR="005A6E63" w:rsidRPr="00AE570F">
        <w:rPr>
          <w:rFonts w:ascii="Arial" w:hAnsi="Arial" w:cs="Arial"/>
          <w:sz w:val="24"/>
          <w:szCs w:val="24"/>
        </w:rPr>
        <w:t xml:space="preserve">výslovně </w:t>
      </w:r>
      <w:r w:rsidR="00351DC7" w:rsidRPr="00AE570F">
        <w:rPr>
          <w:rFonts w:ascii="Arial" w:hAnsi="Arial" w:cs="Arial"/>
          <w:sz w:val="24"/>
          <w:szCs w:val="24"/>
        </w:rPr>
        <w:t>uveden</w:t>
      </w:r>
      <w:r w:rsidR="000E418F" w:rsidRPr="00AE570F">
        <w:rPr>
          <w:rFonts w:ascii="Arial" w:hAnsi="Arial" w:cs="Arial"/>
          <w:sz w:val="24"/>
          <w:szCs w:val="24"/>
        </w:rPr>
        <w:t>é</w:t>
      </w:r>
      <w:r w:rsidR="00351DC7" w:rsidRPr="00AE570F">
        <w:rPr>
          <w:rFonts w:ascii="Arial" w:hAnsi="Arial" w:cs="Arial"/>
          <w:sz w:val="24"/>
          <w:szCs w:val="24"/>
        </w:rPr>
        <w:t xml:space="preserve"> ve </w:t>
      </w:r>
      <w:r w:rsidR="000E418F" w:rsidRPr="00AE570F">
        <w:rPr>
          <w:rFonts w:ascii="Arial" w:hAnsi="Arial" w:cs="Arial"/>
          <w:sz w:val="24"/>
          <w:szCs w:val="24"/>
        </w:rPr>
        <w:t>S</w:t>
      </w:r>
      <w:r w:rsidR="00351DC7" w:rsidRPr="00AE570F">
        <w:rPr>
          <w:rFonts w:ascii="Arial" w:hAnsi="Arial" w:cs="Arial"/>
          <w:sz w:val="24"/>
          <w:szCs w:val="24"/>
        </w:rPr>
        <w:t>mlouvě.</w:t>
      </w:r>
      <w:r w:rsidR="008624D2" w:rsidRPr="00AE570F">
        <w:rPr>
          <w:rFonts w:ascii="Arial" w:hAnsi="Arial" w:cs="Arial"/>
          <w:sz w:val="24"/>
          <w:szCs w:val="24"/>
        </w:rPr>
        <w:t xml:space="preserve"> Dotace</w:t>
      </w:r>
      <w:r w:rsidRPr="00AE570F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AE570F">
        <w:rPr>
          <w:rFonts w:ascii="Arial" w:hAnsi="Arial" w:cs="Arial"/>
          <w:bCs/>
          <w:sz w:val="24"/>
          <w:szCs w:val="24"/>
        </w:rPr>
        <w:t>akce</w:t>
      </w:r>
      <w:r w:rsidRPr="00AE570F">
        <w:rPr>
          <w:rFonts w:ascii="Arial" w:hAnsi="Arial" w:cs="Arial"/>
          <w:bCs/>
          <w:sz w:val="24"/>
          <w:szCs w:val="24"/>
        </w:rPr>
        <w:t>, na kterou byla poskytnuta.</w:t>
      </w:r>
      <w:r w:rsidR="00287A35" w:rsidRPr="00AE570F">
        <w:rPr>
          <w:rFonts w:ascii="Arial" w:hAnsi="Arial" w:cs="Arial"/>
          <w:bCs/>
          <w:sz w:val="24"/>
          <w:szCs w:val="24"/>
        </w:rPr>
        <w:t xml:space="preserve"> </w:t>
      </w:r>
      <w:r w:rsidR="00287A35" w:rsidRPr="00AE570F">
        <w:rPr>
          <w:rFonts w:ascii="Arial" w:hAnsi="Arial" w:cs="Arial"/>
          <w:sz w:val="24"/>
          <w:szCs w:val="24"/>
        </w:rPr>
        <w:t xml:space="preserve">Žadatel může žádat o poskytnutí dotace pouze na pořízení nového dopravního automobilu (DA) max. ve výši 100.000 Kč a/nebo na pořízení cisternové automobilové stříkačky (CAS) max. ve výši 300.000 Kč pro JSDH obce, které budou pořizovány z účelové investiční dotace na pořízení DA nebo CAS z rozpočtové kapitoly MV GŘ HZS ČR v rámci </w:t>
      </w:r>
      <w:r w:rsidR="00660885" w:rsidRPr="00AE570F">
        <w:rPr>
          <w:rFonts w:ascii="Arial" w:hAnsi="Arial" w:cs="Arial"/>
          <w:sz w:val="24"/>
          <w:szCs w:val="24"/>
        </w:rPr>
        <w:t xml:space="preserve">dotačního programu </w:t>
      </w:r>
      <w:r w:rsidR="00660885" w:rsidRPr="00AE570F">
        <w:rPr>
          <w:rFonts w:ascii="Arial" w:hAnsi="Arial" w:cs="Arial"/>
          <w:bCs/>
          <w:sz w:val="24"/>
          <w:szCs w:val="24"/>
        </w:rPr>
        <w:t xml:space="preserve">„Investiční účelové dotace pro jednotky sboru dobrovolných hasičů obcí“ </w:t>
      </w:r>
      <w:r w:rsidR="00660885" w:rsidRPr="00AE570F">
        <w:rPr>
          <w:rFonts w:ascii="Arial" w:hAnsi="Arial" w:cs="Arial"/>
          <w:sz w:val="24"/>
          <w:szCs w:val="24"/>
        </w:rPr>
        <w:t xml:space="preserve">z výzvy </w:t>
      </w:r>
      <w:r w:rsidR="00660885" w:rsidRPr="00AE570F">
        <w:rPr>
          <w:rFonts w:ascii="Arial" w:hAnsi="Arial" w:cs="Arial"/>
          <w:bCs/>
          <w:sz w:val="24"/>
          <w:szCs w:val="24"/>
        </w:rPr>
        <w:t>JSDH_V1_2022 a JSDH_V2_2022</w:t>
      </w:r>
      <w:r w:rsidR="00287A35" w:rsidRPr="00AE570F">
        <w:rPr>
          <w:rFonts w:ascii="Arial" w:hAnsi="Arial" w:cs="Arial"/>
          <w:sz w:val="24"/>
          <w:szCs w:val="24"/>
        </w:rPr>
        <w:t>.</w:t>
      </w:r>
    </w:p>
    <w:p w14:paraId="3FEAA282" w14:textId="77777777" w:rsidR="00691685" w:rsidRPr="00AE570F" w:rsidRDefault="00691685" w:rsidP="000C0FE3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AE570F" w:rsidRDefault="00691685" w:rsidP="000C0FE3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9054C3" w:rsidRDefault="00691685" w:rsidP="00816221">
      <w:pPr>
        <w:pStyle w:val="Odstavecseseznamem"/>
        <w:numPr>
          <w:ilvl w:val="0"/>
          <w:numId w:val="5"/>
        </w:numPr>
        <w:spacing w:after="120"/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lastRenderedPageBreak/>
        <w:t xml:space="preserve">je plátcem DPH, ale dle zákona č. 235/2004 Sb., o dani z přidané </w:t>
      </w:r>
      <w:r w:rsidRPr="009054C3">
        <w:rPr>
          <w:rFonts w:ascii="Arial" w:hAnsi="Arial" w:cs="Arial"/>
          <w:sz w:val="24"/>
          <w:szCs w:val="24"/>
        </w:rPr>
        <w:t>hodnoty nemá možnost nárokovat odpočet daně na vstupu.  </w:t>
      </w:r>
      <w:bookmarkStart w:id="5" w:name="VLASTNICTVÍpořizMajetku"/>
      <w:bookmarkEnd w:id="5"/>
    </w:p>
    <w:p w14:paraId="51F2A94D" w14:textId="2247B8ED" w:rsidR="00153420" w:rsidRPr="009054C3" w:rsidRDefault="00680817" w:rsidP="0081622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9054C3">
        <w:rPr>
          <w:rFonts w:ascii="Arial" w:hAnsi="Arial" w:cs="Arial"/>
          <w:sz w:val="24"/>
          <w:szCs w:val="24"/>
        </w:rPr>
        <w:t>Vztahy při</w:t>
      </w:r>
      <w:r w:rsidR="00635D63" w:rsidRPr="009054C3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9054C3">
        <w:rPr>
          <w:rFonts w:ascii="Arial" w:hAnsi="Arial" w:cs="Arial"/>
          <w:sz w:val="24"/>
          <w:szCs w:val="24"/>
        </w:rPr>
        <w:t xml:space="preserve">pro případy </w:t>
      </w:r>
      <w:r w:rsidR="00635D63" w:rsidRPr="009054C3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9054C3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9054C3">
        <w:rPr>
          <w:rFonts w:ascii="Arial" w:hAnsi="Arial" w:cs="Arial"/>
          <w:sz w:val="24"/>
          <w:szCs w:val="24"/>
        </w:rPr>
        <w:t xml:space="preserve"> </w:t>
      </w:r>
      <w:r w:rsidR="00AC11A6" w:rsidRPr="009054C3">
        <w:rPr>
          <w:rFonts w:ascii="Arial" w:hAnsi="Arial" w:cs="Arial"/>
          <w:sz w:val="24"/>
          <w:szCs w:val="24"/>
        </w:rPr>
        <w:t xml:space="preserve">část </w:t>
      </w:r>
      <w:r w:rsidR="00975B47" w:rsidRPr="009054C3">
        <w:rPr>
          <w:rFonts w:ascii="Arial" w:hAnsi="Arial" w:cs="Arial"/>
          <w:sz w:val="24"/>
          <w:szCs w:val="24"/>
        </w:rPr>
        <w:t xml:space="preserve">A </w:t>
      </w:r>
      <w:r w:rsidRPr="009054C3">
        <w:rPr>
          <w:rFonts w:ascii="Arial" w:hAnsi="Arial" w:cs="Arial"/>
          <w:sz w:val="24"/>
          <w:szCs w:val="24"/>
        </w:rPr>
        <w:t xml:space="preserve">odst. </w:t>
      </w:r>
      <w:r w:rsidR="00975B47" w:rsidRPr="009054C3">
        <w:rPr>
          <w:rFonts w:ascii="Arial" w:hAnsi="Arial" w:cs="Arial"/>
          <w:sz w:val="24"/>
          <w:szCs w:val="24"/>
        </w:rPr>
        <w:t>10</w:t>
      </w:r>
      <w:r w:rsidRPr="009054C3">
        <w:rPr>
          <w:rFonts w:ascii="Arial" w:hAnsi="Arial" w:cs="Arial"/>
          <w:sz w:val="24"/>
          <w:szCs w:val="24"/>
        </w:rPr>
        <w:t xml:space="preserve"> Zásad</w:t>
      </w:r>
      <w:r w:rsidR="00076437" w:rsidRPr="009054C3">
        <w:rPr>
          <w:rFonts w:ascii="Arial" w:hAnsi="Arial" w:cs="Arial"/>
          <w:sz w:val="24"/>
          <w:szCs w:val="24"/>
        </w:rPr>
        <w:t xml:space="preserve"> </w:t>
      </w:r>
      <w:r w:rsidR="00076437" w:rsidRPr="009054C3">
        <w:rPr>
          <w:rFonts w:ascii="Arial" w:hAnsi="Arial" w:cs="Arial"/>
          <w:bCs/>
          <w:sz w:val="24"/>
          <w:szCs w:val="24"/>
        </w:rPr>
        <w:t>a platí pro všechny typy dotací</w:t>
      </w:r>
      <w:r w:rsidRPr="009054C3">
        <w:rPr>
          <w:rFonts w:ascii="Arial" w:hAnsi="Arial" w:cs="Arial"/>
          <w:sz w:val="24"/>
          <w:szCs w:val="24"/>
        </w:rPr>
        <w:t>.</w:t>
      </w:r>
    </w:p>
    <w:p w14:paraId="65EC8E83" w14:textId="640B1DF8" w:rsidR="000333AA" w:rsidRPr="009054C3" w:rsidRDefault="006A45FC" w:rsidP="00816221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9054C3">
        <w:rPr>
          <w:rFonts w:ascii="Arial" w:hAnsi="Arial" w:cs="Arial"/>
          <w:bCs/>
          <w:sz w:val="24"/>
          <w:szCs w:val="24"/>
        </w:rPr>
        <w:t xml:space="preserve">Výdaje na </w:t>
      </w:r>
      <w:r w:rsidRPr="009054C3">
        <w:rPr>
          <w:rFonts w:ascii="Arial" w:hAnsi="Arial" w:cs="Arial"/>
          <w:sz w:val="24"/>
          <w:szCs w:val="24"/>
        </w:rPr>
        <w:t xml:space="preserve">realizaci </w:t>
      </w:r>
      <w:r w:rsidR="0058171B" w:rsidRPr="009054C3">
        <w:rPr>
          <w:rFonts w:ascii="Arial" w:hAnsi="Arial" w:cs="Arial"/>
          <w:sz w:val="24"/>
          <w:szCs w:val="24"/>
        </w:rPr>
        <w:t>akce</w:t>
      </w:r>
      <w:r w:rsidR="00660885" w:rsidRPr="009054C3">
        <w:rPr>
          <w:rFonts w:ascii="Arial" w:hAnsi="Arial" w:cs="Arial"/>
          <w:sz w:val="24"/>
          <w:szCs w:val="24"/>
        </w:rPr>
        <w:t>:</w:t>
      </w:r>
      <w:r w:rsidR="006B6987" w:rsidRPr="009054C3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328DA45" w14:textId="2B53B331" w:rsidR="005E4A56" w:rsidRPr="009054C3" w:rsidRDefault="00892EE7" w:rsidP="00816221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9054C3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9054C3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9054C3">
        <w:rPr>
          <w:rFonts w:ascii="Arial" w:hAnsi="Arial" w:cs="Arial"/>
          <w:sz w:val="24"/>
          <w:szCs w:val="24"/>
        </w:rPr>
        <w:t xml:space="preserve">, </w:t>
      </w:r>
      <w:r w:rsidRPr="009054C3">
        <w:rPr>
          <w:rFonts w:ascii="Arial" w:hAnsi="Arial" w:cs="Arial"/>
          <w:sz w:val="24"/>
          <w:szCs w:val="24"/>
        </w:rPr>
        <w:t>použít</w:t>
      </w:r>
      <w:r w:rsidR="00515C83" w:rsidRPr="009054C3">
        <w:rPr>
          <w:rFonts w:ascii="Arial" w:hAnsi="Arial" w:cs="Arial"/>
          <w:sz w:val="24"/>
          <w:szCs w:val="24"/>
        </w:rPr>
        <w:t>.</w:t>
      </w:r>
      <w:r w:rsidR="00515C83" w:rsidRPr="009054C3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9054C3">
        <w:rPr>
          <w:rFonts w:ascii="Arial" w:hAnsi="Arial" w:cs="Arial"/>
          <w:sz w:val="24"/>
          <w:szCs w:val="24"/>
        </w:rPr>
        <w:t xml:space="preserve"> </w:t>
      </w:r>
      <w:r w:rsidR="005E4A56" w:rsidRPr="009054C3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9054C3">
        <w:rPr>
          <w:rFonts w:ascii="Arial" w:hAnsi="Arial" w:cs="Arial"/>
          <w:sz w:val="24"/>
          <w:szCs w:val="24"/>
        </w:rPr>
        <w:t>zejména patří</w:t>
      </w:r>
      <w:r w:rsidR="00660885" w:rsidRPr="009054C3">
        <w:rPr>
          <w:rFonts w:ascii="Arial" w:hAnsi="Arial" w:cs="Arial"/>
          <w:sz w:val="24"/>
          <w:szCs w:val="24"/>
        </w:rPr>
        <w:t>:</w:t>
      </w:r>
    </w:p>
    <w:p w14:paraId="15E149E2" w14:textId="77777777" w:rsidR="00691685" w:rsidRPr="009054C3" w:rsidRDefault="00691685" w:rsidP="00B50E17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9054C3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9054C3" w:rsidRDefault="00691685" w:rsidP="00B50E1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054C3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9054C3" w:rsidRDefault="00107CAA" w:rsidP="00B50E1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9054C3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9054C3" w:rsidRDefault="00107CAA" w:rsidP="00B50E1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9054C3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1BCA72E" w:rsidR="00691685" w:rsidRPr="009054C3" w:rsidRDefault="00BC00CE" w:rsidP="00B50E1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054C3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9054C3">
        <w:rPr>
          <w:rFonts w:ascii="Arial" w:hAnsi="Arial" w:cs="Arial"/>
          <w:bCs/>
          <w:sz w:val="24"/>
          <w:szCs w:val="24"/>
        </w:rPr>
        <w:t>darů</w:t>
      </w:r>
      <w:r w:rsidR="00840816" w:rsidRPr="009054C3">
        <w:rPr>
          <w:rFonts w:ascii="Arial" w:hAnsi="Arial" w:cs="Arial"/>
          <w:bCs/>
          <w:sz w:val="24"/>
          <w:szCs w:val="24"/>
        </w:rPr>
        <w:t>,</w:t>
      </w:r>
    </w:p>
    <w:p w14:paraId="462F64C5" w14:textId="57774E12" w:rsidR="00D61351" w:rsidRPr="009054C3" w:rsidRDefault="00840816" w:rsidP="00B50E17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054C3">
        <w:rPr>
          <w:rFonts w:ascii="Arial" w:hAnsi="Arial" w:cs="Arial"/>
          <w:bCs/>
          <w:sz w:val="24"/>
          <w:szCs w:val="24"/>
        </w:rPr>
        <w:t>mzdové výdaje</w:t>
      </w:r>
      <w:r w:rsidR="00287A35" w:rsidRPr="009054C3">
        <w:rPr>
          <w:rFonts w:ascii="Arial" w:hAnsi="Arial" w:cs="Arial"/>
          <w:bCs/>
          <w:sz w:val="24"/>
          <w:szCs w:val="24"/>
        </w:rPr>
        <w:t xml:space="preserve"> </w:t>
      </w:r>
    </w:p>
    <w:p w14:paraId="4CE9A5A5" w14:textId="32B0C21D" w:rsidR="00691685" w:rsidRPr="009054C3" w:rsidRDefault="00660885" w:rsidP="00816221">
      <w:pPr>
        <w:pStyle w:val="Odstavecseseznamem"/>
        <w:numPr>
          <w:ilvl w:val="0"/>
          <w:numId w:val="10"/>
        </w:numPr>
        <w:spacing w:after="120"/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054C3">
        <w:rPr>
          <w:rFonts w:ascii="Arial" w:hAnsi="Arial" w:cs="Arial"/>
          <w:bCs/>
          <w:sz w:val="24"/>
          <w:szCs w:val="24"/>
        </w:rPr>
        <w:t xml:space="preserve">pořízení nové cisternové automobilové stříkačky v rámci dotačního programu MV GŘ HZS ČR „Investiční účelové dotace pro jednotky sboru dobrovolných hasičů obcí“ </w:t>
      </w:r>
      <w:r w:rsidRPr="009054C3">
        <w:rPr>
          <w:rFonts w:ascii="Arial" w:hAnsi="Arial" w:cs="Arial"/>
          <w:sz w:val="24"/>
          <w:szCs w:val="24"/>
        </w:rPr>
        <w:t xml:space="preserve">z výzvy </w:t>
      </w:r>
      <w:r w:rsidRPr="009054C3">
        <w:rPr>
          <w:rFonts w:ascii="Arial" w:hAnsi="Arial" w:cs="Arial"/>
          <w:bCs/>
          <w:sz w:val="24"/>
          <w:szCs w:val="24"/>
        </w:rPr>
        <w:t>JSDH_V4_2022.</w:t>
      </w:r>
    </w:p>
    <w:p w14:paraId="0757304F" w14:textId="114206B4" w:rsidR="00463FB1" w:rsidRPr="009054C3" w:rsidRDefault="00463FB1" w:rsidP="00B50E17">
      <w:pPr>
        <w:spacing w:after="120"/>
        <w:ind w:left="709" w:firstLine="0"/>
        <w:rPr>
          <w:rFonts w:ascii="Arial" w:hAnsi="Arial" w:cs="Arial"/>
          <w:sz w:val="24"/>
          <w:szCs w:val="24"/>
        </w:rPr>
      </w:pPr>
      <w:r w:rsidRPr="009054C3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45E580" w14:textId="222F580F" w:rsidR="003D2FD7" w:rsidRPr="00AE570F" w:rsidRDefault="00790146" w:rsidP="00816221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9054C3">
        <w:rPr>
          <w:rFonts w:ascii="Arial" w:hAnsi="Arial" w:cs="Arial"/>
          <w:sz w:val="24"/>
          <w:szCs w:val="24"/>
        </w:rPr>
        <w:t xml:space="preserve">Změna </w:t>
      </w:r>
      <w:r w:rsidR="00463FB1" w:rsidRPr="009054C3">
        <w:rPr>
          <w:rFonts w:ascii="Arial" w:hAnsi="Arial" w:cs="Arial"/>
          <w:sz w:val="24"/>
          <w:szCs w:val="24"/>
        </w:rPr>
        <w:t xml:space="preserve">(upřesnění) </w:t>
      </w:r>
      <w:r w:rsidRPr="009054C3">
        <w:rPr>
          <w:rFonts w:ascii="Arial" w:hAnsi="Arial" w:cs="Arial"/>
          <w:sz w:val="24"/>
          <w:szCs w:val="24"/>
        </w:rPr>
        <w:t>konkrétního účelu dotace</w:t>
      </w:r>
      <w:r w:rsidR="0073337B" w:rsidRPr="009054C3">
        <w:rPr>
          <w:rFonts w:ascii="Arial" w:hAnsi="Arial" w:cs="Arial"/>
          <w:sz w:val="24"/>
          <w:szCs w:val="24"/>
        </w:rPr>
        <w:t xml:space="preserve"> (např. změna popisu akce,</w:t>
      </w:r>
      <w:r w:rsidR="00DC0E06" w:rsidRPr="009054C3">
        <w:rPr>
          <w:rFonts w:ascii="Arial" w:hAnsi="Arial" w:cs="Arial"/>
          <w:sz w:val="24"/>
          <w:szCs w:val="24"/>
        </w:rPr>
        <w:t xml:space="preserve"> </w:t>
      </w:r>
      <w:r w:rsidR="00935597" w:rsidRPr="009054C3">
        <w:rPr>
          <w:rFonts w:ascii="Arial" w:hAnsi="Arial" w:cs="Arial"/>
          <w:sz w:val="24"/>
          <w:szCs w:val="24"/>
        </w:rPr>
        <w:t>změna termínu použití dotace</w:t>
      </w:r>
      <w:r w:rsidR="00AF35A9" w:rsidRPr="009054C3">
        <w:rPr>
          <w:rFonts w:ascii="Arial" w:hAnsi="Arial" w:cs="Arial"/>
          <w:b/>
          <w:sz w:val="24"/>
          <w:szCs w:val="24"/>
        </w:rPr>
        <w:t xml:space="preserve"> </w:t>
      </w:r>
      <w:r w:rsidR="00DC0E06" w:rsidRPr="009054C3">
        <w:rPr>
          <w:rFonts w:ascii="Arial" w:hAnsi="Arial" w:cs="Arial"/>
          <w:sz w:val="24"/>
          <w:szCs w:val="24"/>
        </w:rPr>
        <w:t xml:space="preserve">i nad rámec doby pro použití dotace stanovené v odst. 5.4 písm. c) těchto Pravidel a změna termínu pro vyúčtování dotace </w:t>
      </w:r>
      <w:r w:rsidRPr="009054C3">
        <w:rPr>
          <w:rFonts w:ascii="Arial" w:hAnsi="Arial" w:cs="Arial"/>
          <w:sz w:val="24"/>
          <w:szCs w:val="24"/>
        </w:rPr>
        <w:t>je možná pouze</w:t>
      </w:r>
      <w:r w:rsidR="00F913A7" w:rsidRPr="009054C3">
        <w:rPr>
          <w:rFonts w:ascii="Arial" w:hAnsi="Arial" w:cs="Arial"/>
          <w:sz w:val="24"/>
          <w:szCs w:val="24"/>
        </w:rPr>
        <w:t xml:space="preserve"> n</w:t>
      </w:r>
      <w:r w:rsidR="00BA36B7" w:rsidRPr="009054C3">
        <w:rPr>
          <w:rFonts w:ascii="Arial" w:hAnsi="Arial" w:cs="Arial"/>
          <w:sz w:val="24"/>
          <w:szCs w:val="24"/>
        </w:rPr>
        <w:t xml:space="preserve">a základě </w:t>
      </w:r>
      <w:r w:rsidR="00BA36B7" w:rsidRPr="00AE570F">
        <w:rPr>
          <w:rFonts w:ascii="Arial" w:hAnsi="Arial" w:cs="Arial"/>
          <w:sz w:val="24"/>
          <w:szCs w:val="24"/>
        </w:rPr>
        <w:t>uzavřeného dodatku ke </w:t>
      </w:r>
      <w:r w:rsidR="00F913A7" w:rsidRPr="00AE570F">
        <w:rPr>
          <w:rFonts w:ascii="Arial" w:hAnsi="Arial" w:cs="Arial"/>
          <w:sz w:val="24"/>
          <w:szCs w:val="24"/>
        </w:rPr>
        <w:t xml:space="preserve">Smlouvě, </w:t>
      </w:r>
      <w:r w:rsidRPr="00AE570F">
        <w:rPr>
          <w:rFonts w:ascii="Arial" w:hAnsi="Arial" w:cs="Arial"/>
          <w:sz w:val="24"/>
          <w:szCs w:val="24"/>
        </w:rPr>
        <w:t>s</w:t>
      </w:r>
      <w:r w:rsidR="0017323F" w:rsidRPr="00AE570F">
        <w:rPr>
          <w:rFonts w:ascii="Arial" w:hAnsi="Arial" w:cs="Arial"/>
          <w:sz w:val="24"/>
          <w:szCs w:val="24"/>
        </w:rPr>
        <w:t> </w:t>
      </w:r>
      <w:r w:rsidRPr="00AE570F">
        <w:rPr>
          <w:rFonts w:ascii="Arial" w:hAnsi="Arial" w:cs="Arial"/>
          <w:sz w:val="24"/>
          <w:szCs w:val="24"/>
        </w:rPr>
        <w:t>předchozím</w:t>
      </w:r>
      <w:r w:rsidR="0017323F" w:rsidRPr="00AE570F">
        <w:rPr>
          <w:rFonts w:ascii="Arial" w:hAnsi="Arial" w:cs="Arial"/>
          <w:sz w:val="24"/>
          <w:szCs w:val="24"/>
        </w:rPr>
        <w:t xml:space="preserve"> </w:t>
      </w:r>
      <w:r w:rsidRPr="00AE570F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AE570F">
        <w:rPr>
          <w:rFonts w:ascii="Arial" w:hAnsi="Arial" w:cs="Arial"/>
          <w:sz w:val="24"/>
          <w:szCs w:val="24"/>
        </w:rPr>
        <w:t xml:space="preserve">schválení </w:t>
      </w:r>
      <w:r w:rsidRPr="00AE570F">
        <w:rPr>
          <w:rFonts w:ascii="Arial" w:hAnsi="Arial" w:cs="Arial"/>
          <w:sz w:val="24"/>
          <w:szCs w:val="24"/>
        </w:rPr>
        <w:t>dodatku ke Smlouvě).</w:t>
      </w:r>
      <w:r w:rsidR="009B3841" w:rsidRPr="00AE570F">
        <w:rPr>
          <w:rFonts w:ascii="Arial" w:eastAsia="Times New Roman" w:hAnsi="Arial" w:cs="Arial"/>
          <w:lang w:eastAsia="cs-CZ"/>
        </w:rPr>
        <w:t xml:space="preserve"> </w:t>
      </w:r>
      <w:r w:rsidR="009B3841" w:rsidRPr="00AE570F">
        <w:rPr>
          <w:rFonts w:ascii="Arial" w:hAnsi="Arial" w:cs="Arial"/>
          <w:sz w:val="24"/>
          <w:szCs w:val="24"/>
        </w:rPr>
        <w:t xml:space="preserve">Bude-li v souladu s těmito Pravidly dodatkem Smlouvy měněn termín pro použití dotace nad rámec doby pro použití dotace </w:t>
      </w:r>
      <w:r w:rsidR="009B3841" w:rsidRPr="009054C3">
        <w:rPr>
          <w:rFonts w:ascii="Arial" w:hAnsi="Arial" w:cs="Arial"/>
          <w:sz w:val="24"/>
          <w:szCs w:val="24"/>
        </w:rPr>
        <w:t>stanovené v odst. 5.4 písm. c) těchto Pravidel, lze v tomto dodatku rovněž přiměřeně změnit také období realizace akce nad období realizace stanovené v odst. 5.4 písm. c) těchto Pravidel</w:t>
      </w:r>
      <w:r w:rsidR="009B3841" w:rsidRPr="00AE570F">
        <w:rPr>
          <w:rFonts w:ascii="Arial" w:hAnsi="Arial" w:cs="Arial"/>
          <w:sz w:val="24"/>
          <w:szCs w:val="24"/>
        </w:rPr>
        <w:t>.</w:t>
      </w:r>
    </w:p>
    <w:p w14:paraId="6450B756" w14:textId="2B45DD28" w:rsidR="00691685" w:rsidRPr="00AE570F" w:rsidRDefault="00691685" w:rsidP="00816221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 xml:space="preserve">Příjemce </w:t>
      </w:r>
      <w:r w:rsidR="00AC1C79" w:rsidRPr="00AE570F">
        <w:rPr>
          <w:rFonts w:ascii="Arial" w:hAnsi="Arial" w:cs="Arial"/>
          <w:sz w:val="24"/>
          <w:szCs w:val="24"/>
        </w:rPr>
        <w:t xml:space="preserve">je povinen </w:t>
      </w:r>
      <w:r w:rsidRPr="00AE570F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AE570F">
        <w:rPr>
          <w:rFonts w:ascii="Arial" w:hAnsi="Arial" w:cs="Arial"/>
          <w:sz w:val="24"/>
          <w:szCs w:val="24"/>
        </w:rPr>
        <w:t>a </w:t>
      </w:r>
      <w:r w:rsidR="0066232E" w:rsidRPr="00AE570F">
        <w:rPr>
          <w:rFonts w:ascii="Arial" w:hAnsi="Arial" w:cs="Arial"/>
          <w:sz w:val="24"/>
          <w:szCs w:val="24"/>
        </w:rPr>
        <w:t xml:space="preserve">účinnými </w:t>
      </w:r>
      <w:r w:rsidRPr="00AE570F">
        <w:rPr>
          <w:rFonts w:ascii="Arial" w:hAnsi="Arial" w:cs="Arial"/>
          <w:sz w:val="24"/>
          <w:szCs w:val="24"/>
        </w:rPr>
        <w:t>právními předpisy. Výběr dodavatel</w:t>
      </w:r>
      <w:r w:rsidR="005500EE" w:rsidRPr="00AE570F">
        <w:rPr>
          <w:rFonts w:ascii="Arial" w:hAnsi="Arial" w:cs="Arial"/>
          <w:sz w:val="24"/>
          <w:szCs w:val="24"/>
        </w:rPr>
        <w:t>e musí být proveden v souladu s </w:t>
      </w:r>
      <w:r w:rsidRPr="00AE570F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7CD93F74" w14:textId="0914621D" w:rsidR="00691685" w:rsidRPr="00AE570F" w:rsidRDefault="00691685" w:rsidP="00816221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AE570F">
        <w:rPr>
          <w:rFonts w:ascii="Arial" w:hAnsi="Arial" w:cs="Arial"/>
          <w:bCs/>
          <w:sz w:val="24"/>
          <w:szCs w:val="24"/>
        </w:rPr>
        <w:t xml:space="preserve">je povinen </w:t>
      </w:r>
      <w:r w:rsidR="0081301F" w:rsidRPr="00AE570F">
        <w:rPr>
          <w:rFonts w:ascii="Arial" w:hAnsi="Arial" w:cs="Arial"/>
          <w:sz w:val="24"/>
          <w:szCs w:val="24"/>
        </w:rPr>
        <w:t>užívat majetek, na nějž byla použita dotace, pouze k zajištění akceschopnosti JSDH a</w:t>
      </w:r>
      <w:r w:rsidR="0081301F" w:rsidRPr="00AE570F">
        <w:rPr>
          <w:rFonts w:ascii="Arial" w:hAnsi="Arial" w:cs="Arial"/>
          <w:bCs/>
        </w:rPr>
        <w:t xml:space="preserve"> </w:t>
      </w:r>
      <w:r w:rsidR="0073337B" w:rsidRPr="00AE570F">
        <w:rPr>
          <w:rFonts w:ascii="Arial" w:hAnsi="Arial" w:cs="Arial"/>
          <w:bCs/>
          <w:sz w:val="24"/>
          <w:szCs w:val="24"/>
        </w:rPr>
        <w:t xml:space="preserve">nakládat s veškerým majetkem získaným nebo zhodnoceným, byť i jen částečně, z dotace s péčí řádného hospodáře a </w:t>
      </w:r>
      <w:r w:rsidRPr="00AE570F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AE570F">
        <w:rPr>
          <w:rFonts w:ascii="Arial" w:hAnsi="Arial" w:cs="Arial"/>
          <w:bCs/>
          <w:sz w:val="24"/>
          <w:szCs w:val="24"/>
        </w:rPr>
        <w:t> </w:t>
      </w:r>
      <w:r w:rsidRPr="00AE570F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AE570F">
        <w:rPr>
          <w:rFonts w:ascii="Arial" w:hAnsi="Arial" w:cs="Arial"/>
          <w:bCs/>
          <w:sz w:val="24"/>
          <w:szCs w:val="24"/>
        </w:rPr>
        <w:t xml:space="preserve">minimálně </w:t>
      </w:r>
      <w:r w:rsidR="00B91026" w:rsidRPr="00AE570F">
        <w:rPr>
          <w:rFonts w:ascii="Arial" w:hAnsi="Arial" w:cs="Arial"/>
          <w:bCs/>
          <w:sz w:val="24"/>
          <w:szCs w:val="24"/>
        </w:rPr>
        <w:t>5</w:t>
      </w:r>
      <w:r w:rsidR="007F4B68" w:rsidRPr="00AE570F">
        <w:rPr>
          <w:rFonts w:ascii="Arial" w:hAnsi="Arial" w:cs="Arial"/>
          <w:bCs/>
          <w:sz w:val="24"/>
          <w:szCs w:val="24"/>
        </w:rPr>
        <w:t xml:space="preserve"> let</w:t>
      </w:r>
      <w:r w:rsidR="00BE5396" w:rsidRPr="00AE570F">
        <w:rPr>
          <w:rFonts w:ascii="Arial" w:hAnsi="Arial" w:cs="Arial"/>
          <w:i/>
          <w:sz w:val="24"/>
          <w:szCs w:val="24"/>
        </w:rPr>
        <w:t xml:space="preserve"> </w:t>
      </w:r>
      <w:r w:rsidRPr="00AE570F">
        <w:rPr>
          <w:rFonts w:ascii="Arial" w:hAnsi="Arial" w:cs="Arial"/>
          <w:bCs/>
          <w:sz w:val="24"/>
          <w:szCs w:val="24"/>
        </w:rPr>
        <w:t>od ukončení akce</w:t>
      </w:r>
      <w:r w:rsidR="00B91026" w:rsidRPr="00AE570F">
        <w:rPr>
          <w:rFonts w:ascii="Arial" w:hAnsi="Arial" w:cs="Arial"/>
          <w:bCs/>
          <w:sz w:val="24"/>
          <w:szCs w:val="24"/>
        </w:rPr>
        <w:t xml:space="preserve"> </w:t>
      </w:r>
      <w:r w:rsidR="00B91026" w:rsidRPr="00AE570F">
        <w:rPr>
          <w:rFonts w:ascii="Arial" w:hAnsi="Arial" w:cs="Arial"/>
          <w:sz w:val="24"/>
          <w:szCs w:val="24"/>
        </w:rPr>
        <w:t xml:space="preserve">(případně do jeho zničení při řešení mimořádné události, krizového stavu) </w:t>
      </w:r>
      <w:r w:rsidRPr="00AE570F">
        <w:rPr>
          <w:rFonts w:ascii="Arial" w:hAnsi="Arial" w:cs="Arial"/>
          <w:bCs/>
          <w:sz w:val="24"/>
          <w:szCs w:val="24"/>
        </w:rPr>
        <w:t xml:space="preserve">převést na jinou osobu </w:t>
      </w:r>
      <w:r w:rsidR="007509EF" w:rsidRPr="00AE570F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AE570F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AE570F">
        <w:rPr>
          <w:rFonts w:ascii="Arial" w:hAnsi="Arial" w:cs="Arial"/>
          <w:bCs/>
          <w:sz w:val="24"/>
          <w:szCs w:val="24"/>
        </w:rPr>
        <w:t>výjimk</w:t>
      </w:r>
      <w:r w:rsidR="005500EE" w:rsidRPr="00AE570F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AE570F">
        <w:rPr>
          <w:rFonts w:ascii="Arial" w:hAnsi="Arial" w:cs="Arial"/>
          <w:bCs/>
          <w:sz w:val="24"/>
          <w:szCs w:val="24"/>
        </w:rPr>
        <w:t>zajiš</w:t>
      </w:r>
      <w:r w:rsidR="00BA36B7" w:rsidRPr="00AE570F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AE570F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AE570F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AE570F">
        <w:rPr>
          <w:rFonts w:ascii="Arial" w:hAnsi="Arial" w:cs="Arial"/>
          <w:bCs/>
          <w:sz w:val="24"/>
          <w:szCs w:val="24"/>
        </w:rPr>
        <w:t xml:space="preserve">předchozího </w:t>
      </w:r>
      <w:r w:rsidRPr="00AE570F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AE570F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AE570F">
        <w:rPr>
          <w:rFonts w:ascii="Arial" w:hAnsi="Arial" w:cs="Arial"/>
          <w:sz w:val="24"/>
          <w:szCs w:val="24"/>
        </w:rPr>
        <w:t xml:space="preserve">(schválení </w:t>
      </w:r>
      <w:r w:rsidR="00AC4ABE" w:rsidRPr="00AE570F">
        <w:rPr>
          <w:rFonts w:ascii="Arial" w:hAnsi="Arial" w:cs="Arial"/>
          <w:sz w:val="24"/>
          <w:szCs w:val="24"/>
        </w:rPr>
        <w:t xml:space="preserve">a uzavření </w:t>
      </w:r>
      <w:r w:rsidR="00684788" w:rsidRPr="00AE570F">
        <w:rPr>
          <w:rFonts w:ascii="Arial" w:hAnsi="Arial" w:cs="Arial"/>
          <w:sz w:val="24"/>
          <w:szCs w:val="24"/>
        </w:rPr>
        <w:t>dodatku ke Smlouvě)</w:t>
      </w:r>
      <w:r w:rsidRPr="00AE570F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AE570F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AE570F">
        <w:rPr>
          <w:rFonts w:ascii="Arial" w:hAnsi="Arial" w:cs="Arial"/>
          <w:bCs/>
          <w:sz w:val="24"/>
          <w:szCs w:val="24"/>
        </w:rPr>
        <w:t>, kter</w:t>
      </w:r>
      <w:r w:rsidR="0079029A" w:rsidRPr="00AE570F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AE570F">
        <w:rPr>
          <w:rFonts w:ascii="Arial" w:hAnsi="Arial" w:cs="Arial"/>
          <w:bCs/>
          <w:sz w:val="24"/>
          <w:szCs w:val="24"/>
        </w:rPr>
        <w:t xml:space="preserve">uzavření </w:t>
      </w:r>
      <w:r w:rsidR="00657339" w:rsidRPr="00AE570F">
        <w:rPr>
          <w:rFonts w:ascii="Arial" w:hAnsi="Arial" w:cs="Arial"/>
          <w:bCs/>
          <w:sz w:val="24"/>
          <w:szCs w:val="24"/>
        </w:rPr>
        <w:lastRenderedPageBreak/>
        <w:t>Smlouvy</w:t>
      </w:r>
      <w:r w:rsidR="00D750DB" w:rsidRPr="00AE570F">
        <w:rPr>
          <w:rFonts w:ascii="Arial" w:hAnsi="Arial" w:cs="Arial"/>
          <w:bCs/>
          <w:sz w:val="24"/>
          <w:szCs w:val="24"/>
        </w:rPr>
        <w:t xml:space="preserve">. </w:t>
      </w:r>
      <w:r w:rsidR="0081301F" w:rsidRPr="009054C3">
        <w:rPr>
          <w:rFonts w:ascii="Arial" w:eastAsia="Calibri" w:hAnsi="Arial" w:cs="Arial"/>
          <w:b/>
          <w:sz w:val="24"/>
          <w:szCs w:val="24"/>
        </w:rPr>
        <w:t>Majetek, na který byla použita dotace, musí zůstat ve vlastnictví příjemce po dobu minimálně 5 let od pořízení, případně do jeho zničení při řešení mimořádné události, krizového stavu, pokud mimořádná událost, krizový stav, při jejichž řešení dojde ke zničení vybavení JSDH, nastanou dříve, než uplyne 5 let od pořízení.</w:t>
      </w:r>
      <w:r w:rsidR="0081301F" w:rsidRPr="00AE570F">
        <w:rPr>
          <w:rFonts w:ascii="Arial" w:eastAsia="Calibri" w:hAnsi="Arial" w:cs="Arial"/>
        </w:rPr>
        <w:t xml:space="preserve"> </w:t>
      </w:r>
    </w:p>
    <w:p w14:paraId="2CB82AE9" w14:textId="77777777" w:rsidR="00691685" w:rsidRPr="00AE570F" w:rsidRDefault="00691685" w:rsidP="008162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AE570F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7CC224FE" w14:textId="279AD54A" w:rsidR="005B7632" w:rsidRPr="00AE570F" w:rsidRDefault="00691685" w:rsidP="00816221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B91026" w:rsidRPr="00AE570F">
        <w:rPr>
          <w:rFonts w:ascii="Arial" w:hAnsi="Arial" w:cs="Arial"/>
          <w:sz w:val="24"/>
          <w:szCs w:val="24"/>
        </w:rPr>
        <w:t>14. 12. 2021</w:t>
      </w:r>
      <w:r w:rsidRPr="00AE570F">
        <w:rPr>
          <w:rFonts w:ascii="Arial" w:hAnsi="Arial" w:cs="Arial"/>
          <w:sz w:val="24"/>
          <w:szCs w:val="24"/>
        </w:rPr>
        <w:t xml:space="preserve"> </w:t>
      </w:r>
      <w:r w:rsidR="005500EE" w:rsidRPr="00AE570F">
        <w:rPr>
          <w:rFonts w:ascii="Arial" w:hAnsi="Arial" w:cs="Arial"/>
          <w:sz w:val="24"/>
          <w:szCs w:val="24"/>
        </w:rPr>
        <w:t>do </w:t>
      </w:r>
      <w:r w:rsidR="00B91026" w:rsidRPr="00AE570F">
        <w:rPr>
          <w:rFonts w:ascii="Arial" w:hAnsi="Arial" w:cs="Arial"/>
          <w:sz w:val="24"/>
          <w:szCs w:val="24"/>
        </w:rPr>
        <w:t>31. 3. 202</w:t>
      </w:r>
      <w:r w:rsidR="003F67FF" w:rsidRPr="00AE570F">
        <w:rPr>
          <w:rFonts w:ascii="Arial" w:hAnsi="Arial" w:cs="Arial"/>
          <w:sz w:val="24"/>
          <w:szCs w:val="24"/>
        </w:rPr>
        <w:t>2</w:t>
      </w:r>
      <w:r w:rsidR="003C4FD4" w:rsidRPr="00AE570F">
        <w:rPr>
          <w:rFonts w:ascii="Arial" w:hAnsi="Arial" w:cs="Arial"/>
          <w:sz w:val="24"/>
          <w:szCs w:val="24"/>
        </w:rPr>
        <w:t>.</w:t>
      </w:r>
      <w:r w:rsidRPr="00AE570F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8" w:name="lhůtapodání"/>
      <w:bookmarkEnd w:id="8"/>
    </w:p>
    <w:p w14:paraId="37028300" w14:textId="4F407A76" w:rsidR="0071231B" w:rsidRPr="009054C3" w:rsidRDefault="00691685" w:rsidP="00816221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AE570F">
        <w:rPr>
          <w:rFonts w:ascii="Arial" w:hAnsi="Arial" w:cs="Arial"/>
          <w:b/>
          <w:sz w:val="24"/>
          <w:szCs w:val="24"/>
        </w:rPr>
        <w:t>, včetně povinných příloh,</w:t>
      </w:r>
      <w:r w:rsidRPr="00AE570F">
        <w:rPr>
          <w:rFonts w:ascii="Arial" w:hAnsi="Arial" w:cs="Arial"/>
          <w:b/>
          <w:sz w:val="24"/>
          <w:szCs w:val="24"/>
        </w:rPr>
        <w:t xml:space="preserve"> je stanovena od </w:t>
      </w:r>
      <w:r w:rsidR="00B91026" w:rsidRPr="00AE570F">
        <w:rPr>
          <w:rFonts w:ascii="Arial" w:hAnsi="Arial" w:cs="Arial"/>
          <w:b/>
          <w:sz w:val="24"/>
          <w:szCs w:val="24"/>
        </w:rPr>
        <w:t>14. 1. 2022</w:t>
      </w:r>
      <w:r w:rsidRPr="00AE570F">
        <w:rPr>
          <w:rFonts w:ascii="Arial" w:hAnsi="Arial" w:cs="Arial"/>
          <w:b/>
          <w:sz w:val="24"/>
          <w:szCs w:val="24"/>
        </w:rPr>
        <w:t xml:space="preserve"> do </w:t>
      </w:r>
      <w:r w:rsidR="00A76DC7" w:rsidRPr="00AE570F">
        <w:rPr>
          <w:rFonts w:ascii="Arial" w:hAnsi="Arial" w:cs="Arial"/>
          <w:b/>
          <w:sz w:val="24"/>
          <w:szCs w:val="24"/>
        </w:rPr>
        <w:t xml:space="preserve">31. 1. </w:t>
      </w:r>
      <w:r w:rsidR="00B91026" w:rsidRPr="00AE570F">
        <w:rPr>
          <w:rFonts w:ascii="Arial" w:hAnsi="Arial" w:cs="Arial"/>
          <w:b/>
          <w:sz w:val="24"/>
          <w:szCs w:val="24"/>
        </w:rPr>
        <w:t>2022</w:t>
      </w:r>
      <w:r w:rsidRPr="00AE570F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AE570F">
        <w:rPr>
          <w:rFonts w:ascii="Arial" w:hAnsi="Arial" w:cs="Arial"/>
          <w:sz w:val="24"/>
          <w:szCs w:val="24"/>
        </w:rPr>
        <w:t xml:space="preserve"> V případě podání žádosti o dotaci v elektronické podobě (datová schránka), musí být žádost o dotaci doručena vyhlašovateli v termínu </w:t>
      </w:r>
      <w:r w:rsidRPr="009054C3">
        <w:rPr>
          <w:rFonts w:ascii="Arial" w:hAnsi="Arial" w:cs="Arial"/>
          <w:sz w:val="24"/>
          <w:szCs w:val="24"/>
        </w:rPr>
        <w:t xml:space="preserve">uvedeném ve větě první </w:t>
      </w:r>
      <w:r w:rsidR="009C3BC6" w:rsidRPr="009054C3">
        <w:rPr>
          <w:rFonts w:ascii="Arial" w:hAnsi="Arial" w:cs="Arial"/>
          <w:sz w:val="24"/>
          <w:szCs w:val="24"/>
        </w:rPr>
        <w:t xml:space="preserve">tohoto odstavce do 12:00 hod. </w:t>
      </w:r>
    </w:p>
    <w:p w14:paraId="347F975A" w14:textId="7DEDBE28" w:rsidR="00B84B5E" w:rsidRPr="009054C3" w:rsidRDefault="00B84B5E" w:rsidP="00816221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054C3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9054C3">
        <w:rPr>
          <w:rFonts w:ascii="Arial" w:hAnsi="Arial" w:cs="Arial"/>
          <w:b/>
          <w:sz w:val="24"/>
          <w:szCs w:val="24"/>
        </w:rPr>
        <w:t xml:space="preserve">podávání </w:t>
      </w:r>
      <w:r w:rsidRPr="009054C3">
        <w:rPr>
          <w:rFonts w:ascii="Arial" w:hAnsi="Arial" w:cs="Arial"/>
          <w:b/>
          <w:sz w:val="24"/>
          <w:szCs w:val="24"/>
        </w:rPr>
        <w:t>žádostí o dotace</w:t>
      </w:r>
      <w:r w:rsidRPr="009054C3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9054C3">
        <w:rPr>
          <w:rFonts w:ascii="Arial" w:hAnsi="Arial" w:cs="Arial"/>
          <w:sz w:val="24"/>
          <w:szCs w:val="24"/>
        </w:rPr>
        <w:t>pro všechny dotace stejný (čl. 3</w:t>
      </w:r>
      <w:r w:rsidR="00AC11A6" w:rsidRPr="009054C3">
        <w:rPr>
          <w:rFonts w:ascii="Arial" w:hAnsi="Arial" w:cs="Arial"/>
          <w:sz w:val="24"/>
          <w:szCs w:val="24"/>
        </w:rPr>
        <w:t xml:space="preserve"> část </w:t>
      </w:r>
      <w:r w:rsidR="00C350C8" w:rsidRPr="009054C3">
        <w:rPr>
          <w:rFonts w:ascii="Arial" w:hAnsi="Arial" w:cs="Arial"/>
          <w:sz w:val="24"/>
          <w:szCs w:val="24"/>
        </w:rPr>
        <w:t>A</w:t>
      </w:r>
      <w:r w:rsidR="006B6B0C" w:rsidRPr="009054C3">
        <w:rPr>
          <w:rFonts w:ascii="Arial" w:hAnsi="Arial" w:cs="Arial"/>
          <w:sz w:val="24"/>
          <w:szCs w:val="24"/>
        </w:rPr>
        <w:t xml:space="preserve"> odst.</w:t>
      </w:r>
      <w:r w:rsidR="00C350C8" w:rsidRPr="009054C3">
        <w:rPr>
          <w:rFonts w:ascii="Arial" w:hAnsi="Arial" w:cs="Arial"/>
          <w:sz w:val="24"/>
          <w:szCs w:val="24"/>
        </w:rPr>
        <w:t xml:space="preserve"> 4</w:t>
      </w:r>
      <w:r w:rsidR="006B6B0C" w:rsidRPr="009054C3">
        <w:rPr>
          <w:rFonts w:ascii="Arial" w:hAnsi="Arial" w:cs="Arial"/>
          <w:sz w:val="24"/>
          <w:szCs w:val="24"/>
        </w:rPr>
        <w:t xml:space="preserve"> Zásad).</w:t>
      </w:r>
      <w:r w:rsidR="001B1EFD" w:rsidRPr="009054C3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9054C3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9054C3">
        <w:rPr>
          <w:rFonts w:ascii="Arial" w:hAnsi="Arial" w:cs="Arial"/>
          <w:sz w:val="24"/>
          <w:szCs w:val="24"/>
        </w:rPr>
        <w:t xml:space="preserve">je </w:t>
      </w:r>
      <w:r w:rsidR="00294297" w:rsidRPr="009054C3">
        <w:rPr>
          <w:rFonts w:ascii="Arial" w:hAnsi="Arial" w:cs="Arial"/>
          <w:sz w:val="24"/>
          <w:szCs w:val="24"/>
        </w:rPr>
        <w:t xml:space="preserve">rovněž </w:t>
      </w:r>
      <w:r w:rsidR="001B1EFD" w:rsidRPr="009054C3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06C86E53" w14:textId="4DBC0764" w:rsidR="006404FC" w:rsidRPr="009054C3" w:rsidRDefault="00691685" w:rsidP="00816221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9054C3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AE570F" w:rsidRDefault="00714896" w:rsidP="00B50E17">
      <w:pPr>
        <w:pStyle w:val="Odstavecseseznamem"/>
        <w:numPr>
          <w:ilvl w:val="0"/>
          <w:numId w:val="11"/>
        </w:numPr>
        <w:ind w:left="1418"/>
        <w:contextualSpacing w:val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AE570F">
        <w:rPr>
          <w:rFonts w:ascii="Arial" w:hAnsi="Arial" w:cs="Arial"/>
          <w:sz w:val="24"/>
          <w:szCs w:val="24"/>
        </w:rPr>
        <w:t>,</w:t>
      </w:r>
    </w:p>
    <w:p w14:paraId="4205FCD5" w14:textId="7C3C31A7" w:rsidR="00691685" w:rsidRPr="00AE570F" w:rsidRDefault="00FC43B1" w:rsidP="00B50E17">
      <w:pPr>
        <w:pStyle w:val="Odstavecseseznamem"/>
        <w:numPr>
          <w:ilvl w:val="0"/>
          <w:numId w:val="11"/>
        </w:numPr>
        <w:ind w:left="1418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nepožaduje se,</w:t>
      </w:r>
    </w:p>
    <w:p w14:paraId="7AC15E1A" w14:textId="5E721362" w:rsidR="00691685" w:rsidRPr="00AE570F" w:rsidRDefault="00691685" w:rsidP="00B50E17">
      <w:pPr>
        <w:pStyle w:val="Odstavecseseznamem"/>
        <w:numPr>
          <w:ilvl w:val="0"/>
          <w:numId w:val="11"/>
        </w:numPr>
        <w:ind w:left="1418"/>
        <w:contextualSpacing w:val="0"/>
        <w:rPr>
          <w:b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prostá kopie dokladu o oprávněnosti o</w:t>
      </w:r>
      <w:r w:rsidR="005500EE" w:rsidRPr="00AE570F">
        <w:rPr>
          <w:rFonts w:ascii="Arial" w:hAnsi="Arial" w:cs="Arial"/>
          <w:sz w:val="24"/>
          <w:szCs w:val="24"/>
        </w:rPr>
        <w:t>soby zastupovat žadatele (např. </w:t>
      </w:r>
      <w:r w:rsidRPr="00AE570F">
        <w:rPr>
          <w:rFonts w:ascii="Arial" w:hAnsi="Arial" w:cs="Arial"/>
          <w:sz w:val="24"/>
          <w:szCs w:val="24"/>
        </w:rPr>
        <w:t xml:space="preserve">prostá kopie jmenovací listiny </w:t>
      </w:r>
      <w:r w:rsidRPr="00AE570F">
        <w:rPr>
          <w:rFonts w:ascii="Arial" w:hAnsi="Arial" w:cs="Arial"/>
          <w:b/>
          <w:sz w:val="24"/>
          <w:szCs w:val="24"/>
        </w:rPr>
        <w:t>nebo zápisu či výpisu ze schůze zastupitelstva</w:t>
      </w:r>
      <w:r w:rsidR="0041225C" w:rsidRPr="00AE570F">
        <w:rPr>
          <w:rFonts w:ascii="Arial" w:hAnsi="Arial" w:cs="Arial"/>
          <w:b/>
          <w:sz w:val="24"/>
          <w:szCs w:val="24"/>
        </w:rPr>
        <w:t xml:space="preserve"> </w:t>
      </w:r>
      <w:r w:rsidR="00BA36B7" w:rsidRPr="00AE570F">
        <w:rPr>
          <w:rFonts w:ascii="Arial" w:hAnsi="Arial" w:cs="Arial"/>
          <w:b/>
          <w:sz w:val="24"/>
          <w:szCs w:val="24"/>
        </w:rPr>
        <w:t>obce o </w:t>
      </w:r>
      <w:r w:rsidRPr="00AE570F">
        <w:rPr>
          <w:rFonts w:ascii="Arial" w:hAnsi="Arial" w:cs="Arial"/>
          <w:b/>
          <w:sz w:val="24"/>
          <w:szCs w:val="24"/>
        </w:rPr>
        <w:t>zvolení starost</w:t>
      </w:r>
      <w:r w:rsidRPr="00071B10">
        <w:rPr>
          <w:rFonts w:ascii="Arial" w:hAnsi="Arial" w:cs="Arial"/>
          <w:b/>
          <w:sz w:val="24"/>
          <w:szCs w:val="24"/>
        </w:rPr>
        <w:t>y</w:t>
      </w:r>
      <w:r w:rsidRPr="00AE570F">
        <w:rPr>
          <w:rFonts w:ascii="Arial" w:hAnsi="Arial" w:cs="Arial"/>
          <w:sz w:val="24"/>
          <w:szCs w:val="24"/>
        </w:rPr>
        <w:t xml:space="preserve"> nebo zápisu ze schůze orgánu oprávněného volit statutární orgán nebo plná moc apod.), </w:t>
      </w:r>
      <w:r w:rsidR="00C07A48" w:rsidRPr="00AE570F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41C1DE95" w14:textId="77777777" w:rsidR="003C4FD4" w:rsidRPr="00AE570F" w:rsidRDefault="003C4FD4" w:rsidP="00B50E17">
      <w:pPr>
        <w:pStyle w:val="Odstavecseseznamem"/>
        <w:numPr>
          <w:ilvl w:val="0"/>
          <w:numId w:val="11"/>
        </w:numPr>
        <w:ind w:left="1418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nepožaduje se,</w:t>
      </w:r>
    </w:p>
    <w:p w14:paraId="10E60A27" w14:textId="77777777" w:rsidR="003C4FD4" w:rsidRPr="00AE570F" w:rsidRDefault="003C4FD4" w:rsidP="00B50E17">
      <w:pPr>
        <w:pStyle w:val="Odstavecseseznamem"/>
        <w:numPr>
          <w:ilvl w:val="0"/>
          <w:numId w:val="11"/>
        </w:numPr>
        <w:ind w:left="1418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nepožaduje se,</w:t>
      </w:r>
    </w:p>
    <w:p w14:paraId="0BDB3451" w14:textId="5BF15224" w:rsidR="00691685" w:rsidRPr="00AE570F" w:rsidRDefault="00691685" w:rsidP="00B50E17">
      <w:pPr>
        <w:pStyle w:val="Odstavecseseznamem"/>
        <w:numPr>
          <w:ilvl w:val="0"/>
          <w:numId w:val="11"/>
        </w:numPr>
        <w:ind w:left="1418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 xml:space="preserve">čestné prohlášení o nezměněné </w:t>
      </w:r>
      <w:r w:rsidRPr="0024429A">
        <w:rPr>
          <w:rFonts w:ascii="Arial" w:hAnsi="Arial" w:cs="Arial"/>
          <w:sz w:val="24"/>
          <w:szCs w:val="24"/>
        </w:rPr>
        <w:t xml:space="preserve">identifikaci žadatele dle </w:t>
      </w:r>
      <w:r w:rsidR="00115248" w:rsidRPr="0024429A">
        <w:rPr>
          <w:rFonts w:ascii="Arial" w:hAnsi="Arial" w:cs="Arial"/>
          <w:sz w:val="24"/>
          <w:szCs w:val="24"/>
        </w:rPr>
        <w:t>odst.</w:t>
      </w:r>
      <w:r w:rsidRPr="0024429A">
        <w:rPr>
          <w:rFonts w:ascii="Arial" w:hAnsi="Arial" w:cs="Arial"/>
          <w:sz w:val="24"/>
          <w:szCs w:val="24"/>
        </w:rPr>
        <w:t xml:space="preserve"> </w:t>
      </w:r>
      <w:r w:rsidR="008E42F0" w:rsidRPr="0024429A">
        <w:rPr>
          <w:rFonts w:ascii="Arial" w:hAnsi="Arial" w:cs="Arial"/>
          <w:sz w:val="24"/>
          <w:szCs w:val="24"/>
        </w:rPr>
        <w:t>8.4 body </w:t>
      </w:r>
      <w:r w:rsidR="00C536E6" w:rsidRPr="0024429A">
        <w:rPr>
          <w:rFonts w:ascii="Arial" w:hAnsi="Arial" w:cs="Arial"/>
          <w:sz w:val="24"/>
          <w:szCs w:val="24"/>
        </w:rPr>
        <w:br/>
      </w:r>
      <w:r w:rsidR="000569F2" w:rsidRPr="0024429A">
        <w:rPr>
          <w:rFonts w:ascii="Arial" w:hAnsi="Arial" w:cs="Arial"/>
          <w:sz w:val="24"/>
          <w:szCs w:val="24"/>
        </w:rPr>
        <w:t>1</w:t>
      </w:r>
      <w:r w:rsidRPr="0024429A">
        <w:rPr>
          <w:rFonts w:ascii="Arial" w:hAnsi="Arial" w:cs="Arial"/>
          <w:sz w:val="24"/>
          <w:szCs w:val="24"/>
        </w:rPr>
        <w:t xml:space="preserve"> </w:t>
      </w:r>
      <w:r w:rsidR="00C536E6" w:rsidRPr="0024429A">
        <w:rPr>
          <w:rFonts w:ascii="Arial" w:hAnsi="Arial" w:cs="Arial"/>
          <w:sz w:val="24"/>
          <w:szCs w:val="24"/>
        </w:rPr>
        <w:t>a 3</w:t>
      </w:r>
      <w:r w:rsidR="00BD6804" w:rsidRPr="0024429A">
        <w:rPr>
          <w:rFonts w:ascii="Arial" w:hAnsi="Arial" w:cs="Arial"/>
          <w:sz w:val="24"/>
          <w:szCs w:val="24"/>
        </w:rPr>
        <w:t xml:space="preserve"> (pokud byly přílohy č. 1 </w:t>
      </w:r>
      <w:r w:rsidR="00C536E6" w:rsidRPr="0024429A">
        <w:rPr>
          <w:rFonts w:ascii="Arial" w:hAnsi="Arial" w:cs="Arial"/>
          <w:sz w:val="24"/>
          <w:szCs w:val="24"/>
        </w:rPr>
        <w:t>a</w:t>
      </w:r>
      <w:r w:rsidR="00C536E6" w:rsidRPr="00AE570F">
        <w:rPr>
          <w:rFonts w:ascii="Arial" w:hAnsi="Arial" w:cs="Arial"/>
          <w:sz w:val="24"/>
          <w:szCs w:val="24"/>
        </w:rPr>
        <w:t xml:space="preserve"> 3 </w:t>
      </w:r>
      <w:r w:rsidR="00BD6804" w:rsidRPr="00AE570F">
        <w:rPr>
          <w:rFonts w:ascii="Arial" w:hAnsi="Arial" w:cs="Arial"/>
          <w:sz w:val="24"/>
          <w:szCs w:val="24"/>
        </w:rPr>
        <w:t>doloženy k žádosti o dotaci v</w:t>
      </w:r>
      <w:r w:rsidR="002A1B20" w:rsidRPr="00AE570F">
        <w:rPr>
          <w:rFonts w:ascii="Arial" w:hAnsi="Arial" w:cs="Arial"/>
          <w:sz w:val="24"/>
          <w:szCs w:val="24"/>
        </w:rPr>
        <w:t xml:space="preserve"> předchozím </w:t>
      </w:r>
      <w:r w:rsidR="00BD6804" w:rsidRPr="00AE570F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AE570F">
        <w:rPr>
          <w:rFonts w:ascii="Arial" w:hAnsi="Arial" w:cs="Arial"/>
          <w:sz w:val="24"/>
          <w:szCs w:val="24"/>
        </w:rPr>
        <w:t xml:space="preserve"> viz Příloha </w:t>
      </w:r>
      <w:r w:rsidR="008F5B63" w:rsidRPr="00AE570F">
        <w:rPr>
          <w:rFonts w:ascii="Arial" w:hAnsi="Arial" w:cs="Arial"/>
          <w:sz w:val="24"/>
          <w:szCs w:val="24"/>
        </w:rPr>
        <w:t>č. 1 žádosti</w:t>
      </w:r>
      <w:r w:rsidR="00C41EAF" w:rsidRPr="00AE570F">
        <w:rPr>
          <w:rFonts w:ascii="Arial" w:hAnsi="Arial" w:cs="Arial"/>
          <w:sz w:val="24"/>
          <w:szCs w:val="24"/>
        </w:rPr>
        <w:t xml:space="preserve">, </w:t>
      </w:r>
    </w:p>
    <w:p w14:paraId="3B52191A" w14:textId="77777777" w:rsidR="001A5529" w:rsidRPr="00AE570F" w:rsidRDefault="001A5529" w:rsidP="00B50E17">
      <w:pPr>
        <w:pStyle w:val="Odstavecseseznamem"/>
        <w:numPr>
          <w:ilvl w:val="0"/>
          <w:numId w:val="11"/>
        </w:numPr>
        <w:ind w:left="1418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nepožaduje se,</w:t>
      </w:r>
    </w:p>
    <w:p w14:paraId="1156DA2A" w14:textId="42356558" w:rsidR="00691685" w:rsidRPr="00AE570F" w:rsidRDefault="00FC1217" w:rsidP="00B50E17">
      <w:pPr>
        <w:pStyle w:val="Odstavecseseznamem"/>
        <w:numPr>
          <w:ilvl w:val="0"/>
          <w:numId w:val="11"/>
        </w:numPr>
        <w:ind w:left="1418"/>
        <w:contextualSpacing w:val="0"/>
        <w:rPr>
          <w:rFonts w:ascii="Arial" w:hAnsi="Arial" w:cs="Arial"/>
          <w:i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nepožaduje se mimo výjimečného případu poskytnutí veřejné podpory – příloha by se vyžádala dodatečně</w:t>
      </w:r>
    </w:p>
    <w:p w14:paraId="4BFC4005" w14:textId="41752F48" w:rsidR="005E6693" w:rsidRPr="00AE570F" w:rsidRDefault="005E6693" w:rsidP="00B50E17">
      <w:pPr>
        <w:pStyle w:val="Odstavecseseznamem"/>
        <w:numPr>
          <w:ilvl w:val="0"/>
          <w:numId w:val="11"/>
        </w:numPr>
        <w:ind w:left="1418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AE570F">
        <w:rPr>
          <w:rFonts w:ascii="Arial" w:hAnsi="Arial" w:cs="Arial"/>
          <w:sz w:val="24"/>
          <w:szCs w:val="24"/>
        </w:rPr>
        <w:t xml:space="preserve">č. 4 </w:t>
      </w:r>
      <w:r w:rsidRPr="00AE570F">
        <w:rPr>
          <w:rFonts w:ascii="Arial" w:hAnsi="Arial" w:cs="Arial"/>
          <w:sz w:val="24"/>
          <w:szCs w:val="24"/>
        </w:rPr>
        <w:t>žádosti,</w:t>
      </w:r>
    </w:p>
    <w:p w14:paraId="279619B0" w14:textId="77777777" w:rsidR="001A5529" w:rsidRPr="00AE570F" w:rsidRDefault="001A5529" w:rsidP="00B50E17">
      <w:pPr>
        <w:pStyle w:val="Odstavecseseznamem"/>
        <w:numPr>
          <w:ilvl w:val="0"/>
          <w:numId w:val="11"/>
        </w:numPr>
        <w:ind w:left="1418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nepožaduje se,</w:t>
      </w:r>
    </w:p>
    <w:p w14:paraId="5492C908" w14:textId="77777777" w:rsidR="001A5529" w:rsidRPr="00AE570F" w:rsidRDefault="001A5529" w:rsidP="00B50E17">
      <w:pPr>
        <w:pStyle w:val="Odstavecseseznamem"/>
        <w:numPr>
          <w:ilvl w:val="0"/>
          <w:numId w:val="11"/>
        </w:numPr>
        <w:ind w:left="1418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nepožaduje se,</w:t>
      </w:r>
    </w:p>
    <w:p w14:paraId="18B835E5" w14:textId="77777777" w:rsidR="001A5529" w:rsidRPr="00AE570F" w:rsidRDefault="001A5529" w:rsidP="00B50E17">
      <w:pPr>
        <w:pStyle w:val="Odstavecseseznamem"/>
        <w:numPr>
          <w:ilvl w:val="0"/>
          <w:numId w:val="11"/>
        </w:numPr>
        <w:ind w:left="1418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nepožaduje se,</w:t>
      </w:r>
    </w:p>
    <w:p w14:paraId="7266CF8C" w14:textId="77777777" w:rsidR="001A5529" w:rsidRPr="00AE570F" w:rsidRDefault="001A5529" w:rsidP="00B50E17">
      <w:pPr>
        <w:pStyle w:val="Odstavecseseznamem"/>
        <w:numPr>
          <w:ilvl w:val="0"/>
          <w:numId w:val="11"/>
        </w:numPr>
        <w:ind w:left="1418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nepožaduje se,</w:t>
      </w:r>
    </w:p>
    <w:p w14:paraId="02FD83CF" w14:textId="77777777" w:rsidR="001A5529" w:rsidRPr="00AE570F" w:rsidRDefault="001A5529" w:rsidP="00B50E17">
      <w:pPr>
        <w:pStyle w:val="Odstavecseseznamem"/>
        <w:numPr>
          <w:ilvl w:val="0"/>
          <w:numId w:val="11"/>
        </w:numPr>
        <w:ind w:left="1418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nepožaduje se,</w:t>
      </w:r>
    </w:p>
    <w:p w14:paraId="768C098D" w14:textId="77777777" w:rsidR="001A5529" w:rsidRPr="00AE570F" w:rsidRDefault="001A5529" w:rsidP="00B50E17">
      <w:pPr>
        <w:pStyle w:val="Odstavecseseznamem"/>
        <w:numPr>
          <w:ilvl w:val="0"/>
          <w:numId w:val="11"/>
        </w:numPr>
        <w:ind w:left="1418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nepožaduje se,</w:t>
      </w:r>
    </w:p>
    <w:p w14:paraId="5B2F7ECB" w14:textId="7C475761" w:rsidR="001A5529" w:rsidRPr="00AE570F" w:rsidRDefault="001A5529" w:rsidP="00B50E17">
      <w:pPr>
        <w:pStyle w:val="Odstavecseseznamem"/>
        <w:numPr>
          <w:ilvl w:val="0"/>
          <w:numId w:val="11"/>
        </w:numPr>
        <w:ind w:left="1418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nepožaduje se,</w:t>
      </w:r>
    </w:p>
    <w:p w14:paraId="3A2FF8C2" w14:textId="77777777" w:rsidR="001A5529" w:rsidRPr="00AE570F" w:rsidRDefault="001A5529" w:rsidP="00816221">
      <w:pPr>
        <w:pStyle w:val="Odstavecseseznamem"/>
        <w:numPr>
          <w:ilvl w:val="0"/>
          <w:numId w:val="11"/>
        </w:numPr>
        <w:spacing w:after="120"/>
        <w:ind w:left="1418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nepožaduje se,</w:t>
      </w:r>
    </w:p>
    <w:p w14:paraId="2F56F5EB" w14:textId="77777777" w:rsidR="00691685" w:rsidRPr="00AE570F" w:rsidRDefault="00691685" w:rsidP="00816221">
      <w:pPr>
        <w:pStyle w:val="Odstavecseseznamem"/>
        <w:numPr>
          <w:ilvl w:val="1"/>
          <w:numId w:val="15"/>
        </w:numPr>
        <w:spacing w:after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proofErr w:type="gramStart"/>
      <w:r w:rsidRPr="00AE570F">
        <w:rPr>
          <w:rFonts w:ascii="Arial" w:hAnsi="Arial" w:cs="Arial"/>
          <w:sz w:val="24"/>
          <w:szCs w:val="24"/>
        </w:rPr>
        <w:t>Administrátor</w:t>
      </w:r>
      <w:proofErr w:type="gramEnd"/>
      <w:r w:rsidRPr="00AE570F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AE570F">
        <w:rPr>
          <w:rFonts w:ascii="Arial" w:hAnsi="Arial" w:cs="Arial"/>
          <w:sz w:val="24"/>
          <w:szCs w:val="24"/>
        </w:rPr>
        <w:t>k</w:t>
      </w:r>
      <w:bookmarkStart w:id="11" w:name="_GoBack"/>
      <w:bookmarkEnd w:id="11"/>
      <w:r w:rsidRPr="00AE570F">
        <w:rPr>
          <w:rFonts w:ascii="Arial" w:hAnsi="Arial" w:cs="Arial"/>
          <w:sz w:val="24"/>
          <w:szCs w:val="24"/>
        </w:rPr>
        <w:t>teré:</w:t>
      </w:r>
      <w:proofErr w:type="gramEnd"/>
    </w:p>
    <w:p w14:paraId="36250A91" w14:textId="2251BB77" w:rsidR="00691685" w:rsidRPr="009054C3" w:rsidRDefault="00691685" w:rsidP="000C0FE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 xml:space="preserve">nebudou </w:t>
      </w:r>
      <w:r w:rsidRPr="00AE570F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AE570F">
        <w:rPr>
          <w:rFonts w:ascii="Arial" w:hAnsi="Arial" w:cs="Arial"/>
          <w:b/>
          <w:sz w:val="24"/>
          <w:szCs w:val="24"/>
        </w:rPr>
        <w:t>a odeslány</w:t>
      </w:r>
      <w:r w:rsidR="009D6A63" w:rsidRPr="00AE570F">
        <w:rPr>
          <w:rFonts w:ascii="Arial" w:hAnsi="Arial" w:cs="Arial"/>
          <w:sz w:val="24"/>
          <w:szCs w:val="24"/>
        </w:rPr>
        <w:t xml:space="preserve"> </w:t>
      </w:r>
      <w:r w:rsidRPr="00AE570F">
        <w:rPr>
          <w:rFonts w:ascii="Arial" w:hAnsi="Arial" w:cs="Arial"/>
          <w:sz w:val="24"/>
          <w:szCs w:val="24"/>
        </w:rPr>
        <w:t xml:space="preserve">nejpozději do 12:00 hodin posledního dne lhůty k podání žádosti </w:t>
      </w:r>
      <w:r w:rsidRPr="0024429A">
        <w:rPr>
          <w:rFonts w:ascii="Arial" w:hAnsi="Arial" w:cs="Arial"/>
          <w:sz w:val="24"/>
          <w:szCs w:val="24"/>
        </w:rPr>
        <w:t xml:space="preserve">uvedeného v odst. </w:t>
      </w:r>
      <w:r w:rsidR="00C5488B" w:rsidRPr="0024429A">
        <w:rPr>
          <w:rFonts w:ascii="Arial" w:hAnsi="Arial" w:cs="Arial"/>
          <w:sz w:val="24"/>
          <w:szCs w:val="24"/>
        </w:rPr>
        <w:t>8.2</w:t>
      </w:r>
      <w:r w:rsidRPr="0024429A">
        <w:rPr>
          <w:rFonts w:ascii="Arial" w:hAnsi="Arial" w:cs="Arial"/>
          <w:sz w:val="24"/>
          <w:szCs w:val="24"/>
        </w:rPr>
        <w:t xml:space="preserve"> </w:t>
      </w:r>
      <w:r w:rsidRPr="0024429A">
        <w:rPr>
          <w:rFonts w:ascii="Arial" w:hAnsi="Arial" w:cs="Arial"/>
          <w:b/>
          <w:sz w:val="24"/>
          <w:szCs w:val="24"/>
        </w:rPr>
        <w:t>elektronicky</w:t>
      </w:r>
      <w:r w:rsidRPr="00AE570F">
        <w:rPr>
          <w:rFonts w:ascii="Arial" w:hAnsi="Arial" w:cs="Arial"/>
          <w:b/>
          <w:sz w:val="24"/>
          <w:szCs w:val="24"/>
        </w:rPr>
        <w:t xml:space="preserve"> na </w:t>
      </w:r>
      <w:r w:rsidRPr="00AE570F">
        <w:rPr>
          <w:rFonts w:ascii="Arial" w:hAnsi="Arial" w:cs="Arial"/>
          <w:b/>
          <w:sz w:val="24"/>
          <w:szCs w:val="24"/>
        </w:rPr>
        <w:lastRenderedPageBreak/>
        <w:t>předepsaném formuláři v </w:t>
      </w:r>
      <w:r w:rsidR="009D6A63" w:rsidRPr="00AE570F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AE570F">
        <w:rPr>
          <w:rFonts w:ascii="Arial" w:hAnsi="Arial" w:cs="Arial"/>
          <w:b/>
          <w:sz w:val="24"/>
          <w:szCs w:val="24"/>
        </w:rPr>
        <w:t xml:space="preserve"> </w:t>
      </w:r>
      <w:r w:rsidR="00006BBB" w:rsidRPr="00AE570F">
        <w:rPr>
          <w:rFonts w:ascii="Arial" w:hAnsi="Arial" w:cs="Arial"/>
          <w:sz w:val="24"/>
          <w:szCs w:val="24"/>
        </w:rPr>
        <w:t>a</w:t>
      </w:r>
      <w:r w:rsidR="00C22692" w:rsidRPr="00AE570F">
        <w:rPr>
          <w:rFonts w:ascii="Arial" w:hAnsi="Arial" w:cs="Arial"/>
          <w:sz w:val="24"/>
          <w:szCs w:val="24"/>
        </w:rPr>
        <w:t> </w:t>
      </w:r>
      <w:r w:rsidRPr="00AE570F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AE570F">
        <w:rPr>
          <w:rFonts w:ascii="Arial" w:hAnsi="Arial" w:cs="Arial"/>
          <w:b/>
          <w:sz w:val="24"/>
          <w:szCs w:val="24"/>
        </w:rPr>
        <w:t>doručeny včas</w:t>
      </w:r>
      <w:r w:rsidRPr="00AE570F">
        <w:rPr>
          <w:rFonts w:ascii="Arial" w:hAnsi="Arial" w:cs="Arial"/>
          <w:sz w:val="24"/>
          <w:szCs w:val="24"/>
        </w:rPr>
        <w:t xml:space="preserve"> </w:t>
      </w:r>
      <w:r w:rsidR="00006BBB" w:rsidRPr="00AE570F">
        <w:rPr>
          <w:rFonts w:ascii="Arial" w:hAnsi="Arial" w:cs="Arial"/>
          <w:b/>
          <w:sz w:val="24"/>
          <w:szCs w:val="24"/>
        </w:rPr>
        <w:t>v písemné podobě</w:t>
      </w:r>
      <w:r w:rsidR="00006BBB" w:rsidRPr="00AE570F">
        <w:rPr>
          <w:rFonts w:ascii="Arial" w:hAnsi="Arial" w:cs="Arial"/>
          <w:sz w:val="24"/>
          <w:szCs w:val="24"/>
        </w:rPr>
        <w:t xml:space="preserve"> </w:t>
      </w:r>
      <w:r w:rsidRPr="009054C3">
        <w:rPr>
          <w:rFonts w:ascii="Arial" w:hAnsi="Arial" w:cs="Arial"/>
          <w:sz w:val="24"/>
          <w:szCs w:val="24"/>
        </w:rPr>
        <w:t xml:space="preserve">dle </w:t>
      </w:r>
      <w:r w:rsidR="00C350C8" w:rsidRPr="009054C3">
        <w:rPr>
          <w:rFonts w:ascii="Arial" w:hAnsi="Arial" w:cs="Arial"/>
          <w:sz w:val="24"/>
          <w:szCs w:val="24"/>
        </w:rPr>
        <w:t xml:space="preserve">stanovené </w:t>
      </w:r>
      <w:r w:rsidRPr="009054C3">
        <w:rPr>
          <w:rFonts w:ascii="Arial" w:hAnsi="Arial" w:cs="Arial"/>
          <w:sz w:val="24"/>
          <w:szCs w:val="24"/>
        </w:rPr>
        <w:t xml:space="preserve">lhůty </w:t>
      </w:r>
      <w:r w:rsidR="00855DDD" w:rsidRPr="009054C3">
        <w:rPr>
          <w:rFonts w:ascii="Arial" w:hAnsi="Arial" w:cs="Arial"/>
          <w:sz w:val="24"/>
          <w:szCs w:val="24"/>
        </w:rPr>
        <w:t xml:space="preserve">a způsobem </w:t>
      </w:r>
      <w:r w:rsidRPr="009054C3">
        <w:rPr>
          <w:rFonts w:ascii="Arial" w:hAnsi="Arial" w:cs="Arial"/>
          <w:sz w:val="24"/>
          <w:szCs w:val="24"/>
        </w:rPr>
        <w:t>podání žádosti uveden</w:t>
      </w:r>
      <w:r w:rsidR="00AC0BD1" w:rsidRPr="009054C3">
        <w:rPr>
          <w:rFonts w:ascii="Arial" w:hAnsi="Arial" w:cs="Arial"/>
          <w:sz w:val="24"/>
          <w:szCs w:val="24"/>
        </w:rPr>
        <w:t>ým</w:t>
      </w:r>
      <w:r w:rsidRPr="009054C3">
        <w:rPr>
          <w:rFonts w:ascii="Arial" w:hAnsi="Arial" w:cs="Arial"/>
          <w:sz w:val="24"/>
          <w:szCs w:val="24"/>
        </w:rPr>
        <w:t xml:space="preserve"> v</w:t>
      </w:r>
      <w:r w:rsidR="00515C83" w:rsidRPr="009054C3">
        <w:rPr>
          <w:rFonts w:ascii="Arial" w:hAnsi="Arial" w:cs="Arial"/>
          <w:sz w:val="24"/>
          <w:szCs w:val="24"/>
        </w:rPr>
        <w:t> čl. 3</w:t>
      </w:r>
      <w:r w:rsidR="00AC11A6" w:rsidRPr="009054C3">
        <w:rPr>
          <w:rFonts w:ascii="Arial" w:hAnsi="Arial" w:cs="Arial"/>
          <w:sz w:val="24"/>
          <w:szCs w:val="24"/>
        </w:rPr>
        <w:t xml:space="preserve"> část </w:t>
      </w:r>
      <w:r w:rsidR="00C350C8" w:rsidRPr="009054C3">
        <w:rPr>
          <w:rFonts w:ascii="Arial" w:hAnsi="Arial" w:cs="Arial"/>
          <w:sz w:val="24"/>
          <w:szCs w:val="24"/>
        </w:rPr>
        <w:t>A</w:t>
      </w:r>
      <w:r w:rsidR="00515C83" w:rsidRPr="009054C3">
        <w:rPr>
          <w:rFonts w:ascii="Arial" w:hAnsi="Arial" w:cs="Arial"/>
          <w:sz w:val="24"/>
          <w:szCs w:val="24"/>
        </w:rPr>
        <w:t xml:space="preserve">, </w:t>
      </w:r>
      <w:r w:rsidRPr="009054C3">
        <w:rPr>
          <w:rFonts w:ascii="Arial" w:hAnsi="Arial" w:cs="Arial"/>
          <w:sz w:val="24"/>
          <w:szCs w:val="24"/>
        </w:rPr>
        <w:t xml:space="preserve">odst. </w:t>
      </w:r>
      <w:r w:rsidR="00C350C8" w:rsidRPr="009054C3">
        <w:rPr>
          <w:rFonts w:ascii="Arial" w:hAnsi="Arial" w:cs="Arial"/>
          <w:sz w:val="24"/>
          <w:szCs w:val="24"/>
        </w:rPr>
        <w:t>4</w:t>
      </w:r>
      <w:r w:rsidR="00D26DA5" w:rsidRPr="009054C3">
        <w:rPr>
          <w:rFonts w:ascii="Arial" w:hAnsi="Arial" w:cs="Arial"/>
          <w:sz w:val="24"/>
          <w:szCs w:val="24"/>
        </w:rPr>
        <w:t xml:space="preserve"> </w:t>
      </w:r>
      <w:r w:rsidR="00515C83" w:rsidRPr="009054C3">
        <w:rPr>
          <w:rFonts w:ascii="Arial" w:hAnsi="Arial" w:cs="Arial"/>
          <w:sz w:val="24"/>
          <w:szCs w:val="24"/>
        </w:rPr>
        <w:t>Zásad</w:t>
      </w:r>
      <w:r w:rsidR="0089656B" w:rsidRPr="009054C3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9054C3">
        <w:rPr>
          <w:rFonts w:ascii="Arial" w:hAnsi="Arial" w:cs="Arial"/>
          <w:sz w:val="24"/>
          <w:szCs w:val="24"/>
        </w:rPr>
        <w:t xml:space="preserve"> ve </w:t>
      </w:r>
      <w:r w:rsidR="00BB6472" w:rsidRPr="009054C3">
        <w:rPr>
          <w:rFonts w:ascii="Arial" w:hAnsi="Arial" w:cs="Arial"/>
          <w:sz w:val="24"/>
          <w:szCs w:val="24"/>
        </w:rPr>
        <w:t xml:space="preserve">stanovené </w:t>
      </w:r>
      <w:r w:rsidR="00955FC5" w:rsidRPr="009054C3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9054C3">
        <w:rPr>
          <w:rFonts w:ascii="Arial" w:hAnsi="Arial" w:cs="Arial"/>
          <w:sz w:val="24"/>
          <w:szCs w:val="24"/>
        </w:rPr>
        <w:t xml:space="preserve">, nebo </w:t>
      </w:r>
    </w:p>
    <w:p w14:paraId="4613407B" w14:textId="60DC2EAB" w:rsidR="008617FB" w:rsidRPr="009054C3" w:rsidRDefault="008617FB" w:rsidP="000C0FE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9054C3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</w:t>
      </w:r>
      <w:r w:rsidR="00BB79D0" w:rsidRPr="009054C3">
        <w:rPr>
          <w:rFonts w:ascii="Arial" w:hAnsi="Arial" w:cs="Arial"/>
          <w:sz w:val="24"/>
          <w:szCs w:val="24"/>
        </w:rPr>
        <w:t>titulu</w:t>
      </w:r>
      <w:r w:rsidRPr="009054C3">
        <w:rPr>
          <w:rFonts w:ascii="Arial" w:hAnsi="Arial" w:cs="Arial"/>
          <w:sz w:val="24"/>
          <w:szCs w:val="24"/>
        </w:rPr>
        <w:t xml:space="preserve"> </w:t>
      </w:r>
      <w:r w:rsidR="008D26AA" w:rsidRPr="009054C3">
        <w:rPr>
          <w:rFonts w:ascii="Arial" w:hAnsi="Arial" w:cs="Arial"/>
          <w:sz w:val="24"/>
          <w:szCs w:val="24"/>
        </w:rPr>
        <w:t>na tentýž konkrétní účel (akce) pro stejnou JSDH</w:t>
      </w:r>
      <w:r w:rsidR="00676537" w:rsidRPr="009054C3">
        <w:rPr>
          <w:rFonts w:ascii="Arial" w:hAnsi="Arial" w:cs="Arial"/>
          <w:sz w:val="24"/>
          <w:szCs w:val="24"/>
        </w:rPr>
        <w:t xml:space="preserve">; </w:t>
      </w:r>
      <w:r w:rsidRPr="009054C3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r w:rsidR="00C5488B" w:rsidRPr="009054C3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9054C3" w:rsidRDefault="009800DF" w:rsidP="000C0FE3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9054C3">
        <w:rPr>
          <w:rFonts w:ascii="Arial" w:hAnsi="Arial" w:cs="Arial"/>
          <w:sz w:val="24"/>
          <w:szCs w:val="24"/>
        </w:rPr>
        <w:t>budou podány ž</w:t>
      </w:r>
      <w:r w:rsidR="005F4783" w:rsidRPr="009054C3">
        <w:rPr>
          <w:rFonts w:ascii="Arial" w:hAnsi="Arial" w:cs="Arial"/>
          <w:sz w:val="24"/>
          <w:szCs w:val="24"/>
        </w:rPr>
        <w:t>adatel</w:t>
      </w:r>
      <w:r w:rsidRPr="009054C3">
        <w:rPr>
          <w:rFonts w:ascii="Arial" w:hAnsi="Arial" w:cs="Arial"/>
          <w:sz w:val="24"/>
          <w:szCs w:val="24"/>
        </w:rPr>
        <w:t xml:space="preserve">em, který </w:t>
      </w:r>
      <w:r w:rsidR="005F4783" w:rsidRPr="009054C3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9054C3">
        <w:rPr>
          <w:rFonts w:ascii="Arial" w:hAnsi="Arial" w:cs="Arial"/>
          <w:sz w:val="24"/>
          <w:szCs w:val="24"/>
        </w:rPr>
        <w:t>v </w:t>
      </w:r>
      <w:r w:rsidR="005F4783" w:rsidRPr="009054C3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9054C3">
          <w:rPr>
            <w:rFonts w:ascii="Arial" w:hAnsi="Arial" w:cs="Arial"/>
            <w:sz w:val="24"/>
            <w:szCs w:val="24"/>
          </w:rPr>
          <w:t>3</w:t>
        </w:r>
      </w:hyperlink>
      <w:r w:rsidR="00786F00" w:rsidRPr="009054C3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9054C3" w:rsidRDefault="006C6B32" w:rsidP="00816221">
      <w:pPr>
        <w:pStyle w:val="Odstavecseseznamem"/>
        <w:numPr>
          <w:ilvl w:val="0"/>
          <w:numId w:val="9"/>
        </w:numPr>
        <w:tabs>
          <w:tab w:val="left" w:pos="709"/>
        </w:tabs>
        <w:spacing w:after="120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9054C3">
        <w:rPr>
          <w:rFonts w:ascii="Arial" w:hAnsi="Arial" w:cs="Arial"/>
          <w:sz w:val="24"/>
          <w:szCs w:val="24"/>
        </w:rPr>
        <w:t>budou podány žadatelem –</w:t>
      </w:r>
      <w:r w:rsidR="00890A18" w:rsidRPr="009054C3">
        <w:rPr>
          <w:rFonts w:ascii="Arial" w:hAnsi="Arial" w:cs="Arial"/>
          <w:sz w:val="24"/>
          <w:szCs w:val="24"/>
        </w:rPr>
        <w:t xml:space="preserve"> </w:t>
      </w:r>
      <w:r w:rsidRPr="009054C3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9054C3">
        <w:rPr>
          <w:rFonts w:ascii="Arial" w:hAnsi="Arial" w:cs="Arial"/>
          <w:sz w:val="24"/>
          <w:szCs w:val="24"/>
        </w:rPr>
        <w:t>.</w:t>
      </w:r>
    </w:p>
    <w:p w14:paraId="75089047" w14:textId="6518C310" w:rsidR="006C6B32" w:rsidRPr="009054C3" w:rsidRDefault="00D55E98" w:rsidP="00816221">
      <w:pPr>
        <w:spacing w:after="120"/>
        <w:ind w:left="705" w:firstLine="0"/>
        <w:rPr>
          <w:rFonts w:ascii="Arial" w:hAnsi="Arial" w:cs="Arial"/>
          <w:i/>
          <w:sz w:val="24"/>
          <w:szCs w:val="24"/>
        </w:rPr>
      </w:pPr>
      <w:r w:rsidRPr="009054C3">
        <w:rPr>
          <w:rFonts w:ascii="Arial" w:hAnsi="Arial" w:cs="Arial"/>
          <w:sz w:val="24"/>
          <w:szCs w:val="24"/>
        </w:rPr>
        <w:tab/>
      </w:r>
      <w:r w:rsidR="00691685" w:rsidRPr="009054C3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947EE3" w:rsidRPr="009054C3">
        <w:rPr>
          <w:rFonts w:ascii="Arial" w:hAnsi="Arial" w:cs="Arial"/>
          <w:sz w:val="24"/>
          <w:szCs w:val="24"/>
        </w:rPr>
        <w:t xml:space="preserve"> do 15 pracovních dní</w:t>
      </w:r>
      <w:r w:rsidR="00947EE3" w:rsidRPr="009054C3">
        <w:rPr>
          <w:rStyle w:val="Odkaznakoment"/>
          <w:rFonts w:ascii="Arial" w:hAnsi="Arial" w:cs="Arial"/>
          <w:sz w:val="24"/>
          <w:szCs w:val="24"/>
        </w:rPr>
        <w:t xml:space="preserve"> od zjištění této skutečnosti a to elektronicky do datové schránky žadatele.</w:t>
      </w:r>
      <w:r w:rsidR="0095590B" w:rsidRPr="009054C3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07315EF3" w14:textId="2864D9AA" w:rsidR="00691685" w:rsidRPr="00AE570F" w:rsidRDefault="00691685" w:rsidP="00816221">
      <w:pPr>
        <w:pStyle w:val="Odstavecseseznamem"/>
        <w:numPr>
          <w:ilvl w:val="1"/>
          <w:numId w:val="15"/>
        </w:numPr>
        <w:spacing w:after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9054C3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9054C3">
        <w:rPr>
          <w:rFonts w:ascii="Arial" w:hAnsi="Arial" w:cs="Arial"/>
          <w:sz w:val="24"/>
          <w:szCs w:val="24"/>
        </w:rPr>
        <w:t xml:space="preserve"> 8.5</w:t>
      </w:r>
      <w:r w:rsidRPr="009054C3">
        <w:rPr>
          <w:rFonts w:ascii="Arial" w:hAnsi="Arial" w:cs="Arial"/>
          <w:sz w:val="24"/>
          <w:szCs w:val="24"/>
        </w:rPr>
        <w:t>,</w:t>
      </w:r>
      <w:r w:rsidR="00E357A6" w:rsidRPr="009054C3">
        <w:rPr>
          <w:rFonts w:ascii="Arial" w:hAnsi="Arial" w:cs="Arial"/>
          <w:sz w:val="24"/>
          <w:szCs w:val="24"/>
        </w:rPr>
        <w:t xml:space="preserve"> </w:t>
      </w:r>
      <w:r w:rsidRPr="009054C3">
        <w:rPr>
          <w:rFonts w:ascii="Arial" w:hAnsi="Arial" w:cs="Arial"/>
          <w:sz w:val="24"/>
          <w:szCs w:val="24"/>
        </w:rPr>
        <w:t xml:space="preserve">avšak nesplňuje ostatní </w:t>
      </w:r>
      <w:r w:rsidRPr="009054C3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9054C3">
        <w:rPr>
          <w:rFonts w:ascii="Arial" w:hAnsi="Arial" w:cs="Arial"/>
          <w:sz w:val="24"/>
          <w:szCs w:val="24"/>
        </w:rPr>
        <w:t>vyzve</w:t>
      </w:r>
      <w:r w:rsidRPr="00AE570F">
        <w:rPr>
          <w:rFonts w:ascii="Arial" w:hAnsi="Arial" w:cs="Arial"/>
          <w:sz w:val="24"/>
          <w:szCs w:val="24"/>
        </w:rPr>
        <w:t xml:space="preserve"> administrátor žadatele, aby nedostatky </w:t>
      </w:r>
      <w:r w:rsidR="0000439B" w:rsidRPr="00AE570F">
        <w:rPr>
          <w:rFonts w:ascii="Arial" w:hAnsi="Arial" w:cs="Arial"/>
          <w:sz w:val="24"/>
          <w:szCs w:val="24"/>
        </w:rPr>
        <w:t>napravil, a upozorní</w:t>
      </w:r>
      <w:r w:rsidRPr="00AE570F">
        <w:rPr>
          <w:rFonts w:ascii="Arial" w:hAnsi="Arial" w:cs="Arial"/>
          <w:sz w:val="24"/>
          <w:szCs w:val="24"/>
        </w:rPr>
        <w:t xml:space="preserve"> jej, že nebude-li žádost opravena </w:t>
      </w:r>
      <w:r w:rsidRPr="00AE570F">
        <w:rPr>
          <w:rFonts w:ascii="Arial" w:hAnsi="Arial" w:cs="Arial"/>
          <w:b/>
          <w:sz w:val="24"/>
          <w:szCs w:val="24"/>
        </w:rPr>
        <w:t>do</w:t>
      </w:r>
      <w:r w:rsidR="00D55E98" w:rsidRPr="00AE570F">
        <w:rPr>
          <w:rFonts w:ascii="Arial" w:hAnsi="Arial" w:cs="Arial"/>
          <w:b/>
          <w:sz w:val="24"/>
          <w:szCs w:val="24"/>
        </w:rPr>
        <w:t xml:space="preserve"> </w:t>
      </w:r>
      <w:r w:rsidR="00947EE3" w:rsidRPr="00AE570F">
        <w:rPr>
          <w:rFonts w:ascii="Arial" w:hAnsi="Arial" w:cs="Arial"/>
          <w:b/>
          <w:sz w:val="24"/>
          <w:szCs w:val="24"/>
        </w:rPr>
        <w:t>5</w:t>
      </w:r>
      <w:r w:rsidRPr="00AE570F">
        <w:rPr>
          <w:rFonts w:ascii="Arial" w:hAnsi="Arial" w:cs="Arial"/>
          <w:b/>
          <w:sz w:val="24"/>
          <w:szCs w:val="24"/>
        </w:rPr>
        <w:t> kalendářních dnů</w:t>
      </w:r>
      <w:r w:rsidRPr="00AE570F">
        <w:rPr>
          <w:rFonts w:ascii="Arial" w:hAnsi="Arial" w:cs="Arial"/>
          <w:sz w:val="24"/>
          <w:szCs w:val="24"/>
        </w:rPr>
        <w:t xml:space="preserve"> ode dne upozornění, </w:t>
      </w:r>
      <w:r w:rsidRPr="00AE570F">
        <w:rPr>
          <w:rFonts w:ascii="Arial" w:hAnsi="Arial" w:cs="Arial"/>
          <w:b/>
          <w:sz w:val="24"/>
          <w:szCs w:val="24"/>
        </w:rPr>
        <w:t>bude vyřazena z dalšího posuzování</w:t>
      </w:r>
      <w:r w:rsidRPr="00AE570F">
        <w:rPr>
          <w:rFonts w:ascii="Arial" w:hAnsi="Arial" w:cs="Arial"/>
          <w:sz w:val="24"/>
          <w:szCs w:val="24"/>
        </w:rPr>
        <w:t xml:space="preserve">. </w:t>
      </w:r>
    </w:p>
    <w:p w14:paraId="54E1E524" w14:textId="4834387B" w:rsidR="00D55E98" w:rsidRPr="00AE570F" w:rsidRDefault="003F1770" w:rsidP="00816221">
      <w:pPr>
        <w:tabs>
          <w:tab w:val="left" w:pos="709"/>
        </w:tabs>
        <w:spacing w:after="120"/>
        <w:ind w:left="709" w:firstLine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AE570F">
        <w:rPr>
          <w:rFonts w:ascii="Arial" w:hAnsi="Arial" w:cs="Arial"/>
          <w:sz w:val="24"/>
          <w:szCs w:val="24"/>
        </w:rPr>
        <w:t>neprodleně po zjištění nedostatků</w:t>
      </w:r>
      <w:r w:rsidR="00BC618C" w:rsidRPr="00AE570F">
        <w:rPr>
          <w:rFonts w:ascii="Arial" w:hAnsi="Arial" w:cs="Arial"/>
          <w:sz w:val="24"/>
          <w:szCs w:val="24"/>
        </w:rPr>
        <w:t>, a to</w:t>
      </w:r>
      <w:r w:rsidR="00947EE3" w:rsidRPr="00AE570F">
        <w:rPr>
          <w:rFonts w:ascii="Arial" w:hAnsi="Arial" w:cs="Arial"/>
          <w:sz w:val="24"/>
          <w:szCs w:val="24"/>
        </w:rPr>
        <w:t xml:space="preserve"> </w:t>
      </w:r>
      <w:r w:rsidR="00947EE3" w:rsidRPr="00AE570F">
        <w:rPr>
          <w:rStyle w:val="Odkaznakoment"/>
          <w:rFonts w:ascii="Arial" w:hAnsi="Arial" w:cs="Arial"/>
          <w:sz w:val="24"/>
          <w:szCs w:val="24"/>
        </w:rPr>
        <w:t>elektronicky do datové schránky žadatele.</w:t>
      </w:r>
    </w:p>
    <w:p w14:paraId="197E38F3" w14:textId="5A092745" w:rsidR="00691685" w:rsidRPr="00AE570F" w:rsidRDefault="00691685" w:rsidP="00816221">
      <w:pPr>
        <w:pStyle w:val="Odstavecseseznamem"/>
        <w:numPr>
          <w:ilvl w:val="1"/>
          <w:numId w:val="15"/>
        </w:numPr>
        <w:spacing w:after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AE570F">
        <w:rPr>
          <w:rFonts w:ascii="Arial" w:hAnsi="Arial" w:cs="Arial"/>
          <w:sz w:val="24"/>
          <w:szCs w:val="24"/>
        </w:rPr>
        <w:t>ádostí o dotace) se zakládají u </w:t>
      </w:r>
      <w:r w:rsidRPr="00AE570F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4CDA5E2D" w14:textId="74C2D4A1" w:rsidR="00691685" w:rsidRPr="00AE570F" w:rsidRDefault="00691685" w:rsidP="009054C3">
      <w:pPr>
        <w:pStyle w:val="Odstavecseseznamem"/>
        <w:numPr>
          <w:ilvl w:val="0"/>
          <w:numId w:val="15"/>
        </w:numPr>
        <w:spacing w:after="120"/>
        <w:ind w:left="709" w:hanging="709"/>
        <w:contextualSpacing w:val="0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AE570F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0B682DCB" w14:textId="501F2048" w:rsidR="00691685" w:rsidRPr="00AE570F" w:rsidRDefault="00691685" w:rsidP="009054C3">
      <w:pPr>
        <w:pStyle w:val="Odstavecseseznamem"/>
        <w:numPr>
          <w:ilvl w:val="1"/>
          <w:numId w:val="15"/>
        </w:numPr>
        <w:spacing w:after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AE570F">
        <w:rPr>
          <w:rFonts w:ascii="Arial" w:hAnsi="Arial" w:cs="Arial"/>
          <w:bCs/>
          <w:sz w:val="24"/>
          <w:szCs w:val="24"/>
        </w:rPr>
        <w:t>í jejich formální náležitosti a </w:t>
      </w:r>
      <w:r w:rsidRPr="00AE570F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AE570F">
        <w:rPr>
          <w:rFonts w:ascii="Arial" w:hAnsi="Arial" w:cs="Arial"/>
          <w:bCs/>
          <w:sz w:val="24"/>
          <w:szCs w:val="24"/>
        </w:rPr>
        <w:t>titulu</w:t>
      </w:r>
      <w:r w:rsidRPr="00AE570F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AE570F">
        <w:rPr>
          <w:rFonts w:ascii="Arial" w:hAnsi="Arial" w:cs="Arial"/>
          <w:bCs/>
          <w:sz w:val="24"/>
          <w:szCs w:val="24"/>
        </w:rPr>
        <w:t>titulu</w:t>
      </w:r>
      <w:r w:rsidRPr="00AE570F">
        <w:rPr>
          <w:rFonts w:ascii="Arial" w:hAnsi="Arial" w:cs="Arial"/>
          <w:bCs/>
          <w:sz w:val="24"/>
          <w:szCs w:val="24"/>
        </w:rPr>
        <w:t xml:space="preserve">. </w:t>
      </w:r>
    </w:p>
    <w:p w14:paraId="512FF673" w14:textId="1C1B3CED" w:rsidR="00691685" w:rsidRPr="00AE570F" w:rsidRDefault="00691685" w:rsidP="009054C3">
      <w:pPr>
        <w:pStyle w:val="Odstavecseseznamem"/>
        <w:numPr>
          <w:ilvl w:val="1"/>
          <w:numId w:val="15"/>
        </w:numPr>
        <w:spacing w:after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AE570F">
        <w:rPr>
          <w:rFonts w:ascii="Arial" w:hAnsi="Arial" w:cs="Arial"/>
          <w:bCs/>
          <w:sz w:val="24"/>
          <w:szCs w:val="24"/>
        </w:rPr>
        <w:t>i doplnění předložené žádosti o </w:t>
      </w:r>
      <w:r w:rsidRPr="00AE570F">
        <w:rPr>
          <w:rFonts w:ascii="Arial" w:hAnsi="Arial" w:cs="Arial"/>
          <w:bCs/>
          <w:sz w:val="24"/>
          <w:szCs w:val="24"/>
        </w:rPr>
        <w:t xml:space="preserve">dotaci. </w:t>
      </w:r>
    </w:p>
    <w:p w14:paraId="1BC71979" w14:textId="54083F80" w:rsidR="00691685" w:rsidRPr="009054C3" w:rsidRDefault="00691685" w:rsidP="009054C3">
      <w:pPr>
        <w:pStyle w:val="Odstavecseseznamem"/>
        <w:numPr>
          <w:ilvl w:val="1"/>
          <w:numId w:val="15"/>
        </w:numPr>
        <w:spacing w:after="120"/>
        <w:ind w:left="709" w:hanging="709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>V případě, že žadatel v </w:t>
      </w:r>
      <w:r w:rsidRPr="009054C3">
        <w:rPr>
          <w:rFonts w:ascii="Arial" w:hAnsi="Arial" w:cs="Arial"/>
          <w:bCs/>
          <w:sz w:val="24"/>
          <w:szCs w:val="24"/>
        </w:rPr>
        <w:t xml:space="preserve">termínu dle odst. </w:t>
      </w:r>
      <w:r w:rsidR="00C5488B" w:rsidRPr="009054C3">
        <w:rPr>
          <w:rFonts w:ascii="Arial" w:hAnsi="Arial" w:cs="Arial"/>
          <w:bCs/>
          <w:sz w:val="24"/>
          <w:szCs w:val="24"/>
        </w:rPr>
        <w:t>8.6</w:t>
      </w:r>
      <w:r w:rsidR="005500EE" w:rsidRPr="009054C3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9054C3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70ED92BA" w14:textId="6A704419" w:rsidR="00E07BCF" w:rsidRPr="009054C3" w:rsidRDefault="00C03457" w:rsidP="009054C3">
      <w:pPr>
        <w:pStyle w:val="Odstavecseseznamem"/>
        <w:numPr>
          <w:ilvl w:val="1"/>
          <w:numId w:val="15"/>
        </w:numPr>
        <w:spacing w:after="120"/>
        <w:ind w:left="709" w:hanging="709"/>
        <w:contextualSpacing w:val="0"/>
        <w:rPr>
          <w:rFonts w:ascii="Arial" w:hAnsi="Arial" w:cs="Arial"/>
          <w:b/>
          <w:sz w:val="24"/>
          <w:szCs w:val="24"/>
        </w:rPr>
      </w:pPr>
      <w:r w:rsidRPr="009054C3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9054C3">
        <w:rPr>
          <w:rFonts w:ascii="Arial" w:hAnsi="Arial" w:cs="Arial"/>
          <w:b/>
          <w:sz w:val="24"/>
          <w:szCs w:val="24"/>
        </w:rPr>
        <w:t>p</w:t>
      </w:r>
      <w:r w:rsidRPr="009054C3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9054C3">
        <w:rPr>
          <w:rFonts w:ascii="Arial" w:hAnsi="Arial" w:cs="Arial"/>
          <w:bCs/>
          <w:sz w:val="24"/>
          <w:szCs w:val="24"/>
        </w:rPr>
        <w:t>titulu</w:t>
      </w:r>
      <w:r w:rsidR="00E07BCF" w:rsidRPr="009054C3">
        <w:rPr>
          <w:rFonts w:ascii="Arial" w:hAnsi="Arial" w:cs="Arial"/>
          <w:bCs/>
          <w:sz w:val="24"/>
          <w:szCs w:val="24"/>
        </w:rPr>
        <w:t>.</w:t>
      </w:r>
      <w:r w:rsidR="001E2BC0" w:rsidRPr="009054C3">
        <w:rPr>
          <w:rFonts w:ascii="Arial" w:hAnsi="Arial" w:cs="Arial"/>
          <w:b/>
          <w:sz w:val="24"/>
          <w:szCs w:val="24"/>
        </w:rPr>
        <w:t xml:space="preserve"> </w:t>
      </w:r>
    </w:p>
    <w:p w14:paraId="64C62D36" w14:textId="7338906D" w:rsidR="00E07BCF" w:rsidRPr="00AE570F" w:rsidRDefault="00E07BCF" w:rsidP="00816221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9054C3">
        <w:rPr>
          <w:rFonts w:ascii="Arial" w:hAnsi="Arial" w:cs="Arial"/>
          <w:b/>
          <w:sz w:val="24"/>
          <w:szCs w:val="24"/>
        </w:rPr>
        <w:t>V</w:t>
      </w:r>
      <w:r w:rsidR="001E2BC0" w:rsidRPr="009054C3">
        <w:rPr>
          <w:rFonts w:ascii="Arial" w:hAnsi="Arial" w:cs="Arial"/>
          <w:b/>
          <w:sz w:val="24"/>
          <w:szCs w:val="24"/>
        </w:rPr>
        <w:t>ždy je zachován systém hodnocení</w:t>
      </w:r>
      <w:r w:rsidRPr="009054C3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9054C3">
        <w:rPr>
          <w:rFonts w:ascii="Arial" w:hAnsi="Arial" w:cs="Arial"/>
          <w:b/>
          <w:sz w:val="24"/>
          <w:szCs w:val="24"/>
        </w:rPr>
        <w:t>. D</w:t>
      </w:r>
      <w:r w:rsidRPr="009054C3">
        <w:rPr>
          <w:rFonts w:ascii="Arial" w:hAnsi="Arial" w:cs="Arial"/>
          <w:b/>
          <w:sz w:val="24"/>
          <w:szCs w:val="24"/>
        </w:rPr>
        <w:t>ále jsou žádosti hodnoceny odbornou komisí</w:t>
      </w:r>
      <w:r w:rsidR="00EF11A0" w:rsidRPr="009054C3">
        <w:rPr>
          <w:rFonts w:ascii="Arial" w:hAnsi="Arial" w:cs="Arial"/>
          <w:b/>
          <w:sz w:val="24"/>
          <w:szCs w:val="24"/>
        </w:rPr>
        <w:t xml:space="preserve"> </w:t>
      </w:r>
      <w:r w:rsidRPr="009054C3">
        <w:rPr>
          <w:rFonts w:ascii="Arial" w:hAnsi="Arial" w:cs="Arial"/>
          <w:b/>
          <w:sz w:val="24"/>
          <w:szCs w:val="24"/>
        </w:rPr>
        <w:t>(hodnotící kritéria B).</w:t>
      </w: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E570F" w:rsidRPr="00AE570F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AE570F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E570F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E570F" w:rsidRPr="00AE570F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AE570F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E570F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AE570F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E570F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AE570F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70F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AE570F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70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AE570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AE570F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E570F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AE570F" w:rsidRPr="009054C3" w14:paraId="623ACFEB" w14:textId="77777777" w:rsidTr="00B84B5E">
        <w:tc>
          <w:tcPr>
            <w:tcW w:w="1872" w:type="dxa"/>
          </w:tcPr>
          <w:p w14:paraId="24C9DBD9" w14:textId="77777777" w:rsidR="00A43F5A" w:rsidRPr="009054C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9054C3">
              <w:rPr>
                <w:rFonts w:ascii="Arial" w:hAnsi="Arial" w:cs="Arial"/>
                <w:sz w:val="24"/>
                <w:szCs w:val="24"/>
              </w:rPr>
              <w:lastRenderedPageBreak/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9054C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9054C3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9054C3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9054C3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534D60C1" w:rsidR="00A43F5A" w:rsidRPr="009054C3" w:rsidRDefault="00602266" w:rsidP="00602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4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48222D90" w14:textId="3A74EA79" w:rsidR="00A43F5A" w:rsidRPr="009054C3" w:rsidRDefault="001F2C7C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4C3">
              <w:rPr>
                <w:rFonts w:ascii="Arial" w:hAnsi="Arial" w:cs="Arial"/>
                <w:sz w:val="24"/>
                <w:szCs w:val="24"/>
              </w:rPr>
              <w:t>0</w:t>
            </w:r>
            <w:r w:rsidR="00A43F5A" w:rsidRPr="009054C3">
              <w:rPr>
                <w:rFonts w:ascii="Arial" w:hAnsi="Arial" w:cs="Arial"/>
                <w:sz w:val="24"/>
                <w:szCs w:val="24"/>
              </w:rPr>
              <w:t>–60</w:t>
            </w:r>
          </w:p>
        </w:tc>
      </w:tr>
      <w:tr w:rsidR="00AE570F" w:rsidRPr="009054C3" w14:paraId="52458C2A" w14:textId="77777777" w:rsidTr="00B84B5E">
        <w:tc>
          <w:tcPr>
            <w:tcW w:w="1872" w:type="dxa"/>
          </w:tcPr>
          <w:p w14:paraId="054745B6" w14:textId="77777777" w:rsidR="00A43F5A" w:rsidRPr="009054C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9054C3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258D0C9C" w:rsidR="00EF11A0" w:rsidRPr="009054C3" w:rsidRDefault="00602266" w:rsidP="00943A6E">
            <w:pPr>
              <w:spacing w:before="120" w:after="120"/>
              <w:ind w:left="176" w:firstLine="0"/>
              <w:jc w:val="left"/>
              <w:rPr>
                <w:b/>
                <w:i/>
                <w:sz w:val="24"/>
                <w:szCs w:val="24"/>
              </w:rPr>
            </w:pPr>
            <w:r w:rsidRPr="009054C3">
              <w:rPr>
                <w:rFonts w:ascii="Arial" w:hAnsi="Arial" w:cs="Arial"/>
                <w:sz w:val="24"/>
                <w:szCs w:val="24"/>
              </w:rPr>
              <w:t>Odborná komise</w:t>
            </w:r>
          </w:p>
        </w:tc>
        <w:tc>
          <w:tcPr>
            <w:tcW w:w="1675" w:type="dxa"/>
            <w:vAlign w:val="center"/>
          </w:tcPr>
          <w:p w14:paraId="27EF3F16" w14:textId="2FA9D893" w:rsidR="00A43F5A" w:rsidRPr="009054C3" w:rsidRDefault="00A43F5A" w:rsidP="006022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4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7" w:type="dxa"/>
            <w:vAlign w:val="center"/>
          </w:tcPr>
          <w:p w14:paraId="205404B6" w14:textId="66CD5378" w:rsidR="00A43F5A" w:rsidRPr="009054C3" w:rsidRDefault="001F2C7C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4C3">
              <w:rPr>
                <w:rFonts w:ascii="Arial" w:hAnsi="Arial" w:cs="Arial"/>
                <w:sz w:val="24"/>
                <w:szCs w:val="24"/>
              </w:rPr>
              <w:t>0</w:t>
            </w:r>
            <w:r w:rsidR="00A43F5A" w:rsidRPr="009054C3">
              <w:rPr>
                <w:rFonts w:ascii="Arial" w:hAnsi="Arial" w:cs="Arial"/>
                <w:sz w:val="24"/>
                <w:szCs w:val="24"/>
              </w:rPr>
              <w:t>–40</w:t>
            </w:r>
          </w:p>
        </w:tc>
      </w:tr>
      <w:tr w:rsidR="00AE570F" w:rsidRPr="009054C3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9054C3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9054C3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9054C3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54C3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9054C3">
              <w:rPr>
                <w:rFonts w:ascii="Arial" w:hAnsi="Arial" w:cs="Arial"/>
                <w:sz w:val="24"/>
                <w:szCs w:val="24"/>
              </w:rPr>
              <w:t>ROK</w:t>
            </w:r>
            <w:r w:rsidRPr="009054C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E1949C" w14:textId="7D730889" w:rsidR="006A04F6" w:rsidRPr="009054C3" w:rsidRDefault="006A04F6" w:rsidP="00EA7AEC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54C3">
              <w:rPr>
                <w:rFonts w:ascii="Arial" w:hAnsi="Arial" w:cs="Arial"/>
                <w:sz w:val="24"/>
                <w:szCs w:val="24"/>
              </w:rPr>
              <w:t>(posuzování kritérií uvedených v žádosti)*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9054C3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4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5FF9139F" w:rsidR="006A04F6" w:rsidRPr="009054C3" w:rsidRDefault="006A04F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54C3">
              <w:rPr>
                <w:rFonts w:ascii="Arial" w:hAnsi="Arial" w:cs="Arial"/>
                <w:sz w:val="24"/>
                <w:szCs w:val="24"/>
              </w:rPr>
              <w:t>-40/+40*</w:t>
            </w:r>
          </w:p>
          <w:p w14:paraId="09722E58" w14:textId="77777777" w:rsidR="006A04F6" w:rsidRPr="009054C3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E4210" w14:textId="58D8445F" w:rsidR="006A04F6" w:rsidRPr="00AE570F" w:rsidRDefault="006A04F6" w:rsidP="006A04F6">
      <w:pPr>
        <w:ind w:hanging="143"/>
        <w:rPr>
          <w:sz w:val="20"/>
          <w:szCs w:val="20"/>
        </w:rPr>
      </w:pPr>
      <w:r w:rsidRPr="009054C3">
        <w:rPr>
          <w:sz w:val="20"/>
          <w:szCs w:val="20"/>
        </w:rPr>
        <w:t>*SNÍŽENÍ NEBO ZVÝŠENÍ BODŮ, DOPORUČENÝCH PORADNÍM ORGÁNEM BUDE POUŽITO JEN V MIMOŘÁDNÉM PŘÍPADĚ A BUDE VŽDY STRUKTUROVANĚ ZDŮVODNĚNO</w:t>
      </w:r>
    </w:p>
    <w:p w14:paraId="42E4E668" w14:textId="030BD131" w:rsidR="00C6671E" w:rsidRPr="00AE570F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062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6658"/>
        <w:gridCol w:w="1696"/>
      </w:tblGrid>
      <w:tr w:rsidR="00AE570F" w:rsidRPr="00AE570F" w14:paraId="0CAA4B27" w14:textId="77777777" w:rsidTr="00346F4A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C203" w14:textId="39B1C169" w:rsidR="009C177B" w:rsidRPr="00AE570F" w:rsidRDefault="009C177B" w:rsidP="009C177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E570F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B0D3" w14:textId="094C8E7F" w:rsidR="009C177B" w:rsidRPr="00AE570F" w:rsidRDefault="009C177B" w:rsidP="009C177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A26E" w14:textId="77777777" w:rsidR="009C177B" w:rsidRPr="00AE570F" w:rsidRDefault="009C177B" w:rsidP="00F64E20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</w:tc>
      </w:tr>
      <w:tr w:rsidR="00AE570F" w:rsidRPr="00AE570F" w14:paraId="6905CF1E" w14:textId="77777777" w:rsidTr="00346F4A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E6F5" w14:textId="515D3296" w:rsidR="00F64E20" w:rsidRPr="00AE570F" w:rsidRDefault="00893D4C" w:rsidP="009C177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F64E20" w:rsidRPr="00AE570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14CE" w14:textId="003C67CC" w:rsidR="00F64E20" w:rsidRPr="00AE570F" w:rsidRDefault="009D0F41" w:rsidP="009E124A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E570F">
              <w:rPr>
                <w:rFonts w:ascii="Arial" w:hAnsi="Arial" w:cs="Arial"/>
                <w:b/>
                <w:bCs/>
              </w:rPr>
              <w:t>Je přiznaná i</w:t>
            </w:r>
            <w:r w:rsidR="0081301F" w:rsidRPr="00AE570F">
              <w:rPr>
                <w:rFonts w:ascii="Arial" w:hAnsi="Arial" w:cs="Arial"/>
                <w:b/>
                <w:bCs/>
              </w:rPr>
              <w:t xml:space="preserve">nvestiční dotace z rozpočtové kapitoly MV GŘ HZS ČR </w:t>
            </w:r>
            <w:r w:rsidR="009E124A">
              <w:rPr>
                <w:rFonts w:ascii="Arial" w:hAnsi="Arial" w:cs="Arial"/>
                <w:b/>
                <w:bCs/>
              </w:rPr>
              <w:t>z dotačního</w:t>
            </w:r>
            <w:r w:rsidR="0081301F" w:rsidRPr="00AE570F">
              <w:rPr>
                <w:rFonts w:ascii="Arial" w:hAnsi="Arial" w:cs="Arial"/>
                <w:b/>
                <w:bCs/>
              </w:rPr>
              <w:t xml:space="preserve"> programu </w:t>
            </w:r>
            <w:r w:rsidR="009E124A">
              <w:rPr>
                <w:rFonts w:ascii="Arial" w:hAnsi="Arial" w:cs="Arial"/>
                <w:b/>
                <w:bCs/>
              </w:rPr>
              <w:t>„</w:t>
            </w:r>
            <w:r w:rsidR="00E06F4A" w:rsidRPr="00AE570F">
              <w:rPr>
                <w:rFonts w:ascii="Arial" w:hAnsi="Arial" w:cs="Arial"/>
                <w:b/>
                <w:bCs/>
              </w:rPr>
              <w:t>Investiční účelové dotace pro jednotky sboru dobrovolných hasičů obcí</w:t>
            </w:r>
            <w:r w:rsidR="009E124A">
              <w:rPr>
                <w:rFonts w:ascii="Arial" w:hAnsi="Arial" w:cs="Arial"/>
                <w:b/>
                <w:bCs/>
              </w:rPr>
              <w:t>“</w:t>
            </w:r>
            <w:r w:rsidR="00E06F4A" w:rsidRPr="00AE570F">
              <w:rPr>
                <w:rFonts w:ascii="Arial" w:hAnsi="Arial" w:cs="Arial"/>
                <w:b/>
                <w:bCs/>
              </w:rPr>
              <w:t xml:space="preserve"> výzva JSDH_V1_2022</w:t>
            </w:r>
            <w:r w:rsidR="00EA7AEC" w:rsidRPr="00AE570F">
              <w:rPr>
                <w:rFonts w:ascii="Arial" w:hAnsi="Arial" w:cs="Arial"/>
                <w:b/>
                <w:bCs/>
              </w:rPr>
              <w:t xml:space="preserve"> a výzva JSDH V2 2022</w:t>
            </w:r>
            <w:r w:rsidR="00602266" w:rsidRPr="00AE570F">
              <w:rPr>
                <w:rFonts w:ascii="Arial" w:hAnsi="Arial" w:cs="Arial"/>
                <w:b/>
                <w:bCs/>
              </w:rPr>
              <w:t xml:space="preserve"> </w:t>
            </w:r>
            <w:r w:rsidR="001F2C7C" w:rsidRPr="00AE570F">
              <w:rPr>
                <w:rFonts w:ascii="Arial" w:hAnsi="Arial" w:cs="Arial"/>
                <w:b/>
                <w:bCs/>
              </w:rPr>
              <w:t>pro JSDH na kterou je žádáno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6606" w14:textId="77777777" w:rsidR="00F64E20" w:rsidRPr="00AE570F" w:rsidRDefault="00F64E20" w:rsidP="00F64E20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E570F">
              <w:rPr>
                <w:rFonts w:ascii="Arial" w:hAnsi="Arial" w:cs="Arial"/>
                <w:b/>
                <w:bCs/>
              </w:rPr>
              <w:t>Počet bodů</w:t>
            </w:r>
          </w:p>
          <w:p w14:paraId="71DDE778" w14:textId="77777777" w:rsidR="00F64E20" w:rsidRPr="00AE570F" w:rsidRDefault="00F64E20" w:rsidP="009C177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AE570F" w:rsidRPr="00AE570F" w14:paraId="393B77E3" w14:textId="77777777" w:rsidTr="00346F4A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CDF0" w14:textId="77777777" w:rsidR="009C177B" w:rsidRPr="00AE570F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BDDE" w14:textId="6F9D51D8" w:rsidR="009C177B" w:rsidRPr="00AE570F" w:rsidRDefault="0027457A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Ano</w:t>
            </w:r>
          </w:p>
          <w:p w14:paraId="63F7DC1F" w14:textId="711EE32B" w:rsidR="0027457A" w:rsidRPr="00AE570F" w:rsidRDefault="0027457A" w:rsidP="0027457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E570F">
              <w:rPr>
                <w:rFonts w:ascii="Arial" w:hAnsi="Arial" w:cs="Arial"/>
              </w:rPr>
              <w:t>Ne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DE82" w14:textId="77777777" w:rsidR="009C177B" w:rsidRPr="00AE570F" w:rsidRDefault="0027457A" w:rsidP="009C177B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15</w:t>
            </w:r>
          </w:p>
          <w:p w14:paraId="01085F45" w14:textId="23444761" w:rsidR="0027457A" w:rsidRPr="00AE570F" w:rsidRDefault="0027457A" w:rsidP="009C177B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  <w:r w:rsidRPr="00AE570F">
              <w:rPr>
                <w:rFonts w:ascii="Arial" w:hAnsi="Arial" w:cs="Arial"/>
              </w:rPr>
              <w:t>0</w:t>
            </w:r>
          </w:p>
        </w:tc>
      </w:tr>
      <w:tr w:rsidR="00AE570F" w:rsidRPr="00AE570F" w14:paraId="76927581" w14:textId="77777777" w:rsidTr="00346F4A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248C" w14:textId="5844F1E9" w:rsidR="009C177B" w:rsidRPr="00AE570F" w:rsidRDefault="00893D4C" w:rsidP="009C177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F64E20" w:rsidRPr="00AE570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CF13" w14:textId="197303A0" w:rsidR="009C177B" w:rsidRPr="00AE570F" w:rsidRDefault="009C177B" w:rsidP="0030610C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E570F">
              <w:rPr>
                <w:rFonts w:ascii="Arial" w:hAnsi="Arial" w:cs="Arial"/>
                <w:b/>
                <w:bCs/>
              </w:rPr>
              <w:t>Spolufinancování</w:t>
            </w:r>
            <w:r w:rsidR="00C536E6" w:rsidRPr="00AE570F">
              <w:rPr>
                <w:rFonts w:ascii="Arial" w:hAnsi="Arial" w:cs="Arial"/>
                <w:b/>
                <w:bCs/>
              </w:rPr>
              <w:t xml:space="preserve"> ve výši</w:t>
            </w:r>
            <w:r w:rsidRPr="00AE570F">
              <w:rPr>
                <w:rFonts w:ascii="Arial" w:hAnsi="Arial" w:cs="Arial"/>
                <w:b/>
                <w:bCs/>
              </w:rPr>
              <w:t xml:space="preserve"> </w:t>
            </w:r>
            <w:r w:rsidR="0030610C" w:rsidRPr="00AE570F">
              <w:rPr>
                <w:rFonts w:ascii="Arial" w:hAnsi="Arial" w:cs="Arial"/>
                <w:b/>
                <w:bCs/>
              </w:rPr>
              <w:t>min. 50%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F1D0" w14:textId="77777777" w:rsidR="009C177B" w:rsidRPr="00AE570F" w:rsidRDefault="009C177B" w:rsidP="009C177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E570F">
              <w:rPr>
                <w:rFonts w:ascii="Arial" w:hAnsi="Arial" w:cs="Arial"/>
                <w:b/>
                <w:bCs/>
              </w:rPr>
              <w:t>Počet bodů</w:t>
            </w:r>
          </w:p>
          <w:p w14:paraId="521479D3" w14:textId="77777777" w:rsidR="009C177B" w:rsidRPr="00AE570F" w:rsidRDefault="009C177B" w:rsidP="009C177B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</w:tr>
      <w:tr w:rsidR="00AE570F" w:rsidRPr="00AE570F" w14:paraId="4599FDC9" w14:textId="77777777" w:rsidTr="0027457A">
        <w:trPr>
          <w:trHeight w:val="487"/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DE9B" w14:textId="77777777" w:rsidR="009C177B" w:rsidRPr="00AE570F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1E9D" w14:textId="77777777" w:rsidR="0027457A" w:rsidRPr="00AE570F" w:rsidRDefault="0027457A" w:rsidP="0027457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Ano</w:t>
            </w:r>
          </w:p>
          <w:p w14:paraId="49488BBC" w14:textId="60290B37" w:rsidR="009C177B" w:rsidRPr="00AE570F" w:rsidRDefault="0027457A" w:rsidP="0027457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E570F">
              <w:rPr>
                <w:rFonts w:ascii="Arial" w:hAnsi="Arial" w:cs="Arial"/>
              </w:rPr>
              <w:t>Ne</w:t>
            </w:r>
            <w:r w:rsidR="009C177B" w:rsidRPr="00AE57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722D" w14:textId="05E8C570" w:rsidR="00F64E20" w:rsidRPr="00AE570F" w:rsidRDefault="0027457A" w:rsidP="0027457A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15</w:t>
            </w:r>
          </w:p>
          <w:p w14:paraId="28905F05" w14:textId="27F48322" w:rsidR="00F64E20" w:rsidRPr="00AE570F" w:rsidRDefault="0027457A" w:rsidP="0027457A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0</w:t>
            </w:r>
          </w:p>
        </w:tc>
      </w:tr>
      <w:tr w:rsidR="00AE570F" w:rsidRPr="00AE570F" w14:paraId="0F80847D" w14:textId="77777777" w:rsidTr="00346F4A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6CD9" w14:textId="2D1A98C5" w:rsidR="009C177B" w:rsidRPr="00AE570F" w:rsidRDefault="00893D4C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F64E20" w:rsidRPr="00AE570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7EE0" w14:textId="79380778" w:rsidR="009C177B" w:rsidRPr="00AE570F" w:rsidRDefault="0027457A" w:rsidP="009E7919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AE570F">
              <w:rPr>
                <w:rFonts w:ascii="Arial" w:eastAsiaTheme="minorHAnsi" w:hAnsi="Arial" w:cs="Arial"/>
                <w:b/>
                <w:bCs/>
              </w:rPr>
              <w:t>Dotace je požadována jako investiční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4E5E" w14:textId="77777777" w:rsidR="0030610C" w:rsidRPr="00AE570F" w:rsidRDefault="0030610C" w:rsidP="0030610C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E570F">
              <w:rPr>
                <w:rFonts w:ascii="Arial" w:hAnsi="Arial" w:cs="Arial"/>
                <w:b/>
                <w:bCs/>
              </w:rPr>
              <w:t>Počet bodů</w:t>
            </w:r>
          </w:p>
          <w:p w14:paraId="781D1A22" w14:textId="77777777" w:rsidR="009C177B" w:rsidRPr="00AE570F" w:rsidRDefault="009C177B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AE570F" w:rsidRPr="00AE570F" w14:paraId="2EA55335" w14:textId="77777777" w:rsidTr="00346F4A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99CC" w14:textId="77777777" w:rsidR="009C177B" w:rsidRPr="00AE570F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AA1A" w14:textId="2BFF1978" w:rsidR="0027457A" w:rsidRPr="00AE570F" w:rsidRDefault="0027457A" w:rsidP="0027457A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AE570F">
              <w:rPr>
                <w:rFonts w:ascii="Arial" w:eastAsiaTheme="minorHAnsi" w:hAnsi="Arial" w:cs="Arial"/>
                <w:bCs/>
              </w:rPr>
              <w:t>Ano</w:t>
            </w:r>
          </w:p>
          <w:p w14:paraId="650A0E49" w14:textId="5F4FC279" w:rsidR="0027457A" w:rsidRPr="00AE570F" w:rsidRDefault="0027457A" w:rsidP="0027457A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AE570F">
              <w:rPr>
                <w:rFonts w:ascii="Arial" w:eastAsiaTheme="minorHAnsi" w:hAnsi="Arial" w:cs="Arial"/>
                <w:bCs/>
              </w:rPr>
              <w:t>Ne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6817" w14:textId="77777777" w:rsidR="00F64E20" w:rsidRPr="00AE570F" w:rsidRDefault="0027457A" w:rsidP="00F64E2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15</w:t>
            </w:r>
          </w:p>
          <w:p w14:paraId="4DD2E4EE" w14:textId="251CF71B" w:rsidR="0027457A" w:rsidRPr="00AE570F" w:rsidRDefault="0027457A" w:rsidP="00F64E2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0</w:t>
            </w:r>
          </w:p>
        </w:tc>
      </w:tr>
      <w:tr w:rsidR="00AE570F" w:rsidRPr="00AE570F" w14:paraId="3E6F4AE4" w14:textId="77777777" w:rsidTr="00346F4A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570F" w14:textId="08E78429" w:rsidR="00F64E20" w:rsidRPr="00AE570F" w:rsidRDefault="00893D4C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F64E20" w:rsidRPr="00AE570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C36D" w14:textId="4DF29239" w:rsidR="00F64E20" w:rsidRPr="00AE570F" w:rsidRDefault="009D0F41" w:rsidP="00C32E95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AE570F">
              <w:rPr>
                <w:rFonts w:ascii="Arial" w:eastAsiaTheme="minorHAnsi" w:hAnsi="Arial" w:cs="Arial"/>
                <w:b/>
                <w:bCs/>
              </w:rPr>
              <w:t>Byla poskytnuta dotace</w:t>
            </w:r>
            <w:r w:rsidR="008A07A6" w:rsidRPr="00AE570F">
              <w:rPr>
                <w:rFonts w:ascii="Arial" w:eastAsiaTheme="minorHAnsi" w:hAnsi="Arial" w:cs="Arial"/>
                <w:b/>
                <w:bCs/>
              </w:rPr>
              <w:t xml:space="preserve"> na stejný účel v roce </w:t>
            </w:r>
            <w:r w:rsidR="0030610C" w:rsidRPr="00AE570F">
              <w:rPr>
                <w:rFonts w:ascii="Arial" w:eastAsiaTheme="minorHAnsi" w:hAnsi="Arial" w:cs="Arial"/>
                <w:b/>
                <w:bCs/>
              </w:rPr>
              <w:t>2021</w:t>
            </w:r>
            <w:r w:rsidR="00C32E95" w:rsidRPr="00AE570F">
              <w:rPr>
                <w:rFonts w:ascii="Arial" w:eastAsiaTheme="minorHAnsi" w:hAnsi="Arial" w:cs="Arial"/>
                <w:b/>
                <w:bCs/>
              </w:rPr>
              <w:t xml:space="preserve"> </w:t>
            </w:r>
            <w:r w:rsidR="00C86A46" w:rsidRPr="00AE570F">
              <w:rPr>
                <w:rFonts w:ascii="Arial" w:eastAsiaTheme="minorHAnsi" w:hAnsi="Arial" w:cs="Arial"/>
                <w:b/>
                <w:bCs/>
              </w:rPr>
              <w:t xml:space="preserve">pro </w:t>
            </w:r>
            <w:r w:rsidR="00C32E95" w:rsidRPr="00AE570F">
              <w:rPr>
                <w:rFonts w:ascii="Arial" w:eastAsiaTheme="minorHAnsi" w:hAnsi="Arial" w:cs="Arial"/>
                <w:b/>
                <w:bCs/>
              </w:rPr>
              <w:t xml:space="preserve">JSDH na </w:t>
            </w:r>
            <w:r w:rsidR="00C86A46" w:rsidRPr="00AE570F">
              <w:rPr>
                <w:rFonts w:ascii="Arial" w:eastAsiaTheme="minorHAnsi" w:hAnsi="Arial" w:cs="Arial"/>
                <w:b/>
                <w:bCs/>
              </w:rPr>
              <w:t>kterou je žádáno v roce 2022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861A" w14:textId="77777777" w:rsidR="0030610C" w:rsidRPr="00AE570F" w:rsidRDefault="0030610C" w:rsidP="0030610C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E570F">
              <w:rPr>
                <w:rFonts w:ascii="Arial" w:hAnsi="Arial" w:cs="Arial"/>
                <w:b/>
                <w:bCs/>
              </w:rPr>
              <w:t>Počet bodů</w:t>
            </w:r>
          </w:p>
          <w:p w14:paraId="2E66F26F" w14:textId="77777777" w:rsidR="00F64E20" w:rsidRPr="00AE570F" w:rsidRDefault="00F64E20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AE570F" w:rsidRPr="00AE570F" w14:paraId="5713864D" w14:textId="77777777" w:rsidTr="00346F4A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6C07" w14:textId="77777777" w:rsidR="00F64E20" w:rsidRPr="00AE570F" w:rsidRDefault="00F64E20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8B30" w14:textId="77777777" w:rsidR="00602266" w:rsidRPr="00AE570F" w:rsidRDefault="009D0F41" w:rsidP="00602266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AE570F">
              <w:rPr>
                <w:rFonts w:ascii="Arial" w:eastAsiaTheme="minorHAnsi" w:hAnsi="Arial" w:cs="Arial"/>
                <w:bCs/>
              </w:rPr>
              <w:t>Ne</w:t>
            </w:r>
            <w:r w:rsidR="00602266" w:rsidRPr="00AE570F">
              <w:rPr>
                <w:rFonts w:ascii="Arial" w:eastAsiaTheme="minorHAnsi" w:hAnsi="Arial" w:cs="Arial"/>
                <w:bCs/>
              </w:rPr>
              <w:t xml:space="preserve"> </w:t>
            </w:r>
          </w:p>
          <w:p w14:paraId="75534033" w14:textId="5910F7CD" w:rsidR="009D0F41" w:rsidRPr="00AE570F" w:rsidRDefault="00602266" w:rsidP="00602266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AE570F">
              <w:rPr>
                <w:rFonts w:ascii="Arial" w:eastAsiaTheme="minorHAnsi" w:hAnsi="Arial" w:cs="Arial"/>
                <w:bCs/>
              </w:rPr>
              <w:t>Ano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A1D1" w14:textId="45A389CC" w:rsidR="00F64E20" w:rsidRPr="00AE570F" w:rsidRDefault="00F66A8C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1</w:t>
            </w:r>
            <w:r w:rsidR="00F64E20" w:rsidRPr="00AE570F">
              <w:rPr>
                <w:rFonts w:ascii="Arial" w:hAnsi="Arial" w:cs="Arial"/>
              </w:rPr>
              <w:t>5</w:t>
            </w:r>
          </w:p>
          <w:p w14:paraId="15D2E7CE" w14:textId="50D3B87E" w:rsidR="00F64E20" w:rsidRPr="00AE570F" w:rsidRDefault="008A07A6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0</w:t>
            </w:r>
          </w:p>
        </w:tc>
      </w:tr>
      <w:tr w:rsidR="00AE570F" w:rsidRPr="00AE570F" w14:paraId="02DC3A75" w14:textId="77777777" w:rsidTr="00346F4A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768D" w14:textId="0E52F16C" w:rsidR="00F66A8C" w:rsidRPr="00AE570F" w:rsidRDefault="00F66A8C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E570F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4D3" w14:textId="77777777" w:rsidR="00F66A8C" w:rsidRPr="00AE570F" w:rsidRDefault="00F66A8C" w:rsidP="009C177B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C108" w14:textId="77777777" w:rsidR="00F66A8C" w:rsidRPr="00AE570F" w:rsidRDefault="00F66A8C" w:rsidP="009C177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AE570F" w:rsidRPr="00AE570F" w14:paraId="72D2AFD3" w14:textId="77777777" w:rsidTr="00346F4A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DFFC" w14:textId="7DEFA782" w:rsidR="009C177B" w:rsidRPr="00AE570F" w:rsidRDefault="00893D4C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9C177B" w:rsidRPr="00AE570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A9D3" w14:textId="701AD485" w:rsidR="009C177B" w:rsidRPr="00AE570F" w:rsidRDefault="00C32E95" w:rsidP="0030610C">
            <w:pPr>
              <w:pStyle w:val="Nadpis4"/>
              <w:rPr>
                <w:rFonts w:ascii="Arial" w:eastAsia="Calibri" w:hAnsi="Arial" w:cs="Arial"/>
                <w:b/>
                <w:bCs/>
                <w:i w:val="0"/>
                <w:color w:val="auto"/>
              </w:rPr>
            </w:pPr>
            <w:r w:rsidRPr="00AE570F">
              <w:rPr>
                <w:rFonts w:ascii="Arial" w:eastAsia="Calibri" w:hAnsi="Arial" w:cs="Arial"/>
                <w:b/>
                <w:i w:val="0"/>
                <w:color w:val="auto"/>
              </w:rPr>
              <w:t>JSDH na kterou je žádáno</w:t>
            </w:r>
            <w:r w:rsidR="0030610C" w:rsidRPr="00AE570F">
              <w:rPr>
                <w:rFonts w:ascii="Arial" w:eastAsia="Calibri" w:hAnsi="Arial" w:cs="Arial"/>
                <w:b/>
                <w:i w:val="0"/>
                <w:color w:val="auto"/>
              </w:rPr>
              <w:t xml:space="preserve"> má splněnou odbornou přípravu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F757" w14:textId="77777777" w:rsidR="009C177B" w:rsidRPr="00AE570F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eastAsia="Calibri" w:hAnsi="Arial" w:cs="Arial"/>
              </w:rPr>
            </w:pPr>
            <w:r w:rsidRPr="00AE570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AE570F" w:rsidRPr="00AE570F" w14:paraId="4B2E4A47" w14:textId="77777777" w:rsidTr="00346F4A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F16" w14:textId="77777777" w:rsidR="009C177B" w:rsidRPr="00AE570F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6BDC" w14:textId="7473B3E5" w:rsidR="009C177B" w:rsidRPr="00AE570F" w:rsidRDefault="0030610C" w:rsidP="009C177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Ano</w:t>
            </w:r>
          </w:p>
          <w:p w14:paraId="446AF3F3" w14:textId="5A161C37" w:rsidR="0030610C" w:rsidRPr="00AE570F" w:rsidRDefault="0030610C" w:rsidP="009C177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Ne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4FD" w14:textId="77777777" w:rsidR="009C177B" w:rsidRPr="00AE570F" w:rsidRDefault="0030610C" w:rsidP="009C177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20</w:t>
            </w:r>
          </w:p>
          <w:p w14:paraId="178E5A63" w14:textId="38E59D2D" w:rsidR="0030610C" w:rsidRPr="00AE570F" w:rsidRDefault="0030610C" w:rsidP="009C177B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0</w:t>
            </w:r>
          </w:p>
        </w:tc>
      </w:tr>
      <w:tr w:rsidR="00AE570F" w:rsidRPr="00AE570F" w14:paraId="336444DD" w14:textId="77777777" w:rsidTr="00346F4A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561E" w14:textId="40BF3147" w:rsidR="009C177B" w:rsidRPr="00AE570F" w:rsidRDefault="00893D4C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F66A8C" w:rsidRPr="00AE570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8BF2" w14:textId="03AC4B60" w:rsidR="009C177B" w:rsidRPr="00AE570F" w:rsidRDefault="00C32E95" w:rsidP="00C32E95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E570F">
              <w:rPr>
                <w:rFonts w:ascii="Arial" w:hAnsi="Arial" w:cs="Arial"/>
                <w:b/>
                <w:bCs/>
              </w:rPr>
              <w:t>JSDH</w:t>
            </w:r>
            <w:r w:rsidR="0030610C" w:rsidRPr="00AE570F">
              <w:rPr>
                <w:rFonts w:ascii="Arial" w:hAnsi="Arial" w:cs="Arial"/>
                <w:b/>
                <w:bCs/>
              </w:rPr>
              <w:t xml:space="preserve"> je zřízena </w:t>
            </w:r>
            <w:r w:rsidRPr="00AE570F">
              <w:rPr>
                <w:rFonts w:ascii="Arial" w:hAnsi="Arial" w:cs="Arial"/>
                <w:b/>
                <w:bCs/>
              </w:rPr>
              <w:t xml:space="preserve">od roku 1. 1. </w:t>
            </w:r>
            <w:r w:rsidR="000562D9" w:rsidRPr="00AE570F">
              <w:rPr>
                <w:rFonts w:ascii="Arial" w:hAnsi="Arial" w:cs="Arial"/>
                <w:b/>
                <w:bCs/>
              </w:rPr>
              <w:t>2017 anebo dříve</w:t>
            </w:r>
            <w:r w:rsidRPr="00AE570F">
              <w:rPr>
                <w:rFonts w:ascii="Arial" w:hAnsi="Arial" w:cs="Arial"/>
                <w:b/>
                <w:bCs/>
              </w:rPr>
              <w:t xml:space="preserve"> </w:t>
            </w:r>
            <w:r w:rsidR="009C177B" w:rsidRPr="00AE570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E002" w14:textId="77777777" w:rsidR="009C177B" w:rsidRPr="00AE570F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E570F">
              <w:rPr>
                <w:rFonts w:ascii="Arial" w:hAnsi="Arial" w:cs="Arial"/>
                <w:b/>
                <w:bCs/>
              </w:rPr>
              <w:t>Počet bodů</w:t>
            </w:r>
          </w:p>
          <w:p w14:paraId="01B5B819" w14:textId="77777777" w:rsidR="009C177B" w:rsidRPr="00AE570F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</w:tc>
      </w:tr>
      <w:tr w:rsidR="00AE570F" w:rsidRPr="00AE570F" w14:paraId="53286698" w14:textId="77777777" w:rsidTr="00346F4A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AB74" w14:textId="77777777" w:rsidR="009C177B" w:rsidRPr="00AE570F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A8C8" w14:textId="77777777" w:rsidR="0030610C" w:rsidRPr="00AE570F" w:rsidRDefault="0030610C" w:rsidP="003061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Ano</w:t>
            </w:r>
          </w:p>
          <w:p w14:paraId="2998B3AA" w14:textId="74A8AF28" w:rsidR="0030610C" w:rsidRPr="00AE570F" w:rsidRDefault="0030610C" w:rsidP="0030610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Ne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80FE" w14:textId="77777777" w:rsidR="009C177B" w:rsidRPr="00AE570F" w:rsidRDefault="0030610C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10</w:t>
            </w:r>
          </w:p>
          <w:p w14:paraId="33C6228E" w14:textId="16EE362F" w:rsidR="0030610C" w:rsidRPr="00AE570F" w:rsidRDefault="0030610C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0</w:t>
            </w:r>
          </w:p>
        </w:tc>
      </w:tr>
      <w:tr w:rsidR="00AE570F" w:rsidRPr="00AE570F" w14:paraId="5EB4CEE1" w14:textId="77777777" w:rsidTr="00346F4A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BA39" w14:textId="1E591869" w:rsidR="009C177B" w:rsidRPr="00AE570F" w:rsidRDefault="00893D4C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F66A8C" w:rsidRPr="00AE570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F0D9" w14:textId="70325F45" w:rsidR="009C177B" w:rsidRPr="00AE570F" w:rsidRDefault="0030610C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E570F">
              <w:rPr>
                <w:rFonts w:ascii="Arial" w:hAnsi="Arial" w:cs="Arial"/>
                <w:b/>
                <w:bCs/>
              </w:rPr>
              <w:t>Předmět poskytnutí dotace slouží k naplnění nebo udržení počtu daného vybavení kategorie jednotky dle standardizace jednotek požární ochrany v Olomouckém kraji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B45C" w14:textId="77777777" w:rsidR="009C177B" w:rsidRPr="00AE570F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77800D41" w14:textId="77777777" w:rsidR="009C177B" w:rsidRPr="00AE570F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AE570F">
              <w:rPr>
                <w:rFonts w:ascii="Arial" w:hAnsi="Arial" w:cs="Arial"/>
                <w:b/>
                <w:bCs/>
              </w:rPr>
              <w:t>Počet bodů</w:t>
            </w:r>
          </w:p>
          <w:p w14:paraId="06895CAB" w14:textId="77777777" w:rsidR="009C177B" w:rsidRPr="00AE570F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</w:tc>
      </w:tr>
      <w:tr w:rsidR="00AE570F" w:rsidRPr="00AE570F" w14:paraId="58A31F61" w14:textId="77777777" w:rsidTr="00346F4A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87DF" w14:textId="77777777" w:rsidR="009C177B" w:rsidRPr="00AE570F" w:rsidRDefault="009C177B" w:rsidP="009C177B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0EDD" w14:textId="562B7358" w:rsidR="009C177B" w:rsidRPr="00AE570F" w:rsidRDefault="0030610C" w:rsidP="0030610C">
            <w:pPr>
              <w:tabs>
                <w:tab w:val="center" w:pos="4057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bCs/>
              </w:rPr>
            </w:pPr>
            <w:r w:rsidRPr="00AE570F">
              <w:rPr>
                <w:rFonts w:ascii="Arial" w:hAnsi="Arial" w:cs="Arial"/>
                <w:bCs/>
              </w:rPr>
              <w:t>Ano</w:t>
            </w:r>
          </w:p>
          <w:p w14:paraId="0C987A68" w14:textId="03405F03" w:rsidR="009D0F41" w:rsidRPr="00AE570F" w:rsidRDefault="009D0F41" w:rsidP="009D0F41">
            <w:pPr>
              <w:tabs>
                <w:tab w:val="center" w:pos="4057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bCs/>
              </w:rPr>
            </w:pPr>
            <w:r w:rsidRPr="00AE570F">
              <w:rPr>
                <w:rFonts w:ascii="Arial" w:hAnsi="Arial" w:cs="Arial"/>
                <w:bCs/>
              </w:rPr>
              <w:t>N</w:t>
            </w:r>
            <w:r w:rsidR="0030610C" w:rsidRPr="00AE570F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08D8" w14:textId="7FF931A6" w:rsidR="0030610C" w:rsidRPr="00AE570F" w:rsidRDefault="0030610C" w:rsidP="0030610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10</w:t>
            </w:r>
          </w:p>
          <w:p w14:paraId="3C1A5106" w14:textId="4E593358" w:rsidR="009C177B" w:rsidRPr="00AE570F" w:rsidRDefault="0030610C" w:rsidP="0030610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AE570F">
              <w:rPr>
                <w:rFonts w:ascii="Arial" w:hAnsi="Arial" w:cs="Arial"/>
              </w:rPr>
              <w:t>0</w:t>
            </w:r>
          </w:p>
        </w:tc>
      </w:tr>
      <w:tr w:rsidR="00AE570F" w:rsidRPr="00AE570F" w14:paraId="796430F9" w14:textId="77777777" w:rsidTr="000C0FE3">
        <w:trPr>
          <w:trHeight w:val="897"/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AD90" w14:textId="553C47C1" w:rsidR="00346F4A" w:rsidRPr="009054C3" w:rsidRDefault="00346F4A" w:rsidP="00346F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9054C3">
              <w:rPr>
                <w:rFonts w:ascii="Arial" w:hAnsi="Arial" w:cs="Arial"/>
                <w:bCs/>
                <w:sz w:val="20"/>
                <w:szCs w:val="20"/>
              </w:rPr>
              <w:lastRenderedPageBreak/>
              <w:t>ROK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1E64" w14:textId="0499A63C" w:rsidR="00346F4A" w:rsidRPr="009054C3" w:rsidRDefault="00346F4A" w:rsidP="00FA65A1">
            <w:pPr>
              <w:pStyle w:val="Odstavecseseznamem"/>
              <w:numPr>
                <w:ilvl w:val="0"/>
                <w:numId w:val="20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153" w:hanging="153"/>
              <w:rPr>
                <w:rFonts w:ascii="Arial" w:hAnsi="Arial" w:cs="Arial"/>
                <w:lang w:eastAsia="cs-CZ"/>
              </w:rPr>
            </w:pPr>
            <w:r w:rsidRPr="009054C3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BB31" w14:textId="77777777" w:rsidR="00346F4A" w:rsidRPr="00AE570F" w:rsidRDefault="00346F4A" w:rsidP="00346F4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AE570F" w:rsidRPr="00AE570F" w14:paraId="1AC4FF7F" w14:textId="77777777" w:rsidTr="00346F4A">
        <w:trPr>
          <w:trHeight w:val="2100"/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3414" w14:textId="77777777" w:rsidR="00346F4A" w:rsidRPr="00AE570F" w:rsidRDefault="00346F4A" w:rsidP="00346F4A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0247" w14:textId="77777777" w:rsidR="00346F4A" w:rsidRPr="009054C3" w:rsidRDefault="00346F4A" w:rsidP="00FA65A1">
            <w:pPr>
              <w:pStyle w:val="Odstavecseseznamem"/>
              <w:numPr>
                <w:ilvl w:val="0"/>
                <w:numId w:val="20"/>
              </w:num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054C3">
              <w:rPr>
                <w:rFonts w:ascii="Arial" w:hAnsi="Arial" w:cs="Arial"/>
                <w:b/>
                <w:sz w:val="24"/>
                <w:szCs w:val="24"/>
              </w:rPr>
              <w:t>Při posuzování kritérií uvedených v žádosti ROK zhodnotí soulad hodnocení kritéria A (administrátor) a hodnocení kritéria B (hodnotící komise). Takto bude ROK posuzovat všechny žádosti/projekty, předložené k rozhodnutí o dotaci nebo předložené k závaznému doporučení ROK pro ZOK, které byly hodnoceny v úrovni A, B.</w:t>
            </w:r>
          </w:p>
          <w:p w14:paraId="160931FA" w14:textId="77777777" w:rsidR="00346F4A" w:rsidRPr="009054C3" w:rsidRDefault="00346F4A" w:rsidP="00FA65A1">
            <w:pPr>
              <w:pStyle w:val="Odstavecseseznamem"/>
              <w:numPr>
                <w:ilvl w:val="0"/>
                <w:numId w:val="20"/>
              </w:num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054C3">
              <w:rPr>
                <w:rFonts w:ascii="Arial" w:hAnsi="Arial" w:cs="Arial"/>
                <w:b/>
                <w:sz w:val="24"/>
                <w:szCs w:val="24"/>
              </w:rPr>
              <w:t>Použití mimořádného hodnotícího opatření je závazné a jednotné pro všechny programové dotace:</w:t>
            </w:r>
          </w:p>
          <w:p w14:paraId="79CF0D3F" w14:textId="77777777" w:rsidR="00346F4A" w:rsidRPr="009054C3" w:rsidRDefault="00346F4A" w:rsidP="00FA65A1">
            <w:pPr>
              <w:pStyle w:val="Odstavecseseznamem"/>
              <w:numPr>
                <w:ilvl w:val="0"/>
                <w:numId w:val="20"/>
              </w:num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054C3">
              <w:rPr>
                <w:rFonts w:ascii="Arial" w:hAnsi="Arial" w:cs="Arial"/>
                <w:b/>
                <w:sz w:val="24"/>
                <w:szCs w:val="24"/>
              </w:rPr>
              <w:t xml:space="preserve">Pokud v rámci hodnocení kritéria A, B dojde k výraznému nesouladu mezi výsledkem hodnocení A (administrátor) a hodnocením B (hodnotící komise), bude taková žádost při rozhodování vždy vyčleněna z materiálu a bude pro ni ROK hlasováno zvlášť. Před hlasováním o takových žádostech/projektech bude v rámci samostatného posouzení vyžádáno stanovisko hodnotící komise (poradního orgánu) a stanovisko administrátora. </w:t>
            </w:r>
          </w:p>
          <w:p w14:paraId="173C2A64" w14:textId="77777777" w:rsidR="00346F4A" w:rsidRPr="009054C3" w:rsidRDefault="00346F4A" w:rsidP="00FA65A1">
            <w:pPr>
              <w:pStyle w:val="Odstavecseseznamem"/>
              <w:numPr>
                <w:ilvl w:val="0"/>
                <w:numId w:val="20"/>
              </w:num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054C3">
              <w:rPr>
                <w:rFonts w:ascii="Arial" w:hAnsi="Arial" w:cs="Arial"/>
                <w:b/>
                <w:sz w:val="24"/>
                <w:szCs w:val="24"/>
              </w:rPr>
              <w:t>Po prověření rozdílných stanovisek může ROK body v hodnotící úrovni B korigovat (vždy jen do výše bodů, které může hodnotící komise/poradní orgán přidělit), a to s písemným uvedením důvodu korekce. Důvod korekce je součástí samostatného hlasování o žádostech. V případě, kdy řídícím orgánem je ZOK, je důvod korekce součástí podkladového materiálu ZOK.</w:t>
            </w:r>
          </w:p>
          <w:p w14:paraId="4A059B3D" w14:textId="3095963D" w:rsidR="00346F4A" w:rsidRPr="009054C3" w:rsidRDefault="00346F4A" w:rsidP="000C0FE3">
            <w:pPr>
              <w:pStyle w:val="Odstavecseseznamem"/>
              <w:numPr>
                <w:ilvl w:val="0"/>
                <w:numId w:val="20"/>
              </w:num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054C3">
              <w:rPr>
                <w:rFonts w:ascii="Arial" w:hAnsi="Arial" w:cs="Arial"/>
                <w:b/>
                <w:sz w:val="24"/>
                <w:szCs w:val="24"/>
              </w:rPr>
              <w:t>Za výrazný nesoulad v hodnocení je považován rozdíl v 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0EF" w14:textId="77777777" w:rsidR="00346F4A" w:rsidRPr="00AE570F" w:rsidRDefault="00346F4A" w:rsidP="00346F4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14:paraId="51B2C911" w14:textId="57008B78" w:rsidR="00CE364D" w:rsidRPr="00AE570F" w:rsidRDefault="00691685" w:rsidP="000C0FE3">
      <w:pPr>
        <w:pStyle w:val="Odstavecseseznamem"/>
        <w:numPr>
          <w:ilvl w:val="1"/>
          <w:numId w:val="15"/>
        </w:numPr>
        <w:spacing w:before="24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C66EE8" w:rsidRPr="00AE570F">
        <w:rPr>
          <w:rFonts w:ascii="Arial" w:hAnsi="Arial" w:cs="Arial"/>
          <w:bCs/>
          <w:sz w:val="24"/>
          <w:szCs w:val="24"/>
        </w:rPr>
        <w:t xml:space="preserve"> </w:t>
      </w:r>
      <w:r w:rsidR="009E7919" w:rsidRPr="00AE570F">
        <w:rPr>
          <w:rFonts w:ascii="Arial" w:hAnsi="Arial" w:cs="Arial"/>
          <w:bCs/>
          <w:sz w:val="24"/>
          <w:szCs w:val="24"/>
        </w:rPr>
        <w:t>odborné komisi</w:t>
      </w:r>
      <w:r w:rsidRPr="00AE570F">
        <w:rPr>
          <w:rFonts w:ascii="Arial" w:hAnsi="Arial" w:cs="Arial"/>
          <w:bCs/>
          <w:sz w:val="24"/>
          <w:szCs w:val="24"/>
        </w:rPr>
        <w:t xml:space="preserve"> </w:t>
      </w:r>
      <w:r w:rsidR="00CE364D" w:rsidRPr="00AE570F">
        <w:rPr>
          <w:rFonts w:ascii="Arial" w:hAnsi="Arial" w:cs="Arial"/>
          <w:bCs/>
          <w:sz w:val="24"/>
          <w:szCs w:val="24"/>
        </w:rPr>
        <w:t>složen</w:t>
      </w:r>
      <w:r w:rsidR="00EA7AEC" w:rsidRPr="00AE570F">
        <w:rPr>
          <w:rFonts w:ascii="Arial" w:hAnsi="Arial" w:cs="Arial"/>
          <w:bCs/>
          <w:sz w:val="24"/>
          <w:szCs w:val="24"/>
        </w:rPr>
        <w:t>é</w:t>
      </w:r>
      <w:r w:rsidR="00CE364D" w:rsidRPr="00AE570F">
        <w:rPr>
          <w:rFonts w:ascii="Arial" w:hAnsi="Arial" w:cs="Arial"/>
          <w:bCs/>
          <w:sz w:val="24"/>
          <w:szCs w:val="24"/>
        </w:rPr>
        <w:t xml:space="preserve"> ze zástupců Hasičského záchranného sboru Olomouckého kraje (HZS OK) a oddělení krizového řízení, Odbor kancelář hejtmana</w:t>
      </w:r>
    </w:p>
    <w:p w14:paraId="52D8667B" w14:textId="1D9407D5" w:rsidR="00CE364D" w:rsidRPr="00AE570F" w:rsidRDefault="00CE364D" w:rsidP="00FA65A1">
      <w:pPr>
        <w:pStyle w:val="Odstavecseseznamem"/>
        <w:numPr>
          <w:ilvl w:val="0"/>
          <w:numId w:val="21"/>
        </w:numPr>
        <w:ind w:left="1418" w:hanging="567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 xml:space="preserve">Karel </w:t>
      </w:r>
      <w:proofErr w:type="spellStart"/>
      <w:r w:rsidRPr="00AE570F">
        <w:rPr>
          <w:rFonts w:ascii="Arial" w:hAnsi="Arial" w:cs="Arial"/>
          <w:bCs/>
          <w:sz w:val="24"/>
          <w:szCs w:val="24"/>
        </w:rPr>
        <w:t>Kolářík</w:t>
      </w:r>
      <w:proofErr w:type="spellEnd"/>
      <w:r w:rsidRPr="00AE570F">
        <w:rPr>
          <w:rFonts w:ascii="Arial" w:hAnsi="Arial" w:cs="Arial"/>
          <w:bCs/>
          <w:sz w:val="24"/>
          <w:szCs w:val="24"/>
        </w:rPr>
        <w:t>, ředitel HZS OK</w:t>
      </w:r>
    </w:p>
    <w:p w14:paraId="051BF092" w14:textId="088D5967" w:rsidR="00CE364D" w:rsidRPr="00AE570F" w:rsidRDefault="00CE364D" w:rsidP="00FA65A1">
      <w:pPr>
        <w:pStyle w:val="Odstavecseseznamem"/>
        <w:numPr>
          <w:ilvl w:val="0"/>
          <w:numId w:val="21"/>
        </w:numPr>
        <w:ind w:left="1418" w:hanging="567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>Libor Popp, vedoucí oddělení služeb HZS OK</w:t>
      </w:r>
    </w:p>
    <w:p w14:paraId="1BE8B35C" w14:textId="5E6562E4" w:rsidR="00CE364D" w:rsidRPr="00AE570F" w:rsidRDefault="00CE364D" w:rsidP="00FA65A1">
      <w:pPr>
        <w:pStyle w:val="Odstavecseseznamem"/>
        <w:numPr>
          <w:ilvl w:val="0"/>
          <w:numId w:val="21"/>
        </w:numPr>
        <w:ind w:left="1418" w:hanging="567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>Alena Hložková, vedoucí oddělení krizového řízení, Odbor kancelář hejtmana</w:t>
      </w:r>
    </w:p>
    <w:p w14:paraId="49358B3E" w14:textId="77777777" w:rsidR="00CE364D" w:rsidRPr="00AE570F" w:rsidRDefault="00CE364D" w:rsidP="000C0FE3">
      <w:pPr>
        <w:pStyle w:val="Odstavecseseznamem"/>
        <w:numPr>
          <w:ilvl w:val="0"/>
          <w:numId w:val="21"/>
        </w:numPr>
        <w:spacing w:after="120"/>
        <w:ind w:left="1418" w:hanging="567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>Blanka Procházková, oddělení krizového řízení, Odbor kancelář hejtmana.</w:t>
      </w:r>
      <w:r w:rsidRPr="00AE570F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5B3FC3DE" w14:textId="25ADC51B" w:rsidR="00691685" w:rsidRPr="00AE570F" w:rsidRDefault="00691685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lastRenderedPageBreak/>
        <w:t xml:space="preserve">Poradní orgán provede hodnocení žádostí z odborného pohledu </w:t>
      </w:r>
      <w:r w:rsidRPr="00AE570F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AE570F">
        <w:rPr>
          <w:rFonts w:ascii="Arial" w:hAnsi="Arial" w:cs="Arial"/>
          <w:bCs/>
          <w:sz w:val="24"/>
          <w:szCs w:val="24"/>
        </w:rPr>
        <w:t>.</w:t>
      </w:r>
    </w:p>
    <w:p w14:paraId="21174DDE" w14:textId="5C4611F4" w:rsidR="00AD7088" w:rsidRPr="00AE570F" w:rsidRDefault="00691685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AE570F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AE570F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95882B4" w14:textId="0905D9E7" w:rsidR="00691685" w:rsidRPr="00AE570F" w:rsidRDefault="002755A4" w:rsidP="000C0FE3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sz w:val="24"/>
          <w:szCs w:val="24"/>
        </w:rPr>
        <w:t xml:space="preserve">Návrh řídícímu orgánu na výši poskytnuté dotace pro jednotlivé žadatele bude v plné výši požadované </w:t>
      </w:r>
      <w:r w:rsidRPr="009054C3">
        <w:rPr>
          <w:rFonts w:ascii="Arial" w:hAnsi="Arial" w:cs="Arial"/>
          <w:sz w:val="24"/>
          <w:szCs w:val="24"/>
        </w:rPr>
        <w:t>investiční dotace a</w:t>
      </w:r>
      <w:r w:rsidR="00AD7088" w:rsidRPr="009054C3">
        <w:rPr>
          <w:rFonts w:ascii="Arial" w:hAnsi="Arial" w:cs="Arial"/>
          <w:sz w:val="24"/>
          <w:szCs w:val="24"/>
        </w:rPr>
        <w:t xml:space="preserve"> návrh na poskytnutí dotací odpovídá pořadí žádostí, seřazených dle bodového zisku</w:t>
      </w:r>
      <w:r w:rsidRPr="009054C3">
        <w:rPr>
          <w:rFonts w:ascii="Arial" w:hAnsi="Arial" w:cs="Arial"/>
          <w:sz w:val="24"/>
          <w:szCs w:val="24"/>
        </w:rPr>
        <w:t xml:space="preserve"> do vyčerpání alokace dotačního titulu</w:t>
      </w:r>
      <w:r w:rsidR="00AD7088" w:rsidRPr="009054C3">
        <w:rPr>
          <w:rFonts w:ascii="Arial" w:hAnsi="Arial" w:cs="Arial"/>
          <w:sz w:val="24"/>
          <w:szCs w:val="24"/>
        </w:rPr>
        <w:t>.</w:t>
      </w:r>
    </w:p>
    <w:p w14:paraId="0EED134C" w14:textId="3A356CBC" w:rsidR="006F1012" w:rsidRPr="00AE570F" w:rsidRDefault="006F1012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046727" w:rsidRPr="00AE570F">
        <w:rPr>
          <w:rFonts w:ascii="Arial" w:hAnsi="Arial" w:cs="Arial"/>
          <w:bCs/>
          <w:sz w:val="24"/>
          <w:szCs w:val="24"/>
        </w:rPr>
        <w:t xml:space="preserve"> a</w:t>
      </w:r>
      <w:r w:rsidRPr="00AE570F">
        <w:rPr>
          <w:rFonts w:ascii="Arial" w:hAnsi="Arial" w:cs="Arial"/>
          <w:bCs/>
          <w:sz w:val="24"/>
          <w:szCs w:val="24"/>
        </w:rPr>
        <w:t xml:space="preserve"> účelu vynaložení dotačních prostředků. </w:t>
      </w:r>
    </w:p>
    <w:p w14:paraId="3809FA7D" w14:textId="7F80491F" w:rsidR="006F1012" w:rsidRPr="009054C3" w:rsidRDefault="006F1012" w:rsidP="000C0FE3">
      <w:pPr>
        <w:tabs>
          <w:tab w:val="left" w:pos="851"/>
        </w:tabs>
        <w:spacing w:after="120"/>
        <w:rPr>
          <w:rFonts w:ascii="Arial" w:hAnsi="Arial" w:cs="Arial"/>
          <w:bCs/>
          <w:i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/>
          <w:bCs/>
          <w:sz w:val="24"/>
          <w:szCs w:val="24"/>
        </w:rPr>
        <w:t xml:space="preserve">Řídící orgán </w:t>
      </w:r>
      <w:r w:rsidRPr="009054C3">
        <w:rPr>
          <w:rFonts w:ascii="Arial" w:hAnsi="Arial" w:cs="Arial"/>
          <w:b/>
          <w:bCs/>
          <w:sz w:val="24"/>
          <w:szCs w:val="24"/>
        </w:rPr>
        <w:t xml:space="preserve">při posuzování bodového hodnocení přihlíží zejména k hranici dosaženého bodového zisku </w:t>
      </w:r>
      <w:r w:rsidR="00304C06" w:rsidRPr="009054C3">
        <w:rPr>
          <w:rFonts w:ascii="Arial" w:hAnsi="Arial" w:cs="Arial"/>
          <w:b/>
          <w:bCs/>
          <w:sz w:val="24"/>
          <w:szCs w:val="24"/>
        </w:rPr>
        <w:t>a souladu hodnocení B s hodnocením A</w:t>
      </w:r>
      <w:r w:rsidR="002755A4" w:rsidRPr="009054C3">
        <w:rPr>
          <w:rFonts w:ascii="Arial" w:hAnsi="Arial" w:cs="Arial"/>
          <w:b/>
          <w:bCs/>
          <w:sz w:val="24"/>
          <w:szCs w:val="24"/>
        </w:rPr>
        <w:t>.</w:t>
      </w:r>
    </w:p>
    <w:p w14:paraId="1DD17C3C" w14:textId="7A4E953A" w:rsidR="006F1012" w:rsidRPr="009054C3" w:rsidRDefault="001D1B90" w:rsidP="009054C3">
      <w:pPr>
        <w:pStyle w:val="Bezmezer"/>
        <w:spacing w:after="120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9054C3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9054C3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9054C3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9054C3">
        <w:rPr>
          <w:rFonts w:ascii="Arial" w:hAnsi="Arial" w:cs="Arial"/>
          <w:sz w:val="24"/>
          <w:szCs w:val="24"/>
        </w:rPr>
        <w:t> </w:t>
      </w:r>
      <w:r w:rsidR="002D577C" w:rsidRPr="009054C3">
        <w:rPr>
          <w:rFonts w:ascii="Arial" w:hAnsi="Arial" w:cs="Arial"/>
          <w:sz w:val="24"/>
          <w:szCs w:val="24"/>
        </w:rPr>
        <w:t>žádosti</w:t>
      </w:r>
      <w:r w:rsidR="00893A71" w:rsidRPr="009054C3">
        <w:rPr>
          <w:rFonts w:ascii="Arial" w:hAnsi="Arial" w:cs="Arial"/>
          <w:sz w:val="24"/>
          <w:szCs w:val="24"/>
        </w:rPr>
        <w:t xml:space="preserve"> apod.</w:t>
      </w:r>
      <w:r w:rsidR="002D577C" w:rsidRPr="009054C3">
        <w:rPr>
          <w:rFonts w:ascii="Arial" w:hAnsi="Arial" w:cs="Arial"/>
          <w:sz w:val="24"/>
          <w:szCs w:val="24"/>
        </w:rPr>
        <w:t>).</w:t>
      </w:r>
    </w:p>
    <w:p w14:paraId="5BA654E4" w14:textId="77FC17F1" w:rsidR="009A6768" w:rsidRPr="009054C3" w:rsidRDefault="009A6768" w:rsidP="009054C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9054C3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FA42E6" w:rsidRPr="009054C3">
        <w:rPr>
          <w:rFonts w:ascii="Arial" w:hAnsi="Arial" w:cs="Arial"/>
          <w:bCs/>
          <w:sz w:val="24"/>
          <w:szCs w:val="24"/>
        </w:rPr>
        <w:t>120</w:t>
      </w:r>
      <w:r w:rsidRPr="009054C3">
        <w:rPr>
          <w:rFonts w:ascii="Arial" w:hAnsi="Arial" w:cs="Arial"/>
          <w:bCs/>
          <w:sz w:val="24"/>
          <w:szCs w:val="24"/>
        </w:rPr>
        <w:t xml:space="preserve"> dnů od </w:t>
      </w:r>
      <w:r w:rsidR="00046727" w:rsidRPr="009054C3">
        <w:rPr>
          <w:rFonts w:ascii="Arial" w:hAnsi="Arial" w:cs="Arial"/>
          <w:bCs/>
          <w:sz w:val="24"/>
          <w:szCs w:val="24"/>
        </w:rPr>
        <w:t>ukončení sběru žádostí</w:t>
      </w:r>
      <w:r w:rsidR="00EA7AEC" w:rsidRPr="009054C3">
        <w:rPr>
          <w:rFonts w:ascii="Arial" w:hAnsi="Arial" w:cs="Arial"/>
          <w:bCs/>
          <w:sz w:val="24"/>
          <w:szCs w:val="24"/>
        </w:rPr>
        <w:t>.</w:t>
      </w:r>
    </w:p>
    <w:p w14:paraId="3DDD3AA6" w14:textId="22401E80" w:rsidR="00691685" w:rsidRPr="009054C3" w:rsidRDefault="00691685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054C3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9054C3">
        <w:rPr>
          <w:rFonts w:ascii="Arial" w:hAnsi="Arial" w:cs="Arial"/>
          <w:bCs/>
          <w:sz w:val="24"/>
          <w:szCs w:val="24"/>
        </w:rPr>
        <w:t>titulu</w:t>
      </w:r>
      <w:r w:rsidRPr="009054C3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9054C3">
        <w:rPr>
          <w:rFonts w:ascii="Arial" w:hAnsi="Arial" w:cs="Arial"/>
          <w:bCs/>
          <w:sz w:val="24"/>
          <w:szCs w:val="24"/>
        </w:rPr>
        <w:t>titulu</w:t>
      </w:r>
      <w:r w:rsidRPr="009054C3">
        <w:rPr>
          <w:rFonts w:ascii="Arial" w:hAnsi="Arial" w:cs="Arial"/>
          <w:bCs/>
          <w:sz w:val="24"/>
          <w:szCs w:val="24"/>
        </w:rPr>
        <w:t>.</w:t>
      </w:r>
    </w:p>
    <w:p w14:paraId="55145471" w14:textId="5E23780F" w:rsidR="00523688" w:rsidRPr="009054C3" w:rsidRDefault="00691685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054C3">
        <w:rPr>
          <w:rFonts w:ascii="Arial" w:hAnsi="Arial" w:cs="Arial"/>
          <w:bCs/>
          <w:sz w:val="24"/>
          <w:szCs w:val="24"/>
        </w:rPr>
        <w:t>Informac</w:t>
      </w:r>
      <w:r w:rsidR="00805F04" w:rsidRPr="009054C3">
        <w:rPr>
          <w:rFonts w:ascii="Arial" w:hAnsi="Arial" w:cs="Arial"/>
          <w:bCs/>
          <w:sz w:val="24"/>
          <w:szCs w:val="24"/>
        </w:rPr>
        <w:t>i</w:t>
      </w:r>
      <w:r w:rsidRPr="009054C3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9054C3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9054C3">
        <w:rPr>
          <w:rFonts w:ascii="Arial" w:hAnsi="Arial" w:cs="Arial"/>
          <w:b/>
          <w:bCs/>
          <w:sz w:val="24"/>
          <w:szCs w:val="24"/>
        </w:rPr>
        <w:t>dnů</w:t>
      </w:r>
      <w:r w:rsidRPr="009054C3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9054C3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9054C3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9054C3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9054C3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9054C3">
        <w:rPr>
          <w:rFonts w:ascii="Arial" w:hAnsi="Arial" w:cs="Arial"/>
          <w:bCs/>
          <w:sz w:val="24"/>
          <w:szCs w:val="24"/>
        </w:rPr>
        <w:t>na </w:t>
      </w:r>
      <w:r w:rsidR="00071B10">
        <w:rPr>
          <w:rFonts w:ascii="Arial" w:hAnsi="Arial" w:cs="Arial"/>
          <w:bCs/>
          <w:sz w:val="24"/>
          <w:szCs w:val="24"/>
        </w:rPr>
        <w:t xml:space="preserve">webových stránkách dotačního </w:t>
      </w:r>
      <w:r w:rsidR="00080132" w:rsidRPr="009054C3">
        <w:rPr>
          <w:rFonts w:ascii="Arial" w:hAnsi="Arial" w:cs="Arial"/>
          <w:bCs/>
          <w:sz w:val="24"/>
          <w:szCs w:val="24"/>
        </w:rPr>
        <w:t xml:space="preserve">titulu </w:t>
      </w:r>
      <w:r w:rsidR="00F97013" w:rsidRPr="009054C3">
        <w:rPr>
          <w:rFonts w:ascii="Arial" w:hAnsi="Arial" w:cs="Arial"/>
          <w:bCs/>
          <w:sz w:val="24"/>
          <w:szCs w:val="24"/>
        </w:rPr>
        <w:t>(</w:t>
      </w:r>
      <w:r w:rsidR="009A4562" w:rsidRPr="009054C3">
        <w:rPr>
          <w:rFonts w:ascii="Arial" w:hAnsi="Arial" w:cs="Arial"/>
          <w:bCs/>
          <w:sz w:val="24"/>
          <w:szCs w:val="24"/>
        </w:rPr>
        <w:t>po </w:t>
      </w:r>
      <w:r w:rsidR="00F97013" w:rsidRPr="009054C3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9054C3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9054C3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9054C3">
        <w:rPr>
          <w:rFonts w:ascii="Arial" w:hAnsi="Arial" w:cs="Arial"/>
          <w:bCs/>
          <w:sz w:val="24"/>
          <w:szCs w:val="24"/>
        </w:rPr>
        <w:t>.</w:t>
      </w:r>
    </w:p>
    <w:p w14:paraId="4860C721" w14:textId="161F9697" w:rsidR="006A310B" w:rsidRPr="009054C3" w:rsidRDefault="006A310B" w:rsidP="000C0FE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9054C3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9054C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7C3111F" w14:textId="55DF7B8E" w:rsidR="006A310B" w:rsidRPr="00AE570F" w:rsidRDefault="006A310B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Administrátor</w:t>
      </w:r>
      <w:r w:rsidRPr="00AE570F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AE570F">
        <w:rPr>
          <w:rFonts w:ascii="Arial" w:hAnsi="Arial" w:cs="Arial"/>
          <w:sz w:val="24"/>
          <w:szCs w:val="24"/>
        </w:rPr>
        <w:t xml:space="preserve"> věcné stránce, komunikuje s </w:t>
      </w:r>
      <w:r w:rsidRPr="00AE570F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AE570F">
        <w:rPr>
          <w:rFonts w:ascii="Arial" w:hAnsi="Arial" w:cs="Arial"/>
          <w:sz w:val="24"/>
          <w:szCs w:val="24"/>
        </w:rPr>
        <w:t>dí prověření závěrečné zprávy a </w:t>
      </w:r>
      <w:r w:rsidRPr="00AE570F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5DA985E1" w:rsidR="006A310B" w:rsidRPr="00AE570F" w:rsidRDefault="000C0FE3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AE570F">
        <w:rPr>
          <w:rFonts w:ascii="Arial" w:hAnsi="Arial" w:cs="Arial"/>
          <w:sz w:val="24"/>
          <w:szCs w:val="24"/>
        </w:rPr>
        <w:t xml:space="preserve">je žadatelem navrhovaný ucelený souhrn </w:t>
      </w:r>
      <w:r w:rsidR="006D7BE4" w:rsidRPr="00AE570F">
        <w:rPr>
          <w:rFonts w:ascii="Arial" w:hAnsi="Arial" w:cs="Arial"/>
          <w:sz w:val="24"/>
          <w:szCs w:val="24"/>
        </w:rPr>
        <w:t>aktivit</w:t>
      </w:r>
      <w:r w:rsidR="006A310B" w:rsidRPr="00AE570F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AE570F">
        <w:rPr>
          <w:rFonts w:ascii="Arial" w:hAnsi="Arial" w:cs="Arial"/>
          <w:sz w:val="24"/>
          <w:szCs w:val="24"/>
        </w:rPr>
        <w:t>titulu</w:t>
      </w:r>
      <w:r w:rsidR="006A310B" w:rsidRPr="00AE570F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AE570F">
        <w:rPr>
          <w:rFonts w:ascii="Arial" w:hAnsi="Arial" w:cs="Arial"/>
          <w:sz w:val="24"/>
          <w:szCs w:val="24"/>
        </w:rPr>
        <w:t>titulu</w:t>
      </w:r>
      <w:r w:rsidR="006D7BE4" w:rsidRPr="00AE570F">
        <w:rPr>
          <w:rFonts w:ascii="Arial" w:hAnsi="Arial" w:cs="Arial"/>
          <w:sz w:val="24"/>
          <w:szCs w:val="24"/>
        </w:rPr>
        <w:t xml:space="preserve"> (např. </w:t>
      </w:r>
      <w:r w:rsidR="00046727" w:rsidRPr="00AE570F">
        <w:rPr>
          <w:rFonts w:ascii="Arial" w:hAnsi="Arial" w:cs="Arial"/>
          <w:sz w:val="24"/>
          <w:szCs w:val="24"/>
        </w:rPr>
        <w:t xml:space="preserve">pořízení </w:t>
      </w:r>
      <w:r w:rsidR="00594459" w:rsidRPr="00AE570F">
        <w:rPr>
          <w:rFonts w:ascii="Arial" w:hAnsi="Arial" w:cs="Arial"/>
          <w:sz w:val="24"/>
          <w:szCs w:val="24"/>
        </w:rPr>
        <w:t>dopravního prostředku</w:t>
      </w:r>
      <w:r w:rsidR="006D7BE4" w:rsidRPr="00AE570F">
        <w:rPr>
          <w:rFonts w:ascii="Arial" w:hAnsi="Arial" w:cs="Arial"/>
          <w:sz w:val="24"/>
          <w:szCs w:val="24"/>
        </w:rPr>
        <w:t>)</w:t>
      </w:r>
      <w:r w:rsidR="006A310B" w:rsidRPr="00AE570F">
        <w:rPr>
          <w:rFonts w:ascii="Arial" w:hAnsi="Arial" w:cs="Arial"/>
          <w:sz w:val="24"/>
          <w:szCs w:val="24"/>
        </w:rPr>
        <w:t>.</w:t>
      </w:r>
    </w:p>
    <w:p w14:paraId="268D7581" w14:textId="70E48548" w:rsidR="006A310B" w:rsidRPr="00AE570F" w:rsidRDefault="006A310B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AE570F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AE570F">
        <w:rPr>
          <w:rFonts w:ascii="Arial" w:hAnsi="Arial" w:cs="Arial"/>
          <w:sz w:val="24"/>
          <w:szCs w:val="24"/>
        </w:rPr>
        <w:t>akce</w:t>
      </w:r>
      <w:r w:rsidR="00BA36B7" w:rsidRPr="00AE570F">
        <w:rPr>
          <w:rFonts w:ascii="Arial" w:hAnsi="Arial" w:cs="Arial"/>
          <w:sz w:val="24"/>
          <w:szCs w:val="24"/>
        </w:rPr>
        <w:t xml:space="preserve"> a uvedl je v žádosti o </w:t>
      </w:r>
      <w:r w:rsidRPr="00AE570F">
        <w:rPr>
          <w:rFonts w:ascii="Arial" w:hAnsi="Arial" w:cs="Arial"/>
          <w:sz w:val="24"/>
          <w:szCs w:val="24"/>
        </w:rPr>
        <w:t>poskytnutí dotace</w:t>
      </w:r>
      <w:r w:rsidRPr="009054C3">
        <w:rPr>
          <w:rFonts w:ascii="Arial" w:hAnsi="Arial" w:cs="Arial"/>
          <w:sz w:val="24"/>
          <w:szCs w:val="24"/>
        </w:rPr>
        <w:t xml:space="preserve">. Celkovými uznatelnými výdaji jsou uznatelné výdaje vzniklé v období realizace </w:t>
      </w:r>
      <w:r w:rsidR="0058171B" w:rsidRPr="009054C3">
        <w:rPr>
          <w:rFonts w:ascii="Arial" w:hAnsi="Arial" w:cs="Arial"/>
          <w:sz w:val="24"/>
          <w:szCs w:val="24"/>
        </w:rPr>
        <w:t>akce</w:t>
      </w:r>
      <w:r w:rsidRPr="009054C3">
        <w:rPr>
          <w:rFonts w:ascii="Arial" w:hAnsi="Arial" w:cs="Arial"/>
          <w:sz w:val="24"/>
          <w:szCs w:val="24"/>
        </w:rPr>
        <w:t xml:space="preserve"> dle Pravidel </w:t>
      </w:r>
      <w:r w:rsidR="009C0F44" w:rsidRPr="009054C3">
        <w:rPr>
          <w:rFonts w:ascii="Arial" w:hAnsi="Arial" w:cs="Arial"/>
          <w:sz w:val="24"/>
          <w:szCs w:val="24"/>
        </w:rPr>
        <w:t xml:space="preserve">konkrétního </w:t>
      </w:r>
      <w:r w:rsidRPr="009054C3">
        <w:rPr>
          <w:rFonts w:ascii="Arial" w:hAnsi="Arial" w:cs="Arial"/>
          <w:sz w:val="24"/>
          <w:szCs w:val="24"/>
        </w:rPr>
        <w:t xml:space="preserve">dotačního </w:t>
      </w:r>
      <w:r w:rsidR="00EA7AEC" w:rsidRPr="009054C3">
        <w:rPr>
          <w:rFonts w:ascii="Arial" w:hAnsi="Arial" w:cs="Arial"/>
          <w:sz w:val="24"/>
          <w:szCs w:val="24"/>
        </w:rPr>
        <w:t>t</w:t>
      </w:r>
      <w:r w:rsidR="002829E7" w:rsidRPr="009054C3">
        <w:rPr>
          <w:rFonts w:ascii="Arial" w:hAnsi="Arial" w:cs="Arial"/>
          <w:sz w:val="24"/>
          <w:szCs w:val="24"/>
        </w:rPr>
        <w:t>itulu</w:t>
      </w:r>
      <w:r w:rsidRPr="009054C3">
        <w:rPr>
          <w:rFonts w:ascii="Arial" w:hAnsi="Arial" w:cs="Arial"/>
          <w:sz w:val="24"/>
          <w:szCs w:val="24"/>
        </w:rPr>
        <w:t xml:space="preserve">, odst. </w:t>
      </w:r>
      <w:r w:rsidR="00C42825" w:rsidRPr="009054C3">
        <w:rPr>
          <w:rFonts w:ascii="Arial" w:hAnsi="Arial" w:cs="Arial"/>
          <w:sz w:val="24"/>
          <w:szCs w:val="24"/>
        </w:rPr>
        <w:t>5.4.</w:t>
      </w:r>
      <w:r w:rsidRPr="009054C3">
        <w:rPr>
          <w:rFonts w:ascii="Arial" w:hAnsi="Arial" w:cs="Arial"/>
          <w:sz w:val="24"/>
          <w:szCs w:val="24"/>
        </w:rPr>
        <w:t xml:space="preserve"> Ostatní výdaje vzniklé</w:t>
      </w:r>
      <w:r w:rsidRPr="00AE570F">
        <w:rPr>
          <w:rFonts w:ascii="Arial" w:hAnsi="Arial" w:cs="Arial"/>
          <w:sz w:val="24"/>
          <w:szCs w:val="24"/>
        </w:rPr>
        <w:t xml:space="preserve"> před tímto obdobím či po ukončení tohoto období </w:t>
      </w:r>
      <w:r w:rsidRPr="00AE570F">
        <w:rPr>
          <w:rFonts w:ascii="Arial" w:hAnsi="Arial" w:cs="Arial"/>
          <w:sz w:val="24"/>
          <w:szCs w:val="24"/>
        </w:rPr>
        <w:lastRenderedPageBreak/>
        <w:t xml:space="preserve">jsou neuznatelnými výdaji. Podmínky uznatelnosti musí splňovat i výdaje týkající se vlastní spoluúčasti žadatele. </w:t>
      </w:r>
    </w:p>
    <w:p w14:paraId="1BE19854" w14:textId="1CD2E049" w:rsidR="006A310B" w:rsidRPr="00AE570F" w:rsidRDefault="006A310B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AE570F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AE570F">
        <w:rPr>
          <w:rFonts w:ascii="Arial" w:hAnsi="Arial" w:cs="Arial"/>
          <w:sz w:val="24"/>
          <w:szCs w:val="24"/>
        </w:rPr>
        <w:t>akce</w:t>
      </w:r>
      <w:r w:rsidRPr="00AE570F">
        <w:rPr>
          <w:rFonts w:ascii="Arial" w:hAnsi="Arial" w:cs="Arial"/>
          <w:sz w:val="24"/>
          <w:szCs w:val="24"/>
        </w:rPr>
        <w:t xml:space="preserve">. Celkovými </w:t>
      </w:r>
      <w:r w:rsidRPr="009054C3">
        <w:rPr>
          <w:rFonts w:ascii="Arial" w:hAnsi="Arial" w:cs="Arial"/>
          <w:sz w:val="24"/>
          <w:szCs w:val="24"/>
        </w:rPr>
        <w:t xml:space="preserve">uznatelnými výdaji jsou výdaje vzniklé v období realizace </w:t>
      </w:r>
      <w:r w:rsidR="00EA7AEC" w:rsidRPr="009054C3">
        <w:rPr>
          <w:rFonts w:ascii="Arial" w:hAnsi="Arial" w:cs="Arial"/>
          <w:sz w:val="24"/>
          <w:szCs w:val="24"/>
        </w:rPr>
        <w:t>akce</w:t>
      </w:r>
      <w:r w:rsidR="00046727" w:rsidRPr="009054C3">
        <w:rPr>
          <w:rFonts w:ascii="Arial" w:hAnsi="Arial" w:cs="Arial"/>
          <w:sz w:val="24"/>
          <w:szCs w:val="24"/>
        </w:rPr>
        <w:t xml:space="preserve"> </w:t>
      </w:r>
      <w:r w:rsidRPr="009054C3">
        <w:rPr>
          <w:rFonts w:ascii="Arial" w:hAnsi="Arial" w:cs="Arial"/>
          <w:sz w:val="24"/>
          <w:szCs w:val="24"/>
        </w:rPr>
        <w:t xml:space="preserve">dle </w:t>
      </w:r>
      <w:r w:rsidR="00B43176" w:rsidRPr="009054C3">
        <w:rPr>
          <w:rFonts w:ascii="Arial" w:hAnsi="Arial" w:cs="Arial"/>
          <w:sz w:val="24"/>
          <w:szCs w:val="24"/>
        </w:rPr>
        <w:t xml:space="preserve">těchto </w:t>
      </w:r>
      <w:r w:rsidR="00AD590C" w:rsidRPr="009054C3">
        <w:rPr>
          <w:rFonts w:ascii="Arial" w:hAnsi="Arial" w:cs="Arial"/>
          <w:sz w:val="24"/>
          <w:szCs w:val="24"/>
        </w:rPr>
        <w:t>p</w:t>
      </w:r>
      <w:r w:rsidRPr="009054C3">
        <w:rPr>
          <w:rFonts w:ascii="Arial" w:hAnsi="Arial" w:cs="Arial"/>
          <w:sz w:val="24"/>
          <w:szCs w:val="24"/>
        </w:rPr>
        <w:t xml:space="preserve">ravidel dotačního </w:t>
      </w:r>
      <w:r w:rsidR="00FA65A1" w:rsidRPr="009054C3">
        <w:rPr>
          <w:rFonts w:ascii="Arial" w:hAnsi="Arial" w:cs="Arial"/>
          <w:sz w:val="24"/>
          <w:szCs w:val="24"/>
        </w:rPr>
        <w:t>titulu</w:t>
      </w:r>
      <w:r w:rsidRPr="009054C3">
        <w:rPr>
          <w:rFonts w:ascii="Arial" w:hAnsi="Arial" w:cs="Arial"/>
          <w:sz w:val="24"/>
          <w:szCs w:val="24"/>
        </w:rPr>
        <w:t>, odst.</w:t>
      </w:r>
      <w:r w:rsidR="003F1369" w:rsidRPr="009054C3">
        <w:rPr>
          <w:rFonts w:ascii="Arial" w:hAnsi="Arial" w:cs="Arial"/>
          <w:sz w:val="24"/>
          <w:szCs w:val="24"/>
        </w:rPr>
        <w:t xml:space="preserve"> 5</w:t>
      </w:r>
      <w:r w:rsidRPr="009054C3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</w:t>
      </w:r>
      <w:r w:rsidRPr="00AE570F">
        <w:rPr>
          <w:rFonts w:ascii="Arial" w:hAnsi="Arial" w:cs="Arial"/>
          <w:sz w:val="24"/>
          <w:szCs w:val="24"/>
        </w:rPr>
        <w:t xml:space="preserve"> spoluúčasti žadatele.</w:t>
      </w:r>
    </w:p>
    <w:p w14:paraId="6F348ADA" w14:textId="0388FED2" w:rsidR="006A310B" w:rsidRPr="00AE570F" w:rsidRDefault="006A310B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 xml:space="preserve">Konkrétní účel </w:t>
      </w:r>
      <w:r w:rsidRPr="00AE570F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AE570F">
        <w:rPr>
          <w:rFonts w:ascii="Arial" w:hAnsi="Arial" w:cs="Arial"/>
          <w:sz w:val="24"/>
          <w:szCs w:val="24"/>
        </w:rPr>
        <w:t>akci</w:t>
      </w:r>
      <w:r w:rsidRPr="00AE570F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AE570F">
        <w:rPr>
          <w:rFonts w:ascii="Arial" w:hAnsi="Arial" w:cs="Arial"/>
          <w:sz w:val="24"/>
          <w:szCs w:val="24"/>
        </w:rPr>
        <w:t>akci</w:t>
      </w:r>
      <w:r w:rsidRPr="00AE570F">
        <w:rPr>
          <w:rFonts w:ascii="Arial" w:hAnsi="Arial" w:cs="Arial"/>
          <w:sz w:val="24"/>
          <w:szCs w:val="24"/>
        </w:rPr>
        <w:t>) v souladu s definov</w:t>
      </w:r>
      <w:r w:rsidR="0079029A" w:rsidRPr="00AE570F">
        <w:rPr>
          <w:rFonts w:ascii="Arial" w:hAnsi="Arial" w:cs="Arial"/>
          <w:sz w:val="24"/>
          <w:szCs w:val="24"/>
        </w:rPr>
        <w:t>anými cíli dotačního programu a </w:t>
      </w:r>
      <w:r w:rsidRPr="00AE570F">
        <w:rPr>
          <w:rFonts w:ascii="Arial" w:hAnsi="Arial" w:cs="Arial"/>
          <w:sz w:val="24"/>
          <w:szCs w:val="24"/>
        </w:rPr>
        <w:t xml:space="preserve">v souladu s obecným účelem. </w:t>
      </w:r>
      <w:r w:rsidRPr="00AE570F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514D30E2" w:rsidR="006A310B" w:rsidRPr="00AE570F" w:rsidRDefault="006A310B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Neuznatelné výdaje</w:t>
      </w:r>
      <w:r w:rsidRPr="00AE570F">
        <w:rPr>
          <w:rFonts w:ascii="Arial" w:hAnsi="Arial" w:cs="Arial"/>
          <w:sz w:val="24"/>
          <w:szCs w:val="24"/>
        </w:rPr>
        <w:t xml:space="preserve"> </w:t>
      </w:r>
      <w:r w:rsidR="003F7B8E" w:rsidRPr="00AE570F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AE570F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AE570F">
        <w:rPr>
          <w:rFonts w:ascii="Arial" w:hAnsi="Arial" w:cs="Arial"/>
          <w:sz w:val="24"/>
          <w:szCs w:val="24"/>
        </w:rPr>
        <w:t xml:space="preserve">, </w:t>
      </w:r>
      <w:r w:rsidR="003F7B8E" w:rsidRPr="00AE570F">
        <w:rPr>
          <w:rFonts w:ascii="Arial" w:hAnsi="Arial" w:cs="Arial"/>
          <w:sz w:val="24"/>
          <w:szCs w:val="24"/>
        </w:rPr>
        <w:t>použít. Ž</w:t>
      </w:r>
      <w:r w:rsidRPr="00AE570F">
        <w:rPr>
          <w:rFonts w:ascii="Arial" w:hAnsi="Arial" w:cs="Arial"/>
          <w:sz w:val="24"/>
          <w:szCs w:val="24"/>
        </w:rPr>
        <w:t xml:space="preserve">adatel </w:t>
      </w:r>
      <w:r w:rsidR="003F7B8E" w:rsidRPr="00AE570F">
        <w:rPr>
          <w:rFonts w:ascii="Arial" w:hAnsi="Arial" w:cs="Arial"/>
          <w:sz w:val="24"/>
          <w:szCs w:val="24"/>
        </w:rPr>
        <w:t xml:space="preserve">je </w:t>
      </w:r>
      <w:r w:rsidR="005500EE" w:rsidRPr="00AE570F">
        <w:rPr>
          <w:rFonts w:ascii="Arial" w:hAnsi="Arial" w:cs="Arial"/>
          <w:sz w:val="24"/>
          <w:szCs w:val="24"/>
        </w:rPr>
        <w:t>nemůže zahrnout do </w:t>
      </w:r>
      <w:r w:rsidRPr="00AE570F">
        <w:rPr>
          <w:rFonts w:ascii="Arial" w:hAnsi="Arial" w:cs="Arial"/>
          <w:sz w:val="24"/>
          <w:szCs w:val="24"/>
        </w:rPr>
        <w:t>celkových předpokládaných</w:t>
      </w:r>
      <w:r w:rsidR="00FA5724" w:rsidRPr="00AE570F">
        <w:rPr>
          <w:rFonts w:ascii="Arial" w:hAnsi="Arial" w:cs="Arial"/>
          <w:sz w:val="24"/>
          <w:szCs w:val="24"/>
        </w:rPr>
        <w:t xml:space="preserve"> uznatelných</w:t>
      </w:r>
      <w:r w:rsidRPr="00AE570F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AE570F">
        <w:rPr>
          <w:rFonts w:ascii="Arial" w:hAnsi="Arial" w:cs="Arial"/>
          <w:sz w:val="24"/>
          <w:szCs w:val="24"/>
        </w:rPr>
        <w:t xml:space="preserve">uznatelných </w:t>
      </w:r>
      <w:r w:rsidRPr="00AE570F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AE570F">
        <w:rPr>
          <w:rFonts w:ascii="Arial" w:hAnsi="Arial" w:cs="Arial"/>
          <w:sz w:val="24"/>
          <w:szCs w:val="24"/>
        </w:rPr>
        <w:t>akce</w:t>
      </w:r>
      <w:r w:rsidR="00272D37" w:rsidRPr="00AE570F">
        <w:rPr>
          <w:rFonts w:ascii="Arial" w:hAnsi="Arial" w:cs="Arial"/>
          <w:sz w:val="24"/>
          <w:szCs w:val="24"/>
        </w:rPr>
        <w:t xml:space="preserve">. </w:t>
      </w:r>
      <w:r w:rsidRPr="00AE570F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AE570F">
        <w:rPr>
          <w:rFonts w:ascii="Arial" w:hAnsi="Arial" w:cs="Arial"/>
          <w:sz w:val="24"/>
          <w:szCs w:val="24"/>
        </w:rPr>
        <w:t>p</w:t>
      </w:r>
      <w:r w:rsidRPr="00AE570F">
        <w:rPr>
          <w:rFonts w:ascii="Arial" w:hAnsi="Arial" w:cs="Arial"/>
          <w:sz w:val="24"/>
          <w:szCs w:val="24"/>
        </w:rPr>
        <w:t xml:space="preserve">ravidel </w:t>
      </w:r>
      <w:r w:rsidRPr="009054C3">
        <w:rPr>
          <w:rFonts w:ascii="Arial" w:hAnsi="Arial" w:cs="Arial"/>
          <w:sz w:val="24"/>
          <w:szCs w:val="24"/>
        </w:rPr>
        <w:t xml:space="preserve">dotačního </w:t>
      </w:r>
      <w:r w:rsidR="00EB414F" w:rsidRPr="009054C3">
        <w:rPr>
          <w:rFonts w:ascii="Arial" w:hAnsi="Arial" w:cs="Arial"/>
          <w:sz w:val="24"/>
          <w:szCs w:val="24"/>
        </w:rPr>
        <w:t>titulu</w:t>
      </w:r>
      <w:r w:rsidRPr="009054C3">
        <w:rPr>
          <w:rFonts w:ascii="Arial" w:hAnsi="Arial" w:cs="Arial"/>
          <w:sz w:val="24"/>
          <w:szCs w:val="24"/>
        </w:rPr>
        <w:t xml:space="preserve">, odst. </w:t>
      </w:r>
      <w:r w:rsidR="003F1369" w:rsidRPr="009054C3">
        <w:rPr>
          <w:rFonts w:ascii="Arial" w:hAnsi="Arial" w:cs="Arial"/>
          <w:sz w:val="24"/>
          <w:szCs w:val="24"/>
        </w:rPr>
        <w:t>7.4</w:t>
      </w:r>
      <w:r w:rsidR="005C0712" w:rsidRPr="009054C3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9054C3">
        <w:rPr>
          <w:rFonts w:ascii="Arial" w:hAnsi="Arial" w:cs="Arial"/>
          <w:sz w:val="24"/>
          <w:szCs w:val="24"/>
        </w:rPr>
        <w:t xml:space="preserve"> </w:t>
      </w:r>
      <w:r w:rsidR="00A07366" w:rsidRPr="009054C3">
        <w:rPr>
          <w:rFonts w:ascii="Arial" w:hAnsi="Arial" w:cs="Arial"/>
          <w:sz w:val="24"/>
          <w:szCs w:val="24"/>
        </w:rPr>
        <w:t>5</w:t>
      </w:r>
      <w:r w:rsidRPr="009054C3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9054C3">
        <w:rPr>
          <w:rFonts w:ascii="Arial" w:hAnsi="Arial" w:cs="Arial"/>
          <w:sz w:val="24"/>
          <w:szCs w:val="24"/>
        </w:rPr>
        <w:t>akce</w:t>
      </w:r>
      <w:r w:rsidRPr="009054C3">
        <w:rPr>
          <w:rFonts w:ascii="Arial" w:hAnsi="Arial" w:cs="Arial"/>
          <w:sz w:val="24"/>
          <w:szCs w:val="24"/>
        </w:rPr>
        <w:t xml:space="preserve"> hrazené žadatelem nad rámec celkových uznatelných výdajů</w:t>
      </w:r>
      <w:r w:rsidRPr="00AE570F">
        <w:rPr>
          <w:rFonts w:ascii="Arial" w:hAnsi="Arial" w:cs="Arial"/>
          <w:sz w:val="24"/>
          <w:szCs w:val="24"/>
        </w:rPr>
        <w:t>.</w:t>
      </w:r>
    </w:p>
    <w:p w14:paraId="63EF0230" w14:textId="46FC854C" w:rsidR="008268F8" w:rsidRPr="00AE570F" w:rsidRDefault="006A310B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Obecný účel</w:t>
      </w:r>
      <w:r w:rsidRPr="00AE570F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FA65A1" w:rsidRPr="00AE570F">
        <w:rPr>
          <w:rFonts w:ascii="Arial" w:hAnsi="Arial" w:cs="Arial"/>
          <w:sz w:val="24"/>
          <w:szCs w:val="24"/>
        </w:rPr>
        <w:t>titulu</w:t>
      </w:r>
      <w:r w:rsidRPr="00AE570F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AE570F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AE570F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AE570F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AE570F" w:rsidRDefault="006A310B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AE570F">
        <w:rPr>
          <w:rFonts w:ascii="Arial" w:hAnsi="Arial" w:cs="Arial"/>
          <w:b/>
          <w:sz w:val="24"/>
          <w:szCs w:val="24"/>
        </w:rPr>
        <w:t>Poradní orgán</w:t>
      </w:r>
      <w:r w:rsidRPr="00AE570F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AE570F" w:rsidRDefault="006A310B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Poskytovatel dotace</w:t>
      </w:r>
      <w:r w:rsidRPr="00AE570F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51FEC4F7" w:rsidR="00724C93" w:rsidRPr="00AE570F" w:rsidRDefault="00724C93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Projekt</w:t>
      </w:r>
      <w:r w:rsidR="00AB6332" w:rsidRPr="00AE570F">
        <w:rPr>
          <w:rFonts w:ascii="Arial" w:hAnsi="Arial" w:cs="Arial"/>
          <w:b/>
          <w:sz w:val="24"/>
          <w:szCs w:val="24"/>
        </w:rPr>
        <w:t xml:space="preserve"> </w:t>
      </w:r>
      <w:r w:rsidRPr="00AE570F">
        <w:rPr>
          <w:rFonts w:ascii="Arial" w:hAnsi="Arial" w:cs="Arial"/>
          <w:sz w:val="24"/>
          <w:szCs w:val="24"/>
        </w:rPr>
        <w:t xml:space="preserve">– </w:t>
      </w:r>
      <w:r w:rsidR="00EA7AEC" w:rsidRPr="00AE570F">
        <w:rPr>
          <w:rFonts w:ascii="Arial" w:hAnsi="Arial" w:cs="Arial"/>
          <w:sz w:val="24"/>
          <w:szCs w:val="24"/>
        </w:rPr>
        <w:t>akce</w:t>
      </w:r>
      <w:r w:rsidRPr="00AE570F">
        <w:rPr>
          <w:rFonts w:ascii="Arial" w:hAnsi="Arial" w:cs="Arial"/>
          <w:sz w:val="24"/>
          <w:szCs w:val="24"/>
        </w:rPr>
        <w:t xml:space="preserve"> (žadatelem navrhovaný ucelený souhrn aktivit, které mají být podpořeny z dotačního </w:t>
      </w:r>
      <w:r w:rsidR="00FA65A1" w:rsidRPr="00AE570F">
        <w:rPr>
          <w:rFonts w:ascii="Arial" w:hAnsi="Arial" w:cs="Arial"/>
          <w:sz w:val="24"/>
          <w:szCs w:val="24"/>
        </w:rPr>
        <w:t>titulu</w:t>
      </w:r>
      <w:r w:rsidRPr="00AE570F">
        <w:rPr>
          <w:rFonts w:ascii="Arial" w:hAnsi="Arial" w:cs="Arial"/>
          <w:sz w:val="24"/>
          <w:szCs w:val="24"/>
        </w:rPr>
        <w:t xml:space="preserve">, např. </w:t>
      </w:r>
      <w:r w:rsidR="00594459" w:rsidRPr="00AE570F">
        <w:rPr>
          <w:rFonts w:ascii="Arial" w:hAnsi="Arial" w:cs="Arial"/>
          <w:sz w:val="24"/>
          <w:szCs w:val="24"/>
        </w:rPr>
        <w:t>pořízení dopravního automobilu nebo cisternové automobilové stříkačky</w:t>
      </w:r>
      <w:r w:rsidR="00071B10">
        <w:rPr>
          <w:rFonts w:ascii="Arial" w:hAnsi="Arial" w:cs="Arial"/>
          <w:sz w:val="24"/>
          <w:szCs w:val="24"/>
        </w:rPr>
        <w:t>)</w:t>
      </w:r>
      <w:r w:rsidR="00786F00" w:rsidRPr="00AE570F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AE570F" w:rsidRDefault="006A310B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Příjemce</w:t>
      </w:r>
      <w:r w:rsidRPr="00AE570F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254A7E99" w:rsidR="00C14143" w:rsidRPr="00AE570F" w:rsidRDefault="00C14143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Uznatelný výdaj</w:t>
      </w:r>
      <w:r w:rsidRPr="00AE570F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AE570F">
        <w:rPr>
          <w:rFonts w:ascii="Arial" w:hAnsi="Arial" w:cs="Arial"/>
          <w:sz w:val="24"/>
          <w:szCs w:val="24"/>
        </w:rPr>
        <w:t>usí být vynaložen na činnosti a </w:t>
      </w:r>
      <w:r w:rsidRPr="00AE570F">
        <w:rPr>
          <w:rFonts w:ascii="Arial" w:hAnsi="Arial" w:cs="Arial"/>
          <w:sz w:val="24"/>
          <w:szCs w:val="24"/>
        </w:rPr>
        <w:t xml:space="preserve">aktivity, které jasně souvisí s obsahem a </w:t>
      </w:r>
      <w:r w:rsidRPr="009054C3">
        <w:rPr>
          <w:rFonts w:ascii="Arial" w:hAnsi="Arial" w:cs="Arial"/>
          <w:sz w:val="24"/>
          <w:szCs w:val="24"/>
        </w:rPr>
        <w:t xml:space="preserve">cíli </w:t>
      </w:r>
      <w:r w:rsidR="00EA7AEC" w:rsidRPr="009054C3">
        <w:rPr>
          <w:rFonts w:ascii="Arial" w:hAnsi="Arial" w:cs="Arial"/>
          <w:sz w:val="24"/>
          <w:szCs w:val="24"/>
        </w:rPr>
        <w:t>akce</w:t>
      </w:r>
      <w:r w:rsidRPr="009054C3">
        <w:rPr>
          <w:rFonts w:ascii="Arial" w:hAnsi="Arial" w:cs="Arial"/>
          <w:sz w:val="24"/>
          <w:szCs w:val="24"/>
        </w:rPr>
        <w:t xml:space="preserve"> a který vznikl v období realizace akce dle </w:t>
      </w:r>
      <w:r w:rsidR="00B43176" w:rsidRPr="009054C3">
        <w:rPr>
          <w:rFonts w:ascii="Arial" w:hAnsi="Arial" w:cs="Arial"/>
          <w:sz w:val="24"/>
          <w:szCs w:val="24"/>
        </w:rPr>
        <w:t>těchto p</w:t>
      </w:r>
      <w:r w:rsidRPr="009054C3">
        <w:rPr>
          <w:rFonts w:ascii="Arial" w:hAnsi="Arial" w:cs="Arial"/>
          <w:sz w:val="24"/>
          <w:szCs w:val="24"/>
        </w:rPr>
        <w:t xml:space="preserve">ravidel dotačního </w:t>
      </w:r>
      <w:r w:rsidR="00EA7AEC" w:rsidRPr="009054C3">
        <w:rPr>
          <w:rFonts w:ascii="Arial" w:hAnsi="Arial" w:cs="Arial"/>
          <w:sz w:val="24"/>
          <w:szCs w:val="24"/>
        </w:rPr>
        <w:t>t</w:t>
      </w:r>
      <w:r w:rsidR="00FA65A1" w:rsidRPr="009054C3">
        <w:rPr>
          <w:rFonts w:ascii="Arial" w:hAnsi="Arial" w:cs="Arial"/>
          <w:sz w:val="24"/>
          <w:szCs w:val="24"/>
        </w:rPr>
        <w:t>itulu</w:t>
      </w:r>
      <w:r w:rsidRPr="009054C3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9054C3">
        <w:rPr>
          <w:rFonts w:ascii="Arial" w:hAnsi="Arial" w:cs="Arial"/>
          <w:sz w:val="24"/>
          <w:szCs w:val="24"/>
        </w:rPr>
        <w:t>5.4</w:t>
      </w:r>
      <w:r w:rsidRPr="009054C3">
        <w:rPr>
          <w:rFonts w:ascii="Arial" w:hAnsi="Arial" w:cs="Arial"/>
          <w:sz w:val="24"/>
          <w:szCs w:val="24"/>
          <w:u w:val="single"/>
        </w:rPr>
        <w:t>.</w:t>
      </w:r>
      <w:r w:rsidRPr="009054C3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9054C3">
        <w:rPr>
          <w:rFonts w:ascii="Arial" w:hAnsi="Arial" w:cs="Arial"/>
          <w:sz w:val="24"/>
          <w:szCs w:val="24"/>
        </w:rPr>
        <w:t xml:space="preserve"> c). Výdaj</w:t>
      </w:r>
      <w:r w:rsidRPr="00AE570F">
        <w:rPr>
          <w:rFonts w:ascii="Arial" w:hAnsi="Arial" w:cs="Arial"/>
          <w:sz w:val="24"/>
          <w:szCs w:val="24"/>
        </w:rPr>
        <w:t xml:space="preserve">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AE570F">
        <w:rPr>
          <w:rFonts w:ascii="Arial" w:hAnsi="Arial" w:cs="Arial"/>
          <w:sz w:val="24"/>
          <w:szCs w:val="24"/>
        </w:rPr>
        <w:t>ky uznatelnosti musí splňovat i </w:t>
      </w:r>
      <w:r w:rsidRPr="00AE570F">
        <w:rPr>
          <w:rFonts w:ascii="Arial" w:hAnsi="Arial" w:cs="Arial"/>
          <w:sz w:val="24"/>
          <w:szCs w:val="24"/>
        </w:rPr>
        <w:t>výdaje týkající se vlastní spoluúčasti žadatele</w:t>
      </w:r>
      <w:r w:rsidR="00EA7AEC" w:rsidRPr="00AE570F">
        <w:rPr>
          <w:rFonts w:ascii="Arial" w:hAnsi="Arial" w:cs="Arial"/>
          <w:sz w:val="24"/>
          <w:szCs w:val="24"/>
        </w:rPr>
        <w:t>.</w:t>
      </w:r>
    </w:p>
    <w:p w14:paraId="0CB024A6" w14:textId="31979A54" w:rsidR="006A310B" w:rsidRPr="00AE570F" w:rsidRDefault="006A310B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AE570F">
        <w:rPr>
          <w:rFonts w:ascii="Arial" w:hAnsi="Arial" w:cs="Arial"/>
          <w:sz w:val="24"/>
          <w:szCs w:val="24"/>
        </w:rPr>
        <w:t xml:space="preserve">je popis a závěrečné zhodnocení </w:t>
      </w:r>
      <w:r w:rsidR="009054C3">
        <w:rPr>
          <w:rFonts w:ascii="Arial" w:hAnsi="Arial" w:cs="Arial"/>
          <w:sz w:val="24"/>
          <w:szCs w:val="24"/>
        </w:rPr>
        <w:t>akce.</w:t>
      </w:r>
    </w:p>
    <w:p w14:paraId="6D0D5D1C" w14:textId="2ACE9207" w:rsidR="00BD553A" w:rsidRPr="00AE570F" w:rsidRDefault="00724C93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Žadatel</w:t>
      </w:r>
      <w:r w:rsidRPr="00AE570F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2029DDBC" w:rsidR="006A310B" w:rsidRPr="00AE570F" w:rsidRDefault="006A310B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AE570F">
        <w:rPr>
          <w:rFonts w:ascii="Arial" w:hAnsi="Arial" w:cs="Arial"/>
          <w:sz w:val="24"/>
          <w:szCs w:val="24"/>
        </w:rPr>
        <w:t>jsou vlastní a jiné zdroje vynaložené na úhradu uznatelných výdajů</w:t>
      </w:r>
      <w:r w:rsidR="00EA7AEC" w:rsidRPr="00AE570F">
        <w:rPr>
          <w:rFonts w:ascii="Arial" w:hAnsi="Arial" w:cs="Arial"/>
          <w:sz w:val="24"/>
          <w:szCs w:val="24"/>
        </w:rPr>
        <w:t xml:space="preserve"> akce</w:t>
      </w:r>
      <w:r w:rsidRPr="00AE570F">
        <w:rPr>
          <w:rFonts w:ascii="Arial" w:hAnsi="Arial" w:cs="Arial"/>
          <w:sz w:val="24"/>
          <w:szCs w:val="24"/>
        </w:rPr>
        <w:t xml:space="preserve">. Vlastní a jiné zdroje musí být prokazatelně přijaty </w:t>
      </w:r>
      <w:r w:rsidRPr="00AE570F">
        <w:rPr>
          <w:rFonts w:ascii="Arial" w:hAnsi="Arial" w:cs="Arial"/>
          <w:sz w:val="24"/>
          <w:szCs w:val="24"/>
        </w:rPr>
        <w:lastRenderedPageBreak/>
        <w:t>příjemcem. Pokud je příjemce povinen vést účetnictví, musí být o příjmu proveden účetní záznam</w:t>
      </w:r>
      <w:r w:rsidR="00EA7AEC" w:rsidRPr="00AE570F">
        <w:rPr>
          <w:rFonts w:ascii="Arial" w:hAnsi="Arial" w:cs="Arial"/>
          <w:sz w:val="24"/>
          <w:szCs w:val="24"/>
        </w:rPr>
        <w:t>.</w:t>
      </w:r>
    </w:p>
    <w:p w14:paraId="66950B92" w14:textId="1E9883B8" w:rsidR="006A310B" w:rsidRPr="00AE570F" w:rsidRDefault="006A310B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>Vlastní zdroje</w:t>
      </w:r>
      <w:r w:rsidRPr="00AE570F">
        <w:rPr>
          <w:rFonts w:ascii="Arial" w:hAnsi="Arial" w:cs="Arial"/>
          <w:sz w:val="24"/>
          <w:szCs w:val="24"/>
        </w:rPr>
        <w:t xml:space="preserve"> – </w:t>
      </w:r>
      <w:r w:rsidR="00EF5BD2" w:rsidRPr="00AE570F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AE570F">
        <w:rPr>
          <w:rFonts w:ascii="Arial" w:hAnsi="Arial" w:cs="Arial"/>
          <w:sz w:val="24"/>
          <w:szCs w:val="24"/>
        </w:rPr>
        <w:t>í</w:t>
      </w:r>
      <w:r w:rsidR="00EF5BD2" w:rsidRPr="00AE570F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2AA5CF6" w:rsidR="00EF5BD2" w:rsidRPr="00AE570F" w:rsidRDefault="00724752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E570F">
        <w:rPr>
          <w:rFonts w:ascii="Arial" w:hAnsi="Arial" w:cs="Arial"/>
          <w:b/>
          <w:bCs/>
          <w:sz w:val="24"/>
          <w:szCs w:val="24"/>
        </w:rPr>
        <w:t>Jiné zdroje</w:t>
      </w:r>
      <w:r w:rsidRPr="00AE570F">
        <w:rPr>
          <w:rFonts w:ascii="Arial" w:hAnsi="Arial" w:cs="Arial"/>
          <w:sz w:val="24"/>
          <w:szCs w:val="24"/>
        </w:rPr>
        <w:t xml:space="preserve"> </w:t>
      </w:r>
      <w:r w:rsidRPr="00AE570F">
        <w:rPr>
          <w:rFonts w:ascii="Arial" w:hAnsi="Arial" w:cs="Arial"/>
        </w:rPr>
        <w:t xml:space="preserve">– </w:t>
      </w:r>
      <w:r w:rsidR="00EF5BD2" w:rsidRPr="00AE570F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</w:t>
      </w:r>
      <w:r w:rsidR="00EA7AEC" w:rsidRPr="00AE570F">
        <w:rPr>
          <w:rFonts w:ascii="Arial" w:hAnsi="Arial" w:cs="Arial"/>
          <w:sz w:val="24"/>
          <w:szCs w:val="24"/>
        </w:rPr>
        <w:t>dotace, dary).</w:t>
      </w:r>
    </w:p>
    <w:p w14:paraId="6A38DFA1" w14:textId="458BACE9" w:rsidR="005B4D66" w:rsidRPr="009054C3" w:rsidRDefault="00B542A7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AE570F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AE570F">
        <w:rPr>
          <w:rFonts w:ascii="Arial" w:hAnsi="Arial" w:cs="Arial"/>
          <w:sz w:val="24"/>
          <w:szCs w:val="24"/>
        </w:rPr>
        <w:t xml:space="preserve">jsou </w:t>
      </w:r>
      <w:r w:rsidR="005B4D66" w:rsidRPr="00AE570F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</w:t>
      </w:r>
      <w:r w:rsidR="005B4D66" w:rsidRPr="009054C3">
        <w:rPr>
          <w:rFonts w:ascii="Arial" w:hAnsi="Arial" w:cs="Arial"/>
          <w:sz w:val="24"/>
          <w:szCs w:val="24"/>
        </w:rPr>
        <w:t xml:space="preserve">akce, </w:t>
      </w:r>
      <w:r w:rsidR="00E233CD" w:rsidRPr="009054C3">
        <w:rPr>
          <w:rFonts w:ascii="Arial" w:hAnsi="Arial" w:cs="Arial"/>
          <w:sz w:val="24"/>
          <w:szCs w:val="24"/>
        </w:rPr>
        <w:t xml:space="preserve">např. </w:t>
      </w:r>
      <w:r w:rsidR="005B4D66" w:rsidRPr="009054C3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9054C3">
        <w:rPr>
          <w:rFonts w:ascii="Arial" w:hAnsi="Arial" w:cs="Arial"/>
          <w:sz w:val="24"/>
          <w:szCs w:val="24"/>
        </w:rPr>
        <w:t xml:space="preserve">, </w:t>
      </w:r>
      <w:r w:rsidR="005B4D66" w:rsidRPr="009054C3">
        <w:rPr>
          <w:rFonts w:ascii="Arial" w:hAnsi="Arial" w:cs="Arial"/>
          <w:sz w:val="24"/>
          <w:szCs w:val="24"/>
        </w:rPr>
        <w:t>přís</w:t>
      </w:r>
      <w:r w:rsidR="00816221" w:rsidRPr="009054C3">
        <w:rPr>
          <w:rFonts w:ascii="Arial" w:hAnsi="Arial" w:cs="Arial"/>
          <w:sz w:val="24"/>
          <w:szCs w:val="24"/>
        </w:rPr>
        <w:t>pěvky, dary.</w:t>
      </w:r>
    </w:p>
    <w:p w14:paraId="69434B4D" w14:textId="4F1BA6E2" w:rsidR="00C93AAD" w:rsidRPr="009054C3" w:rsidRDefault="00C4578A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9054C3">
        <w:rPr>
          <w:rFonts w:ascii="Arial" w:hAnsi="Arial" w:cs="Arial"/>
          <w:b/>
          <w:sz w:val="24"/>
          <w:szCs w:val="24"/>
        </w:rPr>
        <w:t>Vyúčtování dotace</w:t>
      </w:r>
      <w:r w:rsidRPr="009054C3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9054C3">
        <w:rPr>
          <w:rFonts w:ascii="Arial" w:hAnsi="Arial" w:cs="Arial"/>
          <w:sz w:val="24"/>
          <w:szCs w:val="24"/>
        </w:rPr>
        <w:t>se Smlouvou vyplněný, uložený a </w:t>
      </w:r>
      <w:r w:rsidRPr="009054C3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9054C3">
        <w:rPr>
          <w:rFonts w:ascii="Arial" w:hAnsi="Arial" w:cs="Arial"/>
          <w:sz w:val="24"/>
          <w:szCs w:val="24"/>
        </w:rPr>
        <w:t>účtování dotace“, zveřejněný na </w:t>
      </w:r>
      <w:r w:rsidRPr="009054C3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9054C3">
        <w:rPr>
          <w:rFonts w:ascii="Arial" w:hAnsi="Arial" w:cs="Arial"/>
          <w:i/>
          <w:sz w:val="24"/>
          <w:szCs w:val="24"/>
        </w:rPr>
        <w:t xml:space="preserve"> </w:t>
      </w:r>
    </w:p>
    <w:p w14:paraId="787526CF" w14:textId="77777777" w:rsidR="00691685" w:rsidRPr="00AE570F" w:rsidRDefault="00691685" w:rsidP="000C0FE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AE570F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6C45DA95" w14:textId="77777777" w:rsidR="00691685" w:rsidRPr="00AE570F" w:rsidRDefault="00691685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7441AD07" w14:textId="42DFBF23" w:rsidR="00D81DFB" w:rsidRPr="00AE570F" w:rsidRDefault="001321AA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AE570F">
        <w:rPr>
          <w:rFonts w:ascii="Arial" w:hAnsi="Arial" w:cs="Arial"/>
          <w:bCs/>
          <w:sz w:val="24"/>
          <w:szCs w:val="24"/>
        </w:rPr>
        <w:t>čuje lhůtu pro přijetí návrhu v </w:t>
      </w:r>
      <w:r w:rsidRPr="00AE570F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4A80259F" w14:textId="4F54962E" w:rsidR="00691685" w:rsidRPr="00AE570F" w:rsidRDefault="00691685" w:rsidP="000C0FE3">
      <w:pPr>
        <w:pStyle w:val="Odstavecseseznamem"/>
        <w:numPr>
          <w:ilvl w:val="1"/>
          <w:numId w:val="15"/>
        </w:numPr>
        <w:spacing w:after="120"/>
        <w:ind w:left="907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AE570F">
        <w:rPr>
          <w:rFonts w:ascii="Arial" w:hAnsi="Arial" w:cs="Arial"/>
          <w:bCs/>
          <w:sz w:val="24"/>
          <w:szCs w:val="24"/>
        </w:rPr>
        <w:t xml:space="preserve"> </w:t>
      </w:r>
    </w:p>
    <w:p w14:paraId="31301E9A" w14:textId="29DD5ED5" w:rsidR="00691685" w:rsidRPr="00AE570F" w:rsidRDefault="00691685" w:rsidP="000C0FE3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AE570F">
        <w:rPr>
          <w:rFonts w:ascii="Arial" w:hAnsi="Arial" w:cs="Arial"/>
          <w:bCs/>
          <w:sz w:val="24"/>
          <w:szCs w:val="24"/>
        </w:rPr>
        <w:t>titulu</w:t>
      </w:r>
      <w:r w:rsidRPr="00AE570F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AE570F" w:rsidRDefault="00691685" w:rsidP="000C0FE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1C397157" w14:textId="2FF819AB" w:rsidR="00FA65A1" w:rsidRPr="00AE570F" w:rsidRDefault="00FA65A1" w:rsidP="000C0FE3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AE570F">
        <w:rPr>
          <w:rFonts w:ascii="Arial" w:hAnsi="Arial" w:cs="Arial"/>
          <w:iCs/>
          <w:sz w:val="24"/>
          <w:szCs w:val="24"/>
        </w:rPr>
        <w:t>Vzorová smlouva na akci pro obce se spoluúčastí se zveřejněním pro DT č. 13_02_1</w:t>
      </w:r>
    </w:p>
    <w:p w14:paraId="13DE2E20" w14:textId="541A855A" w:rsidR="00691685" w:rsidRPr="00AE570F" w:rsidRDefault="00691685" w:rsidP="000C0FE3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7D466843" w14:textId="2F7F22D8" w:rsidR="00691685" w:rsidRPr="00AE570F" w:rsidRDefault="00691685" w:rsidP="000C0FE3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AE570F">
        <w:rPr>
          <w:rFonts w:ascii="Arial" w:hAnsi="Arial" w:cs="Arial"/>
          <w:bCs/>
          <w:sz w:val="24"/>
          <w:szCs w:val="24"/>
        </w:rPr>
        <w:t xml:space="preserve"> </w:t>
      </w:r>
      <w:r w:rsidRPr="00AE570F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7B086E">
        <w:rPr>
          <w:rFonts w:ascii="Arial" w:hAnsi="Arial" w:cs="Arial"/>
          <w:bCs/>
          <w:sz w:val="24"/>
          <w:szCs w:val="24"/>
        </w:rPr>
        <w:t>13. 12. 2021</w:t>
      </w:r>
      <w:r w:rsidR="00D836FA" w:rsidRPr="00AE570F">
        <w:rPr>
          <w:rFonts w:ascii="Arial" w:hAnsi="Arial" w:cs="Arial"/>
          <w:bCs/>
          <w:sz w:val="24"/>
          <w:szCs w:val="24"/>
        </w:rPr>
        <w:t xml:space="preserve"> </w:t>
      </w:r>
      <w:r w:rsidRPr="00AE570F">
        <w:rPr>
          <w:rFonts w:ascii="Arial" w:hAnsi="Arial" w:cs="Arial"/>
          <w:bCs/>
          <w:sz w:val="24"/>
          <w:szCs w:val="24"/>
        </w:rPr>
        <w:t>usnesením č. UZ/</w:t>
      </w:r>
      <w:r w:rsidR="00B1030A" w:rsidRPr="00AE570F">
        <w:rPr>
          <w:rFonts w:ascii="Arial" w:hAnsi="Arial" w:cs="Arial"/>
          <w:bCs/>
          <w:sz w:val="24"/>
          <w:szCs w:val="24"/>
        </w:rPr>
        <w:t>………………</w:t>
      </w:r>
    </w:p>
    <w:p w14:paraId="3C93D26B" w14:textId="77777777" w:rsidR="000C0FE3" w:rsidRPr="00AE570F" w:rsidRDefault="000C0FE3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474B6C0" w:rsidR="004135CA" w:rsidRPr="00AE570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AE570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22834251" w:rsidR="004135CA" w:rsidRPr="00AE570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Cs/>
          <w:sz w:val="24"/>
          <w:szCs w:val="24"/>
        </w:rPr>
        <w:tab/>
      </w:r>
      <w:r w:rsidR="00816221" w:rsidRPr="00AE570F">
        <w:rPr>
          <w:rFonts w:ascii="Arial" w:hAnsi="Arial" w:cs="Arial"/>
          <w:bCs/>
          <w:sz w:val="24"/>
          <w:szCs w:val="24"/>
        </w:rPr>
        <w:t>Ing. Josef Suchánek</w:t>
      </w:r>
    </w:p>
    <w:p w14:paraId="1E1E16F7" w14:textId="402DE9B3" w:rsidR="00702925" w:rsidRPr="00AE570F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Cs/>
          <w:sz w:val="24"/>
          <w:szCs w:val="24"/>
        </w:rPr>
        <w:tab/>
      </w:r>
      <w:r w:rsidRPr="00AE570F">
        <w:rPr>
          <w:rFonts w:ascii="Arial" w:hAnsi="Arial" w:cs="Arial"/>
          <w:bCs/>
          <w:sz w:val="24"/>
          <w:szCs w:val="24"/>
        </w:rPr>
        <w:tab/>
      </w:r>
      <w:r w:rsidR="009B34B0">
        <w:rPr>
          <w:rFonts w:ascii="Arial" w:hAnsi="Arial" w:cs="Arial"/>
          <w:bCs/>
          <w:sz w:val="24"/>
          <w:szCs w:val="24"/>
        </w:rPr>
        <w:tab/>
        <w:t xml:space="preserve">     hejtman Olomouckého kraje</w:t>
      </w:r>
      <w:r w:rsidR="00816221" w:rsidRPr="00AE570F">
        <w:rPr>
          <w:rFonts w:ascii="Arial" w:hAnsi="Arial" w:cs="Arial"/>
          <w:bCs/>
          <w:sz w:val="24"/>
          <w:szCs w:val="24"/>
        </w:rPr>
        <w:t xml:space="preserve"> </w:t>
      </w:r>
    </w:p>
    <w:sectPr w:rsidR="00702925" w:rsidRPr="00AE570F" w:rsidSect="00905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276" w:left="1418" w:header="709" w:footer="436" w:gutter="0"/>
      <w:pgNumType w:start="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D5CD3" w14:textId="77777777" w:rsidR="00641612" w:rsidRDefault="00641612">
      <w:r>
        <w:separator/>
      </w:r>
    </w:p>
  </w:endnote>
  <w:endnote w:type="continuationSeparator" w:id="0">
    <w:p w14:paraId="3188DC57" w14:textId="77777777" w:rsidR="00641612" w:rsidRDefault="0064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4261" w14:textId="77777777" w:rsidR="00605882" w:rsidRDefault="006058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B91B3" w14:textId="40841A2C" w:rsidR="00B50E17" w:rsidRPr="005F3AAD" w:rsidRDefault="00641612" w:rsidP="00B50E1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380631440"/>
        <w:docPartObj>
          <w:docPartGallery w:val="Page Numbers (Bottom of Page)"/>
          <w:docPartUnique/>
        </w:docPartObj>
      </w:sdtPr>
      <w:sdtEndPr/>
      <w:sdtContent>
        <w:r w:rsidR="00107D3C">
          <w:rPr>
            <w:rFonts w:ascii="Arial" w:hAnsi="Arial" w:cs="Arial"/>
            <w:i/>
            <w:sz w:val="20"/>
            <w:szCs w:val="20"/>
          </w:rPr>
          <w:t>Zastupitelstvo Olomouckého kraje 13. 12. 2021</w:t>
        </w:r>
        <w:r w:rsidR="00B50E17" w:rsidRPr="005F3AAD">
          <w:rPr>
            <w:rFonts w:ascii="Arial" w:hAnsi="Arial" w:cs="Arial"/>
            <w:i/>
            <w:sz w:val="20"/>
            <w:szCs w:val="20"/>
          </w:rPr>
          <w:tab/>
        </w:r>
        <w:r w:rsidR="00B50E17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B50E17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B50E17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B50E17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4429A">
          <w:rPr>
            <w:rFonts w:ascii="Arial" w:hAnsi="Arial" w:cs="Arial"/>
            <w:i/>
            <w:noProof/>
            <w:sz w:val="20"/>
            <w:szCs w:val="20"/>
          </w:rPr>
          <w:t>60</w:t>
        </w:r>
        <w:r w:rsidR="00B50E17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B50E17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342D78">
          <w:rPr>
            <w:rFonts w:ascii="Arial" w:hAnsi="Arial" w:cs="Arial"/>
            <w:i/>
            <w:sz w:val="20"/>
            <w:szCs w:val="20"/>
          </w:rPr>
          <w:t xml:space="preserve"> 8</w:t>
        </w:r>
        <w:r w:rsidR="003B1D20">
          <w:rPr>
            <w:rFonts w:ascii="Arial" w:hAnsi="Arial" w:cs="Arial"/>
            <w:i/>
            <w:sz w:val="20"/>
            <w:szCs w:val="20"/>
          </w:rPr>
          <w:t>0</w:t>
        </w:r>
        <w:r w:rsidR="00B50E17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6D913B5F" w14:textId="092E4A44" w:rsidR="00B50E17" w:rsidRDefault="00605882" w:rsidP="00B50E17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B50E17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B50E17" w:rsidRPr="00D75863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13_02 Program na podporu JSDH 2022 – vyhlášení</w:t>
    </w:r>
  </w:p>
  <w:p w14:paraId="779F96F5" w14:textId="7E119A88" w:rsidR="00B50E17" w:rsidRDefault="00605882" w:rsidP="00B50E17">
    <w:pPr>
      <w:pStyle w:val="Zpat"/>
      <w:pBdr>
        <w:top w:val="single" w:sz="4" w:space="1" w:color="auto"/>
      </w:pBdr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60588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 příloha </w:t>
    </w:r>
    <w:r w:rsidR="00B50E17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č. 0</w:t>
    </w:r>
    <w:r w:rsidR="009054C3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B50E17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 w:rsidR="00B50E1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B50E17"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poskytování dotací z rozpočtu Olomouckého kraje v dotačním titulu </w:t>
    </w:r>
  </w:p>
  <w:p w14:paraId="3AD628CB" w14:textId="79E927CE" w:rsidR="000F15E1" w:rsidRPr="00B50E17" w:rsidRDefault="00B50E17" w:rsidP="00B50E17">
    <w:pPr>
      <w:pStyle w:val="Zpat"/>
      <w:pBdr>
        <w:top w:val="single" w:sz="4" w:space="1" w:color="auto"/>
      </w:pBdr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>č. 13_02_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8088B" w14:textId="2E46826F" w:rsidR="00B50E17" w:rsidRPr="005F3AAD" w:rsidRDefault="00641612" w:rsidP="00B50E17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833749132"/>
        <w:docPartObj>
          <w:docPartGallery w:val="Page Numbers (Bottom of Page)"/>
          <w:docPartUnique/>
        </w:docPartObj>
      </w:sdtPr>
      <w:sdtEndPr/>
      <w:sdtContent>
        <w:r w:rsidR="00107D3C">
          <w:rPr>
            <w:rFonts w:ascii="Arial" w:hAnsi="Arial" w:cs="Arial"/>
            <w:i/>
            <w:sz w:val="20"/>
            <w:szCs w:val="20"/>
          </w:rPr>
          <w:t>Zastupitelstvo</w:t>
        </w:r>
        <w:r w:rsidR="00B50E17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107D3C">
          <w:rPr>
            <w:rFonts w:ascii="Arial" w:hAnsi="Arial" w:cs="Arial"/>
            <w:i/>
            <w:sz w:val="20"/>
            <w:szCs w:val="20"/>
          </w:rPr>
          <w:t>13. 12</w:t>
        </w:r>
        <w:r w:rsidR="00B50E17">
          <w:rPr>
            <w:rFonts w:ascii="Arial" w:hAnsi="Arial" w:cs="Arial"/>
            <w:i/>
            <w:sz w:val="20"/>
            <w:szCs w:val="20"/>
          </w:rPr>
          <w:t>. 2021</w:t>
        </w:r>
        <w:r w:rsidR="00B50E17" w:rsidRPr="005F3AAD">
          <w:rPr>
            <w:rFonts w:ascii="Arial" w:hAnsi="Arial" w:cs="Arial"/>
            <w:i/>
            <w:sz w:val="20"/>
            <w:szCs w:val="20"/>
          </w:rPr>
          <w:tab/>
        </w:r>
        <w:r w:rsidR="00B50E17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B50E17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B50E17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B50E17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24429A">
          <w:rPr>
            <w:rFonts w:ascii="Arial" w:hAnsi="Arial" w:cs="Arial"/>
            <w:i/>
            <w:noProof/>
            <w:sz w:val="20"/>
            <w:szCs w:val="20"/>
          </w:rPr>
          <w:t>54</w:t>
        </w:r>
        <w:r w:rsidR="00B50E17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B50E17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342D78">
          <w:rPr>
            <w:rFonts w:ascii="Arial" w:hAnsi="Arial" w:cs="Arial"/>
            <w:i/>
            <w:sz w:val="20"/>
            <w:szCs w:val="20"/>
          </w:rPr>
          <w:t xml:space="preserve"> 8</w:t>
        </w:r>
        <w:r w:rsidR="003B1D20">
          <w:rPr>
            <w:rFonts w:ascii="Arial" w:hAnsi="Arial" w:cs="Arial"/>
            <w:i/>
            <w:sz w:val="20"/>
            <w:szCs w:val="20"/>
          </w:rPr>
          <w:t>0</w:t>
        </w:r>
        <w:r w:rsidR="00B50E17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D8C7DD6" w14:textId="07351B1D" w:rsidR="00B50E17" w:rsidRDefault="00605882" w:rsidP="00B50E17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B50E17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B50E17" w:rsidRPr="00D75863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13_02 Program na podporu JSDH 2022 – vyhlášení</w:t>
    </w:r>
  </w:p>
  <w:p w14:paraId="51C43D34" w14:textId="73495C88" w:rsidR="00B50E17" w:rsidRDefault="00605882" w:rsidP="00B50E17">
    <w:pPr>
      <w:pStyle w:val="Zpat"/>
      <w:pBdr>
        <w:top w:val="single" w:sz="4" w:space="1" w:color="auto"/>
      </w:pBdr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60588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 příloha </w:t>
    </w:r>
    <w:r w:rsidR="00B50E17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–</w:t>
    </w:r>
    <w:r w:rsidR="00B50E1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B50E17"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poskytování dotací z rozpočtu Olomouckého kraje v dotačním titulu </w:t>
    </w:r>
  </w:p>
  <w:p w14:paraId="5A5699FF" w14:textId="5D99EFFC" w:rsidR="000F15E1" w:rsidRPr="00B50E17" w:rsidRDefault="00B50E17" w:rsidP="00B50E17">
    <w:pPr>
      <w:pStyle w:val="Zpat"/>
      <w:pBdr>
        <w:top w:val="single" w:sz="4" w:space="1" w:color="auto"/>
      </w:pBdr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>č. 13_02_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2609A" w14:textId="77777777" w:rsidR="00641612" w:rsidRDefault="00641612">
      <w:r>
        <w:separator/>
      </w:r>
    </w:p>
  </w:footnote>
  <w:footnote w:type="continuationSeparator" w:id="0">
    <w:p w14:paraId="1A15F28B" w14:textId="77777777" w:rsidR="00641612" w:rsidRDefault="0064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861A3" w14:textId="77777777" w:rsidR="00605882" w:rsidRDefault="006058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7E38" w14:textId="275FC889" w:rsidR="00DB72A8" w:rsidRDefault="00605882" w:rsidP="00DB72A8">
    <w:pPr>
      <w:pStyle w:val="Zpat"/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60588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 příloha </w:t>
    </w:r>
    <w:r w:rsidR="00DB72A8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č. 0</w:t>
    </w:r>
    <w:r w:rsidR="00DB72A8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DB72A8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 w:rsidR="00DB72A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DB72A8"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poskytování dotací z rozpočtu Olomouckého kraje v dotačním titulu </w:t>
    </w:r>
  </w:p>
  <w:p w14:paraId="175AF8CC" w14:textId="77777777" w:rsidR="00DB72A8" w:rsidRPr="00B50E17" w:rsidRDefault="00DB72A8" w:rsidP="00DB72A8">
    <w:pPr>
      <w:pStyle w:val="Zpat"/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>č. 13_02_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5D66" w14:textId="7DA73FF2" w:rsidR="00DB72A8" w:rsidRPr="00B50E17" w:rsidRDefault="004B200E" w:rsidP="00DB72A8">
    <w:pPr>
      <w:pStyle w:val="Zpat"/>
      <w:tabs>
        <w:tab w:val="left" w:pos="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7565485D">
          <wp:simplePos x="0" y="0"/>
          <wp:positionH relativeFrom="column">
            <wp:posOffset>4509135</wp:posOffset>
          </wp:positionH>
          <wp:positionV relativeFrom="paragraph">
            <wp:posOffset>-152400</wp:posOffset>
          </wp:positionV>
          <wp:extent cx="1844675" cy="804545"/>
          <wp:effectExtent l="0" t="0" r="3175" b="0"/>
          <wp:wrapTight wrapText="bothSides">
            <wp:wrapPolygon edited="0">
              <wp:start x="0" y="0"/>
              <wp:lineTo x="0" y="20969"/>
              <wp:lineTo x="21414" y="20969"/>
              <wp:lineTo x="21414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882" w:rsidRPr="00605882">
      <w:t xml:space="preserve"> </w:t>
    </w:r>
    <w:r w:rsidR="00605882" w:rsidRPr="0060588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Usnesení příloha </w:t>
    </w:r>
    <w:r w:rsidR="00DB72A8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č. 0</w:t>
    </w:r>
    <w:r w:rsidR="00DB72A8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DB72A8"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</w:t>
    </w:r>
    <w:r w:rsidR="00DB72A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DB72A8" w:rsidRPr="00C6240A">
      <w:rPr>
        <w:rFonts w:ascii="Arial" w:eastAsia="Times New Roman" w:hAnsi="Arial" w:cs="Arial"/>
        <w:i/>
        <w:iCs/>
        <w:sz w:val="20"/>
        <w:szCs w:val="20"/>
        <w:lang w:eastAsia="cs-CZ"/>
      </w:rPr>
      <w:t>Pravidla poskytování dotací z rozpočtu Olomouckého kraje v dotačním titulu č. 13_02_</w:t>
    </w:r>
    <w:r w:rsidR="00DB72A8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</w:p>
  <w:p w14:paraId="33B92C2E" w14:textId="50CBF3A8" w:rsidR="000F15E1" w:rsidRDefault="000F15E1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347"/>
    <w:multiLevelType w:val="hybridMultilevel"/>
    <w:tmpl w:val="911082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148D07E5"/>
    <w:multiLevelType w:val="hybridMultilevel"/>
    <w:tmpl w:val="33466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7D1"/>
    <w:multiLevelType w:val="hybridMultilevel"/>
    <w:tmpl w:val="FCF629FA"/>
    <w:lvl w:ilvl="0" w:tplc="E7BE17B2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C529E"/>
    <w:multiLevelType w:val="hybridMultilevel"/>
    <w:tmpl w:val="748244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3CDC7754"/>
    <w:multiLevelType w:val="hybridMultilevel"/>
    <w:tmpl w:val="0DD03DBA"/>
    <w:lvl w:ilvl="0" w:tplc="6A5A6D6E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3FE7335D"/>
    <w:multiLevelType w:val="hybridMultilevel"/>
    <w:tmpl w:val="A5206186"/>
    <w:lvl w:ilvl="0" w:tplc="CDA6E3D4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E5181"/>
    <w:multiLevelType w:val="hybridMultilevel"/>
    <w:tmpl w:val="6F3A9D44"/>
    <w:lvl w:ilvl="0" w:tplc="DED2A8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trike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9A6897"/>
    <w:multiLevelType w:val="multilevel"/>
    <w:tmpl w:val="240AE8EA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D6F628C"/>
    <w:multiLevelType w:val="multilevel"/>
    <w:tmpl w:val="647203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5F191807"/>
    <w:multiLevelType w:val="hybridMultilevel"/>
    <w:tmpl w:val="D7205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94942"/>
    <w:multiLevelType w:val="hybridMultilevel"/>
    <w:tmpl w:val="199837AA"/>
    <w:lvl w:ilvl="0" w:tplc="FFBC7DE8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0000FF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5" w15:restartNumberingAfterBreak="0">
    <w:nsid w:val="69BB7B00"/>
    <w:multiLevelType w:val="hybridMultilevel"/>
    <w:tmpl w:val="80524D72"/>
    <w:lvl w:ilvl="0" w:tplc="8842EC34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F5613"/>
    <w:multiLevelType w:val="hybridMultilevel"/>
    <w:tmpl w:val="A710B9F2"/>
    <w:lvl w:ilvl="0" w:tplc="1E040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7A8F1159"/>
    <w:multiLevelType w:val="multilevel"/>
    <w:tmpl w:val="3E500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19"/>
  </w:num>
  <w:num w:numId="8">
    <w:abstractNumId w:val="11"/>
  </w:num>
  <w:num w:numId="9">
    <w:abstractNumId w:val="16"/>
  </w:num>
  <w:num w:numId="10">
    <w:abstractNumId w:val="18"/>
  </w:num>
  <w:num w:numId="11">
    <w:abstractNumId w:val="15"/>
  </w:num>
  <w:num w:numId="12">
    <w:abstractNumId w:val="2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6"/>
  </w:num>
  <w:num w:numId="20">
    <w:abstractNumId w:val="2"/>
  </w:num>
  <w:num w:numId="21">
    <w:abstractNumId w:val="4"/>
  </w:num>
  <w:num w:numId="22">
    <w:abstractNumId w:val="0"/>
  </w:num>
  <w:num w:numId="23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45B83"/>
    <w:rsid w:val="00046727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2D9"/>
    <w:rsid w:val="000566C7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1B10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A9F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0FE3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5E1"/>
    <w:rsid w:val="000F1BA1"/>
    <w:rsid w:val="000F1CB8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07D3C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2FCC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400"/>
    <w:rsid w:val="001A5524"/>
    <w:rsid w:val="001A5529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05B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C7C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402A"/>
    <w:rsid w:val="0024429A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4B27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57A"/>
    <w:rsid w:val="00274AB6"/>
    <w:rsid w:val="00274C99"/>
    <w:rsid w:val="002755A4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A35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5F99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10C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4B6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2D78"/>
    <w:rsid w:val="00343F1B"/>
    <w:rsid w:val="00344F01"/>
    <w:rsid w:val="00345BC8"/>
    <w:rsid w:val="00345F0E"/>
    <w:rsid w:val="00346F4A"/>
    <w:rsid w:val="003470B3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1D20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4FD4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7FF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B0E"/>
    <w:rsid w:val="004A3ED2"/>
    <w:rsid w:val="004A41F9"/>
    <w:rsid w:val="004A6404"/>
    <w:rsid w:val="004A6C23"/>
    <w:rsid w:val="004A6EE5"/>
    <w:rsid w:val="004A7921"/>
    <w:rsid w:val="004A7C3A"/>
    <w:rsid w:val="004B0125"/>
    <w:rsid w:val="004B0CA5"/>
    <w:rsid w:val="004B1031"/>
    <w:rsid w:val="004B1A8F"/>
    <w:rsid w:val="004B1FAA"/>
    <w:rsid w:val="004B200E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284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4459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266"/>
    <w:rsid w:val="00602CF7"/>
    <w:rsid w:val="00603FE1"/>
    <w:rsid w:val="0060478D"/>
    <w:rsid w:val="00605259"/>
    <w:rsid w:val="00605882"/>
    <w:rsid w:val="00605DFC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1612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0885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DF4"/>
    <w:rsid w:val="006732A9"/>
    <w:rsid w:val="00673C36"/>
    <w:rsid w:val="00674EA0"/>
    <w:rsid w:val="006755B7"/>
    <w:rsid w:val="0067653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470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2789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86E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8FD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0557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301F"/>
    <w:rsid w:val="00813987"/>
    <w:rsid w:val="00814CB5"/>
    <w:rsid w:val="00814D22"/>
    <w:rsid w:val="00814E5A"/>
    <w:rsid w:val="00815214"/>
    <w:rsid w:val="00815D24"/>
    <w:rsid w:val="00816221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5CAB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3D4C"/>
    <w:rsid w:val="00894819"/>
    <w:rsid w:val="00895A21"/>
    <w:rsid w:val="0089605A"/>
    <w:rsid w:val="0089656B"/>
    <w:rsid w:val="00897D29"/>
    <w:rsid w:val="008A018E"/>
    <w:rsid w:val="008A07A6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6AA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11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690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4C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3A6E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47EE3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4B0"/>
    <w:rsid w:val="009B3841"/>
    <w:rsid w:val="009B4AE4"/>
    <w:rsid w:val="009B4CE1"/>
    <w:rsid w:val="009B5A0F"/>
    <w:rsid w:val="009B6152"/>
    <w:rsid w:val="009B730B"/>
    <w:rsid w:val="009C094A"/>
    <w:rsid w:val="009C0F44"/>
    <w:rsid w:val="009C177B"/>
    <w:rsid w:val="009C19DD"/>
    <w:rsid w:val="009C24B5"/>
    <w:rsid w:val="009C3BB1"/>
    <w:rsid w:val="009C3BC6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0F41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124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919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3349"/>
    <w:rsid w:val="00A54669"/>
    <w:rsid w:val="00A5500A"/>
    <w:rsid w:val="00A55311"/>
    <w:rsid w:val="00A55643"/>
    <w:rsid w:val="00A55CC0"/>
    <w:rsid w:val="00A56887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6DC7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3D2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392A"/>
    <w:rsid w:val="00AC4ABE"/>
    <w:rsid w:val="00AC56AA"/>
    <w:rsid w:val="00AC577E"/>
    <w:rsid w:val="00AC5B70"/>
    <w:rsid w:val="00AC6181"/>
    <w:rsid w:val="00AC66D3"/>
    <w:rsid w:val="00AC68D8"/>
    <w:rsid w:val="00AC6F2B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3FC2"/>
    <w:rsid w:val="00AE452A"/>
    <w:rsid w:val="00AE570F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033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17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681"/>
    <w:rsid w:val="00B55810"/>
    <w:rsid w:val="00B558FB"/>
    <w:rsid w:val="00B56046"/>
    <w:rsid w:val="00B60944"/>
    <w:rsid w:val="00B6142B"/>
    <w:rsid w:val="00B61733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026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1E2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2E95"/>
    <w:rsid w:val="00C33C1C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A18"/>
    <w:rsid w:val="00C42C10"/>
    <w:rsid w:val="00C4395E"/>
    <w:rsid w:val="00C44C4C"/>
    <w:rsid w:val="00C44E0C"/>
    <w:rsid w:val="00C454CC"/>
    <w:rsid w:val="00C4578A"/>
    <w:rsid w:val="00C459DD"/>
    <w:rsid w:val="00C46A12"/>
    <w:rsid w:val="00C507F1"/>
    <w:rsid w:val="00C5172F"/>
    <w:rsid w:val="00C536E6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6C6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6A46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4D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6F48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351"/>
    <w:rsid w:val="00D61536"/>
    <w:rsid w:val="00D6176F"/>
    <w:rsid w:val="00D61788"/>
    <w:rsid w:val="00D62834"/>
    <w:rsid w:val="00D62B9C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320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2A8"/>
    <w:rsid w:val="00DB7F38"/>
    <w:rsid w:val="00DC07B4"/>
    <w:rsid w:val="00DC0E06"/>
    <w:rsid w:val="00DC1442"/>
    <w:rsid w:val="00DC2ECE"/>
    <w:rsid w:val="00DC3DD0"/>
    <w:rsid w:val="00DC4479"/>
    <w:rsid w:val="00DC48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6F4A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0E3"/>
    <w:rsid w:val="00E37B3C"/>
    <w:rsid w:val="00E41053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7D5B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AEC"/>
    <w:rsid w:val="00EA7E84"/>
    <w:rsid w:val="00EB0434"/>
    <w:rsid w:val="00EB14E8"/>
    <w:rsid w:val="00EB2408"/>
    <w:rsid w:val="00EB2DA4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3C69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20"/>
    <w:rsid w:val="00F64ED6"/>
    <w:rsid w:val="00F65D97"/>
    <w:rsid w:val="00F65DD9"/>
    <w:rsid w:val="00F662C4"/>
    <w:rsid w:val="00F66A8C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2E6"/>
    <w:rsid w:val="00FA450F"/>
    <w:rsid w:val="00FA45F4"/>
    <w:rsid w:val="00FA53FE"/>
    <w:rsid w:val="00FA5724"/>
    <w:rsid w:val="00FA63F3"/>
    <w:rsid w:val="00FA646F"/>
    <w:rsid w:val="00FA65A1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17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B1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C17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uiPriority w:val="99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customStyle="1" w:styleId="Nadpis4Char">
    <w:name w:val="Nadpis 4 Char"/>
    <w:basedOn w:val="Standardnpsmoodstavce"/>
    <w:link w:val="Nadpis4"/>
    <w:uiPriority w:val="9"/>
    <w:rsid w:val="009C17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C177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C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prochazkov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65FF2-07D5-41EA-9112-3CCFA7F5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3868</Words>
  <Characters>22827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Procházková Blanka</cp:lastModifiedBy>
  <cp:revision>7</cp:revision>
  <cp:lastPrinted>2021-10-14T06:46:00Z</cp:lastPrinted>
  <dcterms:created xsi:type="dcterms:W3CDTF">2021-11-22T05:26:00Z</dcterms:created>
  <dcterms:modified xsi:type="dcterms:W3CDTF">2021-11-25T07:56:00Z</dcterms:modified>
</cp:coreProperties>
</file>