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4D828D8C" w:rsidR="009A3DA5" w:rsidRPr="00240EC8" w:rsidRDefault="00F2600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703EA">
        <w:rPr>
          <w:rFonts w:ascii="Arial" w:hAnsi="Arial" w:cs="Arial"/>
          <w:b/>
          <w:bCs/>
          <w:sz w:val="28"/>
          <w:szCs w:val="28"/>
        </w:rPr>
        <w:t xml:space="preserve">Dodatek č.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7703EA">
        <w:rPr>
          <w:rFonts w:ascii="Arial" w:hAnsi="Arial" w:cs="Arial"/>
          <w:b/>
          <w:bCs/>
          <w:sz w:val="28"/>
          <w:szCs w:val="28"/>
        </w:rPr>
        <w:t xml:space="preserve"> ke smlouvě o poskytnutí dotace </w:t>
      </w:r>
      <w:r w:rsidR="006350F9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2022/01941/OKH/DSM </w:t>
      </w:r>
      <w:r w:rsidR="00616CE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uzavřené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dne 3. 6. 2022</w:t>
      </w:r>
    </w:p>
    <w:p w14:paraId="3C9258B9" w14:textId="32D48C40" w:rsidR="009A3DA5" w:rsidRPr="00240EC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40EC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40EC8">
        <w:rPr>
          <w:rFonts w:ascii="Arial" w:eastAsia="Times New Roman" w:hAnsi="Arial" w:cs="Arial"/>
          <w:lang w:eastAsia="cs-CZ"/>
        </w:rPr>
        <w:t>500/2004</w:t>
      </w:r>
      <w:r w:rsidRPr="00240EC8">
        <w:rPr>
          <w:rFonts w:ascii="Arial" w:eastAsia="Times New Roman" w:hAnsi="Arial" w:cs="Arial"/>
          <w:lang w:eastAsia="cs-CZ"/>
        </w:rPr>
        <w:t> </w:t>
      </w:r>
      <w:r w:rsidR="009A3DA5" w:rsidRPr="00240EC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40EC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40EC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40EC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45E64E3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>Ing. Bc. Miladou Sokolovou, uvolněnou členkou Zastupitelstva Olomouckého kraje pro oblast cestovního ruchu a vnějších vztahů (na základě pověření hejtmana Olomouckého kraje ze dne 30. 10. 2020)</w:t>
      </w:r>
    </w:p>
    <w:p w14:paraId="3696D153" w14:textId="04C03404" w:rsidR="00785F84" w:rsidRPr="00240EC8" w:rsidRDefault="00785F84" w:rsidP="00785F84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B6664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Pr="00240EC8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7B6664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4559463" w14:textId="15004FF0" w:rsidR="00E62519" w:rsidRPr="00240EC8" w:rsidRDefault="00731E9E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240EC8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7256854D" w:rsidR="00E62519" w:rsidRPr="00240EC8" w:rsidRDefault="008F7BB2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CLITIA, a.s.</w:t>
      </w:r>
    </w:p>
    <w:p w14:paraId="40F93DE7" w14:textId="5EF0640A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F7BB2" w:rsidRPr="00240EC8">
        <w:rPr>
          <w:rFonts w:ascii="Arial" w:eastAsia="Times New Roman" w:hAnsi="Arial" w:cs="Arial"/>
          <w:sz w:val="24"/>
          <w:szCs w:val="24"/>
          <w:lang w:eastAsia="cs-CZ"/>
        </w:rPr>
        <w:t>Roháčova 188/37, 130 00  Praha</w:t>
      </w:r>
      <w:r w:rsidR="00D34ADE">
        <w:rPr>
          <w:rFonts w:ascii="Arial" w:eastAsia="Times New Roman" w:hAnsi="Arial" w:cs="Arial"/>
          <w:sz w:val="24"/>
          <w:szCs w:val="24"/>
          <w:lang w:eastAsia="cs-CZ"/>
        </w:rPr>
        <w:t xml:space="preserve"> 3</w:t>
      </w:r>
    </w:p>
    <w:p w14:paraId="34C8AAB9" w14:textId="582C21BF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40EC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F7BB2" w:rsidRPr="00240EC8">
        <w:rPr>
          <w:rFonts w:ascii="Arial" w:eastAsia="Times New Roman" w:hAnsi="Arial" w:cs="Arial"/>
          <w:sz w:val="24"/>
          <w:szCs w:val="24"/>
          <w:lang w:eastAsia="cs-CZ"/>
        </w:rPr>
        <w:t>26510103</w:t>
      </w:r>
    </w:p>
    <w:p w14:paraId="114A52F4" w14:textId="7F5772EC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8F7BB2" w:rsidRPr="00240EC8">
        <w:rPr>
          <w:rFonts w:ascii="Arial" w:eastAsia="Times New Roman" w:hAnsi="Arial" w:cs="Arial"/>
          <w:sz w:val="24"/>
          <w:szCs w:val="24"/>
          <w:lang w:eastAsia="cs-CZ"/>
        </w:rPr>
        <w:t>CZ26510103</w:t>
      </w:r>
    </w:p>
    <w:p w14:paraId="6B5D02A6" w14:textId="5158156F" w:rsidR="00E62519" w:rsidRPr="00240EC8" w:rsidRDefault="002629C5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Zastoupená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F7BB2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Ing. Michalem </w:t>
      </w:r>
      <w:proofErr w:type="spellStart"/>
      <w:r w:rsidR="008F7BB2" w:rsidRPr="00240EC8">
        <w:rPr>
          <w:rFonts w:ascii="Arial" w:eastAsia="Times New Roman" w:hAnsi="Arial" w:cs="Arial"/>
          <w:sz w:val="24"/>
          <w:szCs w:val="24"/>
          <w:lang w:eastAsia="cs-CZ"/>
        </w:rPr>
        <w:t>Dynterou</w:t>
      </w:r>
      <w:proofErr w:type="spellEnd"/>
      <w:r w:rsidR="008F7BB2" w:rsidRPr="00240EC8">
        <w:rPr>
          <w:rFonts w:ascii="Arial" w:eastAsia="Times New Roman" w:hAnsi="Arial" w:cs="Arial"/>
          <w:sz w:val="24"/>
          <w:szCs w:val="24"/>
          <w:lang w:eastAsia="cs-CZ"/>
        </w:rPr>
        <w:t>, členem představenstva</w:t>
      </w:r>
    </w:p>
    <w:p w14:paraId="1C9E9CE3" w14:textId="604ADB6D" w:rsidR="005719B9" w:rsidRPr="00240EC8" w:rsidRDefault="005719B9" w:rsidP="005719B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Zapsan</w:t>
      </w:r>
      <w:r w:rsidR="005D3634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v rejstříku vedeném u </w:t>
      </w:r>
      <w:r w:rsidR="008F7BB2" w:rsidRPr="00240EC8">
        <w:rPr>
          <w:rFonts w:ascii="Arial" w:eastAsia="Times New Roman" w:hAnsi="Arial" w:cs="Arial"/>
          <w:sz w:val="24"/>
          <w:szCs w:val="24"/>
          <w:lang w:eastAsia="cs-CZ"/>
        </w:rPr>
        <w:t>Městského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soudu v </w:t>
      </w:r>
      <w:r w:rsidR="008F7BB2" w:rsidRPr="00240EC8">
        <w:rPr>
          <w:rFonts w:ascii="Arial" w:eastAsia="Times New Roman" w:hAnsi="Arial" w:cs="Arial"/>
          <w:sz w:val="24"/>
          <w:szCs w:val="24"/>
          <w:lang w:eastAsia="cs-CZ"/>
        </w:rPr>
        <w:t>Praze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="00616CE4">
        <w:rPr>
          <w:rFonts w:ascii="Arial" w:eastAsia="Times New Roman" w:hAnsi="Arial" w:cs="Arial"/>
          <w:sz w:val="24"/>
          <w:szCs w:val="24"/>
          <w:lang w:eastAsia="cs-CZ"/>
        </w:rPr>
        <w:t>sp</w:t>
      </w:r>
      <w:proofErr w:type="spellEnd"/>
      <w:r w:rsidR="00616CE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zn. </w:t>
      </w:r>
      <w:r w:rsidR="008F7BB2" w:rsidRPr="00240EC8">
        <w:rPr>
          <w:rFonts w:ascii="Arial" w:eastAsia="Times New Roman" w:hAnsi="Arial" w:cs="Arial"/>
          <w:sz w:val="24"/>
          <w:szCs w:val="24"/>
          <w:lang w:eastAsia="cs-CZ"/>
        </w:rPr>
        <w:t>B 7539</w:t>
      </w:r>
    </w:p>
    <w:p w14:paraId="7C9455F5" w14:textId="22317E36" w:rsidR="00785F84" w:rsidRPr="00240EC8" w:rsidRDefault="00785F84" w:rsidP="00785F84">
      <w:pPr>
        <w:tabs>
          <w:tab w:val="left" w:pos="2127"/>
        </w:tabs>
        <w:spacing w:after="12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B6664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Pr="00240EC8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7B6664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3426E309" w14:textId="61B28878" w:rsidR="00E62519" w:rsidRPr="00240EC8" w:rsidRDefault="00785F84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4F8964D1" w:rsidR="00E62519" w:rsidRPr="00584D0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584D06" w:rsidRPr="00584D06">
        <w:t xml:space="preserve"> 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č. 1 ke smlouvě </w:t>
      </w:r>
      <w:r w:rsidR="006350F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 poskytnutí dotace č.</w:t>
      </w:r>
      <w:r w:rsidR="00584D06" w:rsidRPr="00584D06">
        <w:t xml:space="preserve"> 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2022/01941/OKH/DSM </w:t>
      </w:r>
      <w:r w:rsidR="00616C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uzavřené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dne 3. 6. 2022 (dále jen </w:t>
      </w:r>
      <w:r w:rsidR="00616C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584D06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77777777" w:rsidR="00584D06" w:rsidRPr="00584D06" w:rsidRDefault="00584D06" w:rsidP="00584D06">
      <w:pPr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>Předmětem tohoto dodatku č. 1 je změna smlouvy</w:t>
      </w:r>
      <w:r w:rsidRPr="00584D06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584D06" w:rsidRDefault="00584D06" w:rsidP="00584D06">
      <w:pPr>
        <w:rPr>
          <w:rFonts w:ascii="Arial" w:hAnsi="Arial" w:cs="Arial"/>
          <w:bCs/>
          <w:sz w:val="24"/>
          <w:szCs w:val="24"/>
        </w:rPr>
      </w:pPr>
    </w:p>
    <w:p w14:paraId="543260DE" w14:textId="1653AED0" w:rsidR="00200D50" w:rsidRDefault="00584D06" w:rsidP="00584D06">
      <w:pPr>
        <w:spacing w:after="12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Smluvní strany se dohodly, že smlouva se mění takto: </w:t>
      </w:r>
    </w:p>
    <w:p w14:paraId="23663170" w14:textId="77777777" w:rsidR="00200D50" w:rsidRDefault="00200D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149D61D" w14:textId="1A9EABD2" w:rsidR="00584D06" w:rsidRPr="00584D06" w:rsidRDefault="00584D06" w:rsidP="00584D06">
      <w:pPr>
        <w:spacing w:after="12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lastRenderedPageBreak/>
        <w:t xml:space="preserve">Stávající znění čl. II. odst. 2 věty první smlouvy se mění a nově zní: </w:t>
      </w:r>
    </w:p>
    <w:p w14:paraId="68A8014E" w14:textId="2BE84061" w:rsidR="00584D06" w:rsidRPr="00584D06" w:rsidRDefault="00616CE4" w:rsidP="00584D06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584D06" w:rsidRPr="00584D06"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 w:rsidR="00584D06" w:rsidRPr="00584D06">
        <w:rPr>
          <w:rFonts w:ascii="Arial" w:hAnsi="Arial" w:cs="Arial"/>
          <w:b/>
          <w:sz w:val="24"/>
          <w:szCs w:val="24"/>
        </w:rPr>
        <w:t>31. 7. 2023.</w:t>
      </w:r>
      <w:r>
        <w:rPr>
          <w:rFonts w:ascii="Arial" w:hAnsi="Arial" w:cs="Arial"/>
          <w:sz w:val="24"/>
          <w:szCs w:val="24"/>
        </w:rPr>
        <w:t>“</w:t>
      </w:r>
    </w:p>
    <w:p w14:paraId="10470753" w14:textId="77777777" w:rsidR="00584D06" w:rsidRPr="00584D06" w:rsidRDefault="00584D06" w:rsidP="00584D06">
      <w:pPr>
        <w:spacing w:after="120"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14:paraId="0FF0A38B" w14:textId="77777777" w:rsidR="00584D06" w:rsidRPr="00584D06" w:rsidRDefault="00584D06" w:rsidP="00584D06">
      <w:pPr>
        <w:spacing w:after="12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4 věty první smlouvy se mění a nově zní: </w:t>
      </w:r>
    </w:p>
    <w:p w14:paraId="1DBEBB4E" w14:textId="69340D15" w:rsidR="00584D06" w:rsidRDefault="00616CE4" w:rsidP="00616CE4">
      <w:pPr>
        <w:pStyle w:val="Default"/>
        <w:jc w:val="both"/>
      </w:pPr>
      <w:r>
        <w:t>„</w:t>
      </w:r>
      <w:r w:rsidR="00584D06" w:rsidRPr="00584D06">
        <w:t xml:space="preserve">Příjemce je povinen nejpozději do </w:t>
      </w:r>
      <w:r w:rsidR="00584D06" w:rsidRPr="00584D06">
        <w:rPr>
          <w:b/>
        </w:rPr>
        <w:t>31. 8. 2023</w:t>
      </w:r>
      <w:r w:rsidR="00584D06" w:rsidRPr="00584D06">
        <w:t xml:space="preserve"> předložit poskytovateli vyúčtování poskytnuté dotace</w:t>
      </w:r>
      <w:r w:rsidRPr="00616CE4">
        <w:t xml:space="preserve">, vyplněné prostřednictvím systému, v němž příjemce podal žádost o poskytnutí této dotace, a to buď elektronicky zasláním do datové schránky </w:t>
      </w:r>
      <w:proofErr w:type="gramStart"/>
      <w:r w:rsidRPr="00616CE4">
        <w:t>poskytovatele nebo</w:t>
      </w:r>
      <w:proofErr w:type="gramEnd"/>
      <w:r w:rsidRPr="00616CE4">
        <w:t xml:space="preserve"> v listinné podobě doručením na adresu poskytovatele, uvedenou v záhlaví této smlouvy (dále jen „vyúčtování“).</w:t>
      </w:r>
      <w:r>
        <w:t>“</w:t>
      </w:r>
    </w:p>
    <w:p w14:paraId="1253DA5E" w14:textId="2444536A" w:rsidR="00616CE4" w:rsidRDefault="00616CE4" w:rsidP="00490B59">
      <w:pPr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13B62B7D" w14:textId="007B7F9F" w:rsidR="00616CE4" w:rsidRPr="00584D06" w:rsidRDefault="00616CE4" w:rsidP="00616CE4">
      <w:pPr>
        <w:spacing w:after="12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</w:t>
      </w:r>
      <w:proofErr w:type="gramStart"/>
      <w:r>
        <w:rPr>
          <w:rFonts w:ascii="Arial" w:hAnsi="Arial" w:cs="Arial"/>
          <w:sz w:val="24"/>
          <w:szCs w:val="24"/>
        </w:rPr>
        <w:t>9.4.</w:t>
      </w:r>
      <w:r w:rsidRPr="00584D06">
        <w:rPr>
          <w:rFonts w:ascii="Arial" w:hAnsi="Arial" w:cs="Arial"/>
          <w:sz w:val="24"/>
          <w:szCs w:val="24"/>
        </w:rPr>
        <w:t xml:space="preserve"> věty</w:t>
      </w:r>
      <w:proofErr w:type="gramEnd"/>
      <w:r w:rsidRPr="00584D06">
        <w:rPr>
          <w:rFonts w:ascii="Arial" w:hAnsi="Arial" w:cs="Arial"/>
          <w:sz w:val="24"/>
          <w:szCs w:val="24"/>
        </w:rPr>
        <w:t xml:space="preserve"> první smlouvy se mění a nově zní: </w:t>
      </w:r>
    </w:p>
    <w:p w14:paraId="56BE0C53" w14:textId="2D5DE101" w:rsidR="00616CE4" w:rsidRPr="006E6680" w:rsidRDefault="00616CE4" w:rsidP="00616CE4">
      <w:pPr>
        <w:pStyle w:val="Default"/>
        <w:jc w:val="both"/>
        <w:rPr>
          <w:b/>
          <w:color w:val="auto"/>
        </w:rPr>
      </w:pPr>
      <w:r w:rsidRPr="006E6680">
        <w:rPr>
          <w:b/>
          <w:color w:val="auto"/>
        </w:rPr>
        <w:t>„Po dobu 2 let, ode dne účinnosti tohoto dodatku, poskytovat informace o návštěvnosti podpořeného turistického cíle ve struktuře stanovené oddělením cestovního ruchu</w:t>
      </w:r>
      <w:r w:rsidR="006E6680">
        <w:rPr>
          <w:b/>
          <w:color w:val="auto"/>
        </w:rPr>
        <w:t xml:space="preserve"> </w:t>
      </w:r>
      <w:bookmarkStart w:id="0" w:name="_GoBack"/>
      <w:bookmarkEnd w:id="0"/>
      <w:r w:rsidRPr="006E6680">
        <w:rPr>
          <w:b/>
          <w:color w:val="auto"/>
        </w:rPr>
        <w:t xml:space="preserve">a vnějších vztahů.“ </w:t>
      </w:r>
    </w:p>
    <w:p w14:paraId="6C40C872" w14:textId="77777777" w:rsidR="00616CE4" w:rsidRPr="00584D06" w:rsidRDefault="00616CE4" w:rsidP="00490B59">
      <w:pPr>
        <w:spacing w:after="120" w:line="276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39244E77" w14:textId="77777777" w:rsidR="00584D06" w:rsidRPr="00584D06" w:rsidRDefault="00584D06" w:rsidP="00584D06">
      <w:pPr>
        <w:jc w:val="center"/>
        <w:rPr>
          <w:rFonts w:ascii="Arial" w:hAnsi="Arial" w:cs="Arial"/>
          <w:b/>
          <w:sz w:val="24"/>
          <w:szCs w:val="24"/>
        </w:rPr>
      </w:pPr>
    </w:p>
    <w:p w14:paraId="40E30EBC" w14:textId="77777777" w:rsidR="00584D06" w:rsidRPr="00584D06" w:rsidRDefault="00584D06" w:rsidP="00584D06">
      <w:pPr>
        <w:jc w:val="center"/>
        <w:rPr>
          <w:rFonts w:ascii="Arial" w:hAnsi="Arial" w:cs="Arial"/>
          <w:b/>
          <w:sz w:val="24"/>
          <w:szCs w:val="24"/>
        </w:rPr>
      </w:pPr>
      <w:r w:rsidRPr="00584D06">
        <w:rPr>
          <w:rFonts w:ascii="Arial" w:hAnsi="Arial" w:cs="Arial"/>
          <w:b/>
          <w:sz w:val="24"/>
          <w:szCs w:val="24"/>
        </w:rPr>
        <w:t>II. Ostatní ustanovení</w:t>
      </w:r>
    </w:p>
    <w:p w14:paraId="61B92487" w14:textId="77777777" w:rsidR="00584D06" w:rsidRPr="00584D06" w:rsidRDefault="00584D06" w:rsidP="00584D06">
      <w:pPr>
        <w:rPr>
          <w:rFonts w:ascii="Arial" w:hAnsi="Arial" w:cs="Arial"/>
          <w:b/>
          <w:sz w:val="24"/>
          <w:szCs w:val="24"/>
        </w:rPr>
      </w:pPr>
    </w:p>
    <w:p w14:paraId="16BB2DE8" w14:textId="43746F78" w:rsidR="00584D06" w:rsidRPr="00584D06" w:rsidRDefault="00584D06" w:rsidP="00584D06">
      <w:pPr>
        <w:numPr>
          <w:ilvl w:val="0"/>
          <w:numId w:val="45"/>
        </w:numPr>
        <w:spacing w:after="12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Uzavření tohoto dodatku bylo schváleno usnesením Zastupitelstva Olomouckého kraje č. </w:t>
      </w:r>
      <w:r w:rsidR="009B37DA">
        <w:rPr>
          <w:rFonts w:ascii="Arial" w:hAnsi="Arial" w:cs="Arial"/>
          <w:sz w:val="24"/>
          <w:szCs w:val="24"/>
        </w:rPr>
        <w:t>UZ/…/…/2022</w:t>
      </w:r>
      <w:r w:rsidR="006350F9">
        <w:rPr>
          <w:rFonts w:ascii="Arial" w:hAnsi="Arial" w:cs="Arial"/>
          <w:sz w:val="24"/>
          <w:szCs w:val="24"/>
        </w:rPr>
        <w:t xml:space="preserve"> ze dne 12. 12. 2022.</w:t>
      </w:r>
    </w:p>
    <w:p w14:paraId="25DCCF1C" w14:textId="77777777" w:rsidR="00584D06" w:rsidRPr="00584D06" w:rsidRDefault="00584D06" w:rsidP="00584D06">
      <w:pPr>
        <w:pStyle w:val="Kurzvatext"/>
        <w:numPr>
          <w:ilvl w:val="0"/>
          <w:numId w:val="45"/>
        </w:numPr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>Ostatní ustanovení smlouvy zůstávají beze změn.</w:t>
      </w:r>
    </w:p>
    <w:p w14:paraId="230236FF" w14:textId="77777777" w:rsidR="00584D06" w:rsidRPr="00584D06" w:rsidRDefault="00584D06" w:rsidP="00584D06">
      <w:pPr>
        <w:pStyle w:val="Kurzvatext"/>
        <w:numPr>
          <w:ilvl w:val="0"/>
          <w:numId w:val="45"/>
        </w:numPr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584D06" w:rsidRDefault="00584D06" w:rsidP="00584D06">
      <w:pPr>
        <w:pStyle w:val="Kurzvatext"/>
        <w:numPr>
          <w:ilvl w:val="0"/>
          <w:numId w:val="45"/>
        </w:numPr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5EBFAED" w14:textId="77777777" w:rsidR="00584D06" w:rsidRPr="00584D06" w:rsidRDefault="00584D06" w:rsidP="006350F9">
      <w:pPr>
        <w:pStyle w:val="Odstavecseseznamem"/>
        <w:spacing w:after="120"/>
        <w:ind w:left="360" w:hanging="1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790648F6" w14:textId="77777777" w:rsidR="00584D06" w:rsidRPr="00584D06" w:rsidRDefault="00584D06" w:rsidP="00584D06">
      <w:pPr>
        <w:numPr>
          <w:ilvl w:val="0"/>
          <w:numId w:val="45"/>
        </w:numPr>
        <w:spacing w:after="240"/>
        <w:rPr>
          <w:rFonts w:ascii="Arial" w:hAnsi="Arial" w:cs="Arial"/>
          <w:noProof/>
          <w:sz w:val="24"/>
          <w:szCs w:val="24"/>
        </w:rPr>
      </w:pPr>
      <w:r w:rsidRPr="00584D06">
        <w:rPr>
          <w:rFonts w:ascii="Arial" w:eastAsia="Calibri" w:hAnsi="Arial"/>
          <w:color w:val="000000"/>
          <w:sz w:val="24"/>
          <w:szCs w:val="24"/>
        </w:rPr>
        <w:t xml:space="preserve">Tento dodatek nabývá účinnosti dnem jeho uveřejnění v registru smluv. </w:t>
      </w:r>
    </w:p>
    <w:p w14:paraId="410567BD" w14:textId="77777777" w:rsidR="00584D06" w:rsidRPr="00584D06" w:rsidRDefault="00584D06" w:rsidP="00584D06">
      <w:pPr>
        <w:rPr>
          <w:rFonts w:ascii="Arial" w:hAnsi="Arial" w:cs="Arial"/>
          <w:noProof/>
          <w:sz w:val="24"/>
          <w:szCs w:val="24"/>
        </w:rPr>
      </w:pPr>
    </w:p>
    <w:p w14:paraId="076998C7" w14:textId="77777777" w:rsidR="00584D06" w:rsidRPr="00584D06" w:rsidRDefault="00584D06" w:rsidP="006350F9">
      <w:pPr>
        <w:tabs>
          <w:tab w:val="left" w:pos="0"/>
        </w:tabs>
        <w:ind w:left="0" w:firstLine="0"/>
        <w:rPr>
          <w:rFonts w:ascii="Arial" w:hAnsi="Arial" w:cs="Arial"/>
          <w:noProof/>
          <w:sz w:val="24"/>
          <w:szCs w:val="24"/>
        </w:rPr>
      </w:pPr>
      <w:r w:rsidRPr="00584D06">
        <w:rPr>
          <w:rFonts w:ascii="Arial" w:hAnsi="Arial" w:cs="Arial"/>
          <w:noProof/>
          <w:sz w:val="24"/>
          <w:szCs w:val="24"/>
        </w:rPr>
        <w:t>Tento dodatek je uzavřen v elektronické podobě, tj. elektronicky podepsán oprávněnými zástupci smluvních stran s doručením návrhu dodatku a jeho akceptace prostřednictvím datových schránek smluvních stran.</w:t>
      </w:r>
    </w:p>
    <w:p w14:paraId="7916C46F" w14:textId="77777777" w:rsidR="00584D06" w:rsidRPr="00686DE3" w:rsidRDefault="00584D06" w:rsidP="00584D06">
      <w:pPr>
        <w:spacing w:after="240"/>
        <w:rPr>
          <w:rFonts w:ascii="Arial" w:hAnsi="Arial" w:cs="Arial"/>
          <w:noProof/>
        </w:rPr>
      </w:pPr>
    </w:p>
    <w:p w14:paraId="4C1DBF74" w14:textId="77777777" w:rsidR="00584D06" w:rsidRPr="00584D06" w:rsidRDefault="00584D06" w:rsidP="00584D06">
      <w:pPr>
        <w:spacing w:before="480" w:after="240"/>
        <w:ind w:left="0" w:firstLine="0"/>
        <w:rPr>
          <w:rFonts w:ascii="Arial" w:hAnsi="Arial" w:cs="Arial"/>
          <w:bCs/>
        </w:rPr>
      </w:pPr>
    </w:p>
    <w:sectPr w:rsidR="00584D06" w:rsidRPr="00584D06" w:rsidSect="00195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4313D" w14:textId="77777777" w:rsidR="00550945" w:rsidRDefault="00550945" w:rsidP="00D40C40">
      <w:r>
        <w:separator/>
      </w:r>
    </w:p>
  </w:endnote>
  <w:endnote w:type="continuationSeparator" w:id="0">
    <w:p w14:paraId="29CCFA77" w14:textId="77777777" w:rsidR="00550945" w:rsidRDefault="0055094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DE854" w14:textId="77777777" w:rsidR="007F4061" w:rsidRDefault="007F40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B7638" w14:textId="2C3D72B4" w:rsidR="0050013E" w:rsidRPr="00490B59" w:rsidRDefault="009B37DA" w:rsidP="0050013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12. 12</w:t>
    </w:r>
    <w:r w:rsidR="0050013E">
      <w:rPr>
        <w:rFonts w:ascii="Arial" w:hAnsi="Arial" w:cs="Arial"/>
        <w:i/>
        <w:iCs/>
        <w:sz w:val="20"/>
        <w:szCs w:val="20"/>
      </w:rPr>
      <w:t xml:space="preserve">. 2022 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           </w:t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490B59">
      <w:rPr>
        <w:rFonts w:ascii="Arial" w:hAnsi="Arial" w:cs="Arial"/>
        <w:i/>
        <w:iCs/>
        <w:sz w:val="20"/>
        <w:szCs w:val="20"/>
      </w:rPr>
      <w:t xml:space="preserve">Strana 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E6680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E6680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D8536BE" w14:textId="59F920C5" w:rsidR="00437E12" w:rsidRDefault="009B37DA" w:rsidP="0050013E">
    <w:pPr>
      <w:tabs>
        <w:tab w:val="left" w:pos="284"/>
      </w:tabs>
      <w:ind w:left="0" w:firstLine="0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72</w:t>
    </w:r>
    <w:r w:rsidR="0050013E">
      <w:rPr>
        <w:rFonts w:ascii="Arial" w:hAnsi="Arial" w:cs="Arial"/>
        <w:i/>
        <w:iCs/>
        <w:sz w:val="20"/>
        <w:szCs w:val="20"/>
      </w:rPr>
      <w:t>.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– </w:t>
    </w:r>
    <w:r w:rsidR="007F4061" w:rsidRPr="007F4061">
      <w:rPr>
        <w:rFonts w:ascii="Arial" w:hAnsi="Arial" w:cs="Arial"/>
        <w:bCs/>
        <w:i/>
        <w:sz w:val="20"/>
        <w:szCs w:val="20"/>
      </w:rPr>
      <w:t>Dodatky č. 1 k veřejnoprávní smlouvě o poskytnutí dotace v Programu na podporu cestovního ruchu a zahraničních vztahů 2022</w:t>
    </w:r>
  </w:p>
  <w:p w14:paraId="5420D8EA" w14:textId="77777777" w:rsidR="0050013E" w:rsidRDefault="0050013E" w:rsidP="0050013E">
    <w:pPr>
      <w:tabs>
        <w:tab w:val="left" w:pos="284"/>
      </w:tabs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BF43E" w14:textId="77777777" w:rsidR="00550945" w:rsidRDefault="00550945" w:rsidP="00D40C40">
      <w:r>
        <w:separator/>
      </w:r>
    </w:p>
  </w:footnote>
  <w:footnote w:type="continuationSeparator" w:id="0">
    <w:p w14:paraId="6F6B3CE9" w14:textId="77777777" w:rsidR="00550945" w:rsidRDefault="0055094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B045D" w14:textId="77777777" w:rsidR="007F4061" w:rsidRDefault="007F40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DBD0" w14:textId="64AE70BB" w:rsidR="0050013E" w:rsidRPr="0050013E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>
      <w:rPr>
        <w:rFonts w:eastAsiaTheme="minorHAnsi"/>
        <w:bCs/>
        <w:i/>
        <w:sz w:val="20"/>
        <w:szCs w:val="20"/>
        <w:lang w:eastAsia="en-US"/>
      </w:rPr>
      <w:t>P</w:t>
    </w:r>
    <w:r w:rsidRPr="00775A5C">
      <w:rPr>
        <w:rFonts w:eastAsiaTheme="minorHAnsi"/>
        <w:bCs/>
        <w:i/>
        <w:sz w:val="20"/>
        <w:szCs w:val="20"/>
        <w:lang w:eastAsia="en-US"/>
      </w:rPr>
      <w:t>říloha č. 0</w:t>
    </w:r>
    <w:r w:rsidR="007F4061">
      <w:rPr>
        <w:rFonts w:eastAsiaTheme="minorHAnsi"/>
        <w:bCs/>
        <w:i/>
        <w:sz w:val="20"/>
        <w:szCs w:val="20"/>
        <w:lang w:eastAsia="en-US"/>
      </w:rPr>
      <w:t>2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 - Dodatek č. 1 k veřejnoprávní smlouvě o poskytnutí dotace mezi OK a subjektem </w:t>
    </w:r>
    <w:r>
      <w:rPr>
        <w:rFonts w:eastAsiaTheme="minorHAnsi"/>
        <w:bCs/>
        <w:i/>
        <w:sz w:val="20"/>
        <w:szCs w:val="20"/>
        <w:lang w:eastAsia="en-US"/>
      </w:rPr>
      <w:br/>
    </w:r>
    <w:r w:rsidRPr="00775A5C">
      <w:rPr>
        <w:rFonts w:eastAsiaTheme="minorHAnsi"/>
        <w:bCs/>
        <w:i/>
        <w:sz w:val="20"/>
        <w:szCs w:val="20"/>
        <w:lang w:eastAsia="en-US"/>
      </w:rPr>
      <w:t>CLITIA a.s.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F211C" w14:textId="77777777" w:rsidR="007F4061" w:rsidRDefault="007F40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5"/>
  </w:num>
  <w:num w:numId="33">
    <w:abstractNumId w:val="3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B59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0945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A00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E6680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664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4061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37DA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012C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1BF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334A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006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425D3-5019-4043-8232-8CA0F390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Niče Luděk</cp:lastModifiedBy>
  <cp:revision>4</cp:revision>
  <cp:lastPrinted>2019-08-21T08:37:00Z</cp:lastPrinted>
  <dcterms:created xsi:type="dcterms:W3CDTF">2022-11-24T12:14:00Z</dcterms:created>
  <dcterms:modified xsi:type="dcterms:W3CDTF">2022-11-24T13:29:00Z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