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2120C1C8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  <w:r w:rsidR="0023218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2022</w:t>
      </w:r>
      <w:r w:rsidR="007E5F5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</w:t>
      </w:r>
      <w:r w:rsidR="000E790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3408</w:t>
      </w:r>
      <w:r w:rsidR="0023218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/OSR/DSM 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250E3E33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D908974" w14:textId="6579DAB1" w:rsidR="00232182" w:rsidRPr="00232182" w:rsidRDefault="00E62519" w:rsidP="002321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2182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5654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32182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113739B1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90FE558" w14:textId="615F4145" w:rsidR="00C6604F" w:rsidRDefault="00C6604F" w:rsidP="00C6604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4931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Petrov nad Desnou</w:t>
      </w:r>
    </w:p>
    <w:p w14:paraId="51DE52EF" w14:textId="7730F711" w:rsidR="00C6604F" w:rsidRDefault="00C6604F" w:rsidP="00C660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3127">
        <w:rPr>
          <w:rFonts w:ascii="Arial" w:eastAsia="Times New Roman" w:hAnsi="Arial" w:cs="Arial"/>
          <w:sz w:val="24"/>
          <w:szCs w:val="24"/>
          <w:lang w:eastAsia="cs-CZ"/>
        </w:rPr>
        <w:t xml:space="preserve">Petrov nad Desnou 156, 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493127">
        <w:rPr>
          <w:rFonts w:ascii="Arial" w:eastAsia="Times New Roman" w:hAnsi="Arial" w:cs="Arial"/>
          <w:sz w:val="24"/>
          <w:szCs w:val="24"/>
          <w:lang w:eastAsia="cs-CZ"/>
        </w:rPr>
        <w:t>88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493127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3127">
        <w:rPr>
          <w:rFonts w:ascii="Arial" w:eastAsia="Times New Roman" w:hAnsi="Arial" w:cs="Arial"/>
          <w:sz w:val="24"/>
          <w:szCs w:val="24"/>
          <w:lang w:eastAsia="cs-CZ"/>
        </w:rPr>
        <w:t>Petrov nad Desnou</w:t>
      </w:r>
    </w:p>
    <w:p w14:paraId="4EBDBD32" w14:textId="40840350" w:rsidR="00C6604F" w:rsidRDefault="00C6604F" w:rsidP="00C660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C1CE5" w:rsidRPr="002C1CE5">
        <w:rPr>
          <w:rFonts w:ascii="Arial" w:eastAsia="Times New Roman" w:hAnsi="Arial" w:cs="Arial"/>
          <w:sz w:val="24"/>
          <w:szCs w:val="24"/>
          <w:lang w:eastAsia="cs-CZ"/>
        </w:rPr>
        <w:t>72054433</w:t>
      </w:r>
    </w:p>
    <w:p w14:paraId="600FFAEF" w14:textId="220E90C5" w:rsidR="00C6604F" w:rsidRDefault="00C6604F" w:rsidP="00C660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C1CE5">
        <w:rPr>
          <w:rFonts w:ascii="Arial" w:eastAsia="Times New Roman" w:hAnsi="Arial" w:cs="Arial"/>
          <w:sz w:val="24"/>
          <w:szCs w:val="24"/>
          <w:lang w:eastAsia="cs-CZ"/>
        </w:rPr>
        <w:t>Radoslavem Matouškem</w:t>
      </w:r>
      <w:r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14:paraId="4BB0DC35" w14:textId="194FD694" w:rsidR="002C1CE5" w:rsidRPr="002C1CE5" w:rsidRDefault="00C6604F" w:rsidP="002C1CE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Česká </w:t>
      </w:r>
      <w:r w:rsidR="00ED4DC8">
        <w:rPr>
          <w:rFonts w:ascii="Arial" w:eastAsia="Times New Roman" w:hAnsi="Arial" w:cs="Arial"/>
          <w:sz w:val="24"/>
          <w:szCs w:val="24"/>
          <w:lang w:eastAsia="cs-CZ"/>
        </w:rPr>
        <w:t>národní banka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2C1CE5" w:rsidRPr="002C1CE5">
        <w:rPr>
          <w:rFonts w:ascii="Arial" w:eastAsia="Times New Roman" w:hAnsi="Arial" w:cs="Arial"/>
          <w:sz w:val="24"/>
          <w:szCs w:val="24"/>
          <w:lang w:eastAsia="cs-CZ"/>
        </w:rPr>
        <w:t>94-1918841/0710</w:t>
      </w:r>
    </w:p>
    <w:p w14:paraId="739A9283" w14:textId="77777777" w:rsidR="00C6604F" w:rsidRDefault="00C6604F" w:rsidP="00C6604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4060D9F" w14:textId="5BB34A4D" w:rsidR="00185DEA" w:rsidRPr="00C36C72" w:rsidRDefault="009A3DA5" w:rsidP="00185DE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</w:t>
      </w:r>
      <w:r w:rsidR="007255F3">
        <w:rPr>
          <w:rFonts w:ascii="Arial" w:eastAsia="Times New Roman" w:hAnsi="Arial" w:cs="Arial"/>
          <w:sz w:val="24"/>
          <w:szCs w:val="24"/>
          <w:lang w:eastAsia="cs-CZ"/>
        </w:rPr>
        <w:t xml:space="preserve">kytnout příjemci dotaci ve výši </w:t>
      </w:r>
      <w:r w:rsidR="007B73A3">
        <w:rPr>
          <w:rFonts w:ascii="Arial" w:eastAsia="Times New Roman" w:hAnsi="Arial" w:cs="Arial"/>
          <w:sz w:val="24"/>
          <w:szCs w:val="24"/>
          <w:lang w:eastAsia="cs-CZ"/>
        </w:rPr>
        <w:t>600 000</w:t>
      </w:r>
      <w:r w:rsidR="007255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r w:rsidR="007B73A3">
        <w:rPr>
          <w:rFonts w:ascii="Arial" w:eastAsia="Times New Roman" w:hAnsi="Arial" w:cs="Arial"/>
          <w:sz w:val="24"/>
          <w:szCs w:val="24"/>
          <w:lang w:eastAsia="cs-CZ"/>
        </w:rPr>
        <w:t xml:space="preserve">šest set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5DEA" w:rsidRPr="00C36C72">
        <w:rPr>
          <w:rFonts w:ascii="Arial" w:hAnsi="Arial" w:cs="Arial"/>
          <w:sz w:val="24"/>
          <w:szCs w:val="24"/>
        </w:rPr>
        <w:t>za účelem podpory investičních a neinvestičních akcí obcí zaměřených na následující aktivity:</w:t>
      </w:r>
    </w:p>
    <w:p w14:paraId="27458506" w14:textId="11659920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místních komunikací, chodníků</w:t>
      </w:r>
      <w:r w:rsidR="007D65E5" w:rsidRPr="00C36C72">
        <w:rPr>
          <w:rFonts w:ascii="Arial" w:hAnsi="Arial" w:cs="Arial"/>
          <w:sz w:val="24"/>
          <w:szCs w:val="24"/>
        </w:rPr>
        <w:t>, parkovišť</w:t>
      </w:r>
      <w:r w:rsidRPr="00C36C72">
        <w:rPr>
          <w:rFonts w:ascii="Arial" w:hAnsi="Arial" w:cs="Arial"/>
          <w:sz w:val="24"/>
          <w:szCs w:val="24"/>
        </w:rPr>
        <w:t xml:space="preserve"> a součástí místních komunikací (mosty, lávky apod.),</w:t>
      </w:r>
    </w:p>
    <w:p w14:paraId="310CFF30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staveb ve vlastnictví obce,</w:t>
      </w:r>
    </w:p>
    <w:p w14:paraId="5AA69D44" w14:textId="599A94CF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1A4BBE18" w14:textId="477A9259" w:rsidR="00014567" w:rsidRPr="00C36C72" w:rsidRDefault="00014567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</w:t>
      </w:r>
      <w:bookmarkStart w:id="0" w:name="_GoBack"/>
      <w:bookmarkEnd w:id="0"/>
      <w:r w:rsidRPr="00C36C72">
        <w:rPr>
          <w:rFonts w:ascii="Arial" w:hAnsi="Arial" w:cs="Arial"/>
          <w:sz w:val="24"/>
          <w:szCs w:val="24"/>
        </w:rPr>
        <w:t>va inženýrských sítí,</w:t>
      </w:r>
    </w:p>
    <w:p w14:paraId="44EC28D2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lastRenderedPageBreak/>
        <w:t>příprava a realizace protipovodňových opatření (hráze, zatravnění, meze, úpravy na kanalizaci apod.),</w:t>
      </w:r>
    </w:p>
    <w:p w14:paraId="32E6E871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3C9258CE" w14:textId="67B648F2" w:rsidR="009A3DA5" w:rsidRPr="00185DEA" w:rsidRDefault="00185DEA" w:rsidP="00185DEA">
      <w:pPr>
        <w:pStyle w:val="Odstavecseseznamem"/>
        <w:numPr>
          <w:ilvl w:val="0"/>
          <w:numId w:val="43"/>
        </w:numPr>
        <w:spacing w:after="120"/>
        <w:ind w:left="1570" w:hanging="35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kombinace výše uvedených podporovaných aktivit řadících se do dotačního titulu 01_01_01_Podpora budování a obnovy infrastruktury obce.</w:t>
      </w:r>
    </w:p>
    <w:p w14:paraId="3C9258CF" w14:textId="5CCD6272" w:rsidR="009A3DA5" w:rsidRPr="00C36C7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C7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931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185DEA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C36C7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21C44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4931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3127" w:rsidRPr="00493127">
        <w:rPr>
          <w:rFonts w:ascii="Arial" w:eastAsia="Times New Roman" w:hAnsi="Arial" w:cs="Arial"/>
          <w:sz w:val="24"/>
          <w:szCs w:val="24"/>
          <w:lang w:eastAsia="cs-CZ"/>
        </w:rPr>
        <w:t>„Rekonstrukce kotelny ZŠ a MŠ Petrov nad Desnou"</w:t>
      </w:r>
      <w:r w:rsidR="004931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372DE5" w:rsidRPr="00C36C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35A31C02" w:rsidR="009A3DA5" w:rsidRPr="007B73A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poskytnuta převodem na bankovní účet příjemce uvedený v záhlaví této smlouvy do 21 dnů ode dne </w:t>
      </w:r>
      <w:r w:rsidR="00D26F7A" w:rsidRPr="00C36C7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36C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C36C7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C36C7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C36C7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C36C7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C36C7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z účtu </w:t>
      </w:r>
      <w:r w:rsidR="00C93442" w:rsidRPr="007B73A3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913B0F" w:rsidRPr="007B73A3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7B73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7B73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6100A4AF" w:rsidR="009A3DA5" w:rsidRPr="007B73A3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B73A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7B73A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4255A7" w:rsidRPr="007B73A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2" w14:textId="53943B98" w:rsidR="009A3DA5" w:rsidRPr="007B73A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B73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7B73A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B73A3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7B73A3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7B73A3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7B73A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B73A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06F0B977" w:rsidR="00830456" w:rsidRPr="004049A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B73A3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</w:t>
      </w:r>
      <w:r w:rsidRPr="004049AD">
        <w:rPr>
          <w:rFonts w:ascii="Arial" w:hAnsi="Arial" w:cs="Arial"/>
          <w:sz w:val="24"/>
          <w:szCs w:val="24"/>
        </w:rPr>
        <w:t xml:space="preserve"> než jeden rok a ve výši ocenění určené </w:t>
      </w:r>
      <w:r w:rsidR="00D03F07" w:rsidRPr="004049AD">
        <w:rPr>
          <w:rFonts w:ascii="Arial" w:hAnsi="Arial" w:cs="Arial"/>
          <w:sz w:val="24"/>
          <w:szCs w:val="24"/>
        </w:rPr>
        <w:t>příjemcem v jeho</w:t>
      </w:r>
      <w:r w:rsidRPr="004049A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4049AD">
        <w:rPr>
          <w:rFonts w:ascii="Arial" w:hAnsi="Arial" w:cs="Arial"/>
          <w:sz w:val="24"/>
          <w:szCs w:val="24"/>
        </w:rPr>
        <w:t>u</w:t>
      </w:r>
      <w:r w:rsidRPr="004049A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049AD">
        <w:rPr>
          <w:rFonts w:ascii="Arial" w:hAnsi="Arial" w:cs="Arial"/>
          <w:sz w:val="24"/>
          <w:szCs w:val="24"/>
        </w:rPr>
        <w:t>zákonem</w:t>
      </w:r>
      <w:proofErr w:type="gramEnd"/>
      <w:r w:rsidRPr="004049AD">
        <w:rPr>
          <w:rFonts w:ascii="Arial" w:hAnsi="Arial" w:cs="Arial"/>
          <w:sz w:val="24"/>
          <w:szCs w:val="24"/>
        </w:rPr>
        <w:t xml:space="preserve">). Pokud má </w:t>
      </w:r>
      <w:r w:rsidR="00D03F07" w:rsidRPr="004049AD">
        <w:rPr>
          <w:rFonts w:ascii="Arial" w:hAnsi="Arial" w:cs="Arial"/>
          <w:sz w:val="24"/>
          <w:szCs w:val="24"/>
        </w:rPr>
        <w:t>příjemce</w:t>
      </w:r>
      <w:r w:rsidRPr="004049A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4049A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6DF8640" w:rsidR="00001074" w:rsidRPr="005D639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4255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55A7" w:rsidRPr="005D6396">
        <w:rPr>
          <w:rFonts w:ascii="Arial" w:eastAsia="Times New Roman" w:hAnsi="Arial" w:cs="Arial"/>
          <w:sz w:val="24"/>
          <w:szCs w:val="24"/>
          <w:lang w:eastAsia="cs-CZ"/>
        </w:rPr>
        <w:t>„Program obnovy venkova Olomouckého kraje 2022“</w:t>
      </w:r>
      <w:r w:rsidR="00785CD2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ED68BB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ro dotační titul </w:t>
      </w:r>
      <w:r w:rsidR="00785CD2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01_01_01_Podpora budování a obnovy infrastruktury obce </w:t>
      </w:r>
      <w:r w:rsidR="00ED68BB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5D639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50A8511E" w:rsidR="009A3DA5" w:rsidRPr="0049312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4931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3127" w:rsidRPr="00493127">
        <w:rPr>
          <w:rFonts w:ascii="Arial" w:eastAsia="Times New Roman" w:hAnsi="Arial" w:cs="Arial"/>
          <w:sz w:val="24"/>
          <w:szCs w:val="24"/>
          <w:lang w:eastAsia="cs-CZ"/>
        </w:rPr>
        <w:t>stavební práce při rekonstrukci kotelen ZŠ a MŠ v Petrově nad Desnou.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D639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D639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34CF8E26" w:rsidR="009A3DA5" w:rsidRPr="005D6396" w:rsidRDefault="009A3DA5" w:rsidP="005D63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ADB75BB" w:rsidR="009A3DA5" w:rsidRPr="00DE133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60BD199" w:rsidR="001455CD" w:rsidRPr="00DE133C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D42745C" w:rsidR="009A3DA5" w:rsidRPr="005D6396" w:rsidRDefault="009A3DA5" w:rsidP="005D639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DE133C" w:rsidRPr="005D6396">
        <w:rPr>
          <w:rFonts w:ascii="Arial" w:eastAsia="Times New Roman" w:hAnsi="Arial" w:cs="Arial"/>
          <w:sz w:val="24"/>
          <w:szCs w:val="24"/>
          <w:lang w:eastAsia="cs-CZ"/>
        </w:rPr>
        <w:t>20. 12. 2022.</w:t>
      </w:r>
      <w:r w:rsidR="00B9505C" w:rsidRPr="005D639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7" w14:textId="19B4FD1B" w:rsidR="009A3DA5" w:rsidRPr="005D6396" w:rsidRDefault="009A3DA5" w:rsidP="005D63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DE133C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1. 1. 2022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FB051B2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B73A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2C1CE5">
        <w:rPr>
          <w:rFonts w:ascii="Arial" w:eastAsia="Times New Roman" w:hAnsi="Arial" w:cs="Arial"/>
          <w:sz w:val="24"/>
          <w:szCs w:val="24"/>
          <w:lang w:eastAsia="cs-CZ"/>
        </w:rPr>
        <w:t> 618</w:t>
      </w:r>
      <w:r w:rsidR="006B4E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C1CE5">
        <w:rPr>
          <w:rFonts w:ascii="Arial" w:eastAsia="Times New Roman" w:hAnsi="Arial" w:cs="Arial"/>
          <w:sz w:val="24"/>
          <w:szCs w:val="24"/>
          <w:lang w:eastAsia="cs-CZ"/>
        </w:rPr>
        <w:t>919</w:t>
      </w:r>
      <w:r w:rsidR="006B4E39">
        <w:rPr>
          <w:rFonts w:ascii="Arial" w:eastAsia="Times New Roman" w:hAnsi="Arial" w:cs="Arial"/>
          <w:sz w:val="24"/>
          <w:szCs w:val="24"/>
          <w:lang w:eastAsia="cs-CZ"/>
        </w:rPr>
        <w:t>,29</w:t>
      </w:r>
      <w:r w:rsidR="007B73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7B73A3">
        <w:rPr>
          <w:rFonts w:ascii="Arial" w:eastAsia="Times New Roman" w:hAnsi="Arial" w:cs="Arial"/>
          <w:sz w:val="24"/>
          <w:szCs w:val="24"/>
          <w:lang w:eastAsia="cs-CZ"/>
        </w:rPr>
        <w:t xml:space="preserve">jeden milion </w:t>
      </w:r>
      <w:r w:rsidR="002C1CE5">
        <w:rPr>
          <w:rFonts w:ascii="Arial" w:eastAsia="Times New Roman" w:hAnsi="Arial" w:cs="Arial"/>
          <w:sz w:val="24"/>
          <w:szCs w:val="24"/>
          <w:lang w:eastAsia="cs-CZ"/>
        </w:rPr>
        <w:t>šest set osmnáct tisíc devět set devatenáct</w:t>
      </w:r>
      <w:r w:rsidR="007B73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6B4E39">
        <w:rPr>
          <w:rFonts w:ascii="Arial" w:eastAsia="Times New Roman" w:hAnsi="Arial" w:cs="Arial"/>
          <w:sz w:val="24"/>
          <w:szCs w:val="24"/>
          <w:lang w:eastAsia="cs-CZ"/>
        </w:rPr>
        <w:t xml:space="preserve"> dvacet devět haléřů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B73A3">
        <w:rPr>
          <w:rFonts w:ascii="Arial" w:eastAsia="Times New Roman" w:hAnsi="Arial" w:cs="Arial"/>
          <w:sz w:val="24"/>
          <w:szCs w:val="24"/>
          <w:lang w:eastAsia="cs-CZ"/>
        </w:rPr>
        <w:t>60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nižší než celkové předpokládané uznatelné výdaje, je příjemce povinen </w:t>
      </w:r>
      <w:r w:rsidRPr="005D639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D6396">
        <w:rPr>
          <w:rFonts w:ascii="Arial" w:hAnsi="Arial" w:cs="Arial"/>
          <w:sz w:val="24"/>
          <w:szCs w:val="24"/>
        </w:rPr>
        <w:t xml:space="preserve">dotace </w:t>
      </w:r>
      <w:r w:rsidRPr="005D6396">
        <w:rPr>
          <w:rFonts w:ascii="Arial" w:hAnsi="Arial" w:cs="Arial"/>
          <w:sz w:val="24"/>
          <w:szCs w:val="24"/>
        </w:rPr>
        <w:t xml:space="preserve">odpovídala </w:t>
      </w:r>
      <w:r w:rsidR="005175F6" w:rsidRPr="005D6396">
        <w:rPr>
          <w:rFonts w:ascii="Arial" w:hAnsi="Arial" w:cs="Arial"/>
          <w:sz w:val="24"/>
          <w:szCs w:val="24"/>
        </w:rPr>
        <w:t xml:space="preserve">nejvýše </w:t>
      </w:r>
      <w:r w:rsidR="007B73A3">
        <w:rPr>
          <w:rFonts w:ascii="Arial" w:hAnsi="Arial" w:cs="Arial"/>
          <w:sz w:val="24"/>
          <w:szCs w:val="24"/>
        </w:rPr>
        <w:t xml:space="preserve">40 %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29C50748" w:rsidR="00CB5336" w:rsidRPr="005D6396" w:rsidRDefault="009C2373" w:rsidP="005D639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D67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8F8878B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4600E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CC4C29" w:rsidRPr="0084600E">
        <w:rPr>
          <w:rFonts w:ascii="Arial" w:eastAsia="Times New Roman" w:hAnsi="Arial" w:cs="Arial"/>
          <w:sz w:val="24"/>
          <w:szCs w:val="24"/>
          <w:lang w:eastAsia="cs-CZ"/>
        </w:rPr>
        <w:t xml:space="preserve"> 31. 12. 2022 </w:t>
      </w:r>
      <w:r w:rsidRPr="0084600E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6A9E8960" w:rsidR="00A9730D" w:rsidRPr="0084600E" w:rsidRDefault="00F32B92" w:rsidP="0084600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10.18</w:t>
      </w:r>
      <w:r w:rsidR="00E66DDC">
        <w:rPr>
          <w:rFonts w:ascii="Arial" w:hAnsi="Arial" w:cs="Arial"/>
          <w:sz w:val="24"/>
          <w:szCs w:val="24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7FC6F963" w:rsidR="00822CBA" w:rsidRPr="001C5FC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460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C8A1F3A" w:rsidR="00A9730D" w:rsidRPr="007926A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všech výpisů z bankovního účtu, které dokládají úhradu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B2411D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DCDF24" w14:textId="2A67C48F" w:rsidR="00940CA4" w:rsidRPr="007926AC" w:rsidRDefault="00940CA4" w:rsidP="00940CA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A24962">
        <w:rPr>
          <w:rFonts w:ascii="Arial" w:eastAsia="Times New Roman" w:hAnsi="Arial" w:cs="Arial"/>
          <w:i/>
          <w:sz w:val="24"/>
          <w:szCs w:val="24"/>
          <w:lang w:eastAsia="cs-CZ"/>
        </w:rPr>
        <w:t>(UZ 443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2ECC1DA3" w:rsidR="00A9730D" w:rsidRPr="007926AC" w:rsidRDefault="00B75A15" w:rsidP="007926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38FAC365" w14:textId="274CF437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právu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976E01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poskytovatele. </w:t>
      </w:r>
    </w:p>
    <w:p w14:paraId="0726C632" w14:textId="31957E60" w:rsidR="00A9730D" w:rsidRPr="00540AA6" w:rsidRDefault="009C5E46" w:rsidP="007926A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2022“ pro dotační titul 01_01_01_Podpora budování a obnovy i</w:t>
      </w:r>
      <w:r w:rsidR="00103951">
        <w:rPr>
          <w:rFonts w:ascii="Arial" w:eastAsia="Times New Roman" w:hAnsi="Arial" w:cs="Arial"/>
          <w:sz w:val="24"/>
          <w:szCs w:val="24"/>
          <w:lang w:eastAsia="cs-CZ"/>
        </w:rPr>
        <w:t>nfrastruktury obce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039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Sb., o územním plánování a 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</w:t>
      </w:r>
      <w:r w:rsidR="00F42B88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</w:t>
      </w:r>
      <w:proofErr w:type="gramStart"/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POV  dle</w:t>
      </w:r>
      <w:proofErr w:type="gramEnd"/>
      <w:r w:rsidR="00E66DDC">
        <w:rPr>
          <w:rFonts w:ascii="Arial" w:eastAsia="Times New Roman" w:hAnsi="Arial" w:cs="Arial"/>
          <w:sz w:val="24"/>
          <w:szCs w:val="24"/>
          <w:lang w:eastAsia="cs-CZ"/>
        </w:rPr>
        <w:t xml:space="preserve"> čl. II. odst. 10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</w:t>
      </w:r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</w:t>
      </w:r>
      <w:r w:rsidR="00D0530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poskytovatele </w:t>
      </w:r>
      <w:r w:rsidR="008E52FD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a ochranné známky POV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40AA6"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759C5B17" w:rsidR="00A9730D" w:rsidRPr="0028240E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7926A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</w:t>
      </w:r>
      <w:r w:rsidR="009C2373" w:rsidRPr="007926A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926A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1BC6695" w:rsidR="009A3DA5" w:rsidRPr="0028240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dotaci nebo jej</w:t>
      </w:r>
      <w:r w:rsidR="0028240E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27-4228120277/0100. </w:t>
      </w:r>
      <w:r w:rsidR="00D40813" w:rsidRPr="007926AC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8240E" w:rsidRPr="007926AC">
        <w:rPr>
          <w:rFonts w:ascii="Arial" w:hAnsi="Arial" w:cs="Arial"/>
          <w:sz w:val="24"/>
          <w:szCs w:val="24"/>
        </w:rPr>
        <w:t> 27-4228320287/0100</w:t>
      </w:r>
      <w:r w:rsidR="007926AC" w:rsidRPr="007926AC">
        <w:rPr>
          <w:rFonts w:ascii="Arial" w:hAnsi="Arial" w:cs="Arial"/>
          <w:sz w:val="24"/>
          <w:szCs w:val="24"/>
        </w:rPr>
        <w:t>.</w:t>
      </w:r>
      <w:r w:rsidR="0028240E" w:rsidRPr="007926AC">
        <w:rPr>
          <w:rFonts w:ascii="Arial" w:hAnsi="Arial" w:cs="Arial"/>
          <w:sz w:val="24"/>
          <w:szCs w:val="24"/>
        </w:rPr>
        <w:t xml:space="preserve"> </w:t>
      </w:r>
    </w:p>
    <w:p w14:paraId="57AF1CAB" w14:textId="12FA7CBD" w:rsidR="00163897" w:rsidRPr="007926AC" w:rsidRDefault="009A3DA5" w:rsidP="007926A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</w:t>
      </w:r>
      <w:r w:rsidR="002824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6CD7E41E" w:rsidR="00836AA2" w:rsidRPr="008C3D2F" w:rsidRDefault="00836AA2" w:rsidP="008C3D2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345E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5E5D" w:rsidRPr="008C3D2F">
        <w:rPr>
          <w:rFonts w:ascii="Arial" w:eastAsia="Times New Roman" w:hAnsi="Arial" w:cs="Arial"/>
          <w:sz w:val="24"/>
          <w:szCs w:val="24"/>
          <w:lang w:eastAsia="cs-CZ"/>
        </w:rPr>
        <w:t>uvádět logo poskytovatele a ochrannou známku POV na svých webových stránkách nebo sociálních sítích po dobu od nabytí účinnosti této smlo</w:t>
      </w:r>
      <w:r w:rsidR="00DB3D6A">
        <w:rPr>
          <w:rFonts w:ascii="Arial" w:eastAsia="Times New Roman" w:hAnsi="Arial" w:cs="Arial"/>
          <w:sz w:val="24"/>
          <w:szCs w:val="24"/>
          <w:lang w:eastAsia="cs-CZ"/>
        </w:rPr>
        <w:t xml:space="preserve">uvy nejméně do konce roku 2022, </w:t>
      </w:r>
      <w:r w:rsidR="00345E5D" w:rsidRPr="008C3D2F">
        <w:rPr>
          <w:rFonts w:ascii="Arial" w:eastAsia="Times New Roman" w:hAnsi="Arial" w:cs="Arial"/>
          <w:sz w:val="24"/>
          <w:szCs w:val="24"/>
          <w:lang w:eastAsia="cs-CZ"/>
        </w:rPr>
        <w:t>umístit reklamní panel minimálně ve formátu A4, nebo obdobné zařízení, s logem poskytovatele a ochrannou známkou POV do místa, ve kterém je realizována podpořená akce nebo v sídle příjemce dotace, po dobu od nabytí účinnosti této smlouvy nejméně do konce roku 2022. Spolu s logem poskytovatele dotace a ochrannou známkou POV bude uvedena informace, že poskytovatel akci finančně podpořil.</w:t>
      </w:r>
      <w:r w:rsidR="00345E5D" w:rsidRPr="00345E5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6EAF043A" w14:textId="3538F1BF" w:rsidR="00836AA2" w:rsidRPr="008C3D2F" w:rsidRDefault="00836AA2" w:rsidP="008C3D2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0489391" w:rsidR="009A3DA5" w:rsidRPr="008C3D2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3D2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4359DA"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197060B9" w:rsidR="009A3DA5" w:rsidRPr="007B73A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B73A3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7B73A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B73A3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B73A3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B73A3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B73A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B73A3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44B79A9" w:rsidR="001D30FE" w:rsidRPr="007B73A3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9116F0"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C73D04"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B73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31E7449A" w:rsidR="00906564" w:rsidRPr="008C3D2F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3D2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8C3D2F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A62D21" w:rsidRPr="008C3D2F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37BB77A0" w:rsidR="00A62D21" w:rsidRPr="008C3D2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3D2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523C274" w:rsidR="00B96E96" w:rsidRPr="000F59D0" w:rsidRDefault="00E25D52" w:rsidP="000F59D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F59D0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F59D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Tuto smlouvu lze měnit pouze písemnými vzestupně číslovanými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E7482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E74820">
        <w:rPr>
          <w:rFonts w:ascii="Arial" w:eastAsia="Times New Roman" w:hAnsi="Arial" w:cs="Arial"/>
          <w:sz w:val="24"/>
          <w:szCs w:val="24"/>
          <w:lang w:eastAsia="cs-CZ"/>
        </w:rPr>
        <w:t>zpracování osobních údajů jsou zveřejněny na webových stránkách Olomouckého kraje</w:t>
      </w:r>
      <w:r w:rsidR="00D1094B" w:rsidRPr="00E748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E7482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7482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8C4185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7482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CF62A8">
        <w:rPr>
          <w:rFonts w:ascii="Arial" w:eastAsia="Times New Roman" w:hAnsi="Arial" w:cs="Arial"/>
          <w:sz w:val="24"/>
          <w:szCs w:val="24"/>
          <w:lang w:eastAsia="cs-CZ"/>
        </w:rPr>
        <w:t>. UZ/9/60</w:t>
      </w:r>
      <w:r w:rsidR="007F3059">
        <w:rPr>
          <w:rFonts w:ascii="Arial" w:eastAsia="Times New Roman" w:hAnsi="Arial" w:cs="Arial"/>
          <w:sz w:val="24"/>
          <w:szCs w:val="24"/>
          <w:lang w:eastAsia="cs-CZ"/>
        </w:rPr>
        <w:t xml:space="preserve">/2022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 w:rsidR="007F3059">
        <w:rPr>
          <w:rFonts w:ascii="Arial" w:eastAsia="Times New Roman" w:hAnsi="Arial" w:cs="Arial"/>
          <w:sz w:val="24"/>
          <w:szCs w:val="24"/>
          <w:lang w:eastAsia="cs-CZ"/>
        </w:rPr>
        <w:t xml:space="preserve"> 11. 4. 2022.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1A36" w14:textId="77777777" w:rsidR="00FD0227" w:rsidRDefault="00FD0227" w:rsidP="00D40C40">
      <w:r>
        <w:separator/>
      </w:r>
    </w:p>
  </w:endnote>
  <w:endnote w:type="continuationSeparator" w:id="0">
    <w:p w14:paraId="2490E01F" w14:textId="77777777" w:rsidR="00FD0227" w:rsidRDefault="00FD02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526642"/>
      <w:docPartObj>
        <w:docPartGallery w:val="Page Numbers (Bottom of Page)"/>
        <w:docPartUnique/>
      </w:docPartObj>
    </w:sdtPr>
    <w:sdtEndPr/>
    <w:sdtContent>
      <w:sdt>
        <w:sdtPr>
          <w:id w:val="-1627453657"/>
          <w:docPartObj>
            <w:docPartGallery w:val="Page Numbers (Bottom of Page)"/>
            <w:docPartUnique/>
          </w:docPartObj>
        </w:sdtPr>
        <w:sdtEndPr/>
        <w:sdtContent>
          <w:p w14:paraId="5EC1B852" w14:textId="77777777" w:rsidR="00823855" w:rsidRDefault="00823855" w:rsidP="00823855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48C91747" w14:textId="743AD3DE" w:rsidR="00823855" w:rsidRPr="005E48D6" w:rsidRDefault="00DD1DA4" w:rsidP="00823855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stupitelstvo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12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>. 12. 2022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8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823855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58ED170" w14:textId="4414972B" w:rsidR="00823855" w:rsidRPr="004868C3" w:rsidRDefault="00DD1DA4" w:rsidP="00823855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68</w:t>
            </w:r>
            <w:r w:rsidR="00823855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Program obnovy venkova Olomouckého kraje 2022 - žádosti příjemců  </w:t>
            </w:r>
          </w:p>
          <w:p w14:paraId="2CF678F5" w14:textId="0B9D6E0F" w:rsidR="007255F3" w:rsidRDefault="00823855" w:rsidP="00823855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Veřejnoprávní smlouva o poskytnutí programové dotace č. 2022/03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408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/OSR/DSM mezi 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lomouckým krajem a obcí Petrov nad Desnou</w:t>
            </w:r>
          </w:p>
        </w:sdtContent>
      </w:sdt>
    </w:sdtContent>
  </w:sdt>
  <w:p w14:paraId="086C0CC1" w14:textId="77777777" w:rsidR="007255F3" w:rsidRDefault="007255F3" w:rsidP="007255F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1D05" w14:textId="77777777" w:rsidR="00FD0227" w:rsidRDefault="00FD0227" w:rsidP="00D40C40">
      <w:r>
        <w:separator/>
      </w:r>
    </w:p>
  </w:footnote>
  <w:footnote w:type="continuationSeparator" w:id="0">
    <w:p w14:paraId="32382595" w14:textId="77777777" w:rsidR="00FD0227" w:rsidRDefault="00FD02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4A93" w14:textId="433D9FFA" w:rsidR="00F74E10" w:rsidRDefault="00F74E10" w:rsidP="00F74E10">
    <w:pPr>
      <w:pStyle w:val="Zhlav"/>
      <w:ind w:left="0" w:firstLine="0"/>
    </w:pPr>
    <w:r w:rsidRPr="003A2B6B">
      <w:rPr>
        <w:rFonts w:ascii="Arial" w:hAnsi="Arial" w:cs="Arial"/>
        <w:bCs/>
        <w:i/>
        <w:sz w:val="20"/>
        <w:szCs w:val="20"/>
      </w:rPr>
      <w:t xml:space="preserve">Zpráva k </w:t>
    </w:r>
    <w:proofErr w:type="spellStart"/>
    <w:r w:rsidRPr="003A2B6B">
      <w:rPr>
        <w:rFonts w:ascii="Arial" w:hAnsi="Arial" w:cs="Arial"/>
        <w:bCs/>
        <w:i/>
        <w:sz w:val="20"/>
        <w:szCs w:val="20"/>
      </w:rPr>
      <w:t>DZ_příloha</w:t>
    </w:r>
    <w:proofErr w:type="spellEnd"/>
    <w:r w:rsidRPr="003A2B6B">
      <w:rPr>
        <w:rFonts w:ascii="Arial" w:hAnsi="Arial" w:cs="Arial"/>
        <w:bCs/>
        <w:i/>
        <w:sz w:val="20"/>
        <w:szCs w:val="20"/>
      </w:rPr>
      <w:t xml:space="preserve"> č. 0</w:t>
    </w:r>
    <w:r>
      <w:rPr>
        <w:rFonts w:ascii="Arial" w:hAnsi="Arial" w:cs="Arial"/>
        <w:bCs/>
        <w:i/>
        <w:sz w:val="20"/>
        <w:szCs w:val="20"/>
      </w:rPr>
      <w:t>4</w:t>
    </w:r>
    <w:r w:rsidRPr="003A2B6B">
      <w:rPr>
        <w:rFonts w:ascii="Arial" w:hAnsi="Arial" w:cs="Arial"/>
        <w:bCs/>
        <w:i/>
        <w:sz w:val="20"/>
        <w:szCs w:val="20"/>
      </w:rPr>
      <w:t xml:space="preserve"> – Veřejnoprávní smlouva o poskytnutí programové dotace č. 2022/03</w:t>
    </w:r>
    <w:r>
      <w:rPr>
        <w:rFonts w:ascii="Arial" w:hAnsi="Arial" w:cs="Arial"/>
        <w:bCs/>
        <w:i/>
        <w:sz w:val="20"/>
        <w:szCs w:val="20"/>
      </w:rPr>
      <w:t>408</w:t>
    </w:r>
    <w:r w:rsidRPr="003A2B6B">
      <w:rPr>
        <w:rFonts w:ascii="Arial" w:hAnsi="Arial" w:cs="Arial"/>
        <w:bCs/>
        <w:i/>
        <w:sz w:val="20"/>
        <w:szCs w:val="20"/>
      </w:rPr>
      <w:t>/OSR/DSM mezi O</w:t>
    </w:r>
    <w:r>
      <w:rPr>
        <w:rFonts w:ascii="Arial" w:hAnsi="Arial" w:cs="Arial"/>
        <w:bCs/>
        <w:i/>
        <w:sz w:val="20"/>
        <w:szCs w:val="20"/>
      </w:rPr>
      <w:t>lomouckým krajem a obcí Petrov nad Desnou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DC38D7DE"/>
    <w:lvl w:ilvl="0" w:tplc="00E24E18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6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018"/>
    <w:rsid w:val="0005504D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207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B70"/>
    <w:rsid w:val="000A5A48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0A"/>
    <w:rsid w:val="000E7952"/>
    <w:rsid w:val="000E7D2F"/>
    <w:rsid w:val="000F0519"/>
    <w:rsid w:val="000F59D0"/>
    <w:rsid w:val="000F659E"/>
    <w:rsid w:val="00101381"/>
    <w:rsid w:val="0010380F"/>
    <w:rsid w:val="00103951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C3B"/>
    <w:rsid w:val="0016023F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5DEA"/>
    <w:rsid w:val="001876F7"/>
    <w:rsid w:val="00187870"/>
    <w:rsid w:val="00187FE4"/>
    <w:rsid w:val="00190C18"/>
    <w:rsid w:val="00190E6A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5FC6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23"/>
    <w:rsid w:val="002103D8"/>
    <w:rsid w:val="00211081"/>
    <w:rsid w:val="00211421"/>
    <w:rsid w:val="002115FB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2182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83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3E74"/>
    <w:rsid w:val="0027781E"/>
    <w:rsid w:val="00277B48"/>
    <w:rsid w:val="002804E7"/>
    <w:rsid w:val="002806B1"/>
    <w:rsid w:val="0028240E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0F1C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1CE5"/>
    <w:rsid w:val="002C270B"/>
    <w:rsid w:val="002C2880"/>
    <w:rsid w:val="002C2940"/>
    <w:rsid w:val="002C4E03"/>
    <w:rsid w:val="002C6503"/>
    <w:rsid w:val="002D2C99"/>
    <w:rsid w:val="002D5445"/>
    <w:rsid w:val="002D741E"/>
    <w:rsid w:val="002E1230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2CE0"/>
    <w:rsid w:val="00343694"/>
    <w:rsid w:val="00343A71"/>
    <w:rsid w:val="003448AA"/>
    <w:rsid w:val="003454CB"/>
    <w:rsid w:val="00345E5D"/>
    <w:rsid w:val="00345E5F"/>
    <w:rsid w:val="003475F9"/>
    <w:rsid w:val="00350A22"/>
    <w:rsid w:val="00350F39"/>
    <w:rsid w:val="003534FD"/>
    <w:rsid w:val="003540D3"/>
    <w:rsid w:val="00356932"/>
    <w:rsid w:val="00356B49"/>
    <w:rsid w:val="003574F3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D7903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8C8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55A7"/>
    <w:rsid w:val="00426D57"/>
    <w:rsid w:val="004309C0"/>
    <w:rsid w:val="004316AC"/>
    <w:rsid w:val="00431784"/>
    <w:rsid w:val="00432F4F"/>
    <w:rsid w:val="00433E9B"/>
    <w:rsid w:val="004359DA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5E0"/>
    <w:rsid w:val="004861C6"/>
    <w:rsid w:val="00486F4C"/>
    <w:rsid w:val="004871C8"/>
    <w:rsid w:val="004918C2"/>
    <w:rsid w:val="00493127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499"/>
    <w:rsid w:val="004B2C4B"/>
    <w:rsid w:val="004B3ABA"/>
    <w:rsid w:val="004B45F4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C5CE6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407"/>
    <w:rsid w:val="0053167E"/>
    <w:rsid w:val="005333B5"/>
    <w:rsid w:val="005349A1"/>
    <w:rsid w:val="00540AA6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540C"/>
    <w:rsid w:val="00566046"/>
    <w:rsid w:val="00566D50"/>
    <w:rsid w:val="0056705E"/>
    <w:rsid w:val="00567BA7"/>
    <w:rsid w:val="005711EA"/>
    <w:rsid w:val="00571EC8"/>
    <w:rsid w:val="00576003"/>
    <w:rsid w:val="005769F5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96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B1C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1C2"/>
    <w:rsid w:val="006A638B"/>
    <w:rsid w:val="006A775D"/>
    <w:rsid w:val="006A7CB9"/>
    <w:rsid w:val="006B1973"/>
    <w:rsid w:val="006B2CD4"/>
    <w:rsid w:val="006B3B2A"/>
    <w:rsid w:val="006B4E39"/>
    <w:rsid w:val="006B4F48"/>
    <w:rsid w:val="006B75E7"/>
    <w:rsid w:val="006B7765"/>
    <w:rsid w:val="006B7BF6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25D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2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5F3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CF6"/>
    <w:rsid w:val="00762D41"/>
    <w:rsid w:val="0076386E"/>
    <w:rsid w:val="00763E5A"/>
    <w:rsid w:val="00764230"/>
    <w:rsid w:val="00764D1B"/>
    <w:rsid w:val="00766622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5CD2"/>
    <w:rsid w:val="0078686E"/>
    <w:rsid w:val="00786B20"/>
    <w:rsid w:val="00790A32"/>
    <w:rsid w:val="007926AC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B73A3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65E5"/>
    <w:rsid w:val="007E0009"/>
    <w:rsid w:val="007E0CAA"/>
    <w:rsid w:val="007E1EFE"/>
    <w:rsid w:val="007E1FDA"/>
    <w:rsid w:val="007E5821"/>
    <w:rsid w:val="007E5D6A"/>
    <w:rsid w:val="007E5F57"/>
    <w:rsid w:val="007E6038"/>
    <w:rsid w:val="007E6705"/>
    <w:rsid w:val="007E68A5"/>
    <w:rsid w:val="007F1AAB"/>
    <w:rsid w:val="007F3059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3855"/>
    <w:rsid w:val="00824CBB"/>
    <w:rsid w:val="00825371"/>
    <w:rsid w:val="00826334"/>
    <w:rsid w:val="00830456"/>
    <w:rsid w:val="00831CD6"/>
    <w:rsid w:val="00832011"/>
    <w:rsid w:val="00832ABD"/>
    <w:rsid w:val="0083445A"/>
    <w:rsid w:val="00834D8E"/>
    <w:rsid w:val="008351C4"/>
    <w:rsid w:val="00836AA2"/>
    <w:rsid w:val="008405EC"/>
    <w:rsid w:val="00840C0F"/>
    <w:rsid w:val="00841B72"/>
    <w:rsid w:val="00841F3B"/>
    <w:rsid w:val="00842A2D"/>
    <w:rsid w:val="00842AA3"/>
    <w:rsid w:val="0084600E"/>
    <w:rsid w:val="0084606A"/>
    <w:rsid w:val="008463C9"/>
    <w:rsid w:val="008479FE"/>
    <w:rsid w:val="0085184A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D2F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175"/>
    <w:rsid w:val="008D747A"/>
    <w:rsid w:val="008E0178"/>
    <w:rsid w:val="008E3C74"/>
    <w:rsid w:val="008E52FD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16D93"/>
    <w:rsid w:val="0092003A"/>
    <w:rsid w:val="00920F13"/>
    <w:rsid w:val="0092108F"/>
    <w:rsid w:val="0092133E"/>
    <w:rsid w:val="009235ED"/>
    <w:rsid w:val="00924C5C"/>
    <w:rsid w:val="009264AC"/>
    <w:rsid w:val="00927B27"/>
    <w:rsid w:val="00930271"/>
    <w:rsid w:val="009329EC"/>
    <w:rsid w:val="009332E1"/>
    <w:rsid w:val="00933519"/>
    <w:rsid w:val="00935CA8"/>
    <w:rsid w:val="00937749"/>
    <w:rsid w:val="00937AB9"/>
    <w:rsid w:val="00937E04"/>
    <w:rsid w:val="00940CA4"/>
    <w:rsid w:val="009438E8"/>
    <w:rsid w:val="00946358"/>
    <w:rsid w:val="009463E3"/>
    <w:rsid w:val="00946AA7"/>
    <w:rsid w:val="00953119"/>
    <w:rsid w:val="009537C3"/>
    <w:rsid w:val="0095447D"/>
    <w:rsid w:val="00955EF2"/>
    <w:rsid w:val="0095627A"/>
    <w:rsid w:val="00957345"/>
    <w:rsid w:val="00957D20"/>
    <w:rsid w:val="00957EB1"/>
    <w:rsid w:val="00964202"/>
    <w:rsid w:val="0096469A"/>
    <w:rsid w:val="0096642B"/>
    <w:rsid w:val="00966543"/>
    <w:rsid w:val="009712DC"/>
    <w:rsid w:val="00971456"/>
    <w:rsid w:val="00971579"/>
    <w:rsid w:val="009717EE"/>
    <w:rsid w:val="0097294A"/>
    <w:rsid w:val="00972AA5"/>
    <w:rsid w:val="009756F0"/>
    <w:rsid w:val="00976072"/>
    <w:rsid w:val="00976473"/>
    <w:rsid w:val="00976E01"/>
    <w:rsid w:val="00977C65"/>
    <w:rsid w:val="00977E31"/>
    <w:rsid w:val="009821FA"/>
    <w:rsid w:val="00983F13"/>
    <w:rsid w:val="00986793"/>
    <w:rsid w:val="009870DB"/>
    <w:rsid w:val="009872FF"/>
    <w:rsid w:val="009903B1"/>
    <w:rsid w:val="00990F40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157D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4D4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5DA9"/>
    <w:rsid w:val="00A0636E"/>
    <w:rsid w:val="00A063DD"/>
    <w:rsid w:val="00A078D2"/>
    <w:rsid w:val="00A1282D"/>
    <w:rsid w:val="00A13B4A"/>
    <w:rsid w:val="00A143CD"/>
    <w:rsid w:val="00A17116"/>
    <w:rsid w:val="00A22071"/>
    <w:rsid w:val="00A22B7A"/>
    <w:rsid w:val="00A2309D"/>
    <w:rsid w:val="00A247E2"/>
    <w:rsid w:val="00A2496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36D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041"/>
    <w:rsid w:val="00A77A0F"/>
    <w:rsid w:val="00A80BA4"/>
    <w:rsid w:val="00A80EC9"/>
    <w:rsid w:val="00A821AE"/>
    <w:rsid w:val="00A82275"/>
    <w:rsid w:val="00A82E58"/>
    <w:rsid w:val="00A83393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C88"/>
    <w:rsid w:val="00AD3B56"/>
    <w:rsid w:val="00AD46AF"/>
    <w:rsid w:val="00AD76B2"/>
    <w:rsid w:val="00AE0B87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4BFA"/>
    <w:rsid w:val="00B6510E"/>
    <w:rsid w:val="00B671CB"/>
    <w:rsid w:val="00B67C75"/>
    <w:rsid w:val="00B71819"/>
    <w:rsid w:val="00B721FE"/>
    <w:rsid w:val="00B7354A"/>
    <w:rsid w:val="00B749C2"/>
    <w:rsid w:val="00B7592A"/>
    <w:rsid w:val="00B75A15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643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2BDB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F4F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6C72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6604F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17B7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3E1C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4C2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3D4E"/>
    <w:rsid w:val="00CF499A"/>
    <w:rsid w:val="00CF4A97"/>
    <w:rsid w:val="00CF5AA8"/>
    <w:rsid w:val="00CF5F46"/>
    <w:rsid w:val="00CF62A8"/>
    <w:rsid w:val="00D00AF3"/>
    <w:rsid w:val="00D00B9A"/>
    <w:rsid w:val="00D02358"/>
    <w:rsid w:val="00D02425"/>
    <w:rsid w:val="00D02B96"/>
    <w:rsid w:val="00D03D2D"/>
    <w:rsid w:val="00D03F07"/>
    <w:rsid w:val="00D045AF"/>
    <w:rsid w:val="00D05306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46A2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256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3D6A"/>
    <w:rsid w:val="00DB5509"/>
    <w:rsid w:val="00DB68A2"/>
    <w:rsid w:val="00DC038B"/>
    <w:rsid w:val="00DC039D"/>
    <w:rsid w:val="00DC039E"/>
    <w:rsid w:val="00DC473B"/>
    <w:rsid w:val="00DC5C4C"/>
    <w:rsid w:val="00DC6F86"/>
    <w:rsid w:val="00DD1DA4"/>
    <w:rsid w:val="00DD6346"/>
    <w:rsid w:val="00DE0950"/>
    <w:rsid w:val="00DE133C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1D04"/>
    <w:rsid w:val="00E125C3"/>
    <w:rsid w:val="00E128AD"/>
    <w:rsid w:val="00E13318"/>
    <w:rsid w:val="00E144E4"/>
    <w:rsid w:val="00E14732"/>
    <w:rsid w:val="00E1499A"/>
    <w:rsid w:val="00E20D91"/>
    <w:rsid w:val="00E2179C"/>
    <w:rsid w:val="00E21C44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03F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6DDC"/>
    <w:rsid w:val="00E71C80"/>
    <w:rsid w:val="00E72981"/>
    <w:rsid w:val="00E72E98"/>
    <w:rsid w:val="00E73C61"/>
    <w:rsid w:val="00E74820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863E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1B3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4DC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154A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88"/>
    <w:rsid w:val="00F42C49"/>
    <w:rsid w:val="00F43A5D"/>
    <w:rsid w:val="00F448A9"/>
    <w:rsid w:val="00F45834"/>
    <w:rsid w:val="00F46633"/>
    <w:rsid w:val="00F50DE0"/>
    <w:rsid w:val="00F513F6"/>
    <w:rsid w:val="00F52A2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4E10"/>
    <w:rsid w:val="00F75CEB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3976"/>
    <w:rsid w:val="00FD472B"/>
    <w:rsid w:val="00FD67E3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18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CAA1-24AD-4AA0-9CF4-41A91CF0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2913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</cp:revision>
  <cp:lastPrinted>2018-08-24T12:55:00Z</cp:lastPrinted>
  <dcterms:created xsi:type="dcterms:W3CDTF">2022-11-21T07:33:00Z</dcterms:created>
  <dcterms:modified xsi:type="dcterms:W3CDTF">2022-11-24T08:51:00Z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