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471537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  <w:t>27–</w:t>
      </w:r>
      <w:r w:rsidR="00784E27">
        <w:rPr>
          <w:rFonts w:ascii="Arial" w:hAnsi="Arial" w:cs="Arial"/>
        </w:rPr>
        <w:t>4228120277</w:t>
      </w:r>
      <w:r>
        <w:rPr>
          <w:rFonts w:ascii="Arial" w:hAnsi="Arial" w:cs="Arial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77777777" w:rsidR="004906CC" w:rsidRDefault="004906CC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Olomouc</w:t>
      </w:r>
    </w:p>
    <w:p w14:paraId="5C3B2F16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Wurmova 588/5, 77900 Olomouc </w:t>
      </w:r>
    </w:p>
    <w:p w14:paraId="658A3F0C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449 36 427</w:t>
      </w:r>
    </w:p>
    <w:p w14:paraId="03A1AA52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CZ44936427</w:t>
      </w:r>
    </w:p>
    <w:p w14:paraId="6C0FC209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PhDr. Petrem Prinzem, ředitelem</w:t>
      </w:r>
    </w:p>
    <w:p w14:paraId="3393C097" w14:textId="77777777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Registr církví a náboženských společností, reg. č.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8/1-02-714/1996 </w:t>
      </w:r>
    </w:p>
    <w:p w14:paraId="46503B4B" w14:textId="77777777" w:rsidR="004906CC" w:rsidRDefault="004906CC" w:rsidP="004906CC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a.s.; Č.ú.: 1221443811/0100</w:t>
      </w:r>
    </w:p>
    <w:p w14:paraId="4E4842C5" w14:textId="46A4C167" w:rsidR="00057D73" w:rsidRPr="00471537" w:rsidRDefault="00057D73" w:rsidP="004906CC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28FF0DC1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4906CC"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>2 </w:t>
      </w:r>
      <w:r w:rsidR="00810A55">
        <w:rPr>
          <w:rFonts w:ascii="Arial" w:eastAsia="Times New Roman" w:hAnsi="Arial" w:cs="Arial"/>
          <w:b/>
          <w:sz w:val="24"/>
          <w:szCs w:val="24"/>
          <w:lang w:eastAsia="cs-CZ"/>
        </w:rPr>
        <w:t>078 430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>dvamiliony</w:t>
      </w:r>
      <w:r w:rsidR="00810A55">
        <w:rPr>
          <w:rFonts w:ascii="Arial" w:eastAsia="Times New Roman" w:hAnsi="Arial" w:cs="Arial"/>
          <w:sz w:val="24"/>
          <w:szCs w:val="24"/>
          <w:lang w:eastAsia="cs-CZ"/>
        </w:rPr>
        <w:t>sedmdesátosmtisícčtyřistatřicet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</w:t>
      </w:r>
      <w:r w:rsidR="005A50E3">
        <w:rPr>
          <w:rFonts w:ascii="Arial" w:hAnsi="Arial" w:cs="Arial"/>
          <w:sz w:val="24"/>
          <w:szCs w:val="24"/>
        </w:rPr>
        <w:lastRenderedPageBreak/>
        <w:t>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058C26A5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„Charita Olomouc – vybudování zázemí sociálních služeb Olomouc – Řepčín 2/39, Wurmova 5, Tř.1.Máje 820/5“</w:t>
      </w:r>
      <w:r w:rsidRPr="009E3605">
        <w:rPr>
          <w:rFonts w:ascii="Arial" w:hAnsi="Arial" w:cs="Arial"/>
          <w:sz w:val="24"/>
          <w:szCs w:val="24"/>
        </w:rPr>
        <w:t xml:space="preserve">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3F7F69B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16074868" w14:textId="77777777" w:rsidR="007B44A3" w:rsidRPr="00F862F2" w:rsidRDefault="007B44A3" w:rsidP="00A53EC7">
      <w:pPr>
        <w:ind w:left="426"/>
        <w:jc w:val="both"/>
      </w:pPr>
    </w:p>
    <w:p w14:paraId="0DEC60C5" w14:textId="255668B3" w:rsidR="0046288A" w:rsidRPr="0035655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</w:p>
    <w:p w14:paraId="2E75871A" w14:textId="4353EB09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„Stavební úpravy objektu sociálních služeb Olomouc Řepčín“ č.p. 2/39</w:t>
      </w:r>
      <w:r w:rsidR="00CD1F78">
        <w:rPr>
          <w:rFonts w:ascii="Arial" w:hAnsi="Arial" w:cs="Arial"/>
          <w:b/>
          <w:sz w:val="24"/>
        </w:rPr>
        <w:t>, k. ú. Řepčín</w:t>
      </w:r>
      <w:r w:rsidRPr="009D06DF">
        <w:rPr>
          <w:rFonts w:ascii="Arial" w:hAnsi="Arial" w:cs="Arial"/>
          <w:b/>
          <w:sz w:val="24"/>
        </w:rPr>
        <w:t>:</w:t>
      </w:r>
    </w:p>
    <w:p w14:paraId="6DCCBC32" w14:textId="12D7515B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Zpracování celkové ideové studie rozvoje areálu a archite</w:t>
      </w:r>
      <w:r w:rsidR="00810A55">
        <w:rPr>
          <w:rFonts w:ascii="Arial" w:hAnsi="Arial" w:cs="Arial"/>
          <w:sz w:val="24"/>
        </w:rPr>
        <w:t>ktonické studie záměru,</w:t>
      </w:r>
    </w:p>
    <w:p w14:paraId="625CBC81" w14:textId="1548AACE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Sloučená projektová dokumentace k územnímu řízení a projektová dokumentace</w:t>
      </w:r>
      <w:r w:rsidR="00810A55">
        <w:rPr>
          <w:rFonts w:ascii="Arial" w:hAnsi="Arial" w:cs="Arial"/>
          <w:sz w:val="24"/>
        </w:rPr>
        <w:t xml:space="preserve"> k žádosti o stavební povolení, </w:t>
      </w:r>
    </w:p>
    <w:p w14:paraId="1AB881E6" w14:textId="48121577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Projektová dokumentace pro provádění stav</w:t>
      </w:r>
      <w:r w:rsidR="00810A55">
        <w:rPr>
          <w:rFonts w:ascii="Arial" w:hAnsi="Arial" w:cs="Arial"/>
          <w:sz w:val="24"/>
        </w:rPr>
        <w:t xml:space="preserve">by včetně položkového rozpočtu, </w:t>
      </w:r>
    </w:p>
    <w:p w14:paraId="335C10A6" w14:textId="0CC34B6B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"Noclehárna pro ženy a krizové centrum - stavební úpravy-transformace služeb pro lidi bez domova na ul. Wurmova č.p. 5 v Olomouci":</w:t>
      </w:r>
    </w:p>
    <w:p w14:paraId="6DF77DB4" w14:textId="57DC7868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Projektová dokumentace pr</w:t>
      </w:r>
      <w:r w:rsidR="00810A55">
        <w:rPr>
          <w:rFonts w:ascii="Arial" w:hAnsi="Arial" w:cs="Arial"/>
          <w:sz w:val="24"/>
        </w:rPr>
        <w:t xml:space="preserve">o změnu stavby před dokončením, </w:t>
      </w:r>
    </w:p>
    <w:p w14:paraId="4A9E5495" w14:textId="0385FB99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"Budova na ul. Řepčínská v Olomouci - ZATEPLENÍ ULIČNÍHO TRAKTU" č.p.2/39:</w:t>
      </w:r>
    </w:p>
    <w:p w14:paraId="371FAB13" w14:textId="3DFE7459" w:rsidR="009D06DF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>Projektová dok</w:t>
      </w:r>
      <w:r w:rsidR="00810A55">
        <w:rPr>
          <w:rFonts w:ascii="Arial" w:hAnsi="Arial" w:cs="Arial"/>
          <w:sz w:val="24"/>
        </w:rPr>
        <w:t>umentace pro stavební povolení,</w:t>
      </w:r>
    </w:p>
    <w:p w14:paraId="54F2D4AA" w14:textId="13737EF7" w:rsidR="009D06DF" w:rsidRPr="009D06DF" w:rsidRDefault="009D06DF" w:rsidP="0035655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b/>
          <w:sz w:val="24"/>
        </w:rPr>
      </w:pPr>
      <w:r w:rsidRPr="009D06DF">
        <w:rPr>
          <w:rFonts w:ascii="Arial" w:hAnsi="Arial" w:cs="Arial"/>
          <w:b/>
          <w:sz w:val="24"/>
        </w:rPr>
        <w:t>"Třída 1. Máje - zázemí služeb" č.p.820/5:</w:t>
      </w:r>
    </w:p>
    <w:p w14:paraId="7F3B0654" w14:textId="1C5AEACC" w:rsidR="0046288A" w:rsidRPr="009D06DF" w:rsidRDefault="009D06DF" w:rsidP="0035655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ind w:left="720"/>
        <w:rPr>
          <w:rFonts w:ascii="Arial" w:hAnsi="Arial" w:cs="Arial"/>
          <w:sz w:val="24"/>
        </w:rPr>
      </w:pPr>
      <w:r w:rsidRPr="009D06DF">
        <w:rPr>
          <w:rFonts w:ascii="Arial" w:hAnsi="Arial" w:cs="Arial"/>
          <w:sz w:val="24"/>
        </w:rPr>
        <w:t xml:space="preserve">Architektonická studie využití předmětné </w:t>
      </w:r>
      <w:r w:rsidR="00810A55">
        <w:rPr>
          <w:rFonts w:ascii="Arial" w:hAnsi="Arial" w:cs="Arial"/>
          <w:sz w:val="24"/>
        </w:rPr>
        <w:t>nemovitosti a stavebních úprav.</w:t>
      </w:r>
    </w:p>
    <w:p w14:paraId="7D4E4B76" w14:textId="3D70E428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01.01.2022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31.03.2024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A146461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31398A">
        <w:rPr>
          <w:rFonts w:ascii="Arial" w:hAnsi="Arial" w:cs="Arial"/>
          <w:b/>
          <w:sz w:val="24"/>
          <w:szCs w:val="24"/>
        </w:rPr>
        <w:t>1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31398A">
        <w:rPr>
          <w:rFonts w:ascii="Arial" w:hAnsi="Arial" w:cs="Arial"/>
          <w:b/>
          <w:sz w:val="24"/>
          <w:szCs w:val="24"/>
        </w:rPr>
        <w:t>3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784E27">
        <w:rPr>
          <w:rFonts w:ascii="Arial" w:hAnsi="Arial" w:cs="Arial"/>
          <w:b/>
          <w:sz w:val="24"/>
          <w:szCs w:val="24"/>
        </w:rPr>
        <w:t>,</w:t>
      </w:r>
      <w:r w:rsidRPr="001B2B12">
        <w:rPr>
          <w:rFonts w:ascii="Arial" w:hAnsi="Arial" w:cs="Arial"/>
          <w:sz w:val="24"/>
          <w:szCs w:val="24"/>
        </w:rPr>
        <w:t xml:space="preserve"> a </w:t>
      </w:r>
      <w:r w:rsidR="003F643A">
        <w:rPr>
          <w:rFonts w:ascii="Arial" w:hAnsi="Arial" w:cs="Arial"/>
          <w:sz w:val="24"/>
          <w:szCs w:val="24"/>
        </w:rPr>
        <w:t>to</w:t>
      </w:r>
      <w:r w:rsidR="00784E27">
        <w:rPr>
          <w:rFonts w:ascii="Arial" w:hAnsi="Arial" w:cs="Arial"/>
          <w:sz w:val="24"/>
          <w:szCs w:val="24"/>
        </w:rPr>
        <w:t xml:space="preserve"> na účet poskytovatele uvedený v 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lastRenderedPageBreak/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34A13C6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356551" w:rsidRPr="00356551">
        <w:rPr>
          <w:rFonts w:ascii="Arial" w:hAnsi="Arial" w:cs="Arial"/>
          <w:b/>
          <w:sz w:val="24"/>
          <w:szCs w:val="24"/>
        </w:rPr>
        <w:t>30.0</w:t>
      </w:r>
      <w:r w:rsidR="002608F6">
        <w:rPr>
          <w:rFonts w:ascii="Arial" w:hAnsi="Arial" w:cs="Arial"/>
          <w:b/>
          <w:sz w:val="24"/>
          <w:szCs w:val="24"/>
        </w:rPr>
        <w:t>4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CB27F2">
        <w:rPr>
          <w:rFonts w:ascii="Arial" w:hAnsi="Arial" w:cs="Arial"/>
          <w:sz w:val="24"/>
          <w:szCs w:val="24"/>
        </w:rPr>
        <w:t>,</w:t>
      </w:r>
      <w:r w:rsidR="00263573" w:rsidRPr="00114B9C">
        <w:rPr>
          <w:rFonts w:ascii="Arial" w:hAnsi="Arial" w:cs="Arial"/>
          <w:sz w:val="24"/>
          <w:szCs w:val="24"/>
        </w:rPr>
        <w:t xml:space="preserve"> </w:t>
      </w:r>
      <w:r w:rsidR="00CB27F2" w:rsidRPr="00421A0A">
        <w:rPr>
          <w:rFonts w:ascii="Arial" w:eastAsia="Times New Roman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</w:t>
      </w:r>
      <w:r w:rsidR="00CB27F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B27F2" w:rsidRPr="00114B9C">
        <w:rPr>
          <w:rFonts w:ascii="Arial" w:hAnsi="Arial" w:cs="Arial"/>
          <w:sz w:val="24"/>
          <w:szCs w:val="24"/>
        </w:rPr>
        <w:t xml:space="preserve"> </w:t>
      </w:r>
      <w:r w:rsidR="00263573" w:rsidRPr="00114B9C">
        <w:rPr>
          <w:rFonts w:ascii="Arial" w:hAnsi="Arial" w:cs="Arial"/>
          <w:sz w:val="24"/>
          <w:szCs w:val="24"/>
        </w:rPr>
        <w:t>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010AF14C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lastRenderedPageBreak/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310BD863" w:rsidR="00404539" w:rsidRDefault="00356551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NVF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7FB960AD" w:rsidR="006F70D6" w:rsidRPr="00CB27F2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</w:t>
      </w:r>
      <w:r w:rsidR="00AD2B4E">
        <w:rPr>
          <w:rFonts w:ascii="Arial" w:eastAsia="Times New Roman" w:hAnsi="Arial" w:cs="Arial"/>
          <w:iCs/>
          <w:sz w:val="24"/>
          <w:szCs w:val="24"/>
          <w:lang w:eastAsia="cs-CZ"/>
        </w:rPr>
        <w:t>poskytnuté návratné finanční výpomoci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(rozsah je </w:t>
      </w:r>
      <w:r w:rsidR="00CB27F2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="00CD1F7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Závěrečná zpráva bude dále obsahovat název </w:t>
      </w:r>
      <w:r w:rsidR="00CB27F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CB27F2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CB27F2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B27F2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B27F2"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B27F2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D1B0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</w:t>
      </w:r>
      <w:r w:rsidRPr="00CB27F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D4D9B77" w14:textId="44C0BEA5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mlouvě, dopustí se porušení rozpočtové kázně ve smyslu ustanovení § 22 zákona </w:t>
      </w:r>
      <w:r w:rsidRPr="00C85EE4">
        <w:rPr>
          <w:rFonts w:ascii="Arial" w:hAnsi="Arial" w:cs="Arial"/>
          <w:sz w:val="24"/>
          <w:szCs w:val="24"/>
        </w:rPr>
        <w:lastRenderedPageBreak/>
        <w:t>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5F39320F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bookmarkStart w:id="0" w:name="_GoBack"/>
      <w:bookmarkEnd w:id="0"/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1280B8E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BA25E8">
        <w:rPr>
          <w:rFonts w:ascii="Arial" w:hAnsi="Arial" w:cs="Arial"/>
          <w:b/>
          <w:sz w:val="24"/>
          <w:szCs w:val="24"/>
          <w:lang w:eastAsia="cs-CZ"/>
        </w:rPr>
        <w:t>.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A25E8" w:rsidRPr="00BA25E8">
        <w:rPr>
          <w:rFonts w:ascii="Arial" w:hAnsi="Arial" w:cs="Arial"/>
          <w:b/>
          <w:sz w:val="24"/>
          <w:szCs w:val="24"/>
          <w:highlight w:val="yellow"/>
          <w:lang w:eastAsia="cs-CZ"/>
        </w:rPr>
        <w:t>UZ/00/00/2022</w:t>
      </w:r>
      <w:r w:rsidRPr="00BA25E8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BA25E8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1B357596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podepsaná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EF34" w14:textId="77777777" w:rsidR="002B2FE5" w:rsidRDefault="002B2FE5" w:rsidP="00A74BCC">
      <w:pPr>
        <w:spacing w:after="0" w:line="240" w:lineRule="auto"/>
      </w:pPr>
      <w:r>
        <w:separator/>
      </w:r>
    </w:p>
  </w:endnote>
  <w:endnote w:type="continuationSeparator" w:id="0">
    <w:p w14:paraId="29D951D5" w14:textId="77777777" w:rsidR="002B2FE5" w:rsidRDefault="002B2FE5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5DE88DB2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00117E">
      <w:rPr>
        <w:rFonts w:ascii="Arial" w:hAnsi="Arial" w:cs="Arial"/>
        <w:noProof/>
        <w:sz w:val="24"/>
      </w:rPr>
      <w:t>6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C8B8" w14:textId="77777777" w:rsidR="002B2FE5" w:rsidRDefault="002B2FE5" w:rsidP="00A74BCC">
      <w:pPr>
        <w:spacing w:after="0" w:line="240" w:lineRule="auto"/>
      </w:pPr>
      <w:r>
        <w:separator/>
      </w:r>
    </w:p>
  </w:footnote>
  <w:footnote w:type="continuationSeparator" w:id="0">
    <w:p w14:paraId="008D5567" w14:textId="77777777" w:rsidR="002B2FE5" w:rsidRDefault="002B2FE5" w:rsidP="00A7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  <w:num w:numId="21">
    <w:abstractNumId w:val="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3933"/>
    <w:rsid w:val="00244DC9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E37DE"/>
    <w:rsid w:val="002E719D"/>
    <w:rsid w:val="002F6847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3254D"/>
    <w:rsid w:val="00634590"/>
    <w:rsid w:val="00636CFC"/>
    <w:rsid w:val="00643F57"/>
    <w:rsid w:val="00646665"/>
    <w:rsid w:val="00664AAE"/>
    <w:rsid w:val="00672F9F"/>
    <w:rsid w:val="00685672"/>
    <w:rsid w:val="006A434F"/>
    <w:rsid w:val="006B0049"/>
    <w:rsid w:val="006C480E"/>
    <w:rsid w:val="006F1440"/>
    <w:rsid w:val="006F6BBF"/>
    <w:rsid w:val="006F70D6"/>
    <w:rsid w:val="00721370"/>
    <w:rsid w:val="00725A80"/>
    <w:rsid w:val="00726B7D"/>
    <w:rsid w:val="007307C5"/>
    <w:rsid w:val="00771239"/>
    <w:rsid w:val="00784E27"/>
    <w:rsid w:val="0079255B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10A55"/>
    <w:rsid w:val="0081411D"/>
    <w:rsid w:val="00815A0D"/>
    <w:rsid w:val="00822ACD"/>
    <w:rsid w:val="0083007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D2B4E"/>
    <w:rsid w:val="00AE56E8"/>
    <w:rsid w:val="00AF18F6"/>
    <w:rsid w:val="00AF31BB"/>
    <w:rsid w:val="00B108C7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A2586"/>
    <w:rsid w:val="00CA49F6"/>
    <w:rsid w:val="00CA4FBF"/>
    <w:rsid w:val="00CB23A8"/>
    <w:rsid w:val="00CB27F2"/>
    <w:rsid w:val="00CD1F78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3E91"/>
    <w:rsid w:val="00DA4001"/>
    <w:rsid w:val="00DB4432"/>
    <w:rsid w:val="00DC3E32"/>
    <w:rsid w:val="00DC71B5"/>
    <w:rsid w:val="00DC7C82"/>
    <w:rsid w:val="00DC7D04"/>
    <w:rsid w:val="00DC7D4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2BB2-677F-405E-8E6F-2F6EC331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10965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2</cp:revision>
  <cp:lastPrinted>2019-09-05T06:35:00Z</cp:lastPrinted>
  <dcterms:created xsi:type="dcterms:W3CDTF">2022-11-14T09:19:00Z</dcterms:created>
  <dcterms:modified xsi:type="dcterms:W3CDTF">2022-11-14T09:19:00Z</dcterms:modified>
</cp:coreProperties>
</file>