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211823">
        <w:rPr>
          <w:rFonts w:cs="Arial"/>
          <w:b w:val="0"/>
          <w:szCs w:val="24"/>
        </w:rPr>
        <w:t>10</w:t>
      </w:r>
      <w:r w:rsidR="00F83F72" w:rsidRPr="006828EF">
        <w:rPr>
          <w:rFonts w:cs="Arial"/>
          <w:b w:val="0"/>
          <w:szCs w:val="24"/>
        </w:rPr>
        <w:t>/</w:t>
      </w:r>
      <w:r w:rsidR="00211823" w:rsidRPr="006828EF">
        <w:rPr>
          <w:rFonts w:cs="Arial"/>
          <w:b w:val="0"/>
          <w:szCs w:val="24"/>
        </w:rPr>
        <w:t>4</w:t>
      </w:r>
      <w:r w:rsidR="00211823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>/</w:t>
      </w:r>
      <w:r w:rsidR="00211823" w:rsidRPr="006828EF">
        <w:rPr>
          <w:rFonts w:cs="Arial"/>
          <w:b w:val="0"/>
          <w:szCs w:val="24"/>
        </w:rPr>
        <w:t>202</w:t>
      </w:r>
      <w:r w:rsidR="00211823">
        <w:rPr>
          <w:rFonts w:cs="Arial"/>
          <w:b w:val="0"/>
          <w:szCs w:val="24"/>
        </w:rPr>
        <w:t>2</w:t>
      </w:r>
      <w:r w:rsidR="00211823" w:rsidRPr="006828EF">
        <w:rPr>
          <w:rFonts w:cs="Arial"/>
          <w:b w:val="0"/>
          <w:szCs w:val="24"/>
        </w:rPr>
        <w:t xml:space="preserve">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211823">
        <w:rPr>
          <w:rFonts w:cs="Arial"/>
          <w:b w:val="0"/>
          <w:szCs w:val="24"/>
        </w:rPr>
        <w:t>7</w:t>
      </w:r>
      <w:r w:rsidR="006828EF" w:rsidRPr="006828EF">
        <w:rPr>
          <w:rFonts w:cs="Arial"/>
          <w:b w:val="0"/>
          <w:szCs w:val="24"/>
        </w:rPr>
        <w:t>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211823">
        <w:rPr>
          <w:rFonts w:cs="Arial"/>
          <w:b w:val="0"/>
          <w:szCs w:val="24"/>
        </w:rPr>
        <w:t>2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211823">
        <w:rPr>
          <w:rFonts w:cs="Arial"/>
          <w:b w:val="0"/>
        </w:rPr>
        <w:t>2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 xml:space="preserve">z dotačního titulu č. </w:t>
      </w:r>
      <w:r w:rsidR="00211823">
        <w:rPr>
          <w:rFonts w:cs="Arial"/>
          <w:b w:val="0"/>
        </w:rPr>
        <w:t>2</w:t>
      </w:r>
      <w:r w:rsidR="00E21A5E">
        <w:rPr>
          <w:rFonts w:cs="Arial"/>
          <w:b w:val="0"/>
        </w:rPr>
        <w:t xml:space="preserve"> „</w:t>
      </w:r>
      <w:r w:rsidR="00211823">
        <w:rPr>
          <w:rFonts w:cs="Arial"/>
          <w:b w:val="0"/>
        </w:rPr>
        <w:t>Výstavba a dostavba vodovodů pro veřejnou potřebu a úpraven vody</w:t>
      </w:r>
      <w:r w:rsidR="004849ED">
        <w:rPr>
          <w:rFonts w:cs="Arial"/>
          <w:b w:val="0"/>
        </w:rPr>
        <w:t>“</w:t>
      </w:r>
      <w:r w:rsidR="00E21A5E">
        <w:rPr>
          <w:rFonts w:cs="Arial"/>
          <w:b w:val="0"/>
        </w:rPr>
        <w:t xml:space="preserve"> obci </w:t>
      </w:r>
      <w:r w:rsidR="005A6F9B">
        <w:rPr>
          <w:rFonts w:cs="Arial"/>
          <w:b w:val="0"/>
        </w:rPr>
        <w:t>V</w:t>
      </w:r>
      <w:r w:rsidR="00211823">
        <w:rPr>
          <w:rFonts w:cs="Arial"/>
          <w:b w:val="0"/>
        </w:rPr>
        <w:t>elké Kunětice</w:t>
      </w:r>
      <w:r w:rsidR="003E5451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na akci „</w:t>
      </w:r>
      <w:r w:rsidR="00211823">
        <w:rPr>
          <w:rFonts w:cs="Arial"/>
          <w:b w:val="0"/>
        </w:rPr>
        <w:t>Obec Velké Kunětice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211823">
        <w:rPr>
          <w:rFonts w:cs="Arial"/>
          <w:b w:val="0"/>
        </w:rPr>
        <w:t>992 526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702064" w:rsidRPr="00F61DFD" w:rsidRDefault="00825656" w:rsidP="00C3177D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211823">
        <w:rPr>
          <w:rFonts w:ascii="Arial" w:eastAsiaTheme="minorHAnsi" w:hAnsi="Arial" w:cs="Arial"/>
          <w:lang w:eastAsia="en-US"/>
        </w:rPr>
        <w:t>27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211823">
        <w:rPr>
          <w:rFonts w:ascii="Arial" w:eastAsiaTheme="minorHAnsi" w:hAnsi="Arial" w:cs="Arial"/>
          <w:lang w:eastAsia="en-US"/>
        </w:rPr>
        <w:t>9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A6F9B">
        <w:rPr>
          <w:rFonts w:ascii="Arial" w:eastAsiaTheme="minorHAnsi" w:hAnsi="Arial" w:cs="Arial"/>
          <w:lang w:eastAsia="en-US"/>
        </w:rPr>
        <w:t>V</w:t>
      </w:r>
      <w:r w:rsidR="00211823">
        <w:rPr>
          <w:rFonts w:ascii="Arial" w:eastAsiaTheme="minorHAnsi" w:hAnsi="Arial" w:cs="Arial"/>
          <w:lang w:eastAsia="en-US"/>
        </w:rPr>
        <w:t>elké Kunětice</w:t>
      </w:r>
      <w:r w:rsidR="003E545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1E4DDA">
        <w:rPr>
          <w:rFonts w:ascii="Arial" w:eastAsiaTheme="minorHAnsi" w:hAnsi="Arial" w:cs="Arial"/>
          <w:lang w:eastAsia="en-US"/>
        </w:rPr>
        <w:t>poskytnutí dotace, jehož předmětem bude změna data předložení vyúčtování dotace. Důvodem podání žádosti o zpracování Dodatku č. 1 ke smlouvě je chybné uvedení data pro předložení vyúčtování poskytnuté dotace příjemcem v žádosti a následně ve Smlouvě č. 2022/03543/OŽPZ/DSM o poskytnutí dotace (dále jen „smlouva“).</w:t>
      </w:r>
      <w:r w:rsidR="00C3177D">
        <w:rPr>
          <w:rFonts w:ascii="Arial" w:eastAsiaTheme="minorHAnsi" w:hAnsi="Arial" w:cs="Arial"/>
          <w:lang w:eastAsia="en-US"/>
        </w:rPr>
        <w:t xml:space="preserve"> </w:t>
      </w:r>
      <w:r w:rsidR="00EA2CA8" w:rsidRPr="00F61DFD"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F61DFD">
        <w:rPr>
          <w:rFonts w:ascii="Arial" w:eastAsiaTheme="minorHAnsi" w:hAnsi="Arial" w:cs="Arial"/>
          <w:lang w:eastAsia="en-US"/>
        </w:rPr>
        <w:t xml:space="preserve"> č. </w:t>
      </w:r>
      <w:r w:rsidR="00F61DFD" w:rsidRPr="00F61DFD">
        <w:rPr>
          <w:rFonts w:ascii="Arial" w:eastAsiaTheme="minorHAnsi" w:hAnsi="Arial" w:cs="Arial"/>
          <w:lang w:eastAsia="en-US"/>
        </w:rPr>
        <w:t>2</w:t>
      </w:r>
      <w:r w:rsidR="00211823">
        <w:rPr>
          <w:rFonts w:ascii="Arial" w:eastAsiaTheme="minorHAnsi" w:hAnsi="Arial" w:cs="Arial"/>
          <w:lang w:eastAsia="en-US"/>
        </w:rPr>
        <w:t>9/I/6</w:t>
      </w:r>
      <w:r w:rsidR="005A6F9B" w:rsidRPr="00F61DFD">
        <w:rPr>
          <w:rFonts w:ascii="Arial" w:eastAsiaTheme="minorHAnsi" w:hAnsi="Arial" w:cs="Arial"/>
          <w:lang w:eastAsia="en-US"/>
        </w:rPr>
        <w:t xml:space="preserve"> Zastupitelstva</w:t>
      </w:r>
      <w:r w:rsidR="00EA2CA8" w:rsidRPr="00F61DFD">
        <w:rPr>
          <w:rFonts w:ascii="Arial" w:eastAsiaTheme="minorHAnsi" w:hAnsi="Arial" w:cs="Arial"/>
          <w:lang w:eastAsia="en-US"/>
        </w:rPr>
        <w:t xml:space="preserve"> obce </w:t>
      </w:r>
      <w:r w:rsidR="005A6F9B" w:rsidRPr="00F61DFD">
        <w:rPr>
          <w:rFonts w:ascii="Arial" w:eastAsiaTheme="minorHAnsi" w:hAnsi="Arial" w:cs="Arial"/>
          <w:lang w:eastAsia="en-US"/>
        </w:rPr>
        <w:t>V</w:t>
      </w:r>
      <w:r w:rsidR="00211823">
        <w:rPr>
          <w:rFonts w:ascii="Arial" w:eastAsiaTheme="minorHAnsi" w:hAnsi="Arial" w:cs="Arial"/>
          <w:lang w:eastAsia="en-US"/>
        </w:rPr>
        <w:t xml:space="preserve">elké Kunětice </w:t>
      </w:r>
      <w:r w:rsidR="00175776" w:rsidRPr="00F61DFD">
        <w:rPr>
          <w:rFonts w:ascii="Arial" w:eastAsiaTheme="minorHAnsi" w:hAnsi="Arial" w:cs="Arial"/>
        </w:rPr>
        <w:t>ze </w:t>
      </w:r>
      <w:r w:rsidR="00C03931" w:rsidRPr="00F61DFD">
        <w:rPr>
          <w:rFonts w:ascii="Arial" w:eastAsiaTheme="minorHAnsi" w:hAnsi="Arial" w:cs="Arial"/>
        </w:rPr>
        <w:t>dne</w:t>
      </w:r>
      <w:r w:rsidR="00C03931" w:rsidRPr="00F61DFD">
        <w:rPr>
          <w:rFonts w:ascii="Arial" w:eastAsiaTheme="minorHAnsi" w:hAnsi="Arial" w:cs="Arial"/>
          <w:lang w:eastAsia="en-US"/>
        </w:rPr>
        <w:t xml:space="preserve"> </w:t>
      </w:r>
      <w:r w:rsidR="00211823">
        <w:rPr>
          <w:rFonts w:ascii="Arial" w:eastAsiaTheme="minorHAnsi" w:hAnsi="Arial" w:cs="Arial"/>
          <w:lang w:eastAsia="en-US"/>
        </w:rPr>
        <w:t>18</w:t>
      </w:r>
      <w:r w:rsidR="00175776" w:rsidRPr="00F61DFD">
        <w:rPr>
          <w:rFonts w:ascii="Arial" w:eastAsiaTheme="minorHAnsi" w:hAnsi="Arial" w:cs="Arial"/>
          <w:lang w:eastAsia="en-US"/>
        </w:rPr>
        <w:t>. </w:t>
      </w:r>
      <w:r w:rsidR="00494FC0" w:rsidRPr="00F61DFD">
        <w:rPr>
          <w:rFonts w:ascii="Arial" w:eastAsiaTheme="minorHAnsi" w:hAnsi="Arial" w:cs="Arial"/>
          <w:lang w:eastAsia="en-US"/>
        </w:rPr>
        <w:t>0</w:t>
      </w:r>
      <w:r w:rsidR="00211823">
        <w:rPr>
          <w:rFonts w:ascii="Arial" w:eastAsiaTheme="minorHAnsi" w:hAnsi="Arial" w:cs="Arial"/>
          <w:lang w:eastAsia="en-US"/>
        </w:rPr>
        <w:t>8</w:t>
      </w:r>
      <w:r w:rsidR="00175776" w:rsidRPr="00F61DFD">
        <w:rPr>
          <w:rFonts w:ascii="Arial" w:eastAsiaTheme="minorHAnsi" w:hAnsi="Arial" w:cs="Arial"/>
          <w:lang w:eastAsia="en-US"/>
        </w:rPr>
        <w:t>. 2022</w:t>
      </w:r>
      <w:r w:rsidR="00EA2CA8" w:rsidRPr="00F61DFD">
        <w:rPr>
          <w:rFonts w:ascii="Arial" w:eastAsiaTheme="minorHAnsi" w:hAnsi="Arial" w:cs="Arial"/>
          <w:lang w:eastAsia="en-US"/>
        </w:rPr>
        <w:t xml:space="preserve">, kterým bylo schváleno </w:t>
      </w:r>
      <w:r w:rsidR="00175776" w:rsidRPr="00F61DFD">
        <w:rPr>
          <w:rFonts w:ascii="Arial" w:eastAsiaTheme="minorHAnsi" w:hAnsi="Arial" w:cs="Arial"/>
          <w:lang w:eastAsia="en-US"/>
        </w:rPr>
        <w:t xml:space="preserve">podání žádosti o </w:t>
      </w:r>
      <w:r w:rsidR="00EA2CA8" w:rsidRPr="00F61DFD">
        <w:rPr>
          <w:rFonts w:ascii="Arial" w:eastAsiaTheme="minorHAnsi" w:hAnsi="Arial" w:cs="Arial"/>
          <w:lang w:eastAsia="en-US"/>
        </w:rPr>
        <w:t xml:space="preserve">uzavření dodatku č. </w:t>
      </w:r>
      <w:r w:rsidR="006B7FCC" w:rsidRPr="00F61DFD">
        <w:rPr>
          <w:rFonts w:ascii="Arial" w:eastAsiaTheme="minorHAnsi" w:hAnsi="Arial" w:cs="Arial"/>
          <w:lang w:eastAsia="en-US"/>
        </w:rPr>
        <w:t>1</w:t>
      </w:r>
      <w:r w:rsidR="00EA2CA8"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3177D" w:rsidRPr="00C3177D" w:rsidRDefault="00C3177D" w:rsidP="00C3177D">
      <w:pPr>
        <w:spacing w:after="120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Samotná smlouva byla mezi Olomouckým krajem a obcí Velké Kunětice uzavřena dne 18. 10. 2022. Dle stanoviska Krajského úřadu Olomouckého kraje, Odboru majetkového, právního a správního činností, oddělení právního ze dne 04. 10. 2022 vyplývá, že </w:t>
      </w:r>
      <w:r w:rsidR="00A97AA3">
        <w:rPr>
          <w:rFonts w:ascii="Arial" w:eastAsia="Calibri" w:hAnsi="Arial" w:cs="Arial"/>
          <w:lang w:eastAsia="en-US"/>
        </w:rPr>
        <w:t>bylo</w:t>
      </w:r>
      <w:r w:rsidRPr="00C3177D">
        <w:rPr>
          <w:rFonts w:ascii="Arial" w:eastAsia="Calibri" w:hAnsi="Arial" w:cs="Arial"/>
          <w:lang w:eastAsia="en-US"/>
        </w:rPr>
        <w:t xml:space="preserve"> </w:t>
      </w:r>
      <w:r w:rsidR="00A97AA3">
        <w:rPr>
          <w:rFonts w:ascii="Arial" w:eastAsia="Calibri" w:hAnsi="Arial" w:cs="Arial"/>
          <w:lang w:eastAsia="en-US"/>
        </w:rPr>
        <w:t xml:space="preserve">možné </w:t>
      </w:r>
      <w:r w:rsidRPr="00C3177D">
        <w:rPr>
          <w:rFonts w:ascii="Arial" w:eastAsia="Calibri" w:hAnsi="Arial" w:cs="Arial"/>
          <w:lang w:eastAsia="en-US"/>
        </w:rPr>
        <w:t xml:space="preserve">uzavřít s příjemcem smlouvu o poskytnutí dotace podle podmínek schválených ZOK dne 27. </w:t>
      </w:r>
      <w:r w:rsidR="00A97AA3">
        <w:rPr>
          <w:rFonts w:ascii="Arial" w:eastAsia="Calibri" w:hAnsi="Arial" w:cs="Arial"/>
          <w:lang w:eastAsia="en-US"/>
        </w:rPr>
        <w:t>0</w:t>
      </w:r>
      <w:r w:rsidRPr="00C3177D">
        <w:rPr>
          <w:rFonts w:ascii="Arial" w:eastAsia="Calibri" w:hAnsi="Arial" w:cs="Arial"/>
          <w:lang w:eastAsia="en-US"/>
        </w:rPr>
        <w:t>6. 2022, tj. s původním termínem pro vyúčtování dotace do 30. 9. 2022. Již při uzavírání smlouvy bylo sice zřejmé, že tento sjednávaný termín pro předložení vyúčtování dotace není možné dodržet, nicméně toto nezpůsob</w:t>
      </w:r>
      <w:r w:rsidR="00A97AA3">
        <w:rPr>
          <w:rFonts w:ascii="Arial" w:eastAsia="Calibri" w:hAnsi="Arial" w:cs="Arial"/>
          <w:lang w:eastAsia="en-US"/>
        </w:rPr>
        <w:t>uje</w:t>
      </w:r>
      <w:r w:rsidRPr="00C3177D">
        <w:rPr>
          <w:rFonts w:ascii="Arial" w:eastAsia="Calibri" w:hAnsi="Arial" w:cs="Arial"/>
          <w:lang w:eastAsia="en-US"/>
        </w:rPr>
        <w:t xml:space="preserve"> neplatnost smlouvy. Dotaci tedy na jejím základě bylo možné poskytnout. Následně </w:t>
      </w:r>
      <w:r w:rsidR="00A97AA3">
        <w:rPr>
          <w:rFonts w:ascii="Arial" w:eastAsia="Calibri" w:hAnsi="Arial" w:cs="Arial"/>
          <w:lang w:eastAsia="en-US"/>
        </w:rPr>
        <w:t>j</w:t>
      </w:r>
      <w:r w:rsidRPr="00C3177D">
        <w:rPr>
          <w:rFonts w:ascii="Arial" w:eastAsia="Calibri" w:hAnsi="Arial" w:cs="Arial"/>
          <w:lang w:eastAsia="en-US"/>
        </w:rPr>
        <w:t xml:space="preserve">e </w:t>
      </w:r>
      <w:r w:rsidR="00A97AA3">
        <w:rPr>
          <w:rFonts w:ascii="Arial" w:eastAsia="Calibri" w:hAnsi="Arial" w:cs="Arial"/>
          <w:lang w:eastAsia="en-US"/>
        </w:rPr>
        <w:t xml:space="preserve">tedy nutné </w:t>
      </w:r>
      <w:r w:rsidRPr="00C3177D">
        <w:rPr>
          <w:rFonts w:ascii="Arial" w:eastAsia="Calibri" w:hAnsi="Arial" w:cs="Arial"/>
          <w:lang w:eastAsia="en-US"/>
        </w:rPr>
        <w:t>ke smlouvě uzavř</w:t>
      </w:r>
      <w:r w:rsidR="00A97AA3">
        <w:rPr>
          <w:rFonts w:ascii="Arial" w:eastAsia="Calibri" w:hAnsi="Arial" w:cs="Arial"/>
          <w:lang w:eastAsia="en-US"/>
        </w:rPr>
        <w:t>ít</w:t>
      </w:r>
      <w:r w:rsidRPr="00C3177D">
        <w:rPr>
          <w:rFonts w:ascii="Arial" w:eastAsia="Calibri" w:hAnsi="Arial" w:cs="Arial"/>
          <w:lang w:eastAsia="en-US"/>
        </w:rPr>
        <w:t xml:space="preserve"> dodatek, jehož předmětem </w:t>
      </w:r>
      <w:r w:rsidR="00A97AA3">
        <w:rPr>
          <w:rFonts w:ascii="Arial" w:eastAsia="Calibri" w:hAnsi="Arial" w:cs="Arial"/>
          <w:lang w:eastAsia="en-US"/>
        </w:rPr>
        <w:t>je</w:t>
      </w:r>
      <w:r w:rsidRPr="00C3177D">
        <w:rPr>
          <w:rFonts w:ascii="Arial" w:eastAsia="Calibri" w:hAnsi="Arial" w:cs="Arial"/>
          <w:lang w:eastAsia="en-US"/>
        </w:rPr>
        <w:t xml:space="preserve"> prodloužení termínu pro vyúčtování dotace. </w:t>
      </w:r>
    </w:p>
    <w:p w:rsidR="00C3177D" w:rsidRDefault="00C3177D" w:rsidP="00F61DFD">
      <w:pPr>
        <w:jc w:val="both"/>
        <w:rPr>
          <w:rFonts w:ascii="Arial" w:hAnsi="Arial" w:cs="Arial"/>
        </w:rPr>
      </w:pPr>
    </w:p>
    <w:p w:rsidR="00C940E5" w:rsidRDefault="00C940E5" w:rsidP="008E0DFB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5A6F9B" w:rsidRDefault="005A6F9B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5A6F9B" w:rsidRPr="00963F7A" w:rsidTr="009242D2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A6F9B" w:rsidRPr="00413585" w:rsidTr="009242D2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5A6F9B" w:rsidRPr="00963F7A" w:rsidRDefault="005A6F9B" w:rsidP="003E54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3E54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5A6F9B" w:rsidRPr="00413585" w:rsidRDefault="005A6F9B" w:rsidP="003E545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</w:t>
            </w:r>
            <w:r>
              <w:rPr>
                <w:rFonts w:ascii="Arial" w:hAnsi="Arial" w:cs="Arial"/>
                <w:sz w:val="20"/>
                <w:szCs w:val="20"/>
              </w:rPr>
              <w:t>íjemce je povinen nejpozději do </w:t>
            </w:r>
            <w:r w:rsidRPr="00413585">
              <w:rPr>
                <w:rFonts w:ascii="Arial" w:hAnsi="Arial" w:cs="Arial"/>
                <w:sz w:val="20"/>
                <w:szCs w:val="20"/>
              </w:rPr>
              <w:t>3</w:t>
            </w:r>
            <w:r w:rsidR="003E545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 0</w:t>
            </w:r>
            <w:r w:rsidR="003E545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3</w:t>
            </w:r>
            <w:r w:rsidR="00211823">
              <w:rPr>
                <w:rFonts w:ascii="Arial" w:hAnsi="Arial" w:cs="Arial"/>
                <w:sz w:val="20"/>
                <w:szCs w:val="20"/>
              </w:rPr>
              <w:t>1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1823">
              <w:rPr>
                <w:rFonts w:ascii="Arial" w:hAnsi="Arial" w:cs="Arial"/>
                <w:sz w:val="20"/>
                <w:szCs w:val="20"/>
              </w:rPr>
              <w:t>12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.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 w:rsidR="00211823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C3177D" w:rsidRDefault="00C3177D" w:rsidP="00C3177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86226D" w:rsidRPr="00137AD2" w:rsidRDefault="0086226D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B8271E" w:rsidRDefault="00B8271E" w:rsidP="00B8271E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>
        <w:rPr>
          <w:rFonts w:ascii="Arial" w:hAnsi="Arial"/>
          <w:b/>
        </w:rPr>
        <w:t xml:space="preserve"> usnesení </w:t>
      </w:r>
      <w:r w:rsidRPr="00A93B28">
        <w:rPr>
          <w:rFonts w:ascii="Arial" w:hAnsi="Arial"/>
          <w:b/>
        </w:rPr>
        <w:t>UR/</w:t>
      </w:r>
      <w:r w:rsidR="006F6C12">
        <w:rPr>
          <w:rFonts w:ascii="Arial" w:hAnsi="Arial"/>
          <w:b/>
        </w:rPr>
        <w:t>66</w:t>
      </w:r>
      <w:r w:rsidRPr="00A93B28">
        <w:rPr>
          <w:rFonts w:ascii="Arial" w:hAnsi="Arial"/>
          <w:b/>
        </w:rPr>
        <w:t>/</w:t>
      </w:r>
      <w:r w:rsidR="006F6C12">
        <w:rPr>
          <w:rFonts w:ascii="Arial" w:hAnsi="Arial"/>
          <w:b/>
        </w:rPr>
        <w:t>40</w:t>
      </w:r>
      <w:r w:rsidRPr="00A93B28">
        <w:rPr>
          <w:rFonts w:ascii="Arial" w:hAnsi="Arial"/>
          <w:b/>
        </w:rPr>
        <w:t xml:space="preserve">/2022 </w:t>
      </w:r>
      <w:r>
        <w:rPr>
          <w:rFonts w:ascii="Arial" w:hAnsi="Arial"/>
          <w:b/>
        </w:rPr>
        <w:t>ze dne 07. 11. 2022</w:t>
      </w:r>
      <w:r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0F56AE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211823">
        <w:rPr>
          <w:b w:val="0"/>
        </w:rPr>
        <w:t>2</w:t>
      </w:r>
      <w:r w:rsidR="00325B54">
        <w:rPr>
          <w:b w:val="0"/>
        </w:rPr>
        <w:t>/0</w:t>
      </w:r>
      <w:r w:rsidR="00BA1F80">
        <w:rPr>
          <w:b w:val="0"/>
        </w:rPr>
        <w:t>3</w:t>
      </w:r>
      <w:r w:rsidR="00211823">
        <w:rPr>
          <w:b w:val="0"/>
        </w:rPr>
        <w:t>543</w:t>
      </w:r>
      <w:r w:rsidR="00325B54">
        <w:rPr>
          <w:b w:val="0"/>
        </w:rPr>
        <w:t xml:space="preserve">/OŽPZ/DSM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211823">
        <w:rPr>
          <w:rFonts w:cs="Arial"/>
          <w:b w:val="0"/>
        </w:rPr>
        <w:t>Obec Velké Kunětice</w:t>
      </w:r>
      <w:r w:rsidR="003E5451"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</w:t>
      </w:r>
      <w:r w:rsidR="00211823">
        <w:rPr>
          <w:rFonts w:cs="Arial"/>
          <w:b w:val="0"/>
        </w:rPr>
        <w:t>2</w:t>
      </w:r>
      <w:r w:rsidR="00413585">
        <w:rPr>
          <w:rFonts w:cs="Arial"/>
          <w:b w:val="0"/>
        </w:rPr>
        <w:t>“,</w:t>
      </w:r>
      <w:r w:rsidR="00413585" w:rsidRPr="00F96F7B">
        <w:rPr>
          <w:rFonts w:cs="Arial"/>
          <w:b w:val="0"/>
        </w:rPr>
        <w:t xml:space="preserve"> </w:t>
      </w:r>
      <w:r w:rsidR="001E4DDA">
        <w:rPr>
          <w:rFonts w:cs="Arial"/>
          <w:b w:val="0"/>
        </w:rPr>
        <w:t xml:space="preserve">z dotačního titulu č. </w:t>
      </w:r>
      <w:r w:rsidR="00211823">
        <w:rPr>
          <w:rFonts w:cs="Arial"/>
          <w:b w:val="0"/>
        </w:rPr>
        <w:t>2</w:t>
      </w:r>
      <w:r w:rsidR="00413585">
        <w:rPr>
          <w:rFonts w:cs="Arial"/>
          <w:b w:val="0"/>
        </w:rPr>
        <w:t xml:space="preserve"> „</w:t>
      </w:r>
      <w:r w:rsidR="00211823">
        <w:rPr>
          <w:rFonts w:cs="Arial"/>
          <w:b w:val="0"/>
        </w:rPr>
        <w:t>Výstavba a</w:t>
      </w:r>
      <w:r w:rsidR="00BA1F80">
        <w:rPr>
          <w:rFonts w:cs="Arial"/>
          <w:b w:val="0"/>
        </w:rPr>
        <w:t xml:space="preserve"> dostavba</w:t>
      </w:r>
      <w:r w:rsidR="00211823">
        <w:rPr>
          <w:rFonts w:cs="Arial"/>
          <w:b w:val="0"/>
        </w:rPr>
        <w:t xml:space="preserve"> vodovodů pro veřejnou potřebu a úpraven vody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86226D">
        <w:rPr>
          <w:b w:val="0"/>
        </w:rPr>
        <w:t>V</w:t>
      </w:r>
      <w:r w:rsidR="00211823">
        <w:rPr>
          <w:b w:val="0"/>
        </w:rPr>
        <w:t>elké Kunětice</w:t>
      </w:r>
      <w:r w:rsidR="00325B54">
        <w:rPr>
          <w:b w:val="0"/>
        </w:rPr>
        <w:t xml:space="preserve">, </w:t>
      </w:r>
      <w:r w:rsidR="00856C4A">
        <w:rPr>
          <w:b w:val="0"/>
        </w:rPr>
        <w:t xml:space="preserve"> </w:t>
      </w:r>
      <w:r w:rsidR="00211823">
        <w:rPr>
          <w:b w:val="0"/>
        </w:rPr>
        <w:t>Velké Kunětice 146, 790 52 Velké Kunětice</w:t>
      </w:r>
      <w:r w:rsidR="0086226D">
        <w:rPr>
          <w:b w:val="0"/>
        </w:rPr>
        <w:t>, IČO: 00</w:t>
      </w:r>
      <w:r w:rsidR="00211823">
        <w:rPr>
          <w:b w:val="0"/>
        </w:rPr>
        <w:t>635952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="0086226D">
        <w:rPr>
          <w:b w:val="0"/>
        </w:rPr>
        <w:t> </w:t>
      </w:r>
      <w:r w:rsidR="00052074">
        <w:rPr>
          <w:b w:val="0"/>
        </w:rPr>
        <w:t>0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0F56AE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 w:rsidR="00211823">
        <w:rPr>
          <w:b w:val="0"/>
        </w:rPr>
        <w:t xml:space="preserve"> č. 2022/03543/OŽPZ/DSM na akci „</w:t>
      </w:r>
      <w:r w:rsidR="00211823">
        <w:rPr>
          <w:rFonts w:cs="Arial"/>
          <w:b w:val="0"/>
        </w:rPr>
        <w:t xml:space="preserve">Obec Velké Kunětice“ </w:t>
      </w:r>
      <w:r w:rsidR="00211823">
        <w:rPr>
          <w:b w:val="0"/>
        </w:rPr>
        <w:t xml:space="preserve">z programu </w:t>
      </w:r>
      <w:r w:rsidR="001E4DDA">
        <w:rPr>
          <w:rFonts w:cs="Arial"/>
          <w:b w:val="0"/>
        </w:rPr>
        <w:t>„Fond na </w:t>
      </w:r>
      <w:r w:rsidR="00211823">
        <w:rPr>
          <w:rFonts w:cs="Arial"/>
          <w:b w:val="0"/>
        </w:rPr>
        <w:t>podporu výstavby a obnovy vodohospodářské infrastruktury na území Olomouckého kraje 2022“,</w:t>
      </w:r>
      <w:r w:rsidR="00211823" w:rsidRPr="00F96F7B">
        <w:rPr>
          <w:rFonts w:cs="Arial"/>
          <w:b w:val="0"/>
        </w:rPr>
        <w:t xml:space="preserve"> </w:t>
      </w:r>
      <w:r w:rsidR="001E4DDA">
        <w:rPr>
          <w:rFonts w:cs="Arial"/>
          <w:b w:val="0"/>
        </w:rPr>
        <w:t xml:space="preserve">z dotačního titulu č. </w:t>
      </w:r>
      <w:r w:rsidR="00211823">
        <w:rPr>
          <w:rFonts w:cs="Arial"/>
          <w:b w:val="0"/>
        </w:rPr>
        <w:t xml:space="preserve">2 „Výstavba a dostavba vodovodů pro veřejnou potřebu a úpraven vody“ </w:t>
      </w:r>
      <w:r w:rsidR="00211823" w:rsidRPr="000C156D">
        <w:rPr>
          <w:b w:val="0"/>
        </w:rPr>
        <w:t>mezi Olomoucký</w:t>
      </w:r>
      <w:r w:rsidR="00211823" w:rsidRPr="0068690F">
        <w:rPr>
          <w:b w:val="0"/>
        </w:rPr>
        <w:t>m krajem</w:t>
      </w:r>
      <w:r w:rsidR="00211823">
        <w:rPr>
          <w:b w:val="0"/>
        </w:rPr>
        <w:t>, jako poskytovatelem</w:t>
      </w:r>
      <w:r w:rsidR="00211823" w:rsidRPr="0068690F">
        <w:rPr>
          <w:b w:val="0"/>
        </w:rPr>
        <w:t xml:space="preserve"> a příjemc</w:t>
      </w:r>
      <w:r w:rsidR="00211823">
        <w:rPr>
          <w:b w:val="0"/>
        </w:rPr>
        <w:t>em obcí Velké Kunětice,  Velké Kunětice 146, 790 52 Velké Kunětice, IČO: 00635952 ve znění uvedeném v</w:t>
      </w:r>
      <w:r w:rsidR="00211823" w:rsidRPr="0068690F">
        <w:rPr>
          <w:b w:val="0"/>
        </w:rPr>
        <w:t xml:space="preserve"> </w:t>
      </w:r>
      <w:r w:rsidR="00211823">
        <w:rPr>
          <w:b w:val="0"/>
        </w:rPr>
        <w:t>p</w:t>
      </w:r>
      <w:r w:rsidR="00211823" w:rsidRPr="0068690F">
        <w:rPr>
          <w:b w:val="0"/>
        </w:rPr>
        <w:t>řílo</w:t>
      </w:r>
      <w:r w:rsidR="00211823">
        <w:rPr>
          <w:b w:val="0"/>
        </w:rPr>
        <w:t>ze</w:t>
      </w:r>
      <w:r w:rsidR="00211823" w:rsidRPr="0068690F">
        <w:rPr>
          <w:b w:val="0"/>
        </w:rPr>
        <w:t xml:space="preserve"> </w:t>
      </w:r>
      <w:r w:rsidR="00211823">
        <w:rPr>
          <w:b w:val="0"/>
        </w:rPr>
        <w:t xml:space="preserve"> č. 01 usnesení</w:t>
      </w:r>
      <w:r w:rsidR="00325B54">
        <w:rPr>
          <w:b w:val="0"/>
        </w:rPr>
        <w:t>.</w:t>
      </w:r>
    </w:p>
    <w:p w:rsidR="00211823" w:rsidRDefault="00211823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</w:p>
    <w:p w:rsidR="000F56AE" w:rsidRDefault="000F56AE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</w:p>
    <w:p w:rsidR="000F56AE" w:rsidRDefault="000F56AE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</w:p>
    <w:p w:rsidR="000F56AE" w:rsidRDefault="000F56AE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</w:p>
    <w:p w:rsidR="00E63260" w:rsidRDefault="003D46E5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</w:p>
    <w:p w:rsidR="00211823" w:rsidRDefault="00211823" w:rsidP="00211823">
      <w:pPr>
        <w:tabs>
          <w:tab w:val="left" w:pos="3960"/>
        </w:tabs>
        <w:jc w:val="both"/>
        <w:rPr>
          <w:rFonts w:ascii="Arial" w:hAnsi="Arial" w:cs="Arial"/>
        </w:rPr>
      </w:pPr>
    </w:p>
    <w:p w:rsidR="001E4DDA" w:rsidRDefault="001E4DDA" w:rsidP="008E0F16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</w:t>
      </w:r>
      <w:r w:rsidR="00A97AA3">
        <w:rPr>
          <w:rFonts w:ascii="Arial" w:hAnsi="Arial" w:cs="Arial"/>
        </w:rPr>
        <w:t>Z_příloha</w:t>
      </w:r>
      <w:proofErr w:type="spellEnd"/>
      <w:r w:rsidR="00A97AA3">
        <w:rPr>
          <w:rFonts w:ascii="Arial" w:hAnsi="Arial" w:cs="Arial"/>
        </w:rPr>
        <w:t xml:space="preserve"> č. 01 – žádost Obce V</w:t>
      </w:r>
      <w:r>
        <w:rPr>
          <w:rFonts w:ascii="Arial" w:hAnsi="Arial" w:cs="Arial"/>
        </w:rPr>
        <w:t>e</w:t>
      </w:r>
      <w:r w:rsidR="00A97AA3">
        <w:rPr>
          <w:rFonts w:ascii="Arial" w:hAnsi="Arial" w:cs="Arial"/>
        </w:rPr>
        <w:t>l</w:t>
      </w:r>
      <w:r>
        <w:rPr>
          <w:rFonts w:ascii="Arial" w:hAnsi="Arial" w:cs="Arial"/>
        </w:rPr>
        <w:t>ké K</w:t>
      </w:r>
      <w:r w:rsidR="00A97AA3">
        <w:rPr>
          <w:rFonts w:ascii="Arial" w:hAnsi="Arial" w:cs="Arial"/>
        </w:rPr>
        <w:t>unětice o zpracování dodatku ke </w:t>
      </w:r>
      <w:r>
        <w:rPr>
          <w:rFonts w:ascii="Arial" w:hAnsi="Arial" w:cs="Arial"/>
        </w:rPr>
        <w:t>smlouvě o poskytnutí dotace</w:t>
      </w:r>
      <w:r w:rsidR="005765B6">
        <w:rPr>
          <w:rFonts w:ascii="Arial" w:hAnsi="Arial" w:cs="Arial"/>
        </w:rPr>
        <w:t xml:space="preserve"> (strana 3</w:t>
      </w:r>
      <w:r>
        <w:rPr>
          <w:rFonts w:ascii="Arial" w:hAnsi="Arial" w:cs="Arial"/>
        </w:rPr>
        <w:t>)</w:t>
      </w:r>
    </w:p>
    <w:p w:rsidR="003D46E5" w:rsidRDefault="00325B54" w:rsidP="00211823">
      <w:pPr>
        <w:tabs>
          <w:tab w:val="left" w:pos="396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052074">
        <w:rPr>
          <w:rFonts w:ascii="Arial" w:hAnsi="Arial" w:cs="Arial"/>
        </w:rPr>
        <w:t>0</w:t>
      </w:r>
      <w:r w:rsidR="001E4D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5765B6">
        <w:rPr>
          <w:rFonts w:ascii="Arial" w:hAnsi="Arial" w:cs="Arial"/>
        </w:rPr>
        <w:t>4</w:t>
      </w:r>
      <w:r w:rsidR="00254E7F">
        <w:rPr>
          <w:rFonts w:ascii="Arial" w:hAnsi="Arial" w:cs="Arial"/>
        </w:rPr>
        <w:t xml:space="preserve"> – </w:t>
      </w:r>
      <w:r w:rsidR="005765B6">
        <w:rPr>
          <w:rFonts w:ascii="Arial" w:hAnsi="Arial" w:cs="Arial"/>
        </w:rPr>
        <w:t>11</w:t>
      </w:r>
      <w:r w:rsidR="00254E7F">
        <w:rPr>
          <w:rFonts w:ascii="Arial" w:hAnsi="Arial" w:cs="Arial"/>
        </w:rPr>
        <w:t>)</w:t>
      </w:r>
    </w:p>
    <w:p w:rsidR="00761AAC" w:rsidRDefault="00761AAC" w:rsidP="00211823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211823" w:rsidRPr="00761AAC" w:rsidRDefault="00211823" w:rsidP="00211823">
      <w:pPr>
        <w:tabs>
          <w:tab w:val="left" w:pos="3960"/>
        </w:tabs>
        <w:jc w:val="both"/>
        <w:rPr>
          <w:rFonts w:ascii="Arial" w:hAnsi="Arial" w:cs="Arial"/>
          <w:u w:val="single"/>
        </w:rPr>
      </w:pPr>
    </w:p>
    <w:p w:rsidR="00741C3E" w:rsidRPr="00741C3E" w:rsidRDefault="00761AAC" w:rsidP="00211823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052074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 w:rsidR="00325B54">
        <w:rPr>
          <w:rFonts w:ascii="Arial" w:hAnsi="Arial" w:cs="Arial"/>
        </w:rPr>
        <w:t xml:space="preserve"> </w:t>
      </w:r>
      <w:r w:rsidR="001E4DDA">
        <w:rPr>
          <w:rFonts w:ascii="Arial" w:hAnsi="Arial" w:cs="Arial"/>
        </w:rPr>
        <w:t>–</w:t>
      </w:r>
      <w:r w:rsidR="00325B54">
        <w:rPr>
          <w:rFonts w:ascii="Arial" w:hAnsi="Arial" w:cs="Arial"/>
        </w:rPr>
        <w:t xml:space="preserve">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dotaci obci </w:t>
      </w:r>
      <w:r w:rsidR="0086226D">
        <w:rPr>
          <w:rFonts w:ascii="Arial" w:hAnsi="Arial" w:cs="Arial"/>
        </w:rPr>
        <w:t>V</w:t>
      </w:r>
      <w:r w:rsidR="00211823">
        <w:rPr>
          <w:rFonts w:ascii="Arial" w:hAnsi="Arial" w:cs="Arial"/>
        </w:rPr>
        <w:t>elké Kunětice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5765B6">
        <w:rPr>
          <w:rFonts w:ascii="Arial" w:hAnsi="Arial" w:cs="Arial"/>
        </w:rPr>
        <w:t>2</w:t>
      </w:r>
      <w:r w:rsidR="00034102">
        <w:rPr>
          <w:rFonts w:ascii="Arial" w:hAnsi="Arial" w:cs="Arial"/>
        </w:rPr>
        <w:t xml:space="preserve"> – 1</w:t>
      </w:r>
      <w:r w:rsidR="005765B6">
        <w:rPr>
          <w:rFonts w:ascii="Arial" w:hAnsi="Arial" w:cs="Arial"/>
        </w:rPr>
        <w:t>3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0A" w:rsidRDefault="00946F0A" w:rsidP="00C84D54">
      <w:r>
        <w:separator/>
      </w:r>
    </w:p>
  </w:endnote>
  <w:endnote w:type="continuationSeparator" w:id="0">
    <w:p w:rsidR="00946F0A" w:rsidRDefault="00946F0A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6" w:rsidRDefault="008D5D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0F56AE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211823">
          <w:t xml:space="preserve"> </w:t>
        </w:r>
        <w:r>
          <w:t>12. 12</w:t>
        </w:r>
        <w:r w:rsidR="00211823">
          <w:t>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8E0F16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8A5687">
          <w:t>3</w:t>
        </w:r>
        <w:r w:rsidR="00AA0241" w:rsidRPr="00ED24BE">
          <w:t>)</w:t>
        </w:r>
      </w:p>
      <w:p w:rsidR="008E0DFB" w:rsidRDefault="008D5D86" w:rsidP="008E0DFB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44</w:t>
        </w:r>
        <w:r w:rsidR="00671594" w:rsidRPr="009552BB">
          <w:rPr>
            <w:rFonts w:ascii="Arial" w:hAnsi="Arial" w:cs="Arial"/>
            <w:i/>
            <w:sz w:val="20"/>
            <w:szCs w:val="20"/>
          </w:rPr>
          <w:t>.</w:t>
        </w:r>
        <w:r w:rsidR="00671594">
          <w:t xml:space="preserve"> - </w:t>
        </w:r>
        <w:r w:rsidR="008E0DFB" w:rsidRPr="004D359E">
          <w:rPr>
            <w:rFonts w:ascii="Arial" w:hAnsi="Arial" w:cs="Arial"/>
            <w:i/>
            <w:sz w:val="20"/>
            <w:szCs w:val="20"/>
          </w:rPr>
          <w:t xml:space="preserve">Dodatek č. 1 k veřejnoprávní smlouvě o poskytnutí dotace v Programu „Fond na podporu </w:t>
        </w:r>
      </w:p>
      <w:p w:rsidR="008E0DFB" w:rsidRDefault="008E0DFB" w:rsidP="008E0DFB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</w:t>
        </w:r>
        <w:r w:rsidRPr="004D359E">
          <w:rPr>
            <w:rFonts w:ascii="Arial" w:hAnsi="Arial" w:cs="Arial"/>
            <w:i/>
            <w:sz w:val="20"/>
            <w:szCs w:val="20"/>
          </w:rPr>
          <w:t>výstavby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Pr="004D359E">
          <w:rPr>
            <w:rFonts w:ascii="Arial" w:hAnsi="Arial" w:cs="Arial"/>
            <w:i/>
            <w:sz w:val="20"/>
            <w:szCs w:val="20"/>
          </w:rPr>
          <w:t>a obnovy vodohospodářské infrastruktury na území Olomouckého kraje 202</w:t>
        </w:r>
        <w:r w:rsidR="00211823">
          <w:rPr>
            <w:rFonts w:ascii="Arial" w:hAnsi="Arial" w:cs="Arial"/>
            <w:i/>
            <w:sz w:val="20"/>
            <w:szCs w:val="20"/>
          </w:rPr>
          <w:t>2</w:t>
        </w:r>
        <w:r w:rsidRPr="004D359E">
          <w:rPr>
            <w:rFonts w:ascii="Arial" w:hAnsi="Arial" w:cs="Arial"/>
            <w:i/>
            <w:sz w:val="20"/>
            <w:szCs w:val="20"/>
          </w:rPr>
          <w:t xml:space="preserve">“ mezi </w:t>
        </w:r>
      </w:p>
      <w:p w:rsidR="00C84D54" w:rsidRPr="00ED24BE" w:rsidRDefault="008E0DFB" w:rsidP="008E0DFB">
        <w:pPr>
          <w:pStyle w:val="Zpat"/>
        </w:pPr>
        <w:r>
          <w:rPr>
            <w:rFonts w:cs="Arial"/>
            <w:szCs w:val="20"/>
          </w:rPr>
          <w:t xml:space="preserve">            </w:t>
        </w:r>
        <w:r w:rsidRPr="004D359E">
          <w:rPr>
            <w:rFonts w:cs="Arial"/>
            <w:szCs w:val="20"/>
          </w:rPr>
          <w:t>Olomouckým krajem a obcí</w:t>
        </w:r>
        <w:r>
          <w:rPr>
            <w:rFonts w:cs="Arial"/>
            <w:szCs w:val="20"/>
          </w:rPr>
          <w:t xml:space="preserve"> V</w:t>
        </w:r>
        <w:r w:rsidR="00211823">
          <w:rPr>
            <w:rFonts w:cs="Arial"/>
            <w:szCs w:val="20"/>
          </w:rPr>
          <w:t>elké Kunětice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6" w:rsidRDefault="008D5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0A" w:rsidRDefault="00946F0A" w:rsidP="00C84D54">
      <w:r>
        <w:separator/>
      </w:r>
    </w:p>
  </w:footnote>
  <w:footnote w:type="continuationSeparator" w:id="0">
    <w:p w:rsidR="00946F0A" w:rsidRDefault="00946F0A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6" w:rsidRDefault="008D5D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6" w:rsidRDefault="008D5D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6" w:rsidRDefault="008D5D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274"/>
    <w:multiLevelType w:val="hybridMultilevel"/>
    <w:tmpl w:val="50B46D3E"/>
    <w:lvl w:ilvl="0" w:tplc="E47AD4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F94"/>
    <w:multiLevelType w:val="hybridMultilevel"/>
    <w:tmpl w:val="9B4E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599E"/>
    <w:rsid w:val="00036836"/>
    <w:rsid w:val="00037F9E"/>
    <w:rsid w:val="00052074"/>
    <w:rsid w:val="000541E6"/>
    <w:rsid w:val="00062651"/>
    <w:rsid w:val="000759BC"/>
    <w:rsid w:val="00081AF1"/>
    <w:rsid w:val="00086A3A"/>
    <w:rsid w:val="000A5F32"/>
    <w:rsid w:val="000B2FAB"/>
    <w:rsid w:val="000B5B17"/>
    <w:rsid w:val="000B7D2A"/>
    <w:rsid w:val="000C302E"/>
    <w:rsid w:val="000C59A4"/>
    <w:rsid w:val="000F56AE"/>
    <w:rsid w:val="0010231E"/>
    <w:rsid w:val="0011165B"/>
    <w:rsid w:val="00113EC4"/>
    <w:rsid w:val="00114A3D"/>
    <w:rsid w:val="00121AA8"/>
    <w:rsid w:val="001231F2"/>
    <w:rsid w:val="001349C4"/>
    <w:rsid w:val="00137AD2"/>
    <w:rsid w:val="0014721A"/>
    <w:rsid w:val="00150874"/>
    <w:rsid w:val="00153B0C"/>
    <w:rsid w:val="00153D9C"/>
    <w:rsid w:val="00175776"/>
    <w:rsid w:val="0019205A"/>
    <w:rsid w:val="001957F2"/>
    <w:rsid w:val="001B53D9"/>
    <w:rsid w:val="001D43D7"/>
    <w:rsid w:val="001E0BB5"/>
    <w:rsid w:val="001E4DDA"/>
    <w:rsid w:val="001E5F9F"/>
    <w:rsid w:val="00201C43"/>
    <w:rsid w:val="002053A1"/>
    <w:rsid w:val="00206627"/>
    <w:rsid w:val="00211823"/>
    <w:rsid w:val="00213CCC"/>
    <w:rsid w:val="00225EFF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4F35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E5451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765B6"/>
    <w:rsid w:val="005A6F9B"/>
    <w:rsid w:val="005C5671"/>
    <w:rsid w:val="005D1A47"/>
    <w:rsid w:val="005D25BD"/>
    <w:rsid w:val="005F276A"/>
    <w:rsid w:val="006055EE"/>
    <w:rsid w:val="00607ADD"/>
    <w:rsid w:val="00633BDC"/>
    <w:rsid w:val="00655EF4"/>
    <w:rsid w:val="006605DF"/>
    <w:rsid w:val="00661E45"/>
    <w:rsid w:val="0066291A"/>
    <w:rsid w:val="00666209"/>
    <w:rsid w:val="00671594"/>
    <w:rsid w:val="006773B3"/>
    <w:rsid w:val="006828EF"/>
    <w:rsid w:val="00692337"/>
    <w:rsid w:val="006B7FCC"/>
    <w:rsid w:val="006C4AF3"/>
    <w:rsid w:val="006D184D"/>
    <w:rsid w:val="006E208F"/>
    <w:rsid w:val="006E4D13"/>
    <w:rsid w:val="006F6C12"/>
    <w:rsid w:val="00702064"/>
    <w:rsid w:val="007209AD"/>
    <w:rsid w:val="00741C3E"/>
    <w:rsid w:val="00743A40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1D0B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56C4A"/>
    <w:rsid w:val="0086226D"/>
    <w:rsid w:val="0088478B"/>
    <w:rsid w:val="00884AE1"/>
    <w:rsid w:val="00886D7A"/>
    <w:rsid w:val="008A0F74"/>
    <w:rsid w:val="008A3BFA"/>
    <w:rsid w:val="008A5687"/>
    <w:rsid w:val="008C1078"/>
    <w:rsid w:val="008D5D86"/>
    <w:rsid w:val="008D7A97"/>
    <w:rsid w:val="008E0DFB"/>
    <w:rsid w:val="008E0F16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46F0A"/>
    <w:rsid w:val="009552BB"/>
    <w:rsid w:val="009602B9"/>
    <w:rsid w:val="00970AAF"/>
    <w:rsid w:val="00980E15"/>
    <w:rsid w:val="00993FED"/>
    <w:rsid w:val="009B2E85"/>
    <w:rsid w:val="009B4026"/>
    <w:rsid w:val="009D0782"/>
    <w:rsid w:val="009D37D2"/>
    <w:rsid w:val="009E47C5"/>
    <w:rsid w:val="00A45E45"/>
    <w:rsid w:val="00A51598"/>
    <w:rsid w:val="00A61C7E"/>
    <w:rsid w:val="00A71BEF"/>
    <w:rsid w:val="00A727FF"/>
    <w:rsid w:val="00A94B8E"/>
    <w:rsid w:val="00A97AA3"/>
    <w:rsid w:val="00AA0241"/>
    <w:rsid w:val="00AA5667"/>
    <w:rsid w:val="00AB5ED6"/>
    <w:rsid w:val="00AD31CD"/>
    <w:rsid w:val="00AE4C4B"/>
    <w:rsid w:val="00AF1270"/>
    <w:rsid w:val="00AF303B"/>
    <w:rsid w:val="00AF4389"/>
    <w:rsid w:val="00B163C1"/>
    <w:rsid w:val="00B16AA2"/>
    <w:rsid w:val="00B22459"/>
    <w:rsid w:val="00B32E03"/>
    <w:rsid w:val="00B55C0A"/>
    <w:rsid w:val="00B5791D"/>
    <w:rsid w:val="00B601F4"/>
    <w:rsid w:val="00B817FD"/>
    <w:rsid w:val="00B8271E"/>
    <w:rsid w:val="00B83C53"/>
    <w:rsid w:val="00BA1F80"/>
    <w:rsid w:val="00BB0D9B"/>
    <w:rsid w:val="00BB4AFA"/>
    <w:rsid w:val="00BC6C1E"/>
    <w:rsid w:val="00C03931"/>
    <w:rsid w:val="00C05C8F"/>
    <w:rsid w:val="00C0691D"/>
    <w:rsid w:val="00C242AD"/>
    <w:rsid w:val="00C30397"/>
    <w:rsid w:val="00C3177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34822"/>
    <w:rsid w:val="00D52C2F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3888"/>
    <w:rsid w:val="00E05ED4"/>
    <w:rsid w:val="00E161AD"/>
    <w:rsid w:val="00E21A5E"/>
    <w:rsid w:val="00E37F38"/>
    <w:rsid w:val="00E53C3E"/>
    <w:rsid w:val="00E6215B"/>
    <w:rsid w:val="00E63260"/>
    <w:rsid w:val="00E84D1C"/>
    <w:rsid w:val="00E928FD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61DFD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423BCC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1D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DB8E-BC5B-459B-82D5-83E49D03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37</cp:revision>
  <cp:lastPrinted>2022-08-29T09:04:00Z</cp:lastPrinted>
  <dcterms:created xsi:type="dcterms:W3CDTF">2022-03-08T12:03:00Z</dcterms:created>
  <dcterms:modified xsi:type="dcterms:W3CDTF">2022-11-22T08:45:00Z</dcterms:modified>
</cp:coreProperties>
</file>