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898FCC3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2D04F5E2" w14:textId="4E8096E4" w:rsidR="00850108" w:rsidRDefault="00850108" w:rsidP="00850108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usnesení Rady Olomouckého kraje UR/67/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/2022 ze dne 21. 11. 2022 je Zastupitelstvu Olomouckého kraje předkládán materiál ve věci </w:t>
      </w:r>
      <w:r>
        <w:rPr>
          <w:rFonts w:ascii="Arial" w:hAnsi="Arial"/>
        </w:rPr>
        <w:t xml:space="preserve">uzavření </w:t>
      </w:r>
      <w:r>
        <w:rPr>
          <w:rFonts w:ascii="Arial" w:hAnsi="Arial" w:cs="Arial"/>
        </w:rPr>
        <w:t>Dodatku č. 7 ke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Smlouvě o úhradě kompenzace na zajištění dopravní obslužnosti území statutárního města Přerova</w:t>
      </w:r>
      <w:r>
        <w:rPr>
          <w:rFonts w:ascii="Arial" w:hAnsi="Arial" w:cs="Arial"/>
        </w:rPr>
        <w:t xml:space="preserve"> z důvodu </w:t>
      </w:r>
      <w:r w:rsidRPr="00850108">
        <w:rPr>
          <w:rFonts w:ascii="Arial" w:hAnsi="Arial" w:cs="Arial"/>
        </w:rPr>
        <w:t>stanovení výše zálohy kompenzace pro rok 2023</w:t>
      </w:r>
      <w:r>
        <w:rPr>
          <w:rFonts w:ascii="Arial" w:hAnsi="Arial" w:cs="Arial"/>
        </w:rPr>
        <w:t>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2C538907" w14:textId="77777777" w:rsidR="00A80757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1BBC9894" w14:textId="185697EC" w:rsidR="00A80757" w:rsidRPr="004F423D" w:rsidRDefault="00147B75" w:rsidP="004F423D">
      <w:pPr>
        <w:spacing w:before="120"/>
        <w:jc w:val="both"/>
        <w:rPr>
          <w:rFonts w:ascii="Arial" w:hAnsi="Arial" w:cs="Arial"/>
        </w:rPr>
      </w:pPr>
      <w:r w:rsidRPr="004F423D">
        <w:rPr>
          <w:rFonts w:ascii="Arial" w:hAnsi="Arial" w:cs="Arial"/>
        </w:rPr>
        <w:t>Olomoucký kraj u dopravce objednává a zajišťuje v rámci uzavřené smlouvy o veřejných službách v oblasti Přerovsko Sever také obslužnost území statutárního města Přerova a</w:t>
      </w:r>
      <w:r w:rsidR="004F423D">
        <w:rPr>
          <w:rFonts w:ascii="Arial" w:hAnsi="Arial" w:cs="Arial"/>
        </w:rPr>
        <w:t> </w:t>
      </w:r>
      <w:r w:rsidRPr="004F423D">
        <w:rPr>
          <w:rFonts w:ascii="Arial" w:hAnsi="Arial" w:cs="Arial"/>
        </w:rPr>
        <w:t>jeho místních částí. Statutární město potom na základě vzájemné smlouvy hradí Olomouckému kraji kompenzaci na zajištění této dopravy.</w:t>
      </w:r>
    </w:p>
    <w:p w14:paraId="1092A444" w14:textId="77777777" w:rsidR="00A80757" w:rsidRDefault="00A80757" w:rsidP="00A80757">
      <w:pPr>
        <w:jc w:val="both"/>
        <w:rPr>
          <w:rFonts w:ascii="Arial" w:hAnsi="Arial" w:cs="Arial"/>
        </w:rPr>
      </w:pPr>
    </w:p>
    <w:p w14:paraId="64B4819E" w14:textId="58ABEDAC" w:rsidR="00A80757" w:rsidRDefault="00A80757" w:rsidP="00A80757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A73CF0">
        <w:rPr>
          <w:rFonts w:ascii="Arial" w:hAnsi="Arial" w:cs="Arial"/>
          <w:b/>
          <w:noProof/>
          <w:u w:val="single"/>
        </w:rPr>
        <w:t> </w:t>
      </w:r>
      <w:r w:rsidR="00461FCD">
        <w:rPr>
          <w:rFonts w:ascii="Arial" w:hAnsi="Arial" w:cs="Arial"/>
          <w:b/>
          <w:noProof/>
          <w:u w:val="single"/>
        </w:rPr>
        <w:t>7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statutárního města Přerova</w:t>
      </w:r>
    </w:p>
    <w:p w14:paraId="7BDD7E16" w14:textId="77777777" w:rsidR="00A80757" w:rsidRDefault="00A80757" w:rsidP="00A80757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B3AFD36" w14:textId="16FED8FF" w:rsidR="00A80757" w:rsidRPr="00A73CF0" w:rsidRDefault="00A80757" w:rsidP="00A80757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Předmětem dodatku č.</w:t>
      </w:r>
      <w:r w:rsidR="00A73CF0">
        <w:rPr>
          <w:rFonts w:ascii="Arial" w:hAnsi="Arial" w:cs="Arial"/>
          <w:noProof/>
        </w:rPr>
        <w:t> </w:t>
      </w:r>
      <w:r w:rsidR="00461FCD">
        <w:rPr>
          <w:rFonts w:ascii="Arial" w:hAnsi="Arial" w:cs="Arial"/>
          <w:noProof/>
        </w:rPr>
        <w:t>7</w:t>
      </w:r>
      <w:r>
        <w:rPr>
          <w:rFonts w:ascii="Arial" w:hAnsi="Arial" w:cs="Arial"/>
          <w:noProof/>
        </w:rPr>
        <w:t xml:space="preserve"> ke Smlouvě o úhradě kompenzace na zajištění dopravní obslužnosti území statutárního města Přerova, uzavřené dne 28. 12. 2017, je změna roční zálohy kompenzace, vyplývající ze </w:t>
      </w:r>
      <w:r w:rsidRPr="004F423D">
        <w:rPr>
          <w:rFonts w:ascii="Arial" w:hAnsi="Arial" w:cs="Arial"/>
          <w:noProof/>
        </w:rPr>
        <w:t xml:space="preserve">smlouvy </w:t>
      </w:r>
      <w:r w:rsidR="00147B75" w:rsidRPr="004F423D">
        <w:rPr>
          <w:rFonts w:ascii="Arial" w:hAnsi="Arial" w:cs="Arial"/>
          <w:noProof/>
        </w:rPr>
        <w:t xml:space="preserve">o veřejných službách </w:t>
      </w:r>
      <w:r>
        <w:rPr>
          <w:rFonts w:ascii="Arial" w:hAnsi="Arial" w:cs="Arial"/>
          <w:noProof/>
        </w:rPr>
        <w:t>s dopravcem, zajišťujcím dopravní obslužnost Olomouckého kraje v oblasti Přerovsko Sever od</w:t>
      </w:r>
      <w:r w:rsidR="00111C15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1.</w:t>
      </w:r>
      <w:r w:rsidR="00A73CF0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202</w:t>
      </w:r>
      <w:r w:rsidR="00461FCD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. Výše roční zálohy na úhradu kompenzace na rok </w:t>
      </w:r>
      <w:r w:rsidRPr="00A73CF0">
        <w:rPr>
          <w:rFonts w:ascii="Arial" w:hAnsi="Arial" w:cs="Arial"/>
          <w:noProof/>
        </w:rPr>
        <w:t>202</w:t>
      </w:r>
      <w:r w:rsidR="00461FCD">
        <w:rPr>
          <w:rFonts w:ascii="Arial" w:hAnsi="Arial" w:cs="Arial"/>
          <w:noProof/>
        </w:rPr>
        <w:t>3</w:t>
      </w:r>
      <w:r w:rsidRPr="00A73CF0">
        <w:rPr>
          <w:rFonts w:ascii="Arial" w:hAnsi="Arial" w:cs="Arial"/>
          <w:noProof/>
        </w:rPr>
        <w:t xml:space="preserve"> je </w:t>
      </w:r>
      <w:r w:rsidR="00461FCD" w:rsidRPr="00AC68C9">
        <w:rPr>
          <w:rFonts w:ascii="Arial" w:hAnsi="Arial" w:cs="Arial"/>
          <w:noProof/>
        </w:rPr>
        <w:t>nižší</w:t>
      </w:r>
      <w:r w:rsidRPr="00A73CF0">
        <w:rPr>
          <w:rFonts w:ascii="Arial" w:hAnsi="Arial" w:cs="Arial"/>
          <w:noProof/>
        </w:rPr>
        <w:t xml:space="preserve"> z důvodu změny ceny dopravního výkonu (dále jen CDV) a změny rozsahu linek provozovaných na území statutárního města Přerova v roce 202</w:t>
      </w:r>
      <w:r w:rsidR="00461FCD">
        <w:rPr>
          <w:rFonts w:ascii="Arial" w:hAnsi="Arial" w:cs="Arial"/>
          <w:noProof/>
        </w:rPr>
        <w:t>3</w:t>
      </w:r>
      <w:r w:rsidRPr="00A73CF0">
        <w:rPr>
          <w:rFonts w:ascii="Arial" w:hAnsi="Arial" w:cs="Arial"/>
          <w:noProof/>
        </w:rPr>
        <w:t xml:space="preserve">.  </w:t>
      </w:r>
    </w:p>
    <w:p w14:paraId="2110FE20" w14:textId="1203215A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A73CF0">
        <w:rPr>
          <w:rFonts w:ascii="Arial" w:hAnsi="Arial" w:cs="Arial"/>
          <w:noProof/>
        </w:rPr>
        <w:t xml:space="preserve">Olomoucký kraj </w:t>
      </w:r>
      <w:r w:rsidRPr="004F423D">
        <w:rPr>
          <w:rFonts w:ascii="Arial" w:hAnsi="Arial" w:cs="Arial"/>
          <w:noProof/>
        </w:rPr>
        <w:t>zaji</w:t>
      </w:r>
      <w:r w:rsidR="00147B75" w:rsidRPr="004F423D">
        <w:rPr>
          <w:rFonts w:ascii="Arial" w:hAnsi="Arial" w:cs="Arial"/>
          <w:noProof/>
        </w:rPr>
        <w:t>stí</w:t>
      </w:r>
      <w:r w:rsidRPr="004F423D">
        <w:rPr>
          <w:rFonts w:ascii="Arial" w:hAnsi="Arial" w:cs="Arial"/>
          <w:noProof/>
        </w:rPr>
        <w:t xml:space="preserve"> veřejnou </w:t>
      </w:r>
      <w:r w:rsidRPr="00A73CF0">
        <w:rPr>
          <w:rFonts w:ascii="Arial" w:hAnsi="Arial" w:cs="Arial"/>
          <w:noProof/>
        </w:rPr>
        <w:t>linkovou dopravu na</w:t>
      </w:r>
      <w:r>
        <w:rPr>
          <w:rFonts w:ascii="Arial" w:hAnsi="Arial" w:cs="Arial"/>
          <w:noProof/>
        </w:rPr>
        <w:t xml:space="preserve"> území statutárního města Přerova v rozsahu linek a </w:t>
      </w:r>
      <w:r w:rsidR="00A73CF0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>CDV dle Přílohy č. 1 tohoto dodatku.</w:t>
      </w:r>
    </w:p>
    <w:p w14:paraId="23F1CEB2" w14:textId="73D6D95F" w:rsidR="00A80757" w:rsidRDefault="00A80757" w:rsidP="00A73CF0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změnou výše roční kompenzace se rovněž tímto dodatkem od 1. 1. 202</w:t>
      </w:r>
      <w:r w:rsidR="00461FCD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mění výše zálohy na úhradu kompenzace. </w:t>
      </w:r>
      <w:r>
        <w:rPr>
          <w:rFonts w:ascii="Arial" w:hAnsi="Arial" w:cs="Arial"/>
          <w:b/>
          <w:noProof/>
        </w:rPr>
        <w:t xml:space="preserve">Statutární město Přerov zaplatí </w:t>
      </w:r>
      <w:r>
        <w:rPr>
          <w:rFonts w:ascii="Arial" w:hAnsi="Arial" w:cs="Arial"/>
          <w:b/>
          <w:noProof/>
        </w:rPr>
        <w:br/>
        <w:t>od 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1. </w:t>
      </w:r>
      <w:r w:rsidR="000335D2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>202</w:t>
      </w:r>
      <w:r w:rsidR="00461FCD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 xml:space="preserve"> Olomouckému kraji za jednotlivý kalendářní rok trvání smlouvy zálohu ve výši </w:t>
      </w:r>
      <w:r w:rsidR="00AC68C9">
        <w:rPr>
          <w:rFonts w:ascii="Arial" w:hAnsi="Arial" w:cs="Arial"/>
          <w:b/>
          <w:noProof/>
        </w:rPr>
        <w:t xml:space="preserve">3 010 379,12 </w:t>
      </w:r>
      <w:r w:rsidRPr="00A73CF0">
        <w:rPr>
          <w:rFonts w:ascii="Arial" w:hAnsi="Arial" w:cs="Arial"/>
          <w:b/>
          <w:noProof/>
        </w:rPr>
        <w:t xml:space="preserve">Kč </w:t>
      </w:r>
      <w:r w:rsidRPr="00A73CF0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>záloha na rok 202</w:t>
      </w:r>
      <w:r w:rsidR="00461FCD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461FCD">
        <w:rPr>
          <w:rFonts w:ascii="Arial" w:hAnsi="Arial" w:cs="Arial"/>
          <w:noProof/>
        </w:rPr>
        <w:t>3 069 674</w:t>
      </w:r>
      <w:r>
        <w:rPr>
          <w:rFonts w:ascii="Arial" w:hAnsi="Arial" w:cs="Arial"/>
          <w:noProof/>
        </w:rPr>
        <w:t>,</w:t>
      </w:r>
      <w:r w:rsidR="00461FCD">
        <w:rPr>
          <w:rFonts w:ascii="Arial" w:hAnsi="Arial" w:cs="Arial"/>
          <w:noProof/>
        </w:rPr>
        <w:t>41</w:t>
      </w:r>
      <w:r>
        <w:rPr>
          <w:rFonts w:ascii="Arial" w:hAnsi="Arial" w:cs="Arial"/>
          <w:noProof/>
        </w:rPr>
        <w:t xml:space="preserve"> Kč), pokud nedojde ke změně CDV a ke změně rozsahu linek.</w:t>
      </w:r>
    </w:p>
    <w:p w14:paraId="0E933791" w14:textId="77777777" w:rsidR="00A80757" w:rsidRDefault="00A80757" w:rsidP="00A80757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40C7724B" w14:textId="3E1A2E8E" w:rsidR="00A80757" w:rsidRPr="004F423D" w:rsidRDefault="00A80757" w:rsidP="00A807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Přerov i Olomoucký kraj mají významný zájem o spolupráci </w:t>
      </w:r>
      <w:r>
        <w:rPr>
          <w:rFonts w:ascii="Arial" w:hAnsi="Arial" w:cs="Arial"/>
        </w:rPr>
        <w:br/>
        <w:t>při zajištění dopravní obslužnosti území Olomouckého kraje a vzhledem k tomu se</w:t>
      </w:r>
      <w:r w:rsidR="00A73CF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rozhodly uzavřít tento </w:t>
      </w:r>
      <w:r w:rsidRPr="004F423D">
        <w:rPr>
          <w:rFonts w:ascii="Arial" w:hAnsi="Arial" w:cs="Arial"/>
        </w:rPr>
        <w:t>dodatek</w:t>
      </w:r>
      <w:r w:rsidR="00147B75" w:rsidRPr="004F423D">
        <w:rPr>
          <w:rFonts w:ascii="Arial" w:hAnsi="Arial" w:cs="Arial"/>
        </w:rPr>
        <w:t xml:space="preserve"> předmětné smlouvy</w:t>
      </w:r>
      <w:r w:rsidRPr="004F423D">
        <w:rPr>
          <w:rFonts w:ascii="Arial" w:hAnsi="Arial" w:cs="Arial"/>
        </w:rPr>
        <w:t>.</w:t>
      </w:r>
    </w:p>
    <w:p w14:paraId="6183FB32" w14:textId="77777777" w:rsidR="00A73CF0" w:rsidRDefault="00A73CF0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1366AE91" w14:textId="3FAD5EFF" w:rsidR="007D06D1" w:rsidRDefault="00850108" w:rsidP="007D06D1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7D06D1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7D06D1">
        <w:rPr>
          <w:rFonts w:cs="Arial"/>
          <w:b/>
          <w:noProof w:val="0"/>
          <w:szCs w:val="24"/>
        </w:rPr>
        <w:t xml:space="preserve"> Olomouckého kraje:</w:t>
      </w:r>
    </w:p>
    <w:p w14:paraId="24879DFF" w14:textId="65D063B2" w:rsidR="007D06D1" w:rsidRPr="00850108" w:rsidRDefault="007D06D1" w:rsidP="007D06D1">
      <w:pPr>
        <w:pStyle w:val="slo1text"/>
        <w:numPr>
          <w:ilvl w:val="0"/>
          <w:numId w:val="34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A73CF0">
        <w:t>o uzavření Dodatku č. </w:t>
      </w:r>
      <w:r w:rsidR="00461FCD">
        <w:t>7</w:t>
      </w:r>
      <w:r w:rsidR="00A73CF0">
        <w:t xml:space="preserve"> ke Smlouvě o úhradě kompenzace na zajištění dopravní obslužnosti území statutárního města Přerova se statutárním městem Přerov, se sídlem Bratrská</w:t>
      </w:r>
      <w:r w:rsidR="00633B6B">
        <w:t> </w:t>
      </w:r>
      <w:r w:rsidR="00A73CF0">
        <w:t>709/34, 750 02 Přerov, ve věci stanovení výše zálohy kompenzace pro</w:t>
      </w:r>
      <w:r w:rsidR="00633B6B">
        <w:t> </w:t>
      </w:r>
      <w:r w:rsidR="00A73CF0">
        <w:t>rok 202</w:t>
      </w:r>
      <w:r w:rsidR="00461FCD">
        <w:t>3</w:t>
      </w:r>
      <w:r w:rsidR="00A73CF0">
        <w:t xml:space="preserve">, </w:t>
      </w:r>
      <w:r>
        <w:rPr>
          <w:rFonts w:cs="Arial"/>
          <w:szCs w:val="24"/>
        </w:rPr>
        <w:t xml:space="preserve">dle </w:t>
      </w:r>
      <w:r w:rsidR="00850108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>
        <w:t xml:space="preserve"> </w:t>
      </w:r>
    </w:p>
    <w:p w14:paraId="068D8CB8" w14:textId="77777777" w:rsidR="00850108" w:rsidRDefault="00850108" w:rsidP="00850108">
      <w:pPr>
        <w:pStyle w:val="slo1text"/>
        <w:numPr>
          <w:ilvl w:val="0"/>
          <w:numId w:val="0"/>
        </w:numPr>
        <w:ind w:left="567"/>
        <w:rPr>
          <w:rFonts w:cs="Arial"/>
          <w:b/>
          <w:szCs w:val="24"/>
        </w:rPr>
      </w:pPr>
    </w:p>
    <w:p w14:paraId="0779E6C0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6A9606D9" w14:textId="25EE78DF" w:rsidR="007D06D1" w:rsidRPr="00A05FA6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A73CF0">
        <w:rPr>
          <w:rFonts w:cs="Arial"/>
          <w:szCs w:val="24"/>
        </w:rPr>
        <w:t>D</w:t>
      </w:r>
      <w:r>
        <w:rPr>
          <w:rFonts w:cs="Arial"/>
          <w:szCs w:val="24"/>
        </w:rPr>
        <w:t>odatek č.</w:t>
      </w:r>
      <w:r w:rsidR="00A73CF0">
        <w:rPr>
          <w:rFonts w:cs="Arial"/>
          <w:szCs w:val="24"/>
        </w:rPr>
        <w:t> </w:t>
      </w:r>
      <w:r w:rsidR="00C078A7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>
        <w:rPr>
          <w:rFonts w:cs="Arial"/>
          <w:szCs w:val="24"/>
        </w:rPr>
        <w:t xml:space="preserve">ě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kompenzace na zajištění dopravní obslužnosti území </w:t>
      </w:r>
      <w:r w:rsidR="00AE53C5">
        <w:rPr>
          <w:rFonts w:cs="Arial"/>
          <w:szCs w:val="24"/>
        </w:rPr>
        <w:t>s</w:t>
      </w:r>
      <w:r w:rsidR="00F27C00">
        <w:rPr>
          <w:rFonts w:cs="Arial"/>
          <w:szCs w:val="24"/>
        </w:rPr>
        <w:t xml:space="preserve">tatutárního </w:t>
      </w:r>
      <w:r>
        <w:rPr>
          <w:rFonts w:cs="Arial"/>
          <w:szCs w:val="24"/>
        </w:rPr>
        <w:t xml:space="preserve">města </w:t>
      </w:r>
      <w:r w:rsidR="00F27C00">
        <w:rPr>
          <w:rFonts w:cs="Arial"/>
          <w:szCs w:val="24"/>
        </w:rPr>
        <w:t>Přerova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A73CF0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73CF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1891AE64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7DBF9F6" w14:textId="77777777" w:rsidR="007D06D1" w:rsidRPr="00A05FA6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3D111EB8" w14:textId="3E8C6AB9" w:rsidR="007D06D1" w:rsidRDefault="007D06D1" w:rsidP="00A73CF0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původní smlouva</w:t>
      </w:r>
    </w:p>
    <w:p w14:paraId="54D45634" w14:textId="19F6014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>příloha č. 02 -</w:t>
      </w:r>
      <w:r w:rsidR="00A73CF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</w:t>
      </w:r>
      <w:r w:rsidR="00A73CF0">
        <w:rPr>
          <w:rFonts w:cs="Arial"/>
          <w:szCs w:val="24"/>
        </w:rPr>
        <w:t>smlouvy</w:t>
      </w:r>
    </w:p>
    <w:p w14:paraId="70FBEF2A" w14:textId="63FE0969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03 - dodatek č. 2 </w:t>
      </w:r>
      <w:r w:rsidR="00A73CF0">
        <w:rPr>
          <w:rFonts w:cs="Arial"/>
          <w:szCs w:val="24"/>
        </w:rPr>
        <w:t>smlouvy</w:t>
      </w:r>
    </w:p>
    <w:p w14:paraId="0C131C24" w14:textId="4C2AB32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04 - dodatek č. 3 </w:t>
      </w:r>
      <w:r w:rsidR="00A73CF0">
        <w:rPr>
          <w:rFonts w:cs="Arial"/>
          <w:szCs w:val="24"/>
        </w:rPr>
        <w:t>smlouvy</w:t>
      </w:r>
    </w:p>
    <w:p w14:paraId="542B4A8C" w14:textId="2A182F74" w:rsidR="007D06D1" w:rsidRDefault="007D06D1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F27C00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F27C00">
        <w:rPr>
          <w:rFonts w:cs="Arial"/>
          <w:szCs w:val="24"/>
        </w:rPr>
        <w:t>_</w:t>
      </w:r>
      <w:r>
        <w:rPr>
          <w:rFonts w:cs="Arial"/>
          <w:szCs w:val="24"/>
        </w:rPr>
        <w:t xml:space="preserve">příloha č. 05 - dodatek č. 4 </w:t>
      </w:r>
      <w:r w:rsidR="00A73CF0">
        <w:rPr>
          <w:rFonts w:cs="Arial"/>
          <w:szCs w:val="24"/>
        </w:rPr>
        <w:t>smlouvy</w:t>
      </w:r>
    </w:p>
    <w:p w14:paraId="1BD7C2EA" w14:textId="048CD7B0" w:rsidR="007D06D1" w:rsidRDefault="00B31F5E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06 - dodatek č. 5 </w:t>
      </w:r>
      <w:r w:rsidR="00A73CF0">
        <w:rPr>
          <w:rFonts w:cs="Arial"/>
          <w:szCs w:val="24"/>
        </w:rPr>
        <w:t>smlouvy</w:t>
      </w:r>
    </w:p>
    <w:p w14:paraId="3A4E173E" w14:textId="51EF5F96" w:rsidR="00C078A7" w:rsidRDefault="00C078A7" w:rsidP="00C078A7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07 - dodatek č. 6 smlouvy</w:t>
      </w:r>
    </w:p>
    <w:p w14:paraId="2A3B26D9" w14:textId="77777777" w:rsidR="00C078A7" w:rsidRDefault="00C078A7" w:rsidP="007D06D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C078A7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A8C9" w14:textId="77777777" w:rsidR="00E3724A" w:rsidRDefault="00E3724A">
      <w:r>
        <w:separator/>
      </w:r>
    </w:p>
  </w:endnote>
  <w:endnote w:type="continuationSeparator" w:id="0">
    <w:p w14:paraId="36F6E4BC" w14:textId="77777777" w:rsidR="00E3724A" w:rsidRDefault="00E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1DC1740" w:rsidR="001E21CA" w:rsidRDefault="00850108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12. 12</w:t>
    </w:r>
    <w:r w:rsidR="001E21CA">
      <w:t>. 202</w:t>
    </w:r>
    <w:r w:rsidR="00990762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147B75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73CF0">
      <w:t>6</w:t>
    </w:r>
    <w:r w:rsidR="001E21CA">
      <w:t>)</w:t>
    </w:r>
  </w:p>
  <w:p w14:paraId="50018B40" w14:textId="1BE02448" w:rsidR="001E21CA" w:rsidRDefault="00850108" w:rsidP="003A3B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24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 w:rsidR="00633B6B">
      <w:rPr>
        <w:rFonts w:cs="Arial"/>
        <w:szCs w:val="28"/>
      </w:rPr>
      <w:t> </w:t>
    </w:r>
    <w:r w:rsidR="00C078A7">
      <w:rPr>
        <w:rFonts w:cs="Arial"/>
        <w:szCs w:val="28"/>
      </w:rPr>
      <w:t>7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3A3BDF">
      <w:rPr>
        <w:rFonts w:cs="Arial"/>
        <w:szCs w:val="28"/>
      </w:rPr>
      <w:t xml:space="preserve"> </w:t>
    </w:r>
    <w:r w:rsidR="00EE302A">
      <w:rPr>
        <w:rFonts w:cs="Arial"/>
        <w:szCs w:val="28"/>
      </w:rPr>
      <w:t>s</w:t>
    </w:r>
    <w:r w:rsidR="003A3BDF">
      <w:rPr>
        <w:rFonts w:cs="Arial"/>
        <w:szCs w:val="28"/>
      </w:rPr>
      <w:t xml:space="preserve">tatutárního </w:t>
    </w:r>
    <w:r w:rsidR="00D675F6">
      <w:rPr>
        <w:rFonts w:cs="Arial"/>
        <w:szCs w:val="28"/>
      </w:rPr>
      <w:t>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3A3BDF">
      <w:rPr>
        <w:rFonts w:cs="Arial"/>
        <w:szCs w:val="28"/>
      </w:rPr>
      <w:t>Přerova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B1F9" w14:textId="77777777" w:rsidR="00E3724A" w:rsidRDefault="00E3724A">
      <w:r>
        <w:separator/>
      </w:r>
    </w:p>
  </w:footnote>
  <w:footnote w:type="continuationSeparator" w:id="0">
    <w:p w14:paraId="12AFF4F1" w14:textId="77777777" w:rsidR="00E3724A" w:rsidRDefault="00E3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748500940">
    <w:abstractNumId w:val="4"/>
  </w:num>
  <w:num w:numId="2" w16cid:durableId="603196536">
    <w:abstractNumId w:val="11"/>
  </w:num>
  <w:num w:numId="3" w16cid:durableId="1303659986">
    <w:abstractNumId w:val="19"/>
  </w:num>
  <w:num w:numId="4" w16cid:durableId="811410528">
    <w:abstractNumId w:val="9"/>
  </w:num>
  <w:num w:numId="5" w16cid:durableId="1207138219">
    <w:abstractNumId w:val="23"/>
  </w:num>
  <w:num w:numId="6" w16cid:durableId="518199888">
    <w:abstractNumId w:val="33"/>
  </w:num>
  <w:num w:numId="7" w16cid:durableId="99692229">
    <w:abstractNumId w:val="1"/>
  </w:num>
  <w:num w:numId="8" w16cid:durableId="1495340061">
    <w:abstractNumId w:val="13"/>
  </w:num>
  <w:num w:numId="9" w16cid:durableId="2075004202">
    <w:abstractNumId w:val="2"/>
  </w:num>
  <w:num w:numId="10" w16cid:durableId="482353502">
    <w:abstractNumId w:val="27"/>
  </w:num>
  <w:num w:numId="11" w16cid:durableId="950278840">
    <w:abstractNumId w:val="25"/>
  </w:num>
  <w:num w:numId="12" w16cid:durableId="467094896">
    <w:abstractNumId w:val="32"/>
  </w:num>
  <w:num w:numId="13" w16cid:durableId="1219128884">
    <w:abstractNumId w:val="24"/>
  </w:num>
  <w:num w:numId="14" w16cid:durableId="1165126193">
    <w:abstractNumId w:val="29"/>
  </w:num>
  <w:num w:numId="15" w16cid:durableId="2116752333">
    <w:abstractNumId w:val="6"/>
  </w:num>
  <w:num w:numId="16" w16cid:durableId="434134416">
    <w:abstractNumId w:val="14"/>
  </w:num>
  <w:num w:numId="17" w16cid:durableId="1768964102">
    <w:abstractNumId w:val="12"/>
  </w:num>
  <w:num w:numId="18" w16cid:durableId="574751568">
    <w:abstractNumId w:val="3"/>
  </w:num>
  <w:num w:numId="19" w16cid:durableId="1999843601">
    <w:abstractNumId w:val="22"/>
  </w:num>
  <w:num w:numId="20" w16cid:durableId="1257250331">
    <w:abstractNumId w:val="0"/>
  </w:num>
  <w:num w:numId="21" w16cid:durableId="2131514127">
    <w:abstractNumId w:val="5"/>
  </w:num>
  <w:num w:numId="22" w16cid:durableId="958418799">
    <w:abstractNumId w:val="15"/>
  </w:num>
  <w:num w:numId="23" w16cid:durableId="1503593177">
    <w:abstractNumId w:val="10"/>
  </w:num>
  <w:num w:numId="24" w16cid:durableId="4750012">
    <w:abstractNumId w:val="18"/>
  </w:num>
  <w:num w:numId="25" w16cid:durableId="368074084">
    <w:abstractNumId w:val="17"/>
  </w:num>
  <w:num w:numId="26" w16cid:durableId="504563804">
    <w:abstractNumId w:val="21"/>
  </w:num>
  <w:num w:numId="27" w16cid:durableId="639574555">
    <w:abstractNumId w:val="34"/>
  </w:num>
  <w:num w:numId="28" w16cid:durableId="975523726">
    <w:abstractNumId w:val="7"/>
  </w:num>
  <w:num w:numId="29" w16cid:durableId="849687373">
    <w:abstractNumId w:val="31"/>
  </w:num>
  <w:num w:numId="30" w16cid:durableId="751854874">
    <w:abstractNumId w:val="16"/>
  </w:num>
  <w:num w:numId="31" w16cid:durableId="2050639061">
    <w:abstractNumId w:val="20"/>
  </w:num>
  <w:num w:numId="32" w16cid:durableId="1497762343">
    <w:abstractNumId w:val="28"/>
  </w:num>
  <w:num w:numId="33" w16cid:durableId="3176588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88890735">
    <w:abstractNumId w:val="26"/>
  </w:num>
  <w:num w:numId="35" w16cid:durableId="1657102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11477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80157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5D2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4F4B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1C15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47B75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823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395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3FF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457A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37FD0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3BDF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567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27E03"/>
    <w:rsid w:val="00430090"/>
    <w:rsid w:val="00430CC7"/>
    <w:rsid w:val="004320A3"/>
    <w:rsid w:val="00432897"/>
    <w:rsid w:val="00432C9D"/>
    <w:rsid w:val="00432F65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FCD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23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313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742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03D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41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B6B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774C9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777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7F7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3F8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782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6D1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8AE"/>
    <w:rsid w:val="00824B23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108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E48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41E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0762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373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CF0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757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8C9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3C5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1F5E"/>
    <w:rsid w:val="00B320C0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E81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80C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8A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6C5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8E4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801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41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24A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2A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6E67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27C00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926-833D-4236-BB69-E52CC5F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15</cp:revision>
  <cp:lastPrinted>2021-05-25T09:05:00Z</cp:lastPrinted>
  <dcterms:created xsi:type="dcterms:W3CDTF">2021-11-05T06:46:00Z</dcterms:created>
  <dcterms:modified xsi:type="dcterms:W3CDTF">2022-11-22T14:52:00Z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