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5B00F" w14:textId="1024EC6B" w:rsidR="001B3DEB" w:rsidRPr="00DD7A24" w:rsidRDefault="001B3DEB" w:rsidP="001B3DEB">
      <w:pPr>
        <w:widowControl w:val="0"/>
        <w:spacing w:after="120"/>
        <w:jc w:val="both"/>
        <w:outlineLvl w:val="0"/>
        <w:rPr>
          <w:rFonts w:ascii="Arial" w:eastAsia="Times New Roman" w:hAnsi="Arial" w:cs="Arial"/>
          <w:b/>
          <w:sz w:val="24"/>
          <w:szCs w:val="24"/>
        </w:rPr>
      </w:pPr>
      <w:r>
        <w:rPr>
          <w:rFonts w:ascii="Arial" w:eastAsia="Times New Roman" w:hAnsi="Arial" w:cs="Arial"/>
          <w:b/>
          <w:sz w:val="24"/>
          <w:szCs w:val="24"/>
        </w:rPr>
        <w:t>P</w:t>
      </w:r>
      <w:r w:rsidRPr="00DD7A24">
        <w:rPr>
          <w:rFonts w:ascii="Arial" w:eastAsia="Times New Roman" w:hAnsi="Arial" w:cs="Arial"/>
          <w:b/>
          <w:sz w:val="24"/>
          <w:szCs w:val="24"/>
        </w:rPr>
        <w:t xml:space="preserve">říloha č. </w:t>
      </w:r>
      <w:r>
        <w:rPr>
          <w:rFonts w:ascii="Arial" w:eastAsia="Times New Roman" w:hAnsi="Arial" w:cs="Arial"/>
          <w:b/>
          <w:sz w:val="24"/>
          <w:szCs w:val="24"/>
        </w:rPr>
        <w:t>0</w:t>
      </w:r>
      <w:r w:rsidR="00A33167">
        <w:rPr>
          <w:rFonts w:ascii="Arial" w:eastAsia="Times New Roman" w:hAnsi="Arial" w:cs="Arial"/>
          <w:b/>
          <w:sz w:val="24"/>
          <w:szCs w:val="24"/>
        </w:rPr>
        <w:t>4</w:t>
      </w:r>
      <w:r>
        <w:rPr>
          <w:rFonts w:ascii="Arial" w:eastAsia="Times New Roman" w:hAnsi="Arial" w:cs="Arial"/>
          <w:b/>
          <w:sz w:val="24"/>
          <w:szCs w:val="24"/>
        </w:rPr>
        <w:t xml:space="preserve"> k návrhu usnesení bod </w:t>
      </w:r>
      <w:r w:rsidR="00F60491">
        <w:rPr>
          <w:rFonts w:ascii="Arial" w:eastAsia="Times New Roman" w:hAnsi="Arial" w:cs="Arial"/>
          <w:b/>
          <w:sz w:val="24"/>
          <w:szCs w:val="24"/>
        </w:rPr>
        <w:t>1</w:t>
      </w:r>
      <w:bookmarkStart w:id="0" w:name="_GoBack"/>
      <w:bookmarkEnd w:id="0"/>
      <w:r>
        <w:rPr>
          <w:rFonts w:ascii="Arial" w:eastAsia="Times New Roman" w:hAnsi="Arial" w:cs="Arial"/>
          <w:b/>
          <w:sz w:val="24"/>
          <w:szCs w:val="24"/>
        </w:rPr>
        <w:t>.</w:t>
      </w:r>
      <w:r w:rsidR="007F455A">
        <w:rPr>
          <w:rFonts w:ascii="Arial" w:eastAsia="Times New Roman" w:hAnsi="Arial" w:cs="Arial"/>
          <w:b/>
          <w:sz w:val="24"/>
          <w:szCs w:val="24"/>
        </w:rPr>
        <w:t xml:space="preserve"> </w:t>
      </w:r>
      <w:r>
        <w:rPr>
          <w:rFonts w:ascii="Arial" w:eastAsia="Times New Roman" w:hAnsi="Arial" w:cs="Arial"/>
          <w:b/>
          <w:sz w:val="24"/>
          <w:szCs w:val="24"/>
        </w:rPr>
        <w:t xml:space="preserve">9. </w:t>
      </w:r>
    </w:p>
    <w:p w14:paraId="6E6DE5CC" w14:textId="77777777" w:rsidR="001B3DEB" w:rsidRDefault="001B3DEB">
      <w:pPr>
        <w:pStyle w:val="Nadpis1"/>
        <w:tabs>
          <w:tab w:val="left" w:pos="0"/>
          <w:tab w:val="left" w:pos="1560"/>
        </w:tabs>
        <w:jc w:val="center"/>
        <w:rPr>
          <w:rFonts w:ascii="Arial" w:hAnsi="Arial"/>
          <w:sz w:val="32"/>
        </w:rPr>
      </w:pPr>
    </w:p>
    <w:p w14:paraId="0471B7D3" w14:textId="042A8646" w:rsidR="00657C7C" w:rsidRDefault="00A46C94">
      <w:pPr>
        <w:pStyle w:val="Nadpis1"/>
        <w:tabs>
          <w:tab w:val="left" w:pos="0"/>
          <w:tab w:val="left" w:pos="1560"/>
        </w:tabs>
        <w:jc w:val="center"/>
        <w:rPr>
          <w:rFonts w:ascii="Arial" w:hAnsi="Arial"/>
          <w:sz w:val="32"/>
        </w:rPr>
      </w:pPr>
      <w:r>
        <w:rPr>
          <w:rFonts w:ascii="Arial" w:hAnsi="Arial"/>
          <w:sz w:val="32"/>
        </w:rPr>
        <w:t>SMLOUVA O BUDOUCÍ DAROVACÍ SMLOUVĚ</w:t>
      </w:r>
    </w:p>
    <w:p w14:paraId="19A5D0BA" w14:textId="77777777" w:rsidR="00657C7C" w:rsidRDefault="00A46C94">
      <w:pPr>
        <w:pStyle w:val="Nadpis1"/>
        <w:tabs>
          <w:tab w:val="left" w:pos="0"/>
        </w:tabs>
        <w:jc w:val="center"/>
        <w:rPr>
          <w:rFonts w:ascii="Arial" w:eastAsiaTheme="minorEastAsia" w:hAnsi="Arial" w:cs="Arial"/>
          <w:sz w:val="24"/>
          <w:szCs w:val="24"/>
        </w:rPr>
      </w:pPr>
      <w:r>
        <w:rPr>
          <w:rFonts w:ascii="Arial" w:eastAsiaTheme="minorEastAsia" w:hAnsi="Arial" w:cs="Arial"/>
          <w:sz w:val="24"/>
          <w:szCs w:val="24"/>
        </w:rPr>
        <w:t>__________________________________________________________________</w:t>
      </w:r>
    </w:p>
    <w:p w14:paraId="09453675" w14:textId="77777777" w:rsidR="00657C7C" w:rsidRDefault="00657C7C">
      <w:pPr>
        <w:tabs>
          <w:tab w:val="left" w:pos="0"/>
        </w:tabs>
        <w:ind w:left="360"/>
        <w:rPr>
          <w:rFonts w:ascii="Arial" w:hAnsi="Arial" w:cs="Arial"/>
          <w:sz w:val="32"/>
          <w:szCs w:val="32"/>
        </w:rPr>
      </w:pPr>
    </w:p>
    <w:p w14:paraId="3F46D389" w14:textId="77777777" w:rsidR="00657C7C" w:rsidRDefault="00A46C94">
      <w:pPr>
        <w:tabs>
          <w:tab w:val="left" w:pos="0"/>
        </w:tabs>
        <w:rPr>
          <w:rFonts w:ascii="Arial" w:hAnsi="Arial" w:cs="Arial"/>
          <w:b/>
          <w:bCs/>
          <w:sz w:val="24"/>
          <w:szCs w:val="24"/>
        </w:rPr>
      </w:pPr>
      <w:r>
        <w:rPr>
          <w:rFonts w:ascii="Arial" w:hAnsi="Arial" w:cs="Arial"/>
          <w:sz w:val="24"/>
          <w:szCs w:val="24"/>
        </w:rPr>
        <w:t>1)</w:t>
      </w:r>
      <w:r>
        <w:rPr>
          <w:rFonts w:ascii="Arial" w:hAnsi="Arial" w:cs="Arial"/>
          <w:b/>
          <w:bCs/>
          <w:sz w:val="24"/>
          <w:szCs w:val="24"/>
        </w:rPr>
        <w:t xml:space="preserve">  MĚSTO MOHELNICE</w:t>
      </w:r>
    </w:p>
    <w:p w14:paraId="1B2E0EFB" w14:textId="77777777" w:rsidR="00657C7C" w:rsidRDefault="00A46C94">
      <w:pPr>
        <w:tabs>
          <w:tab w:val="left" w:pos="0"/>
        </w:tabs>
        <w:ind w:firstLine="180"/>
        <w:rPr>
          <w:rFonts w:ascii="Arial" w:hAnsi="Arial" w:cs="Arial"/>
          <w:sz w:val="24"/>
          <w:szCs w:val="24"/>
        </w:rPr>
      </w:pPr>
      <w:r>
        <w:rPr>
          <w:rFonts w:ascii="Arial" w:hAnsi="Arial" w:cs="Arial"/>
          <w:sz w:val="24"/>
          <w:szCs w:val="24"/>
        </w:rPr>
        <w:t xml:space="preserve">  se sídlem Mohelnice, U Brány 916/2, PSČ 789 85</w:t>
      </w:r>
    </w:p>
    <w:p w14:paraId="51016F5A" w14:textId="77777777" w:rsidR="00657C7C" w:rsidRDefault="00A46C94">
      <w:pPr>
        <w:tabs>
          <w:tab w:val="left" w:pos="0"/>
        </w:tabs>
        <w:ind w:firstLine="180"/>
        <w:rPr>
          <w:rFonts w:ascii="Arial" w:hAnsi="Arial" w:cs="Arial"/>
          <w:sz w:val="24"/>
          <w:szCs w:val="24"/>
        </w:rPr>
      </w:pPr>
      <w:r>
        <w:rPr>
          <w:rFonts w:ascii="Arial" w:hAnsi="Arial" w:cs="Arial"/>
          <w:sz w:val="24"/>
          <w:szCs w:val="24"/>
        </w:rPr>
        <w:t xml:space="preserve">  IČO: 00303038, DIČ: CZ00303038</w:t>
      </w:r>
    </w:p>
    <w:p w14:paraId="3F19A411" w14:textId="77777777" w:rsidR="00657C7C" w:rsidRDefault="00A46C94">
      <w:pPr>
        <w:ind w:left="180"/>
        <w:jc w:val="both"/>
        <w:rPr>
          <w:rFonts w:ascii="Arial" w:hAnsi="Arial" w:cs="Arial"/>
          <w:sz w:val="24"/>
          <w:szCs w:val="24"/>
        </w:rPr>
      </w:pPr>
      <w:r>
        <w:rPr>
          <w:rFonts w:ascii="Arial" w:hAnsi="Arial" w:cs="Arial"/>
          <w:sz w:val="24"/>
          <w:szCs w:val="24"/>
        </w:rPr>
        <w:t xml:space="preserve">  zastoupené Ing. Pavlem Kubou, starostou</w:t>
      </w:r>
    </w:p>
    <w:p w14:paraId="55B7E7E2" w14:textId="77777777" w:rsidR="00657C7C" w:rsidRDefault="00A46C94">
      <w:pPr>
        <w:tabs>
          <w:tab w:val="left" w:pos="0"/>
        </w:tabs>
        <w:rPr>
          <w:rFonts w:ascii="Arial" w:hAnsi="Arial" w:cs="Arial"/>
          <w:sz w:val="24"/>
          <w:szCs w:val="24"/>
        </w:rPr>
      </w:pPr>
      <w:r>
        <w:rPr>
          <w:rFonts w:ascii="Arial" w:hAnsi="Arial" w:cs="Arial"/>
          <w:sz w:val="24"/>
          <w:szCs w:val="24"/>
        </w:rPr>
        <w:t xml:space="preserve">     jako budoucí dárce (dále jen „</w:t>
      </w:r>
      <w:r>
        <w:rPr>
          <w:rFonts w:ascii="Arial" w:hAnsi="Arial" w:cs="Arial"/>
          <w:b/>
          <w:bCs/>
          <w:sz w:val="24"/>
          <w:szCs w:val="24"/>
        </w:rPr>
        <w:t>budoucí dárce</w:t>
      </w:r>
      <w:r>
        <w:rPr>
          <w:rFonts w:ascii="Arial" w:hAnsi="Arial" w:cs="Arial"/>
          <w:sz w:val="24"/>
          <w:szCs w:val="24"/>
        </w:rPr>
        <w:t>“)</w:t>
      </w:r>
    </w:p>
    <w:p w14:paraId="0B479C6D" w14:textId="77777777" w:rsidR="00657C7C" w:rsidRDefault="00A46C94">
      <w:pPr>
        <w:tabs>
          <w:tab w:val="left" w:pos="0"/>
        </w:tabs>
        <w:rPr>
          <w:rFonts w:ascii="Arial" w:hAnsi="Arial" w:cs="Arial"/>
          <w:sz w:val="24"/>
          <w:szCs w:val="24"/>
        </w:rPr>
      </w:pPr>
      <w:r>
        <w:rPr>
          <w:rFonts w:ascii="Arial" w:hAnsi="Arial" w:cs="Arial"/>
          <w:sz w:val="24"/>
          <w:szCs w:val="24"/>
        </w:rPr>
        <w:t xml:space="preserve">                </w:t>
      </w:r>
    </w:p>
    <w:p w14:paraId="5548B479" w14:textId="77777777" w:rsidR="00657C7C" w:rsidRDefault="00A46C94">
      <w:pPr>
        <w:tabs>
          <w:tab w:val="left" w:pos="0"/>
        </w:tabs>
        <w:rPr>
          <w:rFonts w:ascii="Arial" w:hAnsi="Arial" w:cs="Arial"/>
          <w:sz w:val="24"/>
          <w:szCs w:val="24"/>
        </w:rPr>
      </w:pPr>
      <w:r>
        <w:rPr>
          <w:rFonts w:ascii="Arial" w:hAnsi="Arial" w:cs="Arial"/>
          <w:sz w:val="24"/>
          <w:szCs w:val="24"/>
        </w:rPr>
        <w:t xml:space="preserve">     a     </w:t>
      </w:r>
    </w:p>
    <w:p w14:paraId="61406C9B" w14:textId="77777777" w:rsidR="00657C7C" w:rsidRDefault="00A46C94">
      <w:pPr>
        <w:tabs>
          <w:tab w:val="left" w:pos="0"/>
        </w:tabs>
        <w:jc w:val="both"/>
        <w:rPr>
          <w:rFonts w:ascii="Arial" w:hAnsi="Arial" w:cs="Arial"/>
          <w:sz w:val="24"/>
          <w:szCs w:val="24"/>
        </w:rPr>
      </w:pPr>
      <w:r>
        <w:rPr>
          <w:rFonts w:ascii="Arial" w:hAnsi="Arial" w:cs="Arial"/>
          <w:sz w:val="24"/>
          <w:szCs w:val="24"/>
        </w:rPr>
        <w:t xml:space="preserve">                   </w:t>
      </w:r>
    </w:p>
    <w:p w14:paraId="7F9370AA" w14:textId="77777777" w:rsidR="00657C7C" w:rsidRDefault="00A46C94">
      <w:pPr>
        <w:tabs>
          <w:tab w:val="left" w:pos="0"/>
          <w:tab w:val="left" w:pos="284"/>
        </w:tabs>
        <w:rPr>
          <w:rFonts w:ascii="Arial" w:hAnsi="Arial" w:cs="Arial"/>
          <w:sz w:val="24"/>
          <w:szCs w:val="24"/>
        </w:rPr>
      </w:pPr>
      <w:r>
        <w:rPr>
          <w:rFonts w:ascii="Arial" w:hAnsi="Arial" w:cs="Arial"/>
          <w:sz w:val="24"/>
          <w:szCs w:val="24"/>
        </w:rPr>
        <w:t>2)</w:t>
      </w:r>
      <w:r>
        <w:rPr>
          <w:rFonts w:ascii="Arial" w:hAnsi="Arial" w:cs="Arial"/>
          <w:b/>
          <w:bCs/>
          <w:sz w:val="24"/>
          <w:szCs w:val="24"/>
        </w:rPr>
        <w:t xml:space="preserve">  OLOMOUCKÝ KRAJ</w:t>
      </w:r>
    </w:p>
    <w:p w14:paraId="56561B59" w14:textId="77777777" w:rsidR="00657C7C" w:rsidRDefault="00A46C94">
      <w:pPr>
        <w:tabs>
          <w:tab w:val="left" w:pos="360"/>
        </w:tabs>
        <w:ind w:left="360"/>
        <w:rPr>
          <w:rFonts w:ascii="Arial" w:hAnsi="Arial" w:cs="Arial"/>
          <w:sz w:val="24"/>
          <w:szCs w:val="24"/>
        </w:rPr>
      </w:pPr>
      <w:r>
        <w:rPr>
          <w:rFonts w:ascii="Arial" w:hAnsi="Arial" w:cs="Arial"/>
          <w:sz w:val="24"/>
          <w:szCs w:val="24"/>
        </w:rPr>
        <w:t xml:space="preserve">se sídlem Olomouc, Hodolany, Jeremenkova 1191/40a, PSČ 779 00 </w:t>
      </w:r>
    </w:p>
    <w:p w14:paraId="40640D42" w14:textId="77777777" w:rsidR="00657C7C" w:rsidRDefault="00A46C94">
      <w:pPr>
        <w:tabs>
          <w:tab w:val="left" w:pos="360"/>
        </w:tabs>
        <w:ind w:left="360"/>
        <w:rPr>
          <w:rFonts w:ascii="Arial" w:hAnsi="Arial" w:cs="Arial"/>
          <w:sz w:val="24"/>
          <w:szCs w:val="24"/>
        </w:rPr>
      </w:pPr>
      <w:r>
        <w:rPr>
          <w:rFonts w:ascii="Arial" w:hAnsi="Arial" w:cs="Arial"/>
          <w:sz w:val="24"/>
          <w:szCs w:val="24"/>
        </w:rPr>
        <w:t>IČO: 60609460, DIČ: CZ60609460</w:t>
      </w:r>
    </w:p>
    <w:p w14:paraId="595D7457" w14:textId="77777777" w:rsidR="00657C7C" w:rsidRDefault="00A46C94">
      <w:pPr>
        <w:tabs>
          <w:tab w:val="left" w:pos="360"/>
        </w:tabs>
        <w:ind w:left="360"/>
        <w:jc w:val="both"/>
        <w:rPr>
          <w:rFonts w:ascii="Arial" w:hAnsi="Arial" w:cs="Arial"/>
          <w:sz w:val="24"/>
          <w:szCs w:val="24"/>
        </w:rPr>
      </w:pPr>
      <w:r>
        <w:rPr>
          <w:rFonts w:ascii="Arial" w:hAnsi="Arial" w:cs="Arial"/>
          <w:sz w:val="24"/>
          <w:szCs w:val="24"/>
        </w:rPr>
        <w:t>zastoupený Mgr. Hanou Kamasovou, vedoucí odboru majetkového, právního a správních činností Krajského úřadu Olomouckého kraje, na základě pověření hejtmana ze dne 16. 1. 2017</w:t>
      </w:r>
    </w:p>
    <w:p w14:paraId="714525DD" w14:textId="77777777" w:rsidR="00657C7C" w:rsidRDefault="00A46C94">
      <w:pPr>
        <w:tabs>
          <w:tab w:val="left" w:pos="360"/>
        </w:tabs>
        <w:rPr>
          <w:rFonts w:ascii="Arial" w:hAnsi="Arial" w:cs="Arial"/>
          <w:sz w:val="24"/>
          <w:szCs w:val="24"/>
        </w:rPr>
      </w:pPr>
      <w:r>
        <w:rPr>
          <w:rFonts w:ascii="Arial" w:hAnsi="Arial" w:cs="Arial"/>
          <w:sz w:val="24"/>
          <w:szCs w:val="24"/>
        </w:rPr>
        <w:t xml:space="preserve">      jako budoucí obdarovaný (dále jen „</w:t>
      </w:r>
      <w:r>
        <w:rPr>
          <w:rFonts w:ascii="Arial" w:hAnsi="Arial" w:cs="Arial"/>
          <w:b/>
          <w:bCs/>
          <w:sz w:val="24"/>
          <w:szCs w:val="24"/>
        </w:rPr>
        <w:t>budoucí obdarovaný</w:t>
      </w:r>
      <w:r>
        <w:rPr>
          <w:rFonts w:ascii="Arial" w:hAnsi="Arial" w:cs="Arial"/>
          <w:sz w:val="24"/>
          <w:szCs w:val="24"/>
        </w:rPr>
        <w:t xml:space="preserve">“) </w:t>
      </w:r>
    </w:p>
    <w:p w14:paraId="04CA7D95" w14:textId="77777777" w:rsidR="00657C7C" w:rsidRDefault="00657C7C">
      <w:pPr>
        <w:tabs>
          <w:tab w:val="left" w:pos="360"/>
        </w:tabs>
        <w:ind w:left="360"/>
        <w:rPr>
          <w:rFonts w:ascii="Arial" w:hAnsi="Arial" w:cs="Arial"/>
          <w:sz w:val="24"/>
          <w:szCs w:val="24"/>
        </w:rPr>
      </w:pPr>
    </w:p>
    <w:p w14:paraId="67407EFD" w14:textId="77777777" w:rsidR="00657C7C" w:rsidRDefault="00A46C94">
      <w:pPr>
        <w:jc w:val="both"/>
        <w:rPr>
          <w:rFonts w:ascii="Arial" w:hAnsi="Arial" w:cs="Arial"/>
          <w:sz w:val="24"/>
          <w:szCs w:val="24"/>
        </w:rPr>
      </w:pPr>
      <w:r>
        <w:rPr>
          <w:rFonts w:ascii="Arial" w:hAnsi="Arial" w:cs="Arial"/>
          <w:sz w:val="24"/>
          <w:szCs w:val="24"/>
        </w:rPr>
        <w:t xml:space="preserve">uzavřeli níže uvedeného dne, měsíce a roku v souladu s příslušnými ustanoveními občanského zákoníku, v platném znění, tuto </w:t>
      </w:r>
    </w:p>
    <w:p w14:paraId="3054A327" w14:textId="77777777" w:rsidR="00657C7C" w:rsidRDefault="00657C7C">
      <w:pPr>
        <w:jc w:val="both"/>
        <w:rPr>
          <w:rFonts w:ascii="Arial" w:hAnsi="Arial" w:cs="Arial"/>
          <w:sz w:val="24"/>
          <w:szCs w:val="24"/>
        </w:rPr>
      </w:pPr>
    </w:p>
    <w:p w14:paraId="3A03D095" w14:textId="77777777" w:rsidR="00657C7C" w:rsidRDefault="00A46C94">
      <w:pPr>
        <w:jc w:val="center"/>
        <w:rPr>
          <w:rFonts w:ascii="Arial" w:hAnsi="Arial" w:cs="Arial"/>
          <w:b/>
          <w:bCs/>
          <w:sz w:val="24"/>
          <w:szCs w:val="24"/>
        </w:rPr>
      </w:pPr>
      <w:r>
        <w:rPr>
          <w:rFonts w:ascii="Arial" w:hAnsi="Arial" w:cs="Arial"/>
          <w:b/>
          <w:bCs/>
          <w:sz w:val="24"/>
          <w:szCs w:val="24"/>
        </w:rPr>
        <w:t>smlouvu o budoucí darovací smlouvě</w:t>
      </w:r>
    </w:p>
    <w:p w14:paraId="3F65AD8F" w14:textId="77777777" w:rsidR="00657C7C" w:rsidRDefault="00657C7C">
      <w:pPr>
        <w:jc w:val="center"/>
        <w:rPr>
          <w:rFonts w:ascii="Arial" w:hAnsi="Arial" w:cs="Arial"/>
          <w:b/>
          <w:bCs/>
          <w:sz w:val="24"/>
          <w:szCs w:val="24"/>
        </w:rPr>
      </w:pPr>
    </w:p>
    <w:p w14:paraId="3AC02117" w14:textId="77777777" w:rsidR="00657C7C" w:rsidRDefault="00A46C94">
      <w:pPr>
        <w:jc w:val="center"/>
        <w:rPr>
          <w:rFonts w:ascii="Arial" w:hAnsi="Arial" w:cs="Arial"/>
          <w:b/>
          <w:bCs/>
          <w:sz w:val="24"/>
          <w:szCs w:val="24"/>
        </w:rPr>
      </w:pPr>
      <w:r>
        <w:rPr>
          <w:rFonts w:ascii="Arial" w:hAnsi="Arial"/>
          <w:b/>
          <w:sz w:val="24"/>
        </w:rPr>
        <w:t xml:space="preserve">I. </w:t>
      </w:r>
    </w:p>
    <w:p w14:paraId="77C23689" w14:textId="77777777" w:rsidR="00657C7C" w:rsidRDefault="00A46C94">
      <w:pPr>
        <w:numPr>
          <w:ilvl w:val="0"/>
          <w:numId w:val="2"/>
        </w:numPr>
        <w:tabs>
          <w:tab w:val="left" w:pos="0"/>
          <w:tab w:val="left" w:pos="426"/>
        </w:tabs>
        <w:ind w:left="0" w:firstLine="0"/>
        <w:jc w:val="both"/>
        <w:rPr>
          <w:rFonts w:ascii="Arial" w:hAnsi="Arial" w:cs="Arial"/>
          <w:sz w:val="24"/>
          <w:szCs w:val="24"/>
        </w:rPr>
      </w:pPr>
      <w:r>
        <w:rPr>
          <w:rFonts w:ascii="Arial" w:hAnsi="Arial" w:cs="Arial"/>
          <w:sz w:val="24"/>
          <w:szCs w:val="24"/>
        </w:rPr>
        <w:t>Budoucí dárce prohlašuje, že je mimo jiné výlučným vlastníkem pozemků parc. č.  402/2 ostatní plocha o výměře 209 m2, parc. č.  405 zahrada o výměře 239 m2, parc. č.  407 zahrada o výměře 219 m2, parc. č. 408 zastavěná plocha a nádvoří o výměře 252 m2, jehož součástí je stavba Mohelnice, č.p. 801, rodinný dům, a parc. č. 412 zastavěná plocha a nádvoří o výměře 2 014 m2, jehož součástí je stavba Mohelnice, č.p. 434, stavba občanského vybavení, vše v katastrálním území a obci Mohelnice, zapsaných v katastru nemovitostí u Katastrálního úřadu pro Olomoucký kraj, Katastrálního pracoviště Šumperk, na listu vlastnictví č. 4924 pro katastrální území Mohelnice. Budoucí dárce dále prohlašuje, že je mimo jiné výlučným vlastníkem pozemků parc. č. 410 zahrada o výměře 133 m2 a parc. č. 411 zahrada o výměře 234 m2, oba v katastrálním území a obci Mohelnice, zapsaných v katastru nemovitostí u Katastrálního úřadu pro Olomoucký kraj, Katastrálního pracoviště Šumperk, na listu vlastnictví č. 1705 pro katastrální území Mohelnice.</w:t>
      </w:r>
    </w:p>
    <w:p w14:paraId="70B31509" w14:textId="77777777" w:rsidR="00657C7C" w:rsidRDefault="00A46C94">
      <w:pPr>
        <w:numPr>
          <w:ilvl w:val="0"/>
          <w:numId w:val="2"/>
        </w:numPr>
        <w:tabs>
          <w:tab w:val="left" w:pos="0"/>
          <w:tab w:val="left" w:pos="426"/>
        </w:tabs>
        <w:ind w:left="0" w:firstLine="0"/>
        <w:jc w:val="both"/>
        <w:rPr>
          <w:rFonts w:ascii="Arial" w:hAnsi="Arial"/>
          <w:sz w:val="24"/>
        </w:rPr>
      </w:pPr>
      <w:r>
        <w:rPr>
          <w:rFonts w:ascii="Arial" w:hAnsi="Arial"/>
          <w:sz w:val="24"/>
        </w:rPr>
        <w:t>Nemovitosti uvedené v čl. I. odst. 1 věta první této smlouvy jsou v hospodaření Základní školy Mohelnice, Mlýnská 1, se sídlem Mohelnice, Mlýnská 758/1, PSČ 789 85, IČO: 00852970, jejímž zřizovatelem je budoucí dárce (dále jen „příspěvková organizace2“).</w:t>
      </w:r>
    </w:p>
    <w:p w14:paraId="213AF06F" w14:textId="77777777" w:rsidR="00657C7C" w:rsidRDefault="00A46C94">
      <w:pPr>
        <w:tabs>
          <w:tab w:val="left" w:pos="0"/>
          <w:tab w:val="left" w:pos="426"/>
        </w:tabs>
        <w:jc w:val="both"/>
        <w:rPr>
          <w:rFonts w:ascii="Arial" w:hAnsi="Arial"/>
          <w:sz w:val="24"/>
        </w:rPr>
      </w:pPr>
      <w:r>
        <w:rPr>
          <w:rFonts w:ascii="Arial" w:hAnsi="Arial"/>
          <w:sz w:val="24"/>
        </w:rPr>
        <w:t>(3) Střední škola, Základní škola a Mateřská škola Mohelnice, Masarykova 4, se sídlem Mohelnice, Masarykova 434/4, PSČ 789 85, IČO: 60341777 je příspěvkovou organizací, jejímž zřizovatelem je budoucí obdarovaný (dále jen „příspěvková organizace1“).</w:t>
      </w:r>
    </w:p>
    <w:p w14:paraId="6D269708" w14:textId="77777777" w:rsidR="00657C7C" w:rsidRDefault="00A46C94">
      <w:pPr>
        <w:tabs>
          <w:tab w:val="left" w:pos="0"/>
          <w:tab w:val="left" w:pos="426"/>
        </w:tabs>
        <w:jc w:val="both"/>
        <w:rPr>
          <w:rFonts w:ascii="Arial" w:hAnsi="Arial"/>
          <w:sz w:val="24"/>
        </w:rPr>
      </w:pPr>
      <w:r>
        <w:rPr>
          <w:rFonts w:ascii="Arial" w:hAnsi="Arial"/>
          <w:sz w:val="24"/>
        </w:rPr>
        <w:lastRenderedPageBreak/>
        <w:t>(4) Nemovitosti uvedené v odst. 1 tohoto článku tvoří areál užívaný společně příspěvkovou organizací1 a příspěvkovou organizací2.</w:t>
      </w:r>
    </w:p>
    <w:p w14:paraId="7C7CFD65" w14:textId="77777777" w:rsidR="00657C7C" w:rsidRDefault="00657C7C">
      <w:pPr>
        <w:tabs>
          <w:tab w:val="left" w:pos="0"/>
          <w:tab w:val="left" w:pos="426"/>
        </w:tabs>
        <w:jc w:val="both"/>
        <w:rPr>
          <w:rFonts w:ascii="Arial" w:hAnsi="Arial"/>
          <w:sz w:val="24"/>
        </w:rPr>
      </w:pPr>
    </w:p>
    <w:p w14:paraId="621216AE" w14:textId="77777777" w:rsidR="00657C7C" w:rsidRDefault="00657C7C">
      <w:pPr>
        <w:tabs>
          <w:tab w:val="left" w:pos="0"/>
          <w:tab w:val="left" w:pos="426"/>
        </w:tabs>
        <w:jc w:val="both"/>
        <w:rPr>
          <w:rFonts w:ascii="Arial" w:hAnsi="Arial"/>
          <w:sz w:val="24"/>
        </w:rPr>
      </w:pPr>
    </w:p>
    <w:p w14:paraId="6AFD0F50" w14:textId="77777777" w:rsidR="00657C7C" w:rsidRDefault="00A46C94">
      <w:pPr>
        <w:tabs>
          <w:tab w:val="left" w:pos="0"/>
          <w:tab w:val="left" w:pos="426"/>
        </w:tabs>
        <w:jc w:val="center"/>
        <w:rPr>
          <w:rFonts w:ascii="Arial" w:hAnsi="Arial"/>
          <w:b/>
          <w:sz w:val="24"/>
        </w:rPr>
      </w:pPr>
      <w:r>
        <w:rPr>
          <w:rFonts w:ascii="Arial" w:hAnsi="Arial"/>
          <w:b/>
          <w:sz w:val="24"/>
        </w:rPr>
        <w:t>II.</w:t>
      </w:r>
    </w:p>
    <w:p w14:paraId="094164CE" w14:textId="77777777" w:rsidR="00657C7C" w:rsidRDefault="00A46C94">
      <w:pPr>
        <w:jc w:val="both"/>
        <w:rPr>
          <w:rFonts w:ascii="Arial" w:hAnsi="Arial"/>
          <w:sz w:val="24"/>
        </w:rPr>
      </w:pPr>
      <w:r>
        <w:rPr>
          <w:rFonts w:ascii="Arial" w:hAnsi="Arial"/>
          <w:sz w:val="24"/>
        </w:rPr>
        <w:t xml:space="preserve">(1) Budoucí dárce a budoucí obdarovaný se zavazují neprodleně po rozdělení budov, tj. stavby Mohelnice, č.p. 434, stavba občanského vybavení, která je součástí pozemku parc. č. 412 zastavěná plocha a nádvoří o výměře 2 014 m2 v katastrálním území a obci Mohelnice, a vyhotovení geometrického plánu na rozdělení pozemku parc. č. 412 v katastrálním území a obci Mohelnice, a zakreslení věcného břemene </w:t>
      </w:r>
      <w:r>
        <w:rPr>
          <w:rFonts w:ascii="Arial" w:hAnsi="Arial" w:cs="Arial"/>
          <w:sz w:val="24"/>
          <w:szCs w:val="24"/>
        </w:rPr>
        <w:t>vstupu, vjezdu a parkování aut</w:t>
      </w:r>
      <w:r>
        <w:rPr>
          <w:rFonts w:ascii="Arial" w:hAnsi="Arial"/>
          <w:sz w:val="24"/>
        </w:rPr>
        <w:t xml:space="preserve">, nejpozději však do 31. 12. 2024, spolu uzavřít darovací smlouvu a smlouvu o zřízení věcného břemene, jejímž předmětem bude darování části pozemku parc. č. 412 zastavěná plocha a nádvoří o výměře cca 1 000 m2, jehož součástí je stavba Mohelnice, č.p. 434, stavba občanského vybavení, pozemku parc. č. 408 zastavěná plocha a nádvoří o výměře 252 m2, jehož součástí je stavba Mohelnice, č.p. 801, rodinný dům, pozemků parc. č. 407 zahrada o výměře 219 m2, parc. č. 405 zahrada o výměře 239 m2, parc. č. 402/2 ostatní plocha o výměře 209 m2, parc. č. 411 zahrada o výměře 234 m2 a parc. č. 410 zahrada o výměře 133 m2, vše v katastrálním území a obci Mohelnice (dále jen „předmětné nemovitosti“) z vlastnictví budoucího dárce do vlastnictví budoucího obdarovaného, do hospodaření příspěvkové organizace1, </w:t>
      </w:r>
      <w:r>
        <w:rPr>
          <w:rFonts w:ascii="Arial" w:eastAsiaTheme="minorHAnsi" w:hAnsi="Arial" w:cs="Times New Roman"/>
          <w:iCs/>
          <w:sz w:val="24"/>
          <w:szCs w:val="22"/>
          <w:lang w:eastAsia="en-US"/>
        </w:rPr>
        <w:t xml:space="preserve">a zřízení věcného břemene na části pozemku parc. č. 412 v katastrálním území a obci Mohelnice spočívajícího v právu vstupu, vjezdu a parkování aut na části pozemku parc. č. 412 v katastrálním území a obci Mohelnice ve prospěch budoucího obdarovaného, </w:t>
      </w:r>
      <w:r>
        <w:rPr>
          <w:rFonts w:ascii="Arial" w:eastAsiaTheme="minorHAnsi" w:hAnsi="Arial"/>
          <w:sz w:val="24"/>
        </w:rPr>
        <w:t>za podmínek podle této smlouvy.</w:t>
      </w:r>
    </w:p>
    <w:p w14:paraId="2CC4E650" w14:textId="77777777" w:rsidR="00657C7C" w:rsidRDefault="00A46C94">
      <w:pPr>
        <w:jc w:val="both"/>
        <w:rPr>
          <w:rFonts w:ascii="Arial" w:hAnsi="Arial"/>
          <w:sz w:val="24"/>
        </w:rPr>
      </w:pPr>
      <w:r>
        <w:rPr>
          <w:rFonts w:ascii="Arial" w:eastAsiaTheme="minorHAnsi" w:hAnsi="Arial"/>
          <w:sz w:val="24"/>
        </w:rPr>
        <w:t>(2) Smluvní strany se zavazují, že současně s touto smlouvou uzavřou smlouvu o budoucí darovací smlouvě, jejímž předmětem bude závazek budoucího bezúplatného převodu pozemku parc. č. 453 zastavěná plocha a nádvoří o výměře 480 m2, jehož součástí je stavba bez čp/če, stavba občanského vybavení, v katastrálním území a obci Mohelnice z vlastnictví budoucího obdarovaného do vlastnictví budoucího dárce.</w:t>
      </w:r>
    </w:p>
    <w:p w14:paraId="18C45CBD" w14:textId="77777777" w:rsidR="00657C7C" w:rsidRDefault="00A46C94">
      <w:pPr>
        <w:tabs>
          <w:tab w:val="left" w:pos="0"/>
          <w:tab w:val="left" w:pos="426"/>
        </w:tabs>
        <w:jc w:val="both"/>
        <w:rPr>
          <w:rFonts w:ascii="Arial" w:hAnsi="Arial"/>
          <w:sz w:val="24"/>
        </w:rPr>
      </w:pPr>
      <w:r>
        <w:rPr>
          <w:rFonts w:ascii="Arial" w:eastAsiaTheme="minorHAnsi" w:hAnsi="Arial"/>
          <w:sz w:val="24"/>
        </w:rPr>
        <w:t>(3) Smluvní strany se dále zavazují, že řádné darovací smlouvy (resp. darovací smlouva a darovací smlouva a smlouva o zřízení věcného břemene), jejichž předmětem bude bezúplatný převod předmětných nemovitostí z vlastnictví budoucího dárce do vlastnictví budoucího obdarovaného včetně zřízení věcného břemene dle odst. 1 tohoto článku a bezúplatný převod nemovitosti uvedené v odst. 2 tohoto článku z vlastnictví budoucího obdarovaného do vlastnictví budoucího dárce, budou uzavřeny současně.</w:t>
      </w:r>
    </w:p>
    <w:p w14:paraId="402671B0" w14:textId="77777777" w:rsidR="00657C7C" w:rsidRDefault="00A46C94">
      <w:pPr>
        <w:tabs>
          <w:tab w:val="left" w:pos="426"/>
        </w:tabs>
        <w:jc w:val="both"/>
        <w:rPr>
          <w:rFonts w:ascii="Arial" w:hAnsi="Arial"/>
          <w:sz w:val="24"/>
        </w:rPr>
      </w:pPr>
      <w:r>
        <w:rPr>
          <w:rFonts w:ascii="Arial" w:eastAsiaTheme="minorHAnsi" w:hAnsi="Arial"/>
          <w:sz w:val="24"/>
        </w:rPr>
        <w:t>(4) Způsob rozdělení pozemku parc. č. 412 v katastrálním území a obci Mohelnice a stavby, která je jeho součástí, je vyznačen na situačním snímku, který je nedílnou součástí této smlouvy. Rozdělení bude ve shodě s uvedeným situačním snímkem vymezeno geometrickým plánem dle čl. II. odst. 1 této smlouvy.</w:t>
      </w:r>
    </w:p>
    <w:p w14:paraId="1DE43B2A" w14:textId="77777777" w:rsidR="00657C7C" w:rsidRDefault="00A46C94">
      <w:pPr>
        <w:tabs>
          <w:tab w:val="left" w:pos="0"/>
          <w:tab w:val="left" w:pos="426"/>
        </w:tabs>
        <w:jc w:val="both"/>
        <w:rPr>
          <w:rFonts w:ascii="Arial" w:hAnsi="Arial"/>
          <w:sz w:val="24"/>
        </w:rPr>
      </w:pPr>
      <w:r>
        <w:rPr>
          <w:rFonts w:ascii="Arial" w:eastAsiaTheme="minorHAnsi" w:hAnsi="Arial"/>
          <w:sz w:val="24"/>
        </w:rPr>
        <w:t xml:space="preserve">(5) Geometrický plán dle čl. II. odst. 1 v souladu s podmínkami uvedenými v čl. III. odst. 7 této smlouvy (dále jen „geometrický plán“) obstará budoucí dárce. Budoucí dárce je povinen přizvat k zaměření zástupce příspěvkové organizace1 a následně návrh geometrického plánu předložit zástupci příspěvkové organizace1 </w:t>
      </w:r>
      <w:r>
        <w:rPr>
          <w:rFonts w:ascii="Arial" w:eastAsiaTheme="minorHAnsi" w:hAnsi="Arial" w:cs="Arial"/>
          <w:sz w:val="24"/>
          <w:szCs w:val="24"/>
        </w:rPr>
        <w:t>k odsouhlasení, a to ještě před jeho podáním na katastrální úřad k ověření.</w:t>
      </w:r>
    </w:p>
    <w:p w14:paraId="57BE8602" w14:textId="77777777" w:rsidR="00657C7C" w:rsidRDefault="00657C7C">
      <w:pPr>
        <w:tabs>
          <w:tab w:val="left" w:pos="0"/>
          <w:tab w:val="left" w:pos="426"/>
        </w:tabs>
        <w:jc w:val="both"/>
        <w:rPr>
          <w:rFonts w:ascii="Arial" w:hAnsi="Arial" w:cs="Arial"/>
          <w:sz w:val="24"/>
          <w:szCs w:val="24"/>
        </w:rPr>
      </w:pPr>
    </w:p>
    <w:p w14:paraId="4327ED11" w14:textId="77777777" w:rsidR="00657C7C" w:rsidRDefault="00A46C94">
      <w:pPr>
        <w:tabs>
          <w:tab w:val="left" w:pos="0"/>
          <w:tab w:val="left" w:pos="426"/>
        </w:tabs>
        <w:jc w:val="center"/>
        <w:rPr>
          <w:rFonts w:ascii="Arial" w:hAnsi="Arial" w:cs="Arial"/>
          <w:sz w:val="24"/>
          <w:szCs w:val="24"/>
        </w:rPr>
      </w:pPr>
      <w:r>
        <w:rPr>
          <w:rFonts w:ascii="Arial" w:eastAsiaTheme="minorHAnsi" w:hAnsi="Arial"/>
          <w:b/>
          <w:sz w:val="24"/>
        </w:rPr>
        <w:t>III.</w:t>
      </w:r>
    </w:p>
    <w:p w14:paraId="6DBE860E" w14:textId="77777777" w:rsidR="00657C7C" w:rsidRDefault="00A46C94">
      <w:pPr>
        <w:numPr>
          <w:ilvl w:val="0"/>
          <w:numId w:val="4"/>
        </w:numPr>
        <w:tabs>
          <w:tab w:val="left" w:pos="426"/>
        </w:tabs>
        <w:ind w:left="0" w:firstLine="0"/>
        <w:jc w:val="both"/>
        <w:rPr>
          <w:rFonts w:ascii="Arial" w:hAnsi="Arial"/>
          <w:sz w:val="24"/>
        </w:rPr>
      </w:pPr>
      <w:r>
        <w:rPr>
          <w:rFonts w:ascii="Arial" w:eastAsiaTheme="minorHAnsi" w:hAnsi="Arial" w:cs="Arial"/>
          <w:sz w:val="24"/>
          <w:szCs w:val="24"/>
        </w:rPr>
        <w:t xml:space="preserve">Budoucí dárce se zavazuje, že bez zbytečného odkladu po vyhotovení geometrického plánu a po rozdělení budov (tj. </w:t>
      </w:r>
      <w:r>
        <w:rPr>
          <w:rFonts w:ascii="Arial" w:eastAsiaTheme="minorHAnsi" w:hAnsi="Arial"/>
          <w:sz w:val="24"/>
        </w:rPr>
        <w:t xml:space="preserve">stavby Mohelnice, č.p. 434, stavba občanského vybavení, která je součástí pozemku parc. č. 412 zastavěná plocha a </w:t>
      </w:r>
      <w:r>
        <w:rPr>
          <w:rFonts w:ascii="Arial" w:eastAsiaTheme="minorHAnsi" w:hAnsi="Arial"/>
          <w:sz w:val="24"/>
        </w:rPr>
        <w:lastRenderedPageBreak/>
        <w:t>nádvoří o výměře 2 014 m2 v katastrálním území a obci Mohelnice)</w:t>
      </w:r>
      <w:r>
        <w:rPr>
          <w:rFonts w:ascii="Arial" w:eastAsiaTheme="minorHAnsi" w:hAnsi="Arial" w:cs="Arial"/>
          <w:sz w:val="24"/>
          <w:szCs w:val="24"/>
        </w:rPr>
        <w:t xml:space="preserve">, písemně vyzve budoucího obdarovaného k uzavření darovací smlouvy a smlouvy o zřízení věcného břemene. </w:t>
      </w:r>
      <w:r>
        <w:rPr>
          <w:rFonts w:ascii="Arial" w:eastAsiaTheme="minorHAnsi" w:hAnsi="Arial"/>
          <w:sz w:val="24"/>
        </w:rPr>
        <w:t>Součástí této výzvy bude minimálně ve dvou vyhotoveních přiložený originál nebo úředně ověřená kopie geometrického plánu potvrzeného příslušným katastrálním úřadem.</w:t>
      </w:r>
    </w:p>
    <w:p w14:paraId="4129C1F8" w14:textId="77777777" w:rsidR="00657C7C" w:rsidRDefault="00A46C94">
      <w:pPr>
        <w:numPr>
          <w:ilvl w:val="0"/>
          <w:numId w:val="4"/>
        </w:numPr>
        <w:tabs>
          <w:tab w:val="left" w:pos="0"/>
          <w:tab w:val="left" w:pos="426"/>
        </w:tabs>
        <w:ind w:left="0" w:firstLine="0"/>
        <w:jc w:val="both"/>
        <w:rPr>
          <w:rFonts w:ascii="Arial" w:hAnsi="Arial"/>
          <w:sz w:val="24"/>
        </w:rPr>
      </w:pPr>
      <w:r>
        <w:rPr>
          <w:rFonts w:ascii="Arial" w:eastAsiaTheme="minorHAnsi" w:hAnsi="Arial"/>
          <w:sz w:val="24"/>
        </w:rPr>
        <w:t>Návrh darovací smlouvy a smlouvy o zřízení věcného břemene, který bude v souladu s ustanoveními této smlouvy, a příslušný návrh na vklad vlastnického práva a práv odpovídajících věcnému břemenu do katastru nemovitostí se zavazuje zpracovat budoucí obdarovaný, nejdříve však po obdržení písemné výzvy uvedené v čl. III. odst. 1 této smlouvy.</w:t>
      </w:r>
    </w:p>
    <w:p w14:paraId="7A031CBC" w14:textId="6E63D386" w:rsidR="00657C7C" w:rsidRDefault="00A46C94">
      <w:pPr>
        <w:numPr>
          <w:ilvl w:val="0"/>
          <w:numId w:val="4"/>
        </w:numPr>
        <w:tabs>
          <w:tab w:val="left" w:pos="0"/>
          <w:tab w:val="left" w:pos="426"/>
        </w:tabs>
        <w:ind w:left="0" w:firstLine="0"/>
        <w:jc w:val="both"/>
        <w:rPr>
          <w:rFonts w:ascii="Arial" w:hAnsi="Arial"/>
          <w:sz w:val="24"/>
        </w:rPr>
      </w:pPr>
      <w:r>
        <w:rPr>
          <w:rFonts w:ascii="Arial" w:eastAsiaTheme="minorHAnsi" w:hAnsi="Arial"/>
          <w:sz w:val="24"/>
        </w:rPr>
        <w:t>V řádné darovací smlouvě a smlouvě o zřízení věcného břemene se budoucí obdarovaný zaváže, že předmětné nemovitosti budou užívány výlučně školskou příspěvkovou organizací budoucího obdarovaného, a to k zajištění vzdělá</w:t>
      </w:r>
      <w:r w:rsidR="009E6C51">
        <w:rPr>
          <w:rFonts w:ascii="Arial" w:eastAsiaTheme="minorHAnsi" w:hAnsi="Arial"/>
          <w:sz w:val="24"/>
        </w:rPr>
        <w:t>vá</w:t>
      </w:r>
      <w:r>
        <w:rPr>
          <w:rFonts w:ascii="Arial" w:eastAsiaTheme="minorHAnsi" w:hAnsi="Arial"/>
          <w:sz w:val="24"/>
        </w:rPr>
        <w:t>ní.</w:t>
      </w:r>
    </w:p>
    <w:p w14:paraId="4A48CCA7" w14:textId="77777777" w:rsidR="00657C7C" w:rsidRDefault="00A46C94">
      <w:pPr>
        <w:numPr>
          <w:ilvl w:val="0"/>
          <w:numId w:val="4"/>
        </w:numPr>
        <w:tabs>
          <w:tab w:val="left" w:pos="0"/>
          <w:tab w:val="left" w:pos="426"/>
        </w:tabs>
        <w:ind w:left="0" w:firstLine="0"/>
        <w:jc w:val="both"/>
        <w:rPr>
          <w:rFonts w:ascii="Arial" w:hAnsi="Arial"/>
          <w:sz w:val="24"/>
        </w:rPr>
      </w:pPr>
      <w:r>
        <w:rPr>
          <w:rFonts w:ascii="Arial" w:eastAsiaTheme="minorHAnsi" w:hAnsi="Arial"/>
          <w:sz w:val="24"/>
        </w:rPr>
        <w:t>V řádné darovací smlouvě a smlouvě o zřízení věcného břemene se budoucí obdarovaný dále zaváže, že předmětné nemovitosti v budoucnu žádným způsobem nezcizí (nepřevede je žádným typem převodu, nepronajme je, ani nepřenechá do výpůjčky jinému subjektu) bez předchozího souhlasu budoucího dárce, s výjimkou těch prostor, které již pronajaté přebírá (viz odst. 6 tohoto článku).</w:t>
      </w:r>
    </w:p>
    <w:p w14:paraId="65E011EF" w14:textId="77777777" w:rsidR="00657C7C" w:rsidRDefault="00A46C94">
      <w:pPr>
        <w:numPr>
          <w:ilvl w:val="0"/>
          <w:numId w:val="4"/>
        </w:numPr>
        <w:tabs>
          <w:tab w:val="left" w:pos="0"/>
          <w:tab w:val="left" w:pos="426"/>
        </w:tabs>
        <w:ind w:left="0" w:firstLine="0"/>
        <w:jc w:val="both"/>
        <w:rPr>
          <w:rFonts w:ascii="Arial" w:hAnsi="Arial"/>
          <w:sz w:val="24"/>
        </w:rPr>
      </w:pPr>
      <w:r>
        <w:rPr>
          <w:rFonts w:ascii="Arial" w:eastAsiaTheme="minorHAnsi" w:hAnsi="Arial"/>
          <w:sz w:val="24"/>
        </w:rPr>
        <w:t>Dojde-li k porušení podmínek uvedených v odst. 3 a 4 tohoto článku je budoucí dárce oprávněn od darovací smlouvy a smlouvy o zřízení věcného břemene odstoupit a požadovat zpětný převod předmětných nemovitostí, přičemž bude zohledněna a ze strany budoucího dárce v dohodnuté době uhrazena hodnota prokázaného provedeného technického zhodnocení budov, jejíž výše bude stanovena na základě znaleckého posudku soudního znalce, nedohodnou-li se smluvní strany jinak.</w:t>
      </w:r>
    </w:p>
    <w:p w14:paraId="601CF3E9" w14:textId="68B9AD54" w:rsidR="00657C7C" w:rsidRDefault="00A46C94">
      <w:pPr>
        <w:numPr>
          <w:ilvl w:val="0"/>
          <w:numId w:val="4"/>
        </w:numPr>
        <w:tabs>
          <w:tab w:val="left" w:pos="0"/>
          <w:tab w:val="left" w:pos="426"/>
        </w:tabs>
        <w:ind w:left="0" w:firstLine="0"/>
        <w:jc w:val="both"/>
        <w:rPr>
          <w:rFonts w:ascii="Arial" w:hAnsi="Arial"/>
          <w:sz w:val="24"/>
        </w:rPr>
      </w:pPr>
      <w:r>
        <w:rPr>
          <w:rFonts w:ascii="Arial" w:eastAsiaTheme="minorHAnsi" w:hAnsi="Arial"/>
          <w:sz w:val="24"/>
        </w:rPr>
        <w:t>Budoucí obdarovaný bere na vědomí, že na části předmětných nemovitos</w:t>
      </w:r>
      <w:r w:rsidR="00293256">
        <w:rPr>
          <w:rFonts w:ascii="Arial" w:eastAsiaTheme="minorHAnsi" w:hAnsi="Arial"/>
          <w:sz w:val="24"/>
        </w:rPr>
        <w:t>tí jsou uzavřeny smlouvy o užívá</w:t>
      </w:r>
      <w:r>
        <w:rPr>
          <w:rFonts w:ascii="Arial" w:eastAsiaTheme="minorHAnsi" w:hAnsi="Arial"/>
          <w:sz w:val="24"/>
        </w:rPr>
        <w:t>ní, konkrétně:</w:t>
      </w:r>
    </w:p>
    <w:p w14:paraId="51C615AC" w14:textId="7DC9AF26" w:rsidR="00657C7C" w:rsidRDefault="00A46C94">
      <w:pPr>
        <w:tabs>
          <w:tab w:val="left" w:pos="0"/>
          <w:tab w:val="left" w:pos="426"/>
        </w:tabs>
        <w:jc w:val="both"/>
        <w:rPr>
          <w:rFonts w:ascii="Arial" w:hAnsi="Arial"/>
          <w:sz w:val="24"/>
        </w:rPr>
      </w:pPr>
      <w:r>
        <w:rPr>
          <w:rFonts w:ascii="Arial" w:eastAsiaTheme="minorHAnsi" w:hAnsi="Arial"/>
          <w:sz w:val="24"/>
        </w:rPr>
        <w:t xml:space="preserve">a) smlouva o </w:t>
      </w:r>
      <w:r w:rsidR="007F63F6" w:rsidRPr="007F63F6">
        <w:rPr>
          <w:rFonts w:ascii="Arial" w:eastAsiaTheme="minorHAnsi" w:hAnsi="Arial"/>
          <w:sz w:val="24"/>
        </w:rPr>
        <w:t>nájmu</w:t>
      </w:r>
      <w:r w:rsidR="007F63F6">
        <w:rPr>
          <w:rFonts w:ascii="Arial" w:eastAsiaTheme="minorHAnsi" w:hAnsi="Arial"/>
          <w:sz w:val="24"/>
        </w:rPr>
        <w:t xml:space="preserve"> služebního bytu </w:t>
      </w:r>
      <w:r w:rsidR="007F63F6" w:rsidRPr="00293256">
        <w:rPr>
          <w:rFonts w:ascii="Arial" w:eastAsiaTheme="minorHAnsi" w:hAnsi="Arial"/>
          <w:sz w:val="24"/>
        </w:rPr>
        <w:t>se společností O.K. Solution s.r.o., Židovská 4841/3, 586 01 Jihlava</w:t>
      </w:r>
      <w:r w:rsidRPr="00293256">
        <w:rPr>
          <w:rFonts w:ascii="Arial" w:eastAsiaTheme="minorHAnsi" w:hAnsi="Arial"/>
          <w:sz w:val="24"/>
        </w:rPr>
        <w:t xml:space="preserve">, ze dne </w:t>
      </w:r>
      <w:r w:rsidR="007F63F6" w:rsidRPr="00293256">
        <w:rPr>
          <w:rFonts w:ascii="Arial" w:eastAsiaTheme="minorHAnsi" w:hAnsi="Arial"/>
          <w:sz w:val="24"/>
        </w:rPr>
        <w:t>18.</w:t>
      </w:r>
      <w:r w:rsidR="00293256">
        <w:rPr>
          <w:rFonts w:ascii="Arial" w:eastAsiaTheme="minorHAnsi" w:hAnsi="Arial"/>
          <w:sz w:val="24"/>
        </w:rPr>
        <w:t xml:space="preserve"> </w:t>
      </w:r>
      <w:r w:rsidR="007F63F6" w:rsidRPr="00293256">
        <w:rPr>
          <w:rFonts w:ascii="Arial" w:eastAsiaTheme="minorHAnsi" w:hAnsi="Arial"/>
          <w:sz w:val="24"/>
        </w:rPr>
        <w:t>5.</w:t>
      </w:r>
      <w:r w:rsidR="00293256">
        <w:rPr>
          <w:rFonts w:ascii="Arial" w:eastAsiaTheme="minorHAnsi" w:hAnsi="Arial"/>
          <w:sz w:val="24"/>
        </w:rPr>
        <w:t xml:space="preserve"> </w:t>
      </w:r>
      <w:r w:rsidR="007F63F6" w:rsidRPr="00293256">
        <w:rPr>
          <w:rFonts w:ascii="Arial" w:eastAsiaTheme="minorHAnsi" w:hAnsi="Arial"/>
          <w:sz w:val="24"/>
        </w:rPr>
        <w:t>2022</w:t>
      </w:r>
      <w:r>
        <w:rPr>
          <w:rFonts w:ascii="Arial" w:eastAsiaTheme="minorHAnsi" w:hAnsi="Arial"/>
          <w:sz w:val="24"/>
        </w:rPr>
        <w:t xml:space="preserve"> a</w:t>
      </w:r>
    </w:p>
    <w:p w14:paraId="373A5422" w14:textId="71B34193" w:rsidR="00657C7C" w:rsidRDefault="00A46C94">
      <w:pPr>
        <w:tabs>
          <w:tab w:val="left" w:pos="0"/>
          <w:tab w:val="left" w:pos="426"/>
        </w:tabs>
        <w:jc w:val="both"/>
        <w:rPr>
          <w:rFonts w:ascii="Arial" w:hAnsi="Arial"/>
          <w:sz w:val="24"/>
        </w:rPr>
      </w:pPr>
      <w:r>
        <w:rPr>
          <w:rFonts w:ascii="Arial" w:eastAsiaTheme="minorHAnsi" w:hAnsi="Arial"/>
          <w:sz w:val="24"/>
        </w:rPr>
        <w:t xml:space="preserve">b) smlouva o </w:t>
      </w:r>
      <w:r w:rsidR="009E6C51" w:rsidRPr="009E6C51">
        <w:rPr>
          <w:rFonts w:ascii="Arial" w:eastAsiaTheme="minorHAnsi" w:hAnsi="Arial"/>
          <w:sz w:val="24"/>
        </w:rPr>
        <w:t>užívání</w:t>
      </w:r>
      <w:r>
        <w:rPr>
          <w:rFonts w:ascii="Arial" w:eastAsiaTheme="minorHAnsi" w:hAnsi="Arial"/>
          <w:sz w:val="24"/>
        </w:rPr>
        <w:t xml:space="preserve"> malé tělocvičny s Table Tenis Club Mohelnice, z.s., IČO:</w:t>
      </w:r>
      <w:r w:rsidR="009E6C51">
        <w:rPr>
          <w:rFonts w:ascii="Arial" w:eastAsiaTheme="minorHAnsi" w:hAnsi="Arial"/>
          <w:sz w:val="24"/>
        </w:rPr>
        <w:t> </w:t>
      </w:r>
      <w:r>
        <w:rPr>
          <w:rFonts w:ascii="Arial" w:eastAsiaTheme="minorHAnsi" w:hAnsi="Arial"/>
          <w:sz w:val="24"/>
        </w:rPr>
        <w:t>47999268.</w:t>
      </w:r>
    </w:p>
    <w:p w14:paraId="53BA5E5D" w14:textId="77777777" w:rsidR="00657C7C" w:rsidRDefault="00A46C94">
      <w:pPr>
        <w:tabs>
          <w:tab w:val="left" w:pos="0"/>
          <w:tab w:val="left" w:pos="426"/>
        </w:tabs>
        <w:jc w:val="both"/>
        <w:rPr>
          <w:rFonts w:ascii="Arial" w:hAnsi="Arial"/>
          <w:sz w:val="24"/>
        </w:rPr>
      </w:pPr>
      <w:r>
        <w:rPr>
          <w:rFonts w:ascii="Arial" w:eastAsiaTheme="minorHAnsi" w:hAnsi="Arial"/>
          <w:sz w:val="24"/>
        </w:rPr>
        <w:t>Budoucí obdarovaný v řádné darovací smlouvě a smlouvě o zřízení věcného břemene převezme závazky z uzavřených smluv a zaváže se v rámci svých možností zajistit nájemcům a podnájemcům podobný rozsah užívání, jaký mají v současnosti.</w:t>
      </w:r>
    </w:p>
    <w:p w14:paraId="2FC2F099" w14:textId="77777777" w:rsidR="00657C7C" w:rsidRDefault="00A46C94">
      <w:pPr>
        <w:tabs>
          <w:tab w:val="left" w:pos="0"/>
          <w:tab w:val="left" w:pos="426"/>
        </w:tabs>
        <w:jc w:val="both"/>
        <w:rPr>
          <w:rFonts w:ascii="Arial" w:hAnsi="Arial"/>
          <w:sz w:val="24"/>
        </w:rPr>
      </w:pPr>
      <w:r>
        <w:rPr>
          <w:rFonts w:ascii="Arial" w:eastAsiaTheme="minorHAnsi" w:hAnsi="Arial"/>
          <w:sz w:val="24"/>
        </w:rPr>
        <w:t>(7) Geometrický plán bude objednán a vzájemně odsouhlasen tak, aby vnitřní plocha pozemku parc. č. 412 v katastrálním území a obci Mohelnice (společný dvůr s vjezdem) zůstala ve vlastnictví budoucího dárce a současně v něm bude zakreslen i obsah věcného břemene, které se budoucí dárce zavazuje zřídit ve prospěch budoucího obdarovaného za účelem vstupu, vjezdu a parkování aut. Geometrický plán bude součástí řádné darovací smlouvy a smlouvy o zřízení věcného břemene.</w:t>
      </w:r>
    </w:p>
    <w:p w14:paraId="42BF3214" w14:textId="6B893D91" w:rsidR="00657C7C" w:rsidRDefault="00A46C94">
      <w:pPr>
        <w:tabs>
          <w:tab w:val="left" w:pos="0"/>
          <w:tab w:val="left" w:pos="426"/>
        </w:tabs>
        <w:jc w:val="both"/>
        <w:rPr>
          <w:rFonts w:ascii="Arial" w:hAnsi="Arial"/>
          <w:sz w:val="24"/>
        </w:rPr>
      </w:pPr>
      <w:r>
        <w:rPr>
          <w:rFonts w:ascii="Arial" w:eastAsiaTheme="minorHAnsi" w:hAnsi="Arial"/>
          <w:sz w:val="24"/>
        </w:rPr>
        <w:t xml:space="preserve">(8) Součástí předmětných nemovitostí je i spojovací krček (spojuje stavbu č.p. 434, stavba občanského vybavení, která je součástí pozemku parc. č. 412, se stavbou </w:t>
      </w:r>
      <w:r w:rsidR="00293256">
        <w:rPr>
          <w:rFonts w:ascii="Arial" w:eastAsiaTheme="minorHAnsi" w:hAnsi="Arial"/>
          <w:sz w:val="24"/>
        </w:rPr>
        <w:t>č.p. 1484</w:t>
      </w:r>
      <w:r>
        <w:rPr>
          <w:rFonts w:ascii="Arial" w:eastAsiaTheme="minorHAnsi" w:hAnsi="Arial"/>
          <w:sz w:val="24"/>
        </w:rPr>
        <w:t xml:space="preserve">, stavba občanského vybavení, která </w:t>
      </w:r>
      <w:r w:rsidR="00293256">
        <w:rPr>
          <w:rFonts w:ascii="Arial" w:eastAsiaTheme="minorHAnsi" w:hAnsi="Arial"/>
          <w:sz w:val="24"/>
        </w:rPr>
        <w:t>je součástí pozemku parc. č. 414</w:t>
      </w:r>
      <w:r>
        <w:rPr>
          <w:rFonts w:ascii="Arial" w:eastAsiaTheme="minorHAnsi" w:hAnsi="Arial"/>
          <w:sz w:val="24"/>
        </w:rPr>
        <w:t>/2, vše v katastrálním území a obci Mohelnice). Budoucí obdarovaný se v řádné darovací smlouvě a smlouvě o zřízení věcného břemene zaváže, že tento krček bez předchozího souhlasu budoucího dárce nezbourá.</w:t>
      </w:r>
    </w:p>
    <w:p w14:paraId="3BF0FC5D" w14:textId="77777777" w:rsidR="00657C7C" w:rsidRDefault="00A46C94">
      <w:pPr>
        <w:tabs>
          <w:tab w:val="left" w:pos="0"/>
          <w:tab w:val="left" w:pos="426"/>
        </w:tabs>
        <w:jc w:val="both"/>
        <w:rPr>
          <w:rFonts w:ascii="Arial" w:hAnsi="Arial"/>
          <w:sz w:val="24"/>
        </w:rPr>
      </w:pPr>
      <w:r>
        <w:rPr>
          <w:rFonts w:ascii="Arial" w:eastAsiaTheme="minorHAnsi" w:hAnsi="Arial"/>
          <w:sz w:val="24"/>
        </w:rPr>
        <w:t xml:space="preserve">(9) V budově, kterou ke své činnosti užívá příspěvková organizace1, umístěné na pozemku parc. č. 412 zastavěná plocha a nádvoří o výměře 2 014 m2 v katastrálním území a obci Mohelnice, a která je mimo jiné předmětem budoucího bezúplatného převodu dle této smlouvy, se nachází domovní předávací stanice tepla a teplé vody, ze které je dodáváno teplo a teplá voda do celého areálu, tedy i do budovy </w:t>
      </w:r>
      <w:r>
        <w:rPr>
          <w:rFonts w:ascii="Arial" w:eastAsiaTheme="minorHAnsi" w:hAnsi="Arial"/>
          <w:sz w:val="24"/>
        </w:rPr>
        <w:lastRenderedPageBreak/>
        <w:t>v hospodaření příspěvkové organizace2, která po rozdělení zůstane ve vlastnictví budoucího dárce. V budově, která zůstane ve vlastnictví budoucího dárce, je bilanční měřič tepla a je tak možnost bezproblémového rozpočítání spotřeby tepla pro každou větev samostatně. Dodávku tepla nelze řešit jiným způsobem, proto smlouva o dodávkách tepla s ČEZ Energetické služby, s.r.o., IČO: 27804721, bude uzavřena s budoucím obdarovaným a každá příspěvková organizace bude hradit alikvótní část spotřebovaného tepla. Na systému placení záloh a doplacení či vrácení přeplatku se dohodnou ředitelé příspěvkové organizace1 a příspěvkové organizace2.</w:t>
      </w:r>
    </w:p>
    <w:p w14:paraId="270E401F" w14:textId="77777777" w:rsidR="00657C7C" w:rsidRDefault="00A46C94">
      <w:pPr>
        <w:tabs>
          <w:tab w:val="left" w:pos="0"/>
          <w:tab w:val="left" w:pos="426"/>
        </w:tabs>
        <w:jc w:val="both"/>
        <w:rPr>
          <w:rFonts w:ascii="Arial" w:hAnsi="Arial"/>
          <w:sz w:val="24"/>
        </w:rPr>
      </w:pPr>
      <w:r>
        <w:rPr>
          <w:rFonts w:ascii="Arial" w:eastAsiaTheme="minorHAnsi" w:hAnsi="Arial"/>
          <w:sz w:val="24"/>
        </w:rPr>
        <w:t>(10) Budoucí dárce se v řádné darovací smlouvě a smlouvě o zřízení věcného břemene zaváže zajistit dodávku teplé vody do svých nemovitostí (</w:t>
      </w:r>
      <w:r w:rsidRPr="00293256">
        <w:rPr>
          <w:rFonts w:ascii="Arial" w:eastAsiaTheme="minorHAnsi" w:hAnsi="Arial"/>
          <w:sz w:val="24"/>
        </w:rPr>
        <w:t>konkrétně do stavby Mohelnice, č.p. 1484, stavba občanského vybavení, která je součástí pozemku parc. č. 414/2 zastavěná plocha a nádvoří o výměře 929 m2 v katastrálním území a obci Mohelnice) novými rozvody z domovní předávací stanice tepla, která je umístěna v tělocvičně</w:t>
      </w:r>
      <w:r>
        <w:rPr>
          <w:rFonts w:ascii="Arial" w:eastAsiaTheme="minorHAnsi" w:hAnsi="Arial"/>
          <w:sz w:val="24"/>
        </w:rPr>
        <w:t>, a to nejpozději ke dni předání a převzetí předmětných nemovitostí budoucím obdarovaným.</w:t>
      </w:r>
    </w:p>
    <w:p w14:paraId="76BC30E0" w14:textId="77777777" w:rsidR="00657C7C" w:rsidRDefault="00A46C94">
      <w:pPr>
        <w:tabs>
          <w:tab w:val="left" w:pos="0"/>
          <w:tab w:val="left" w:pos="426"/>
        </w:tabs>
        <w:jc w:val="both"/>
        <w:rPr>
          <w:rFonts w:ascii="Arial" w:hAnsi="Arial"/>
          <w:sz w:val="24"/>
        </w:rPr>
      </w:pPr>
      <w:r>
        <w:rPr>
          <w:rFonts w:ascii="Arial" w:eastAsiaTheme="minorHAnsi" w:hAnsi="Arial"/>
          <w:sz w:val="24"/>
        </w:rPr>
        <w:t xml:space="preserve">(11) </w:t>
      </w:r>
      <w:r>
        <w:rPr>
          <w:rFonts w:ascii="Arial" w:eastAsiaTheme="minorHAnsi" w:hAnsi="Arial" w:cs="Arial"/>
          <w:sz w:val="24"/>
          <w:szCs w:val="24"/>
        </w:rPr>
        <w:t xml:space="preserve">Budoucí dárce se zavazuje převést do vlastnictví budoucího obdarovaného předmětné nemovitosti bez jakýchkoliv právních vad, vyjma věcných břemen inženýrských sítí. Předmětné nemovitosti nesmí být zatíženy zejména předkupními právy, zástavními právy ani právy stavby nebo užívacími právy ve prospěch třetích osob, vyjma užívacích práv uvedených v odst. 6 tohoto článku, nedohodnou-li se smluvní strany jinak. Předmětné nemovitosti nesmí být v době převodu do vlastnictví budoucího obdarovaného </w:t>
      </w:r>
      <w:r>
        <w:rPr>
          <w:rFonts w:ascii="Arial" w:eastAsiaTheme="minorHAnsi" w:hAnsi="Arial"/>
          <w:sz w:val="24"/>
        </w:rPr>
        <w:t>předmětem exekuce.</w:t>
      </w:r>
    </w:p>
    <w:p w14:paraId="5D2A237F" w14:textId="77777777" w:rsidR="00657C7C" w:rsidRDefault="00657C7C">
      <w:pPr>
        <w:tabs>
          <w:tab w:val="left" w:pos="0"/>
          <w:tab w:val="left" w:pos="426"/>
        </w:tabs>
        <w:jc w:val="center"/>
        <w:rPr>
          <w:rFonts w:ascii="Arial" w:hAnsi="Arial"/>
          <w:sz w:val="24"/>
        </w:rPr>
      </w:pPr>
    </w:p>
    <w:p w14:paraId="34A097DA" w14:textId="77777777" w:rsidR="00657C7C" w:rsidRDefault="00A46C94">
      <w:pPr>
        <w:tabs>
          <w:tab w:val="left" w:pos="0"/>
          <w:tab w:val="left" w:pos="426"/>
        </w:tabs>
        <w:jc w:val="center"/>
        <w:rPr>
          <w:rFonts w:ascii="Arial" w:hAnsi="Arial"/>
          <w:sz w:val="24"/>
        </w:rPr>
      </w:pPr>
      <w:r>
        <w:rPr>
          <w:rFonts w:ascii="Arial" w:eastAsiaTheme="minorHAnsi" w:hAnsi="Arial"/>
          <w:b/>
          <w:sz w:val="24"/>
        </w:rPr>
        <w:t>IV.</w:t>
      </w:r>
    </w:p>
    <w:p w14:paraId="0FEE626F" w14:textId="77777777" w:rsidR="00657C7C" w:rsidRDefault="00A46C94">
      <w:pPr>
        <w:numPr>
          <w:ilvl w:val="0"/>
          <w:numId w:val="5"/>
        </w:numPr>
        <w:tabs>
          <w:tab w:val="left" w:pos="426"/>
        </w:tabs>
        <w:ind w:left="0" w:firstLine="0"/>
        <w:jc w:val="both"/>
        <w:rPr>
          <w:rFonts w:ascii="Arial" w:hAnsi="Arial"/>
          <w:b/>
          <w:sz w:val="24"/>
        </w:rPr>
      </w:pPr>
      <w:r>
        <w:rPr>
          <w:rFonts w:ascii="Arial" w:eastAsiaTheme="minorHAnsi" w:hAnsi="Arial"/>
          <w:sz w:val="24"/>
        </w:rPr>
        <w:t xml:space="preserve">Budoucí dárce prohlašuje, že záměr bezúplatně převést předmětné nemovitosti byl zveřejněn na úřední desce Městského úřadu Mohelnice </w:t>
      </w:r>
      <w:r>
        <w:rPr>
          <w:rFonts w:ascii="Arial" w:eastAsiaTheme="minorHAnsi" w:hAnsi="Arial"/>
          <w:sz w:val="24"/>
          <w:highlight w:val="yellow"/>
        </w:rPr>
        <w:t>od … do …</w:t>
      </w:r>
      <w:r>
        <w:rPr>
          <w:rFonts w:ascii="Arial" w:eastAsiaTheme="minorHAnsi" w:hAnsi="Arial"/>
          <w:sz w:val="24"/>
        </w:rPr>
        <w:t>.</w:t>
      </w:r>
    </w:p>
    <w:p w14:paraId="474306CE" w14:textId="77777777" w:rsidR="00657C7C" w:rsidRDefault="00A46C94">
      <w:pPr>
        <w:numPr>
          <w:ilvl w:val="0"/>
          <w:numId w:val="5"/>
        </w:numPr>
        <w:tabs>
          <w:tab w:val="left" w:pos="426"/>
        </w:tabs>
        <w:ind w:left="0" w:firstLine="0"/>
        <w:jc w:val="both"/>
        <w:rPr>
          <w:rFonts w:ascii="Arial" w:hAnsi="Arial"/>
          <w:sz w:val="24"/>
        </w:rPr>
      </w:pPr>
      <w:r>
        <w:rPr>
          <w:rFonts w:ascii="Arial" w:eastAsiaTheme="minorHAnsi" w:hAnsi="Arial"/>
          <w:sz w:val="24"/>
        </w:rPr>
        <w:t xml:space="preserve">Budoucí dárce prohlašuje, že uzavření této smlouvy bylo schváleno usnesením Zastupitelstva města Mohelnice </w:t>
      </w:r>
      <w:r>
        <w:rPr>
          <w:rFonts w:ascii="Arial" w:eastAsiaTheme="minorHAnsi" w:hAnsi="Arial"/>
          <w:sz w:val="24"/>
          <w:highlight w:val="yellow"/>
        </w:rPr>
        <w:t>č. … ze dne …</w:t>
      </w:r>
      <w:r>
        <w:rPr>
          <w:rFonts w:ascii="Arial" w:eastAsiaTheme="minorHAnsi" w:hAnsi="Arial"/>
          <w:sz w:val="24"/>
        </w:rPr>
        <w:t xml:space="preserve">. </w:t>
      </w:r>
    </w:p>
    <w:p w14:paraId="7168D570" w14:textId="3EAFF7E2" w:rsidR="00657C7C" w:rsidRDefault="00A46C94">
      <w:pPr>
        <w:pStyle w:val="Import0"/>
        <w:numPr>
          <w:ilvl w:val="0"/>
          <w:numId w:val="5"/>
        </w:numPr>
        <w:tabs>
          <w:tab w:val="left" w:pos="426"/>
        </w:tabs>
        <w:spacing w:line="240" w:lineRule="auto"/>
        <w:ind w:left="0" w:firstLine="0"/>
        <w:jc w:val="both"/>
        <w:rPr>
          <w:rFonts w:ascii="Arial" w:hAnsi="Arial"/>
        </w:rPr>
      </w:pPr>
      <w:r>
        <w:rPr>
          <w:rFonts w:ascii="Arial" w:eastAsiaTheme="minorHAnsi" w:hAnsi="Arial"/>
        </w:rPr>
        <w:t>Budoucí obdarovaný prohlašuje, že uzavře</w:t>
      </w:r>
      <w:r w:rsidR="00293256">
        <w:rPr>
          <w:rFonts w:ascii="Arial" w:eastAsiaTheme="minorHAnsi" w:hAnsi="Arial"/>
        </w:rPr>
        <w:t xml:space="preserve">ní této smlouvy bylo schváleno </w:t>
      </w:r>
      <w:r>
        <w:rPr>
          <w:rFonts w:ascii="Arial" w:eastAsiaTheme="minorHAnsi" w:hAnsi="Arial"/>
        </w:rPr>
        <w:t xml:space="preserve">usnesením Zastupitelstva Olomouckého kraje </w:t>
      </w:r>
      <w:r>
        <w:rPr>
          <w:rFonts w:ascii="Arial" w:eastAsiaTheme="minorHAnsi" w:hAnsi="Arial"/>
          <w:highlight w:val="yellow"/>
        </w:rPr>
        <w:t>č. … ze dne …</w:t>
      </w:r>
      <w:r>
        <w:rPr>
          <w:rFonts w:ascii="Arial" w:eastAsiaTheme="minorHAnsi" w:hAnsi="Arial"/>
        </w:rPr>
        <w:t>.</w:t>
      </w:r>
    </w:p>
    <w:p w14:paraId="5DD12A43" w14:textId="77777777" w:rsidR="00657C7C" w:rsidRDefault="00657C7C">
      <w:pPr>
        <w:pStyle w:val="Import0"/>
        <w:tabs>
          <w:tab w:val="left" w:pos="426"/>
        </w:tabs>
        <w:spacing w:line="240" w:lineRule="auto"/>
        <w:jc w:val="both"/>
        <w:rPr>
          <w:rFonts w:ascii="Arial" w:hAnsi="Arial"/>
        </w:rPr>
      </w:pPr>
    </w:p>
    <w:p w14:paraId="3C4F40DB" w14:textId="77777777" w:rsidR="00657C7C" w:rsidRDefault="00A46C94">
      <w:pPr>
        <w:pStyle w:val="Import0"/>
        <w:tabs>
          <w:tab w:val="left" w:pos="426"/>
        </w:tabs>
        <w:spacing w:line="240" w:lineRule="auto"/>
        <w:jc w:val="center"/>
        <w:rPr>
          <w:rFonts w:ascii="Arial" w:hAnsi="Arial"/>
        </w:rPr>
      </w:pPr>
      <w:r>
        <w:rPr>
          <w:rFonts w:ascii="Arial" w:eastAsiaTheme="minorHAnsi" w:hAnsi="Arial"/>
          <w:b/>
        </w:rPr>
        <w:t>V.</w:t>
      </w:r>
    </w:p>
    <w:p w14:paraId="4777D658" w14:textId="77777777" w:rsidR="00657C7C" w:rsidRDefault="00A46C94">
      <w:pPr>
        <w:numPr>
          <w:ilvl w:val="0"/>
          <w:numId w:val="6"/>
        </w:numPr>
        <w:tabs>
          <w:tab w:val="left" w:pos="0"/>
          <w:tab w:val="left" w:pos="426"/>
        </w:tabs>
        <w:ind w:left="0" w:firstLine="0"/>
        <w:jc w:val="both"/>
        <w:rPr>
          <w:rFonts w:ascii="Arial" w:hAnsi="Arial"/>
          <w:sz w:val="24"/>
        </w:rPr>
      </w:pPr>
      <w:r>
        <w:rPr>
          <w:rFonts w:ascii="Arial" w:eastAsiaTheme="minorHAnsi" w:hAnsi="Arial"/>
          <w:sz w:val="24"/>
        </w:rPr>
        <w:t>Smluvní strany se dohodly, že v darovací smlouvě a ve smlouvě o zřízení věcného břemene bude sjednáno, že budoucí obdarovaný nabude vlastnické právo k předmětným nemovitostem</w:t>
      </w:r>
      <w:r>
        <w:rPr>
          <w:rFonts w:ascii="Arial" w:eastAsiaTheme="minorHAnsi" w:hAnsi="Arial"/>
          <w:color w:val="FF0000"/>
          <w:sz w:val="24"/>
        </w:rPr>
        <w:t xml:space="preserve"> </w:t>
      </w:r>
      <w:r>
        <w:rPr>
          <w:rFonts w:ascii="Arial" w:eastAsiaTheme="minorHAnsi" w:hAnsi="Arial"/>
          <w:sz w:val="24"/>
        </w:rPr>
        <w:t>a oprávnění k věcnému břemenu dle darovací smlouvy a smlouvy o zřízení věcného břemene vkladem vlastnického práva a práv odpovídacích věcnému břemenu do katastru nemovitostí u Katastrálního úřadu pro Olomoucký kraj, Katastrálního pracoviště Šumperk, s právními účinky k okamžiku podání návrhu na vklad.</w:t>
      </w:r>
    </w:p>
    <w:p w14:paraId="5B66BE11" w14:textId="77777777" w:rsidR="00657C7C" w:rsidRDefault="00A46C94">
      <w:pPr>
        <w:numPr>
          <w:ilvl w:val="0"/>
          <w:numId w:val="6"/>
        </w:numPr>
        <w:tabs>
          <w:tab w:val="left" w:pos="0"/>
          <w:tab w:val="left" w:pos="426"/>
        </w:tabs>
        <w:ind w:left="0" w:firstLine="0"/>
        <w:jc w:val="both"/>
        <w:rPr>
          <w:rFonts w:ascii="Arial" w:hAnsi="Arial"/>
          <w:sz w:val="24"/>
        </w:rPr>
      </w:pPr>
      <w:r>
        <w:rPr>
          <w:rFonts w:ascii="Arial" w:eastAsiaTheme="minorHAnsi" w:hAnsi="Arial"/>
          <w:sz w:val="24"/>
        </w:rPr>
        <w:t xml:space="preserve">Smluvní strany se dohodly, že v darovací smlouvě a ve smlouvě o zřízení věcného břemene bude sjednáno, že návrh na vklad vlastnického práva a práv odpovídacích věcnému břemenu do katastru nemovitostí podle darovací smlouvy a smlouvy o zřízení věcného břemene podá budoucí obdarovaný za potřebné součinnosti budoucího dárce. </w:t>
      </w:r>
    </w:p>
    <w:p w14:paraId="0F9672B0" w14:textId="77777777" w:rsidR="00657C7C" w:rsidRPr="00431E89" w:rsidRDefault="00A46C94">
      <w:pPr>
        <w:numPr>
          <w:ilvl w:val="0"/>
          <w:numId w:val="6"/>
        </w:numPr>
        <w:tabs>
          <w:tab w:val="left" w:pos="426"/>
        </w:tabs>
        <w:ind w:left="0" w:firstLine="0"/>
        <w:jc w:val="both"/>
        <w:rPr>
          <w:rFonts w:ascii="Arial" w:hAnsi="Arial"/>
          <w:sz w:val="24"/>
        </w:rPr>
      </w:pPr>
      <w:r>
        <w:rPr>
          <w:rFonts w:ascii="Arial" w:eastAsiaTheme="minorHAnsi" w:hAnsi="Arial"/>
          <w:sz w:val="24"/>
        </w:rPr>
        <w:t>Smluvní strany se dohodly, že v darovací smlouvě a ve smlouvě o zřízení věcného břemene bude sjednáno, že veškeré náklady spojené s převodem vlastnického práva, zejm. náklady spojené s faktickým rozdělením areálu, jakož i náklady na převod vlastnických práv včetně geometrického plánu, a správní poplatek k návrhu na vklad vlastnického práva a práv odpovídacích věcnému břemenu do katastru nemovitostí, uhradí rovným dílem.</w:t>
      </w:r>
    </w:p>
    <w:p w14:paraId="1A6F867B" w14:textId="6FCA42CB" w:rsidR="00431E89" w:rsidRPr="00293256" w:rsidRDefault="00A46C94">
      <w:pPr>
        <w:numPr>
          <w:ilvl w:val="0"/>
          <w:numId w:val="6"/>
        </w:numPr>
        <w:tabs>
          <w:tab w:val="left" w:pos="426"/>
        </w:tabs>
        <w:ind w:left="0" w:firstLine="0"/>
        <w:jc w:val="both"/>
        <w:rPr>
          <w:rFonts w:ascii="Arial" w:hAnsi="Arial"/>
          <w:sz w:val="24"/>
        </w:rPr>
      </w:pPr>
      <w:r w:rsidRPr="00293256">
        <w:rPr>
          <w:rFonts w:ascii="Arial" w:eastAsiaTheme="minorHAnsi" w:hAnsi="Arial"/>
          <w:sz w:val="24"/>
        </w:rPr>
        <w:lastRenderedPageBreak/>
        <w:t>Smluvní strany se dohodly, že v darovací smlouvě a ve smlouvě o zřízení věcného břemene bude sjednáno, že se budoucí dárce zavazuje při předání předmětných nemovitostí, předat budoucímu obdarovanému informace o výši zůstatkové ceny předmětu daru.</w:t>
      </w:r>
    </w:p>
    <w:p w14:paraId="19BA7B9E" w14:textId="77777777" w:rsidR="00657C7C" w:rsidRDefault="00657C7C">
      <w:pPr>
        <w:tabs>
          <w:tab w:val="left" w:pos="0"/>
        </w:tabs>
        <w:rPr>
          <w:rFonts w:ascii="Arial" w:hAnsi="Arial" w:cs="Arial"/>
          <w:b/>
          <w:bCs/>
          <w:sz w:val="24"/>
          <w:szCs w:val="24"/>
        </w:rPr>
      </w:pPr>
    </w:p>
    <w:p w14:paraId="22252049" w14:textId="77777777" w:rsidR="00657C7C" w:rsidRDefault="00A46C94">
      <w:pPr>
        <w:tabs>
          <w:tab w:val="left" w:pos="0"/>
        </w:tabs>
        <w:jc w:val="center"/>
        <w:rPr>
          <w:rFonts w:ascii="Arial" w:hAnsi="Arial" w:cs="Arial"/>
          <w:b/>
          <w:bCs/>
          <w:sz w:val="24"/>
          <w:szCs w:val="24"/>
        </w:rPr>
      </w:pPr>
      <w:r>
        <w:rPr>
          <w:rFonts w:ascii="Arial" w:eastAsiaTheme="minorHAnsi" w:hAnsi="Arial" w:cs="Arial"/>
          <w:b/>
          <w:bCs/>
          <w:sz w:val="24"/>
          <w:szCs w:val="24"/>
        </w:rPr>
        <w:t>VI.</w:t>
      </w:r>
    </w:p>
    <w:p w14:paraId="055459BA" w14:textId="77777777" w:rsidR="00657C7C" w:rsidRDefault="00A46C94">
      <w:pPr>
        <w:jc w:val="both"/>
        <w:rPr>
          <w:rFonts w:ascii="Arial" w:hAnsi="Arial"/>
          <w:sz w:val="24"/>
          <w:szCs w:val="24"/>
        </w:rPr>
      </w:pPr>
      <w:r>
        <w:rPr>
          <w:rFonts w:ascii="Arial" w:eastAsiaTheme="minorHAnsi" w:hAnsi="Arial"/>
          <w:sz w:val="24"/>
          <w:szCs w:val="24"/>
        </w:rPr>
        <w:t>(1) Tato smlouva nabývá platnosti dnem jejího uzavření a účinnosti dnem jejího uveřejnění v registru smluv.</w:t>
      </w:r>
    </w:p>
    <w:p w14:paraId="1002F9CF" w14:textId="77777777" w:rsidR="00657C7C" w:rsidRDefault="00A46C94">
      <w:pPr>
        <w:jc w:val="both"/>
        <w:rPr>
          <w:rFonts w:ascii="Arial" w:hAnsi="Arial"/>
          <w:sz w:val="24"/>
          <w:szCs w:val="24"/>
        </w:rPr>
      </w:pPr>
      <w:r>
        <w:rPr>
          <w:rFonts w:ascii="Arial" w:eastAsiaTheme="minorHAnsi" w:hAnsi="Arial"/>
          <w:sz w:val="24"/>
          <w:szCs w:val="24"/>
        </w:rPr>
        <w:t xml:space="preserve">(2)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budoucí obdarovaný. </w:t>
      </w:r>
    </w:p>
    <w:p w14:paraId="5D362761" w14:textId="77777777" w:rsidR="00657C7C" w:rsidRDefault="00A46C94">
      <w:pPr>
        <w:jc w:val="both"/>
        <w:rPr>
          <w:rFonts w:ascii="Arial" w:hAnsi="Arial"/>
          <w:sz w:val="24"/>
          <w:szCs w:val="24"/>
        </w:rPr>
      </w:pPr>
      <w:r>
        <w:rPr>
          <w:rFonts w:ascii="Arial" w:eastAsiaTheme="minorHAnsi" w:hAnsi="Arial"/>
          <w:sz w:val="24"/>
          <w:szCs w:val="24"/>
        </w:rPr>
        <w:t>(3) Tuto smlouvu lze měnit a doplňovat pouze písemnými vzestupně číslovanými dodatky, které budou za dodatek této smlouvy výslovně označené a podepsané oběma smluvními stranami.</w:t>
      </w:r>
    </w:p>
    <w:p w14:paraId="0191A263" w14:textId="77777777" w:rsidR="00657C7C" w:rsidRDefault="00A46C94">
      <w:pPr>
        <w:jc w:val="both"/>
        <w:rPr>
          <w:rFonts w:ascii="Arial" w:hAnsi="Arial"/>
          <w:sz w:val="24"/>
          <w:szCs w:val="24"/>
        </w:rPr>
      </w:pPr>
      <w:r>
        <w:rPr>
          <w:rFonts w:ascii="Arial" w:eastAsiaTheme="minorHAnsi" w:hAnsi="Arial"/>
          <w:sz w:val="24"/>
          <w:szCs w:val="24"/>
        </w:rPr>
        <w:t>(4) Tato smlouva a vztahy touto smlouvou neupravené se řídí občanským zákoníkem v jeho platném znění.</w:t>
      </w:r>
    </w:p>
    <w:p w14:paraId="4B0F63E4" w14:textId="77777777" w:rsidR="00657C7C" w:rsidRDefault="00A46C94">
      <w:pPr>
        <w:jc w:val="both"/>
        <w:rPr>
          <w:rFonts w:ascii="Arial" w:hAnsi="Arial"/>
          <w:sz w:val="24"/>
          <w:szCs w:val="24"/>
        </w:rPr>
      </w:pPr>
      <w:r>
        <w:rPr>
          <w:rFonts w:ascii="Arial" w:eastAsiaTheme="minorHAnsi" w:hAnsi="Arial"/>
          <w:sz w:val="24"/>
          <w:szCs w:val="24"/>
        </w:rPr>
        <w:t>(5) Tato smlouva je sepsána ve dvou vyhotoveních, z nichž každé má platnost originálu, přičemž po jednom vyhotovení obdrží budoucí dárce a budoucí obdarovaný po jejím uzavření.</w:t>
      </w:r>
    </w:p>
    <w:p w14:paraId="2877F6F3" w14:textId="77777777" w:rsidR="00657C7C" w:rsidRDefault="00A46C94">
      <w:pPr>
        <w:jc w:val="both"/>
        <w:rPr>
          <w:rFonts w:ascii="Arial" w:hAnsi="Arial"/>
          <w:sz w:val="24"/>
          <w:szCs w:val="24"/>
        </w:rPr>
      </w:pPr>
      <w:r>
        <w:rPr>
          <w:rFonts w:ascii="Arial" w:eastAsiaTheme="minorHAnsi" w:hAnsi="Arial"/>
          <w:sz w:val="24"/>
          <w:szCs w:val="24"/>
        </w:rPr>
        <w:t>(6) Smluvní strany prohlašují, že si tuto smlouvu řádně přečetly, že jejímu obsahu v celém rozsahu porozuměly, že s jejím obsahem souhlasí a že ji uzavírají ze své pravé, vážné a svobodné vůle, nikoliv v tísni za nápadně nevýhodných podmínek a na důkaz toho ji podepisují.</w:t>
      </w:r>
    </w:p>
    <w:p w14:paraId="2ACF223D" w14:textId="77777777" w:rsidR="00657C7C" w:rsidRDefault="00657C7C">
      <w:pPr>
        <w:jc w:val="both"/>
        <w:rPr>
          <w:rFonts w:ascii="Arial" w:hAnsi="Arial" w:cs="Arial"/>
          <w:sz w:val="24"/>
          <w:szCs w:val="24"/>
        </w:rPr>
      </w:pPr>
    </w:p>
    <w:tbl>
      <w:tblPr>
        <w:tblW w:w="0" w:type="auto"/>
        <w:tblInd w:w="-106" w:type="dxa"/>
        <w:tblLook w:val="04A0" w:firstRow="1" w:lastRow="0" w:firstColumn="1" w:lastColumn="0" w:noHBand="0" w:noVBand="1"/>
      </w:tblPr>
      <w:tblGrid>
        <w:gridCol w:w="4591"/>
        <w:gridCol w:w="4587"/>
      </w:tblGrid>
      <w:tr w:rsidR="00657C7C" w14:paraId="0F71C6AB" w14:textId="77777777">
        <w:tc>
          <w:tcPr>
            <w:tcW w:w="4610" w:type="dxa"/>
          </w:tcPr>
          <w:p w14:paraId="67614A6F" w14:textId="77777777" w:rsidR="00657C7C" w:rsidRDefault="00A46C94">
            <w:pPr>
              <w:tabs>
                <w:tab w:val="left" w:pos="0"/>
              </w:tabs>
              <w:rPr>
                <w:rFonts w:ascii="Arial" w:hAnsi="Arial" w:cs="Arial"/>
                <w:sz w:val="24"/>
                <w:szCs w:val="24"/>
              </w:rPr>
            </w:pPr>
            <w:r>
              <w:rPr>
                <w:rFonts w:ascii="Arial" w:hAnsi="Arial" w:cs="Arial"/>
                <w:sz w:val="24"/>
                <w:szCs w:val="24"/>
              </w:rPr>
              <w:t xml:space="preserve">        V Mohelnici dne …………………</w:t>
            </w:r>
          </w:p>
        </w:tc>
        <w:tc>
          <w:tcPr>
            <w:tcW w:w="4598" w:type="dxa"/>
          </w:tcPr>
          <w:p w14:paraId="1A718115" w14:textId="77777777" w:rsidR="00657C7C" w:rsidRDefault="00A46C94">
            <w:pPr>
              <w:tabs>
                <w:tab w:val="left" w:pos="0"/>
              </w:tabs>
              <w:rPr>
                <w:rFonts w:ascii="Arial" w:hAnsi="Arial" w:cs="Arial"/>
                <w:sz w:val="24"/>
                <w:szCs w:val="24"/>
              </w:rPr>
            </w:pPr>
            <w:r>
              <w:rPr>
                <w:rFonts w:ascii="Arial" w:hAnsi="Arial" w:cs="Arial"/>
                <w:sz w:val="24"/>
                <w:szCs w:val="24"/>
              </w:rPr>
              <w:t xml:space="preserve">     V Olomouci dne ……………</w:t>
            </w:r>
          </w:p>
        </w:tc>
      </w:tr>
      <w:tr w:rsidR="00657C7C" w14:paraId="27F7A979" w14:textId="77777777">
        <w:tc>
          <w:tcPr>
            <w:tcW w:w="4610" w:type="dxa"/>
          </w:tcPr>
          <w:p w14:paraId="1ADF3EE7" w14:textId="77777777" w:rsidR="00657C7C" w:rsidRDefault="00657C7C">
            <w:pPr>
              <w:tabs>
                <w:tab w:val="left" w:pos="0"/>
              </w:tabs>
              <w:jc w:val="center"/>
              <w:rPr>
                <w:rFonts w:ascii="Arial" w:hAnsi="Arial" w:cs="Arial"/>
                <w:sz w:val="24"/>
                <w:szCs w:val="24"/>
              </w:rPr>
            </w:pPr>
          </w:p>
          <w:p w14:paraId="017CE0EA" w14:textId="77777777" w:rsidR="00657C7C" w:rsidRDefault="00657C7C">
            <w:pPr>
              <w:tabs>
                <w:tab w:val="left" w:pos="0"/>
              </w:tabs>
              <w:jc w:val="center"/>
              <w:rPr>
                <w:rFonts w:ascii="Arial" w:hAnsi="Arial" w:cs="Arial"/>
                <w:sz w:val="24"/>
                <w:szCs w:val="24"/>
              </w:rPr>
            </w:pPr>
          </w:p>
          <w:p w14:paraId="2ECD1EF1" w14:textId="77777777" w:rsidR="00657C7C" w:rsidRDefault="00657C7C">
            <w:pPr>
              <w:tabs>
                <w:tab w:val="left" w:pos="0"/>
              </w:tabs>
              <w:jc w:val="center"/>
              <w:rPr>
                <w:rFonts w:ascii="Arial" w:hAnsi="Arial" w:cs="Arial"/>
                <w:sz w:val="24"/>
                <w:szCs w:val="24"/>
              </w:rPr>
            </w:pPr>
          </w:p>
          <w:p w14:paraId="0E28C44B" w14:textId="77777777" w:rsidR="00657C7C" w:rsidRDefault="00657C7C">
            <w:pPr>
              <w:tabs>
                <w:tab w:val="left" w:pos="0"/>
              </w:tabs>
              <w:jc w:val="center"/>
              <w:rPr>
                <w:rFonts w:ascii="Arial" w:hAnsi="Arial" w:cs="Arial"/>
                <w:sz w:val="24"/>
                <w:szCs w:val="24"/>
              </w:rPr>
            </w:pPr>
          </w:p>
          <w:p w14:paraId="4CFF2DD3" w14:textId="77777777" w:rsidR="00657C7C" w:rsidRDefault="00657C7C">
            <w:pPr>
              <w:tabs>
                <w:tab w:val="left" w:pos="0"/>
              </w:tabs>
              <w:jc w:val="center"/>
              <w:rPr>
                <w:rFonts w:ascii="Arial" w:hAnsi="Arial" w:cs="Arial"/>
                <w:sz w:val="24"/>
                <w:szCs w:val="24"/>
              </w:rPr>
            </w:pPr>
          </w:p>
          <w:p w14:paraId="748DDF2A" w14:textId="77777777" w:rsidR="00657C7C" w:rsidRDefault="00A46C94">
            <w:pPr>
              <w:tabs>
                <w:tab w:val="left" w:pos="0"/>
              </w:tabs>
              <w:jc w:val="center"/>
              <w:rPr>
                <w:rFonts w:ascii="Arial" w:hAnsi="Arial" w:cs="Arial"/>
                <w:sz w:val="24"/>
                <w:szCs w:val="24"/>
              </w:rPr>
            </w:pPr>
            <w:r>
              <w:rPr>
                <w:rFonts w:ascii="Arial" w:hAnsi="Arial" w:cs="Arial"/>
                <w:sz w:val="24"/>
                <w:szCs w:val="24"/>
              </w:rPr>
              <w:t>.…….…………….……..………….</w:t>
            </w:r>
          </w:p>
        </w:tc>
        <w:tc>
          <w:tcPr>
            <w:tcW w:w="4598" w:type="dxa"/>
          </w:tcPr>
          <w:p w14:paraId="01B738CF" w14:textId="77777777" w:rsidR="00657C7C" w:rsidRDefault="00657C7C">
            <w:pPr>
              <w:tabs>
                <w:tab w:val="left" w:pos="0"/>
              </w:tabs>
              <w:jc w:val="center"/>
              <w:rPr>
                <w:rFonts w:ascii="Arial" w:hAnsi="Arial" w:cs="Arial"/>
                <w:sz w:val="24"/>
                <w:szCs w:val="24"/>
              </w:rPr>
            </w:pPr>
          </w:p>
          <w:p w14:paraId="6D0B1C10" w14:textId="77777777" w:rsidR="00657C7C" w:rsidRDefault="00657C7C">
            <w:pPr>
              <w:tabs>
                <w:tab w:val="left" w:pos="0"/>
              </w:tabs>
              <w:jc w:val="center"/>
              <w:rPr>
                <w:rFonts w:ascii="Arial" w:hAnsi="Arial" w:cs="Arial"/>
                <w:sz w:val="24"/>
                <w:szCs w:val="24"/>
              </w:rPr>
            </w:pPr>
          </w:p>
          <w:p w14:paraId="5E407ADD" w14:textId="77777777" w:rsidR="00657C7C" w:rsidRDefault="00657C7C">
            <w:pPr>
              <w:tabs>
                <w:tab w:val="left" w:pos="0"/>
              </w:tabs>
              <w:jc w:val="center"/>
              <w:rPr>
                <w:rFonts w:ascii="Arial" w:hAnsi="Arial" w:cs="Arial"/>
                <w:sz w:val="24"/>
                <w:szCs w:val="24"/>
              </w:rPr>
            </w:pPr>
          </w:p>
          <w:p w14:paraId="6AB6542A" w14:textId="77777777" w:rsidR="00657C7C" w:rsidRDefault="00657C7C">
            <w:pPr>
              <w:tabs>
                <w:tab w:val="left" w:pos="0"/>
              </w:tabs>
              <w:jc w:val="center"/>
              <w:rPr>
                <w:rFonts w:ascii="Arial" w:hAnsi="Arial" w:cs="Arial"/>
                <w:sz w:val="24"/>
                <w:szCs w:val="24"/>
              </w:rPr>
            </w:pPr>
          </w:p>
          <w:p w14:paraId="6FC7ADF7" w14:textId="77777777" w:rsidR="00657C7C" w:rsidRDefault="00657C7C">
            <w:pPr>
              <w:tabs>
                <w:tab w:val="left" w:pos="0"/>
              </w:tabs>
              <w:jc w:val="center"/>
              <w:rPr>
                <w:rFonts w:ascii="Arial" w:hAnsi="Arial" w:cs="Arial"/>
                <w:sz w:val="24"/>
                <w:szCs w:val="24"/>
              </w:rPr>
            </w:pPr>
          </w:p>
          <w:p w14:paraId="5A69CD59" w14:textId="77777777" w:rsidR="00657C7C" w:rsidRDefault="00A46C94">
            <w:pPr>
              <w:tabs>
                <w:tab w:val="left" w:pos="0"/>
              </w:tabs>
              <w:jc w:val="center"/>
              <w:rPr>
                <w:rFonts w:ascii="Arial" w:hAnsi="Arial" w:cs="Arial"/>
                <w:sz w:val="24"/>
                <w:szCs w:val="24"/>
              </w:rPr>
            </w:pPr>
            <w:r>
              <w:rPr>
                <w:rFonts w:ascii="Arial" w:hAnsi="Arial" w:cs="Arial"/>
                <w:sz w:val="24"/>
                <w:szCs w:val="24"/>
              </w:rPr>
              <w:t>….………...………..….……………….</w:t>
            </w:r>
          </w:p>
        </w:tc>
      </w:tr>
      <w:tr w:rsidR="00657C7C" w14:paraId="3FD14110" w14:textId="77777777">
        <w:tc>
          <w:tcPr>
            <w:tcW w:w="4610" w:type="dxa"/>
          </w:tcPr>
          <w:p w14:paraId="632D4E23" w14:textId="77777777" w:rsidR="00657C7C" w:rsidRDefault="00A46C94">
            <w:pPr>
              <w:tabs>
                <w:tab w:val="left" w:pos="0"/>
              </w:tabs>
              <w:jc w:val="center"/>
              <w:rPr>
                <w:rFonts w:ascii="Arial" w:hAnsi="Arial" w:cs="Arial"/>
                <w:b/>
                <w:bCs/>
                <w:sz w:val="24"/>
                <w:szCs w:val="24"/>
              </w:rPr>
            </w:pPr>
            <w:r>
              <w:rPr>
                <w:rFonts w:ascii="Arial" w:hAnsi="Arial" w:cs="Arial"/>
                <w:sz w:val="24"/>
                <w:szCs w:val="24"/>
              </w:rPr>
              <w:t xml:space="preserve">za </w:t>
            </w:r>
            <w:r>
              <w:rPr>
                <w:rFonts w:ascii="Arial" w:hAnsi="Arial" w:cs="Arial"/>
                <w:b/>
                <w:bCs/>
                <w:sz w:val="24"/>
                <w:szCs w:val="24"/>
              </w:rPr>
              <w:t>město Mohelnice</w:t>
            </w:r>
          </w:p>
          <w:p w14:paraId="5C1B83FB" w14:textId="77777777" w:rsidR="00657C7C" w:rsidRDefault="00A46C94">
            <w:pPr>
              <w:tabs>
                <w:tab w:val="left" w:pos="0"/>
              </w:tabs>
              <w:jc w:val="center"/>
              <w:rPr>
                <w:rFonts w:ascii="Arial" w:hAnsi="Arial" w:cs="Arial"/>
                <w:sz w:val="24"/>
                <w:szCs w:val="24"/>
              </w:rPr>
            </w:pPr>
            <w:r>
              <w:rPr>
                <w:rFonts w:ascii="Arial" w:hAnsi="Arial" w:cs="Arial"/>
                <w:sz w:val="24"/>
                <w:szCs w:val="24"/>
              </w:rPr>
              <w:t>Ing. Pavel Kuba</w:t>
            </w:r>
          </w:p>
          <w:p w14:paraId="26A32A46" w14:textId="77777777" w:rsidR="00657C7C" w:rsidRDefault="00A46C94">
            <w:pPr>
              <w:tabs>
                <w:tab w:val="left" w:pos="0"/>
              </w:tabs>
              <w:jc w:val="center"/>
              <w:rPr>
                <w:rFonts w:ascii="Arial" w:hAnsi="Arial" w:cs="Arial"/>
                <w:sz w:val="24"/>
                <w:szCs w:val="24"/>
              </w:rPr>
            </w:pPr>
            <w:r>
              <w:rPr>
                <w:rFonts w:ascii="Arial" w:hAnsi="Arial" w:cs="Arial"/>
                <w:sz w:val="24"/>
                <w:szCs w:val="24"/>
              </w:rPr>
              <w:t>starosta</w:t>
            </w:r>
          </w:p>
        </w:tc>
        <w:tc>
          <w:tcPr>
            <w:tcW w:w="4598" w:type="dxa"/>
          </w:tcPr>
          <w:p w14:paraId="5C997D18" w14:textId="77777777" w:rsidR="00657C7C" w:rsidRDefault="00A46C94">
            <w:pPr>
              <w:tabs>
                <w:tab w:val="left" w:pos="0"/>
              </w:tabs>
              <w:jc w:val="center"/>
              <w:rPr>
                <w:rFonts w:ascii="Arial" w:hAnsi="Arial" w:cs="Arial"/>
                <w:b/>
                <w:bCs/>
                <w:sz w:val="24"/>
                <w:szCs w:val="24"/>
              </w:rPr>
            </w:pPr>
            <w:r>
              <w:rPr>
                <w:rFonts w:ascii="Arial" w:hAnsi="Arial" w:cs="Arial"/>
                <w:sz w:val="24"/>
                <w:szCs w:val="24"/>
              </w:rPr>
              <w:t xml:space="preserve">za </w:t>
            </w:r>
            <w:r>
              <w:rPr>
                <w:rFonts w:ascii="Arial" w:hAnsi="Arial" w:cs="Arial"/>
                <w:b/>
                <w:bCs/>
                <w:sz w:val="24"/>
                <w:szCs w:val="24"/>
              </w:rPr>
              <w:t>Olomoucký kraj</w:t>
            </w:r>
          </w:p>
          <w:p w14:paraId="0760EE5E" w14:textId="77777777" w:rsidR="00657C7C" w:rsidRDefault="00A46C94">
            <w:pPr>
              <w:tabs>
                <w:tab w:val="left" w:pos="0"/>
              </w:tabs>
              <w:jc w:val="center"/>
              <w:rPr>
                <w:rFonts w:ascii="Arial" w:hAnsi="Arial" w:cs="Arial"/>
                <w:sz w:val="24"/>
                <w:szCs w:val="24"/>
              </w:rPr>
            </w:pPr>
            <w:r>
              <w:rPr>
                <w:rFonts w:ascii="Arial" w:hAnsi="Arial" w:cs="Arial"/>
                <w:sz w:val="24"/>
                <w:szCs w:val="24"/>
              </w:rPr>
              <w:t>Mgr. Hana Kamasová</w:t>
            </w:r>
          </w:p>
          <w:p w14:paraId="2CA54E29" w14:textId="77777777" w:rsidR="00657C7C" w:rsidRDefault="00A46C94">
            <w:pPr>
              <w:tabs>
                <w:tab w:val="left" w:pos="0"/>
              </w:tabs>
              <w:jc w:val="center"/>
              <w:rPr>
                <w:rFonts w:ascii="Arial" w:hAnsi="Arial" w:cs="Arial"/>
                <w:sz w:val="24"/>
                <w:szCs w:val="24"/>
              </w:rPr>
            </w:pPr>
            <w:r>
              <w:rPr>
                <w:rFonts w:ascii="Arial" w:hAnsi="Arial" w:cs="Arial"/>
                <w:sz w:val="24"/>
                <w:szCs w:val="24"/>
              </w:rPr>
              <w:t>vedoucí odboru majetkového,</w:t>
            </w:r>
          </w:p>
          <w:p w14:paraId="5CB455B5" w14:textId="77777777" w:rsidR="00657C7C" w:rsidRDefault="00A46C94">
            <w:pPr>
              <w:tabs>
                <w:tab w:val="left" w:pos="0"/>
              </w:tabs>
              <w:jc w:val="center"/>
              <w:rPr>
                <w:rFonts w:ascii="Arial" w:hAnsi="Arial" w:cs="Arial"/>
                <w:sz w:val="24"/>
                <w:szCs w:val="24"/>
              </w:rPr>
            </w:pPr>
            <w:r>
              <w:rPr>
                <w:rFonts w:ascii="Arial" w:hAnsi="Arial" w:cs="Arial"/>
                <w:sz w:val="24"/>
                <w:szCs w:val="24"/>
              </w:rPr>
              <w:t>právního a správních činností</w:t>
            </w:r>
          </w:p>
          <w:p w14:paraId="0D48E04A" w14:textId="77777777" w:rsidR="00657C7C" w:rsidRDefault="00A46C94">
            <w:pPr>
              <w:tabs>
                <w:tab w:val="left" w:pos="0"/>
              </w:tabs>
              <w:jc w:val="center"/>
              <w:rPr>
                <w:rFonts w:ascii="Arial" w:hAnsi="Arial" w:cs="Arial"/>
                <w:sz w:val="24"/>
                <w:szCs w:val="24"/>
              </w:rPr>
            </w:pPr>
            <w:r>
              <w:rPr>
                <w:rFonts w:ascii="Arial" w:hAnsi="Arial" w:cs="Arial"/>
                <w:sz w:val="24"/>
                <w:szCs w:val="24"/>
              </w:rPr>
              <w:t>Krajského úřadu Olomouckého kraje</w:t>
            </w:r>
          </w:p>
        </w:tc>
      </w:tr>
    </w:tbl>
    <w:p w14:paraId="59B9D5E8" w14:textId="77777777" w:rsidR="00657C7C" w:rsidRDefault="00657C7C">
      <w:pPr>
        <w:rPr>
          <w:rFonts w:cs="Times New Roman"/>
        </w:rPr>
      </w:pPr>
    </w:p>
    <w:p w14:paraId="49500FFB" w14:textId="77777777" w:rsidR="00657C7C" w:rsidRDefault="00657C7C"/>
    <w:sectPr w:rsidR="00657C7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38A43" w14:textId="77777777" w:rsidR="008935C6" w:rsidRDefault="008935C6">
      <w:r>
        <w:separator/>
      </w:r>
    </w:p>
  </w:endnote>
  <w:endnote w:type="continuationSeparator" w:id="0">
    <w:p w14:paraId="28496C25" w14:textId="77777777" w:rsidR="008935C6" w:rsidRDefault="0089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270816"/>
      <w:docPartObj>
        <w:docPartGallery w:val="Page Numbers (Bottom of Page)"/>
        <w:docPartUnique/>
      </w:docPartObj>
    </w:sdtPr>
    <w:sdtEndPr/>
    <w:sdtContent>
      <w:p w14:paraId="28110723" w14:textId="55D43963" w:rsidR="00657C7C" w:rsidRDefault="00A46C94">
        <w:pPr>
          <w:pStyle w:val="Zpat"/>
          <w:jc w:val="center"/>
          <w:rPr>
            <w:rFonts w:ascii="Arial" w:hAnsi="Arial" w:cs="Arial"/>
          </w:rPr>
        </w:pPr>
        <w:r>
          <w:t>-</w:t>
        </w:r>
        <w:r>
          <w:rPr>
            <w:rFonts w:ascii="Arial" w:hAnsi="Arial" w:cs="Arial"/>
          </w:rPr>
          <w:fldChar w:fldCharType="begin"/>
        </w:r>
        <w:r>
          <w:rPr>
            <w:rFonts w:ascii="Arial" w:hAnsi="Arial" w:cs="Arial"/>
          </w:rPr>
          <w:instrText>PAGE   \* MERGEFORMAT</w:instrText>
        </w:r>
        <w:r>
          <w:rPr>
            <w:rFonts w:ascii="Arial" w:hAnsi="Arial" w:cs="Arial"/>
          </w:rPr>
          <w:fldChar w:fldCharType="separate"/>
        </w:r>
        <w:r w:rsidR="00F60491">
          <w:rPr>
            <w:rFonts w:ascii="Arial" w:hAnsi="Arial" w:cs="Arial"/>
            <w:noProof/>
          </w:rPr>
          <w:t>4</w:t>
        </w:r>
        <w:r>
          <w:rPr>
            <w:rFonts w:ascii="Arial" w:hAnsi="Arial" w:cs="Arial"/>
          </w:rPr>
          <w:fldChar w:fldCharType="end"/>
        </w:r>
        <w:r>
          <w:rPr>
            <w:rFonts w:ascii="Arial" w:hAnsi="Arial" w:cs="Arial"/>
          </w:rPr>
          <w:t>-</w:t>
        </w:r>
      </w:p>
    </w:sdtContent>
  </w:sdt>
  <w:p w14:paraId="304B9AB7" w14:textId="77777777" w:rsidR="00657C7C" w:rsidRDefault="00657C7C">
    <w:pPr>
      <w:pStyle w:val="Zpat"/>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EB86D" w14:textId="77777777" w:rsidR="008935C6" w:rsidRDefault="008935C6">
      <w:r>
        <w:separator/>
      </w:r>
    </w:p>
  </w:footnote>
  <w:footnote w:type="continuationSeparator" w:id="0">
    <w:p w14:paraId="5DDC86AB" w14:textId="77777777" w:rsidR="008935C6" w:rsidRDefault="00893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AC90" w14:textId="77777777" w:rsidR="00657C7C" w:rsidRDefault="00A46C94">
    <w:pPr>
      <w:pStyle w:val="Zhlav"/>
      <w:jc w:val="right"/>
      <w:rPr>
        <w:rFonts w:ascii="Arial" w:hAnsi="Arial" w:cs="Arial"/>
        <w:b/>
        <w:bCs/>
      </w:rPr>
    </w:pPr>
    <w:r>
      <w:rPr>
        <w:rFonts w:ascii="Arial" w:hAnsi="Arial" w:cs="Arial"/>
        <w:b/>
        <w:bCs/>
        <w:highlight w:val="yellow"/>
      </w:rPr>
      <w:t>2022/…/OMPSČ/DSB</w:t>
    </w:r>
    <w:r>
      <w:rPr>
        <w:rFonts w:ascii="Arial" w:hAnsi="Arial" w:cs="Arial"/>
        <w:b/>
        <w:bCs/>
      </w:rPr>
      <w:t xml:space="preserve"> </w:t>
    </w:r>
  </w:p>
  <w:p w14:paraId="5424DE9D" w14:textId="77777777" w:rsidR="00657C7C" w:rsidRDefault="00A46C94">
    <w:pPr>
      <w:pStyle w:val="Zhlav"/>
      <w:jc w:val="right"/>
      <w:rPr>
        <w:rFonts w:ascii="Arial" w:hAnsi="Arial" w:cs="Arial"/>
        <w:b/>
        <w:bCs/>
      </w:rPr>
    </w:pPr>
    <w:r>
      <w:rPr>
        <w:rFonts w:ascii="Arial" w:hAnsi="Arial" w:cs="Arial"/>
        <w:b/>
        <w:bCs/>
      </w:rPr>
      <w:t>KÚOK/76566/2019/OMPSČ/MŘ/BD</w:t>
    </w:r>
  </w:p>
  <w:p w14:paraId="257CFFC2" w14:textId="77777777" w:rsidR="00657C7C" w:rsidRDefault="00657C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386F"/>
    <w:multiLevelType w:val="hybridMultilevel"/>
    <w:tmpl w:val="79A648FE"/>
    <w:lvl w:ilvl="0" w:tplc="BD0E70C4">
      <w:start w:val="1"/>
      <w:numFmt w:val="decimal"/>
      <w:lvlText w:val="(%1)"/>
      <w:lvlJc w:val="left"/>
      <w:pPr>
        <w:ind w:left="795" w:hanging="435"/>
      </w:pPr>
      <w:rPr>
        <w:rFonts w:cs="Times New Roman" w:hint="default"/>
      </w:rPr>
    </w:lvl>
    <w:lvl w:ilvl="1" w:tplc="80E081DC">
      <w:start w:val="1"/>
      <w:numFmt w:val="lowerLetter"/>
      <w:lvlText w:val="%2."/>
      <w:lvlJc w:val="left"/>
      <w:pPr>
        <w:ind w:left="1440" w:hanging="360"/>
      </w:pPr>
      <w:rPr>
        <w:rFonts w:cs="Times New Roman"/>
      </w:rPr>
    </w:lvl>
    <w:lvl w:ilvl="2" w:tplc="4182635C">
      <w:start w:val="1"/>
      <w:numFmt w:val="lowerRoman"/>
      <w:lvlText w:val="%3."/>
      <w:lvlJc w:val="right"/>
      <w:pPr>
        <w:ind w:left="2160" w:hanging="180"/>
      </w:pPr>
      <w:rPr>
        <w:rFonts w:cs="Times New Roman"/>
      </w:rPr>
    </w:lvl>
    <w:lvl w:ilvl="3" w:tplc="3D5C599E">
      <w:start w:val="1"/>
      <w:numFmt w:val="decimal"/>
      <w:lvlText w:val="%4."/>
      <w:lvlJc w:val="left"/>
      <w:pPr>
        <w:ind w:left="2880" w:hanging="360"/>
      </w:pPr>
      <w:rPr>
        <w:rFonts w:cs="Times New Roman"/>
      </w:rPr>
    </w:lvl>
    <w:lvl w:ilvl="4" w:tplc="617437F8">
      <w:start w:val="1"/>
      <w:numFmt w:val="lowerLetter"/>
      <w:lvlText w:val="%5."/>
      <w:lvlJc w:val="left"/>
      <w:pPr>
        <w:ind w:left="3600" w:hanging="360"/>
      </w:pPr>
      <w:rPr>
        <w:rFonts w:cs="Times New Roman"/>
      </w:rPr>
    </w:lvl>
    <w:lvl w:ilvl="5" w:tplc="AF8AB592">
      <w:start w:val="1"/>
      <w:numFmt w:val="lowerRoman"/>
      <w:lvlText w:val="%6."/>
      <w:lvlJc w:val="right"/>
      <w:pPr>
        <w:ind w:left="4320" w:hanging="180"/>
      </w:pPr>
      <w:rPr>
        <w:rFonts w:cs="Times New Roman"/>
      </w:rPr>
    </w:lvl>
    <w:lvl w:ilvl="6" w:tplc="4A74A654">
      <w:start w:val="1"/>
      <w:numFmt w:val="decimal"/>
      <w:lvlText w:val="%7."/>
      <w:lvlJc w:val="left"/>
      <w:pPr>
        <w:ind w:left="5040" w:hanging="360"/>
      </w:pPr>
      <w:rPr>
        <w:rFonts w:cs="Times New Roman"/>
      </w:rPr>
    </w:lvl>
    <w:lvl w:ilvl="7" w:tplc="52D2A31C">
      <w:start w:val="1"/>
      <w:numFmt w:val="lowerLetter"/>
      <w:lvlText w:val="%8."/>
      <w:lvlJc w:val="left"/>
      <w:pPr>
        <w:ind w:left="5760" w:hanging="360"/>
      </w:pPr>
      <w:rPr>
        <w:rFonts w:cs="Times New Roman"/>
      </w:rPr>
    </w:lvl>
    <w:lvl w:ilvl="8" w:tplc="0FC8A8A0">
      <w:start w:val="1"/>
      <w:numFmt w:val="lowerRoman"/>
      <w:lvlText w:val="%9."/>
      <w:lvlJc w:val="right"/>
      <w:pPr>
        <w:ind w:left="6480" w:hanging="180"/>
      </w:pPr>
      <w:rPr>
        <w:rFonts w:cs="Times New Roman"/>
      </w:rPr>
    </w:lvl>
  </w:abstractNum>
  <w:abstractNum w:abstractNumId="1" w15:restartNumberingAfterBreak="0">
    <w:nsid w:val="206B529C"/>
    <w:multiLevelType w:val="hybridMultilevel"/>
    <w:tmpl w:val="FEB06E06"/>
    <w:lvl w:ilvl="0" w:tplc="5902FA36">
      <w:start w:val="1"/>
      <w:numFmt w:val="decimal"/>
      <w:lvlText w:val="(%1)"/>
      <w:lvlJc w:val="left"/>
      <w:pPr>
        <w:ind w:left="780" w:hanging="420"/>
      </w:pPr>
      <w:rPr>
        <w:rFonts w:cs="Times New Roman" w:hint="default"/>
        <w:b w:val="0"/>
      </w:rPr>
    </w:lvl>
    <w:lvl w:ilvl="1" w:tplc="B1C2FCEC">
      <w:start w:val="1"/>
      <w:numFmt w:val="lowerLetter"/>
      <w:lvlText w:val="%2."/>
      <w:lvlJc w:val="left"/>
      <w:pPr>
        <w:ind w:left="1440" w:hanging="360"/>
      </w:pPr>
      <w:rPr>
        <w:rFonts w:cs="Times New Roman"/>
      </w:rPr>
    </w:lvl>
    <w:lvl w:ilvl="2" w:tplc="93827BA6">
      <w:start w:val="1"/>
      <w:numFmt w:val="lowerRoman"/>
      <w:lvlText w:val="%3."/>
      <w:lvlJc w:val="right"/>
      <w:pPr>
        <w:ind w:left="2160" w:hanging="180"/>
      </w:pPr>
      <w:rPr>
        <w:rFonts w:cs="Times New Roman"/>
      </w:rPr>
    </w:lvl>
    <w:lvl w:ilvl="3" w:tplc="F8904C8E">
      <w:start w:val="1"/>
      <w:numFmt w:val="decimal"/>
      <w:lvlText w:val="%4."/>
      <w:lvlJc w:val="left"/>
      <w:pPr>
        <w:ind w:left="2880" w:hanging="360"/>
      </w:pPr>
      <w:rPr>
        <w:rFonts w:cs="Times New Roman"/>
      </w:rPr>
    </w:lvl>
    <w:lvl w:ilvl="4" w:tplc="4290F03C">
      <w:start w:val="1"/>
      <w:numFmt w:val="lowerLetter"/>
      <w:lvlText w:val="%5."/>
      <w:lvlJc w:val="left"/>
      <w:pPr>
        <w:ind w:left="3600" w:hanging="360"/>
      </w:pPr>
      <w:rPr>
        <w:rFonts w:cs="Times New Roman"/>
      </w:rPr>
    </w:lvl>
    <w:lvl w:ilvl="5" w:tplc="AE464620">
      <w:start w:val="1"/>
      <w:numFmt w:val="lowerRoman"/>
      <w:lvlText w:val="%6."/>
      <w:lvlJc w:val="right"/>
      <w:pPr>
        <w:ind w:left="4320" w:hanging="180"/>
      </w:pPr>
      <w:rPr>
        <w:rFonts w:cs="Times New Roman"/>
      </w:rPr>
    </w:lvl>
    <w:lvl w:ilvl="6" w:tplc="9A484B2C">
      <w:start w:val="1"/>
      <w:numFmt w:val="decimal"/>
      <w:lvlText w:val="%7."/>
      <w:lvlJc w:val="left"/>
      <w:pPr>
        <w:ind w:left="5040" w:hanging="360"/>
      </w:pPr>
      <w:rPr>
        <w:rFonts w:cs="Times New Roman"/>
      </w:rPr>
    </w:lvl>
    <w:lvl w:ilvl="7" w:tplc="45F2B3C0">
      <w:start w:val="1"/>
      <w:numFmt w:val="lowerLetter"/>
      <w:lvlText w:val="%8."/>
      <w:lvlJc w:val="left"/>
      <w:pPr>
        <w:ind w:left="5760" w:hanging="360"/>
      </w:pPr>
      <w:rPr>
        <w:rFonts w:cs="Times New Roman"/>
      </w:rPr>
    </w:lvl>
    <w:lvl w:ilvl="8" w:tplc="64DCADA2">
      <w:start w:val="1"/>
      <w:numFmt w:val="lowerRoman"/>
      <w:lvlText w:val="%9."/>
      <w:lvlJc w:val="right"/>
      <w:pPr>
        <w:ind w:left="6480" w:hanging="180"/>
      </w:pPr>
      <w:rPr>
        <w:rFonts w:cs="Times New Roman"/>
      </w:rPr>
    </w:lvl>
  </w:abstractNum>
  <w:abstractNum w:abstractNumId="2" w15:restartNumberingAfterBreak="0">
    <w:nsid w:val="21543ED3"/>
    <w:multiLevelType w:val="hybridMultilevel"/>
    <w:tmpl w:val="A7308F3A"/>
    <w:lvl w:ilvl="0" w:tplc="33861C02">
      <w:start w:val="1"/>
      <w:numFmt w:val="decimal"/>
      <w:lvlText w:val="(%1)"/>
      <w:lvlJc w:val="left"/>
      <w:pPr>
        <w:ind w:left="1083" w:hanging="375"/>
      </w:pPr>
      <w:rPr>
        <w:rFonts w:cs="Times New Roman" w:hint="default"/>
      </w:rPr>
    </w:lvl>
    <w:lvl w:ilvl="1" w:tplc="DD9889C6">
      <w:start w:val="1"/>
      <w:numFmt w:val="lowerLetter"/>
      <w:lvlText w:val="%2."/>
      <w:lvlJc w:val="left"/>
      <w:pPr>
        <w:ind w:left="1788" w:hanging="360"/>
      </w:pPr>
      <w:rPr>
        <w:rFonts w:cs="Times New Roman"/>
      </w:rPr>
    </w:lvl>
    <w:lvl w:ilvl="2" w:tplc="ED06ABCE">
      <w:start w:val="1"/>
      <w:numFmt w:val="lowerRoman"/>
      <w:lvlText w:val="%3."/>
      <w:lvlJc w:val="right"/>
      <w:pPr>
        <w:ind w:left="2508" w:hanging="180"/>
      </w:pPr>
      <w:rPr>
        <w:rFonts w:cs="Times New Roman"/>
      </w:rPr>
    </w:lvl>
    <w:lvl w:ilvl="3" w:tplc="81004736">
      <w:start w:val="1"/>
      <w:numFmt w:val="decimal"/>
      <w:lvlText w:val="%4."/>
      <w:lvlJc w:val="left"/>
      <w:pPr>
        <w:ind w:left="3228" w:hanging="360"/>
      </w:pPr>
      <w:rPr>
        <w:rFonts w:cs="Times New Roman"/>
      </w:rPr>
    </w:lvl>
    <w:lvl w:ilvl="4" w:tplc="76866176">
      <w:start w:val="1"/>
      <w:numFmt w:val="lowerLetter"/>
      <w:lvlText w:val="%5."/>
      <w:lvlJc w:val="left"/>
      <w:pPr>
        <w:ind w:left="3948" w:hanging="360"/>
      </w:pPr>
      <w:rPr>
        <w:rFonts w:cs="Times New Roman"/>
      </w:rPr>
    </w:lvl>
    <w:lvl w:ilvl="5" w:tplc="7370170A">
      <w:start w:val="1"/>
      <w:numFmt w:val="lowerRoman"/>
      <w:lvlText w:val="%6."/>
      <w:lvlJc w:val="right"/>
      <w:pPr>
        <w:ind w:left="4668" w:hanging="180"/>
      </w:pPr>
      <w:rPr>
        <w:rFonts w:cs="Times New Roman"/>
      </w:rPr>
    </w:lvl>
    <w:lvl w:ilvl="6" w:tplc="3F389798">
      <w:start w:val="1"/>
      <w:numFmt w:val="decimal"/>
      <w:lvlText w:val="%7."/>
      <w:lvlJc w:val="left"/>
      <w:pPr>
        <w:ind w:left="5388" w:hanging="360"/>
      </w:pPr>
      <w:rPr>
        <w:rFonts w:cs="Times New Roman"/>
      </w:rPr>
    </w:lvl>
    <w:lvl w:ilvl="7" w:tplc="068A3BCC">
      <w:start w:val="1"/>
      <w:numFmt w:val="lowerLetter"/>
      <w:lvlText w:val="%8."/>
      <w:lvlJc w:val="left"/>
      <w:pPr>
        <w:ind w:left="6108" w:hanging="360"/>
      </w:pPr>
      <w:rPr>
        <w:rFonts w:cs="Times New Roman"/>
      </w:rPr>
    </w:lvl>
    <w:lvl w:ilvl="8" w:tplc="6C1CDE04">
      <w:start w:val="1"/>
      <w:numFmt w:val="lowerRoman"/>
      <w:lvlText w:val="%9."/>
      <w:lvlJc w:val="right"/>
      <w:pPr>
        <w:ind w:left="6828" w:hanging="180"/>
      </w:pPr>
      <w:rPr>
        <w:rFonts w:cs="Times New Roman"/>
      </w:rPr>
    </w:lvl>
  </w:abstractNum>
  <w:abstractNum w:abstractNumId="3" w15:restartNumberingAfterBreak="0">
    <w:nsid w:val="27EA6CB7"/>
    <w:multiLevelType w:val="hybridMultilevel"/>
    <w:tmpl w:val="DA48BE16"/>
    <w:lvl w:ilvl="0" w:tplc="C4C2C068">
      <w:start w:val="1"/>
      <w:numFmt w:val="decimal"/>
      <w:lvlText w:val="%1."/>
      <w:lvlJc w:val="left"/>
      <w:pPr>
        <w:ind w:left="720" w:hanging="360"/>
      </w:pPr>
    </w:lvl>
    <w:lvl w:ilvl="1" w:tplc="10DC09EC">
      <w:start w:val="1"/>
      <w:numFmt w:val="lowerLetter"/>
      <w:lvlText w:val="%2."/>
      <w:lvlJc w:val="left"/>
      <w:pPr>
        <w:ind w:left="1440" w:hanging="360"/>
      </w:pPr>
    </w:lvl>
    <w:lvl w:ilvl="2" w:tplc="2018A40E">
      <w:start w:val="1"/>
      <w:numFmt w:val="lowerRoman"/>
      <w:lvlText w:val="%3."/>
      <w:lvlJc w:val="right"/>
      <w:pPr>
        <w:ind w:left="2160" w:hanging="180"/>
      </w:pPr>
    </w:lvl>
    <w:lvl w:ilvl="3" w:tplc="387EB3E6">
      <w:start w:val="1"/>
      <w:numFmt w:val="decimal"/>
      <w:lvlText w:val="%4."/>
      <w:lvlJc w:val="left"/>
      <w:pPr>
        <w:ind w:left="2880" w:hanging="360"/>
      </w:pPr>
    </w:lvl>
    <w:lvl w:ilvl="4" w:tplc="0FEE6266">
      <w:start w:val="1"/>
      <w:numFmt w:val="lowerLetter"/>
      <w:lvlText w:val="%5."/>
      <w:lvlJc w:val="left"/>
      <w:pPr>
        <w:ind w:left="3600" w:hanging="360"/>
      </w:pPr>
    </w:lvl>
    <w:lvl w:ilvl="5" w:tplc="3DA8C5CA">
      <w:start w:val="1"/>
      <w:numFmt w:val="lowerRoman"/>
      <w:lvlText w:val="%6."/>
      <w:lvlJc w:val="right"/>
      <w:pPr>
        <w:ind w:left="4320" w:hanging="180"/>
      </w:pPr>
    </w:lvl>
    <w:lvl w:ilvl="6" w:tplc="69BE2440">
      <w:start w:val="1"/>
      <w:numFmt w:val="decimal"/>
      <w:lvlText w:val="%7."/>
      <w:lvlJc w:val="left"/>
      <w:pPr>
        <w:ind w:left="5040" w:hanging="360"/>
      </w:pPr>
    </w:lvl>
    <w:lvl w:ilvl="7" w:tplc="3610887C">
      <w:start w:val="1"/>
      <w:numFmt w:val="lowerLetter"/>
      <w:lvlText w:val="%8."/>
      <w:lvlJc w:val="left"/>
      <w:pPr>
        <w:ind w:left="5760" w:hanging="360"/>
      </w:pPr>
    </w:lvl>
    <w:lvl w:ilvl="8" w:tplc="89B0B790">
      <w:start w:val="1"/>
      <w:numFmt w:val="lowerRoman"/>
      <w:lvlText w:val="%9."/>
      <w:lvlJc w:val="right"/>
      <w:pPr>
        <w:ind w:left="6480" w:hanging="180"/>
      </w:pPr>
    </w:lvl>
  </w:abstractNum>
  <w:abstractNum w:abstractNumId="4" w15:restartNumberingAfterBreak="0">
    <w:nsid w:val="2A44303C"/>
    <w:multiLevelType w:val="hybridMultilevel"/>
    <w:tmpl w:val="3B105388"/>
    <w:lvl w:ilvl="0" w:tplc="EB4ED3A2">
      <w:start w:val="1"/>
      <w:numFmt w:val="decimal"/>
      <w:lvlText w:val="(%1)"/>
      <w:lvlJc w:val="left"/>
      <w:pPr>
        <w:ind w:left="720" w:hanging="360"/>
      </w:pPr>
      <w:rPr>
        <w:rFonts w:cs="Times New Roman" w:hint="default"/>
      </w:rPr>
    </w:lvl>
    <w:lvl w:ilvl="1" w:tplc="75083C62">
      <w:start w:val="1"/>
      <w:numFmt w:val="lowerLetter"/>
      <w:lvlText w:val="%2."/>
      <w:lvlJc w:val="left"/>
      <w:pPr>
        <w:ind w:left="1440" w:hanging="360"/>
      </w:pPr>
      <w:rPr>
        <w:rFonts w:cs="Times New Roman"/>
      </w:rPr>
    </w:lvl>
    <w:lvl w:ilvl="2" w:tplc="CEE01EE4">
      <w:start w:val="1"/>
      <w:numFmt w:val="lowerRoman"/>
      <w:lvlText w:val="%3."/>
      <w:lvlJc w:val="right"/>
      <w:pPr>
        <w:ind w:left="2160" w:hanging="180"/>
      </w:pPr>
      <w:rPr>
        <w:rFonts w:cs="Times New Roman"/>
      </w:rPr>
    </w:lvl>
    <w:lvl w:ilvl="3" w:tplc="73D06B14">
      <w:start w:val="1"/>
      <w:numFmt w:val="decimal"/>
      <w:lvlText w:val="%4."/>
      <w:lvlJc w:val="left"/>
      <w:pPr>
        <w:ind w:left="2880" w:hanging="360"/>
      </w:pPr>
      <w:rPr>
        <w:rFonts w:cs="Times New Roman"/>
      </w:rPr>
    </w:lvl>
    <w:lvl w:ilvl="4" w:tplc="4FE0B12C">
      <w:start w:val="1"/>
      <w:numFmt w:val="lowerLetter"/>
      <w:lvlText w:val="%5."/>
      <w:lvlJc w:val="left"/>
      <w:pPr>
        <w:ind w:left="3600" w:hanging="360"/>
      </w:pPr>
      <w:rPr>
        <w:rFonts w:cs="Times New Roman"/>
      </w:rPr>
    </w:lvl>
    <w:lvl w:ilvl="5" w:tplc="52CA6F06">
      <w:start w:val="1"/>
      <w:numFmt w:val="lowerRoman"/>
      <w:lvlText w:val="%6."/>
      <w:lvlJc w:val="right"/>
      <w:pPr>
        <w:ind w:left="4320" w:hanging="180"/>
      </w:pPr>
      <w:rPr>
        <w:rFonts w:cs="Times New Roman"/>
      </w:rPr>
    </w:lvl>
    <w:lvl w:ilvl="6" w:tplc="D570EB9C">
      <w:start w:val="1"/>
      <w:numFmt w:val="decimal"/>
      <w:lvlText w:val="%7."/>
      <w:lvlJc w:val="left"/>
      <w:pPr>
        <w:ind w:left="5040" w:hanging="360"/>
      </w:pPr>
      <w:rPr>
        <w:rFonts w:cs="Times New Roman"/>
      </w:rPr>
    </w:lvl>
    <w:lvl w:ilvl="7" w:tplc="4A5E76DE">
      <w:start w:val="1"/>
      <w:numFmt w:val="lowerLetter"/>
      <w:lvlText w:val="%8."/>
      <w:lvlJc w:val="left"/>
      <w:pPr>
        <w:ind w:left="5760" w:hanging="360"/>
      </w:pPr>
      <w:rPr>
        <w:rFonts w:cs="Times New Roman"/>
      </w:rPr>
    </w:lvl>
    <w:lvl w:ilvl="8" w:tplc="C45205B6">
      <w:start w:val="1"/>
      <w:numFmt w:val="lowerRoman"/>
      <w:lvlText w:val="%9."/>
      <w:lvlJc w:val="right"/>
      <w:pPr>
        <w:ind w:left="6480" w:hanging="180"/>
      </w:pPr>
      <w:rPr>
        <w:rFonts w:cs="Times New Roman"/>
      </w:rPr>
    </w:lvl>
  </w:abstractNum>
  <w:abstractNum w:abstractNumId="5" w15:restartNumberingAfterBreak="0">
    <w:nsid w:val="2D0B35D5"/>
    <w:multiLevelType w:val="hybridMultilevel"/>
    <w:tmpl w:val="DD5E031A"/>
    <w:lvl w:ilvl="0" w:tplc="4E86F81A">
      <w:start w:val="7"/>
      <w:numFmt w:val="decimal"/>
      <w:lvlText w:val="(%1)"/>
      <w:lvlJc w:val="left"/>
      <w:pPr>
        <w:ind w:left="420" w:hanging="420"/>
      </w:pPr>
      <w:rPr>
        <w:rFonts w:cs="Times New Roman" w:hint="default"/>
      </w:rPr>
    </w:lvl>
    <w:lvl w:ilvl="1" w:tplc="9BD24924">
      <w:start w:val="1"/>
      <w:numFmt w:val="lowerLetter"/>
      <w:lvlText w:val="%2."/>
      <w:lvlJc w:val="left"/>
      <w:pPr>
        <w:ind w:left="1440" w:hanging="360"/>
      </w:pPr>
    </w:lvl>
    <w:lvl w:ilvl="2" w:tplc="4F26C588">
      <w:start w:val="1"/>
      <w:numFmt w:val="lowerRoman"/>
      <w:lvlText w:val="%3."/>
      <w:lvlJc w:val="right"/>
      <w:pPr>
        <w:ind w:left="2160" w:hanging="180"/>
      </w:pPr>
    </w:lvl>
    <w:lvl w:ilvl="3" w:tplc="69569492">
      <w:start w:val="1"/>
      <w:numFmt w:val="decimal"/>
      <w:lvlText w:val="%4."/>
      <w:lvlJc w:val="left"/>
      <w:pPr>
        <w:ind w:left="2880" w:hanging="360"/>
      </w:pPr>
    </w:lvl>
    <w:lvl w:ilvl="4" w:tplc="2702EEB6">
      <w:start w:val="1"/>
      <w:numFmt w:val="lowerLetter"/>
      <w:lvlText w:val="%5."/>
      <w:lvlJc w:val="left"/>
      <w:pPr>
        <w:ind w:left="3600" w:hanging="360"/>
      </w:pPr>
    </w:lvl>
    <w:lvl w:ilvl="5" w:tplc="5CACCE62">
      <w:start w:val="1"/>
      <w:numFmt w:val="lowerRoman"/>
      <w:lvlText w:val="%6."/>
      <w:lvlJc w:val="right"/>
      <w:pPr>
        <w:ind w:left="4320" w:hanging="180"/>
      </w:pPr>
    </w:lvl>
    <w:lvl w:ilvl="6" w:tplc="0B340816">
      <w:start w:val="1"/>
      <w:numFmt w:val="decimal"/>
      <w:lvlText w:val="%7."/>
      <w:lvlJc w:val="left"/>
      <w:pPr>
        <w:ind w:left="5040" w:hanging="360"/>
      </w:pPr>
    </w:lvl>
    <w:lvl w:ilvl="7" w:tplc="833617DC">
      <w:start w:val="1"/>
      <w:numFmt w:val="lowerLetter"/>
      <w:lvlText w:val="%8."/>
      <w:lvlJc w:val="left"/>
      <w:pPr>
        <w:ind w:left="5760" w:hanging="360"/>
      </w:pPr>
    </w:lvl>
    <w:lvl w:ilvl="8" w:tplc="C382F62A">
      <w:start w:val="1"/>
      <w:numFmt w:val="lowerRoman"/>
      <w:lvlText w:val="%9."/>
      <w:lvlJc w:val="right"/>
      <w:pPr>
        <w:ind w:left="6480" w:hanging="180"/>
      </w:pPr>
    </w:lvl>
  </w:abstractNum>
  <w:abstractNum w:abstractNumId="6" w15:restartNumberingAfterBreak="0">
    <w:nsid w:val="39D5536F"/>
    <w:multiLevelType w:val="hybridMultilevel"/>
    <w:tmpl w:val="2B5E0A2E"/>
    <w:lvl w:ilvl="0" w:tplc="E73EDA50">
      <w:start w:val="1"/>
      <w:numFmt w:val="decimal"/>
      <w:lvlText w:val="(%1)"/>
      <w:lvlJc w:val="left"/>
      <w:pPr>
        <w:ind w:left="720" w:hanging="360"/>
      </w:pPr>
      <w:rPr>
        <w:rFonts w:cs="Times New Roman" w:hint="default"/>
      </w:rPr>
    </w:lvl>
    <w:lvl w:ilvl="1" w:tplc="A7B2D7C6">
      <w:start w:val="1"/>
      <w:numFmt w:val="lowerLetter"/>
      <w:lvlText w:val="%2."/>
      <w:lvlJc w:val="left"/>
      <w:pPr>
        <w:ind w:left="1440" w:hanging="360"/>
      </w:pPr>
    </w:lvl>
    <w:lvl w:ilvl="2" w:tplc="79788382">
      <w:start w:val="1"/>
      <w:numFmt w:val="lowerRoman"/>
      <w:lvlText w:val="%3."/>
      <w:lvlJc w:val="right"/>
      <w:pPr>
        <w:ind w:left="2160" w:hanging="180"/>
      </w:pPr>
    </w:lvl>
    <w:lvl w:ilvl="3" w:tplc="A7F4C8FC">
      <w:start w:val="1"/>
      <w:numFmt w:val="decimal"/>
      <w:lvlText w:val="%4."/>
      <w:lvlJc w:val="left"/>
      <w:pPr>
        <w:ind w:left="2880" w:hanging="360"/>
      </w:pPr>
    </w:lvl>
    <w:lvl w:ilvl="4" w:tplc="1BD2C456">
      <w:start w:val="1"/>
      <w:numFmt w:val="lowerLetter"/>
      <w:lvlText w:val="%5."/>
      <w:lvlJc w:val="left"/>
      <w:pPr>
        <w:ind w:left="3600" w:hanging="360"/>
      </w:pPr>
    </w:lvl>
    <w:lvl w:ilvl="5" w:tplc="88F4A274">
      <w:start w:val="1"/>
      <w:numFmt w:val="lowerRoman"/>
      <w:lvlText w:val="%6."/>
      <w:lvlJc w:val="right"/>
      <w:pPr>
        <w:ind w:left="4320" w:hanging="180"/>
      </w:pPr>
    </w:lvl>
    <w:lvl w:ilvl="6" w:tplc="D53E4E7E">
      <w:start w:val="1"/>
      <w:numFmt w:val="decimal"/>
      <w:lvlText w:val="%7."/>
      <w:lvlJc w:val="left"/>
      <w:pPr>
        <w:ind w:left="5040" w:hanging="360"/>
      </w:pPr>
    </w:lvl>
    <w:lvl w:ilvl="7" w:tplc="A594AA66">
      <w:start w:val="1"/>
      <w:numFmt w:val="lowerLetter"/>
      <w:lvlText w:val="%8."/>
      <w:lvlJc w:val="left"/>
      <w:pPr>
        <w:ind w:left="5760" w:hanging="360"/>
      </w:pPr>
    </w:lvl>
    <w:lvl w:ilvl="8" w:tplc="B1B4D382">
      <w:start w:val="1"/>
      <w:numFmt w:val="lowerRoman"/>
      <w:lvlText w:val="%9."/>
      <w:lvlJc w:val="right"/>
      <w:pPr>
        <w:ind w:left="6480" w:hanging="180"/>
      </w:pPr>
    </w:lvl>
  </w:abstractNum>
  <w:abstractNum w:abstractNumId="7" w15:restartNumberingAfterBreak="0">
    <w:nsid w:val="4C74407A"/>
    <w:multiLevelType w:val="hybridMultilevel"/>
    <w:tmpl w:val="B19A13A2"/>
    <w:lvl w:ilvl="0" w:tplc="B24C88FE">
      <w:start w:val="2"/>
      <w:numFmt w:val="decimal"/>
      <w:lvlText w:val="(%1)"/>
      <w:lvlJc w:val="left"/>
      <w:pPr>
        <w:ind w:left="360" w:hanging="360"/>
      </w:pPr>
      <w:rPr>
        <w:rFonts w:cs="Times New Roman" w:hint="default"/>
      </w:rPr>
    </w:lvl>
    <w:lvl w:ilvl="1" w:tplc="F348A242">
      <w:start w:val="1"/>
      <w:numFmt w:val="lowerLetter"/>
      <w:lvlText w:val="%2."/>
      <w:lvlJc w:val="left"/>
      <w:pPr>
        <w:ind w:left="1440" w:hanging="360"/>
      </w:pPr>
    </w:lvl>
    <w:lvl w:ilvl="2" w:tplc="4D38F09A">
      <w:start w:val="1"/>
      <w:numFmt w:val="lowerRoman"/>
      <w:lvlText w:val="%3."/>
      <w:lvlJc w:val="right"/>
      <w:pPr>
        <w:ind w:left="2160" w:hanging="180"/>
      </w:pPr>
    </w:lvl>
    <w:lvl w:ilvl="3" w:tplc="E6421DDE">
      <w:start w:val="1"/>
      <w:numFmt w:val="decimal"/>
      <w:lvlText w:val="%4."/>
      <w:lvlJc w:val="left"/>
      <w:pPr>
        <w:ind w:left="2880" w:hanging="360"/>
      </w:pPr>
    </w:lvl>
    <w:lvl w:ilvl="4" w:tplc="26725326">
      <w:start w:val="1"/>
      <w:numFmt w:val="lowerLetter"/>
      <w:lvlText w:val="%5."/>
      <w:lvlJc w:val="left"/>
      <w:pPr>
        <w:ind w:left="3600" w:hanging="360"/>
      </w:pPr>
    </w:lvl>
    <w:lvl w:ilvl="5" w:tplc="2F36B49E">
      <w:start w:val="1"/>
      <w:numFmt w:val="lowerRoman"/>
      <w:lvlText w:val="%6."/>
      <w:lvlJc w:val="right"/>
      <w:pPr>
        <w:ind w:left="4320" w:hanging="180"/>
      </w:pPr>
    </w:lvl>
    <w:lvl w:ilvl="6" w:tplc="7FE0114A">
      <w:start w:val="1"/>
      <w:numFmt w:val="decimal"/>
      <w:lvlText w:val="%7."/>
      <w:lvlJc w:val="left"/>
      <w:pPr>
        <w:ind w:left="5040" w:hanging="360"/>
      </w:pPr>
    </w:lvl>
    <w:lvl w:ilvl="7" w:tplc="B042587E">
      <w:start w:val="1"/>
      <w:numFmt w:val="lowerLetter"/>
      <w:lvlText w:val="%8."/>
      <w:lvlJc w:val="left"/>
      <w:pPr>
        <w:ind w:left="5760" w:hanging="360"/>
      </w:pPr>
    </w:lvl>
    <w:lvl w:ilvl="8" w:tplc="51CEA3AA">
      <w:start w:val="1"/>
      <w:numFmt w:val="lowerRoman"/>
      <w:lvlText w:val="%9."/>
      <w:lvlJc w:val="right"/>
      <w:pPr>
        <w:ind w:left="6480" w:hanging="180"/>
      </w:pPr>
    </w:lvl>
  </w:abstractNum>
  <w:abstractNum w:abstractNumId="8" w15:restartNumberingAfterBreak="0">
    <w:nsid w:val="56EA1EFF"/>
    <w:multiLevelType w:val="hybridMultilevel"/>
    <w:tmpl w:val="C49631E0"/>
    <w:lvl w:ilvl="0" w:tplc="E670D776">
      <w:start w:val="1"/>
      <w:numFmt w:val="decimal"/>
      <w:lvlText w:val="%1)"/>
      <w:lvlJc w:val="left"/>
      <w:pPr>
        <w:ind w:left="720" w:hanging="360"/>
      </w:pPr>
    </w:lvl>
    <w:lvl w:ilvl="1" w:tplc="4456F49C">
      <w:start w:val="1"/>
      <w:numFmt w:val="lowerLetter"/>
      <w:lvlText w:val="%2."/>
      <w:lvlJc w:val="left"/>
      <w:pPr>
        <w:ind w:left="1440" w:hanging="360"/>
      </w:pPr>
    </w:lvl>
    <w:lvl w:ilvl="2" w:tplc="B1467ADC">
      <w:start w:val="1"/>
      <w:numFmt w:val="lowerRoman"/>
      <w:lvlText w:val="%3."/>
      <w:lvlJc w:val="right"/>
      <w:pPr>
        <w:ind w:left="2160" w:hanging="180"/>
      </w:pPr>
    </w:lvl>
    <w:lvl w:ilvl="3" w:tplc="D39C91FE">
      <w:start w:val="1"/>
      <w:numFmt w:val="decimal"/>
      <w:lvlText w:val="%4."/>
      <w:lvlJc w:val="left"/>
      <w:pPr>
        <w:ind w:left="2880" w:hanging="360"/>
      </w:pPr>
    </w:lvl>
    <w:lvl w:ilvl="4" w:tplc="39E8D950">
      <w:start w:val="1"/>
      <w:numFmt w:val="lowerLetter"/>
      <w:lvlText w:val="%5."/>
      <w:lvlJc w:val="left"/>
      <w:pPr>
        <w:ind w:left="3600" w:hanging="360"/>
      </w:pPr>
    </w:lvl>
    <w:lvl w:ilvl="5" w:tplc="8F18F47E">
      <w:start w:val="1"/>
      <w:numFmt w:val="lowerRoman"/>
      <w:lvlText w:val="%6."/>
      <w:lvlJc w:val="right"/>
      <w:pPr>
        <w:ind w:left="4320" w:hanging="180"/>
      </w:pPr>
    </w:lvl>
    <w:lvl w:ilvl="6" w:tplc="5032E85E">
      <w:start w:val="1"/>
      <w:numFmt w:val="decimal"/>
      <w:lvlText w:val="%7."/>
      <w:lvlJc w:val="left"/>
      <w:pPr>
        <w:ind w:left="5040" w:hanging="360"/>
      </w:pPr>
    </w:lvl>
    <w:lvl w:ilvl="7" w:tplc="000C44B4">
      <w:start w:val="1"/>
      <w:numFmt w:val="lowerLetter"/>
      <w:lvlText w:val="%8."/>
      <w:lvlJc w:val="left"/>
      <w:pPr>
        <w:ind w:left="5760" w:hanging="360"/>
      </w:pPr>
    </w:lvl>
    <w:lvl w:ilvl="8" w:tplc="2D8468F4">
      <w:start w:val="1"/>
      <w:numFmt w:val="lowerRoman"/>
      <w:lvlText w:val="%9."/>
      <w:lvlJc w:val="right"/>
      <w:pPr>
        <w:ind w:left="6480" w:hanging="180"/>
      </w:pPr>
    </w:lvl>
  </w:abstractNum>
  <w:abstractNum w:abstractNumId="9" w15:restartNumberingAfterBreak="0">
    <w:nsid w:val="633244E9"/>
    <w:multiLevelType w:val="hybridMultilevel"/>
    <w:tmpl w:val="E92AA5D4"/>
    <w:lvl w:ilvl="0" w:tplc="2E8C2C58">
      <w:start w:val="1"/>
      <w:numFmt w:val="decimal"/>
      <w:lvlText w:val="(%1)"/>
      <w:lvlJc w:val="left"/>
      <w:pPr>
        <w:ind w:left="720" w:hanging="360"/>
      </w:pPr>
      <w:rPr>
        <w:rFonts w:cs="Times New Roman" w:hint="default"/>
      </w:rPr>
    </w:lvl>
    <w:lvl w:ilvl="1" w:tplc="A82C2A32">
      <w:start w:val="1"/>
      <w:numFmt w:val="lowerLetter"/>
      <w:lvlText w:val="%2."/>
      <w:lvlJc w:val="left"/>
      <w:pPr>
        <w:ind w:left="1440" w:hanging="360"/>
      </w:pPr>
    </w:lvl>
    <w:lvl w:ilvl="2" w:tplc="4BC8BA5A">
      <w:start w:val="1"/>
      <w:numFmt w:val="lowerRoman"/>
      <w:lvlText w:val="%3."/>
      <w:lvlJc w:val="right"/>
      <w:pPr>
        <w:ind w:left="2160" w:hanging="180"/>
      </w:pPr>
    </w:lvl>
    <w:lvl w:ilvl="3" w:tplc="C2FE1F92">
      <w:start w:val="1"/>
      <w:numFmt w:val="decimal"/>
      <w:lvlText w:val="%4."/>
      <w:lvlJc w:val="left"/>
      <w:pPr>
        <w:ind w:left="2880" w:hanging="360"/>
      </w:pPr>
    </w:lvl>
    <w:lvl w:ilvl="4" w:tplc="914C92F8">
      <w:start w:val="1"/>
      <w:numFmt w:val="lowerLetter"/>
      <w:lvlText w:val="%5."/>
      <w:lvlJc w:val="left"/>
      <w:pPr>
        <w:ind w:left="3600" w:hanging="360"/>
      </w:pPr>
    </w:lvl>
    <w:lvl w:ilvl="5" w:tplc="D35294CC">
      <w:start w:val="1"/>
      <w:numFmt w:val="lowerRoman"/>
      <w:lvlText w:val="%6."/>
      <w:lvlJc w:val="right"/>
      <w:pPr>
        <w:ind w:left="4320" w:hanging="180"/>
      </w:pPr>
    </w:lvl>
    <w:lvl w:ilvl="6" w:tplc="D10E936A">
      <w:start w:val="1"/>
      <w:numFmt w:val="decimal"/>
      <w:lvlText w:val="%7."/>
      <w:lvlJc w:val="left"/>
      <w:pPr>
        <w:ind w:left="5040" w:hanging="360"/>
      </w:pPr>
    </w:lvl>
    <w:lvl w:ilvl="7" w:tplc="B3C4DBBA">
      <w:start w:val="1"/>
      <w:numFmt w:val="lowerLetter"/>
      <w:lvlText w:val="%8."/>
      <w:lvlJc w:val="left"/>
      <w:pPr>
        <w:ind w:left="5760" w:hanging="360"/>
      </w:pPr>
    </w:lvl>
    <w:lvl w:ilvl="8" w:tplc="266C7B60">
      <w:start w:val="1"/>
      <w:numFmt w:val="lowerRoman"/>
      <w:lvlText w:val="%9."/>
      <w:lvlJc w:val="right"/>
      <w:pPr>
        <w:ind w:left="6480" w:hanging="180"/>
      </w:pPr>
    </w:lvl>
  </w:abstractNum>
  <w:abstractNum w:abstractNumId="10" w15:restartNumberingAfterBreak="0">
    <w:nsid w:val="70E72215"/>
    <w:multiLevelType w:val="hybridMultilevel"/>
    <w:tmpl w:val="795412AC"/>
    <w:lvl w:ilvl="0" w:tplc="CA1A0526">
      <w:start w:val="1"/>
      <w:numFmt w:val="decimal"/>
      <w:lvlText w:val="(%1)"/>
      <w:lvlJc w:val="left"/>
      <w:pPr>
        <w:ind w:left="420" w:hanging="420"/>
      </w:pPr>
      <w:rPr>
        <w:rFonts w:cs="Times New Roman" w:hint="default"/>
      </w:rPr>
    </w:lvl>
    <w:lvl w:ilvl="1" w:tplc="E0188F24">
      <w:start w:val="1"/>
      <w:numFmt w:val="lowerLetter"/>
      <w:lvlText w:val="%2."/>
      <w:lvlJc w:val="left"/>
      <w:pPr>
        <w:ind w:left="1440" w:hanging="360"/>
      </w:pPr>
      <w:rPr>
        <w:rFonts w:cs="Times New Roman"/>
      </w:rPr>
    </w:lvl>
    <w:lvl w:ilvl="2" w:tplc="BC7A2992">
      <w:start w:val="1"/>
      <w:numFmt w:val="lowerRoman"/>
      <w:lvlText w:val="%3."/>
      <w:lvlJc w:val="right"/>
      <w:pPr>
        <w:ind w:left="2160" w:hanging="180"/>
      </w:pPr>
      <w:rPr>
        <w:rFonts w:cs="Times New Roman"/>
      </w:rPr>
    </w:lvl>
    <w:lvl w:ilvl="3" w:tplc="0D561B88">
      <w:start w:val="1"/>
      <w:numFmt w:val="decimal"/>
      <w:lvlText w:val="%4."/>
      <w:lvlJc w:val="left"/>
      <w:pPr>
        <w:ind w:left="2880" w:hanging="360"/>
      </w:pPr>
      <w:rPr>
        <w:rFonts w:cs="Times New Roman"/>
      </w:rPr>
    </w:lvl>
    <w:lvl w:ilvl="4" w:tplc="A3EE8940">
      <w:start w:val="1"/>
      <w:numFmt w:val="lowerLetter"/>
      <w:lvlText w:val="%5."/>
      <w:lvlJc w:val="left"/>
      <w:pPr>
        <w:ind w:left="3600" w:hanging="360"/>
      </w:pPr>
      <w:rPr>
        <w:rFonts w:cs="Times New Roman"/>
      </w:rPr>
    </w:lvl>
    <w:lvl w:ilvl="5" w:tplc="CE320D46">
      <w:start w:val="1"/>
      <w:numFmt w:val="lowerRoman"/>
      <w:lvlText w:val="%6."/>
      <w:lvlJc w:val="right"/>
      <w:pPr>
        <w:ind w:left="4320" w:hanging="180"/>
      </w:pPr>
      <w:rPr>
        <w:rFonts w:cs="Times New Roman"/>
      </w:rPr>
    </w:lvl>
    <w:lvl w:ilvl="6" w:tplc="A942C49A">
      <w:start w:val="1"/>
      <w:numFmt w:val="decimal"/>
      <w:lvlText w:val="%7."/>
      <w:lvlJc w:val="left"/>
      <w:pPr>
        <w:ind w:left="5040" w:hanging="360"/>
      </w:pPr>
      <w:rPr>
        <w:rFonts w:cs="Times New Roman"/>
      </w:rPr>
    </w:lvl>
    <w:lvl w:ilvl="7" w:tplc="C21C34B2">
      <w:start w:val="1"/>
      <w:numFmt w:val="lowerLetter"/>
      <w:lvlText w:val="%8."/>
      <w:lvlJc w:val="left"/>
      <w:pPr>
        <w:ind w:left="5760" w:hanging="360"/>
      </w:pPr>
      <w:rPr>
        <w:rFonts w:cs="Times New Roman"/>
      </w:rPr>
    </w:lvl>
    <w:lvl w:ilvl="8" w:tplc="F7AAE874">
      <w:start w:val="1"/>
      <w:numFmt w:val="lowerRoman"/>
      <w:lvlText w:val="%9."/>
      <w:lvlJc w:val="right"/>
      <w:pPr>
        <w:ind w:left="6480" w:hanging="180"/>
      </w:pPr>
      <w:rPr>
        <w:rFonts w:cs="Times New Roman"/>
      </w:rPr>
    </w:lvl>
  </w:abstractNum>
  <w:abstractNum w:abstractNumId="11" w15:restartNumberingAfterBreak="0">
    <w:nsid w:val="71FD43BA"/>
    <w:multiLevelType w:val="hybridMultilevel"/>
    <w:tmpl w:val="DF3230CA"/>
    <w:lvl w:ilvl="0" w:tplc="18D4CED4">
      <w:start w:val="1"/>
      <w:numFmt w:val="decimal"/>
      <w:lvlText w:val="(%1)"/>
      <w:lvlJc w:val="left"/>
      <w:pPr>
        <w:ind w:left="720" w:hanging="360"/>
      </w:pPr>
      <w:rPr>
        <w:rFonts w:cs="Times New Roman"/>
      </w:rPr>
    </w:lvl>
    <w:lvl w:ilvl="1" w:tplc="0F76699C">
      <w:start w:val="1"/>
      <w:numFmt w:val="lowerLetter"/>
      <w:lvlText w:val="%2."/>
      <w:lvlJc w:val="left"/>
      <w:pPr>
        <w:ind w:left="1440" w:hanging="360"/>
      </w:pPr>
      <w:rPr>
        <w:rFonts w:cs="Times New Roman"/>
      </w:rPr>
    </w:lvl>
    <w:lvl w:ilvl="2" w:tplc="0A48C2CE">
      <w:start w:val="1"/>
      <w:numFmt w:val="lowerRoman"/>
      <w:lvlText w:val="%3."/>
      <w:lvlJc w:val="right"/>
      <w:pPr>
        <w:ind w:left="2160" w:hanging="180"/>
      </w:pPr>
      <w:rPr>
        <w:rFonts w:cs="Times New Roman"/>
      </w:rPr>
    </w:lvl>
    <w:lvl w:ilvl="3" w:tplc="F6C8F890">
      <w:start w:val="1"/>
      <w:numFmt w:val="decimal"/>
      <w:lvlText w:val="%4."/>
      <w:lvlJc w:val="left"/>
      <w:pPr>
        <w:ind w:left="2880" w:hanging="360"/>
      </w:pPr>
      <w:rPr>
        <w:rFonts w:cs="Times New Roman"/>
      </w:rPr>
    </w:lvl>
    <w:lvl w:ilvl="4" w:tplc="2FBED472">
      <w:start w:val="1"/>
      <w:numFmt w:val="lowerLetter"/>
      <w:lvlText w:val="%5."/>
      <w:lvlJc w:val="left"/>
      <w:pPr>
        <w:ind w:left="3600" w:hanging="360"/>
      </w:pPr>
      <w:rPr>
        <w:rFonts w:cs="Times New Roman"/>
      </w:rPr>
    </w:lvl>
    <w:lvl w:ilvl="5" w:tplc="D98C566A">
      <w:start w:val="1"/>
      <w:numFmt w:val="lowerRoman"/>
      <w:lvlText w:val="%6."/>
      <w:lvlJc w:val="right"/>
      <w:pPr>
        <w:ind w:left="4320" w:hanging="180"/>
      </w:pPr>
      <w:rPr>
        <w:rFonts w:cs="Times New Roman"/>
      </w:rPr>
    </w:lvl>
    <w:lvl w:ilvl="6" w:tplc="803E5710">
      <w:start w:val="1"/>
      <w:numFmt w:val="decimal"/>
      <w:lvlText w:val="%7."/>
      <w:lvlJc w:val="left"/>
      <w:pPr>
        <w:ind w:left="5040" w:hanging="360"/>
      </w:pPr>
      <w:rPr>
        <w:rFonts w:cs="Times New Roman"/>
      </w:rPr>
    </w:lvl>
    <w:lvl w:ilvl="7" w:tplc="8A7AFC28">
      <w:start w:val="1"/>
      <w:numFmt w:val="lowerLetter"/>
      <w:lvlText w:val="%8."/>
      <w:lvlJc w:val="left"/>
      <w:pPr>
        <w:ind w:left="5760" w:hanging="360"/>
      </w:pPr>
      <w:rPr>
        <w:rFonts w:cs="Times New Roman"/>
      </w:rPr>
    </w:lvl>
    <w:lvl w:ilvl="8" w:tplc="249E127A">
      <w:start w:val="1"/>
      <w:numFmt w:val="lowerRoman"/>
      <w:lvlText w:val="%9."/>
      <w:lvlJc w:val="right"/>
      <w:pPr>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2"/>
  </w:num>
  <w:num w:numId="5">
    <w:abstractNumId w:val="1"/>
  </w:num>
  <w:num w:numId="6">
    <w:abstractNumId w:val="0"/>
  </w:num>
  <w:num w:numId="7">
    <w:abstractNumId w:val="3"/>
  </w:num>
  <w:num w:numId="8">
    <w:abstractNumId w:val="6"/>
  </w:num>
  <w:num w:numId="9">
    <w:abstractNumId w:val="9"/>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C7C"/>
    <w:rsid w:val="001B3DEB"/>
    <w:rsid w:val="00293256"/>
    <w:rsid w:val="002A638E"/>
    <w:rsid w:val="003468F9"/>
    <w:rsid w:val="00431E89"/>
    <w:rsid w:val="004A2FB3"/>
    <w:rsid w:val="00657C7C"/>
    <w:rsid w:val="007936CC"/>
    <w:rsid w:val="007F455A"/>
    <w:rsid w:val="007F63F6"/>
    <w:rsid w:val="008935C6"/>
    <w:rsid w:val="009E6C51"/>
    <w:rsid w:val="00A33167"/>
    <w:rsid w:val="00A46C94"/>
    <w:rsid w:val="00A70451"/>
    <w:rsid w:val="00B95880"/>
    <w:rsid w:val="00BD64FE"/>
    <w:rsid w:val="00DE3D4E"/>
    <w:rsid w:val="00EB0111"/>
    <w:rsid w:val="00F60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72B4"/>
  <w15:docId w15:val="{3CB47BB2-5F99-4B57-A9B7-CAC4B9F7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rFonts w:ascii="Times New Roman" w:eastAsiaTheme="minorEastAsia" w:hAnsi="Times New Roman"/>
      <w:sz w:val="20"/>
      <w:szCs w:val="20"/>
      <w:lang w:eastAsia="cs-CZ"/>
    </w:rPr>
  </w:style>
  <w:style w:type="paragraph" w:styleId="Nadpis1">
    <w:name w:val="heading 1"/>
    <w:basedOn w:val="Normln"/>
    <w:next w:val="Normln"/>
    <w:link w:val="Nadpis1Char"/>
    <w:uiPriority w:val="99"/>
    <w:qFormat/>
    <w:pPr>
      <w:keepNext/>
      <w:outlineLvl w:val="0"/>
    </w:pPr>
    <w:rPr>
      <w:rFonts w:eastAsia="Times New Roman"/>
      <w:b/>
      <w:bCs/>
      <w:sz w:val="28"/>
      <w:szCs w:val="28"/>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9"/>
    <w:semiHidden/>
    <w:unhideWhenUsed/>
    <w:qFormat/>
    <w:pPr>
      <w:keepNext/>
      <w:tabs>
        <w:tab w:val="left" w:pos="0"/>
      </w:tabs>
      <w:jc w:val="center"/>
      <w:outlineLvl w:val="3"/>
    </w:pPr>
    <w:rPr>
      <w:rFonts w:eastAsia="Times New Roman"/>
      <w:b/>
      <w:bCs/>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Mkatabulky">
    <w:name w:val="Table Grid"/>
    <w:basedOn w:val="Normlntabulk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odkaz">
    <w:name w:val="Hyperlink"/>
    <w:uiPriority w:val="99"/>
    <w:unhideWhenUsed/>
    <w:rPr>
      <w:color w:val="0563C1" w:themeColor="hyperlink"/>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Nadpis1Char">
    <w:name w:val="Nadpis 1 Char"/>
    <w:basedOn w:val="Standardnpsmoodstavce"/>
    <w:link w:val="Nadpis1"/>
    <w:uiPriority w:val="99"/>
    <w:rPr>
      <w:rFonts w:ascii="Times New Roman" w:eastAsia="Times New Roman" w:hAnsi="Times New Roman"/>
      <w:b/>
      <w:bCs/>
      <w:sz w:val="28"/>
      <w:szCs w:val="28"/>
      <w:lang w:eastAsia="cs-CZ"/>
    </w:rPr>
  </w:style>
  <w:style w:type="character" w:customStyle="1" w:styleId="Nadpis4Char">
    <w:name w:val="Nadpis 4 Char"/>
    <w:basedOn w:val="Standardnpsmoodstavce"/>
    <w:link w:val="Nadpis4"/>
    <w:uiPriority w:val="99"/>
    <w:semiHidden/>
    <w:rPr>
      <w:rFonts w:ascii="Times New Roman" w:eastAsia="Times New Roman" w:hAnsi="Times New Roman"/>
      <w:b/>
      <w:bCs/>
      <w:sz w:val="20"/>
      <w:szCs w:val="20"/>
      <w:lang w:eastAsia="cs-CZ"/>
    </w:rPr>
  </w:style>
  <w:style w:type="paragraph" w:customStyle="1" w:styleId="Import0">
    <w:name w:val="Import 0"/>
    <w:basedOn w:val="Normln"/>
    <w:uiPriority w:val="99"/>
    <w:pPr>
      <w:widowControl w:val="0"/>
      <w:spacing w:line="288" w:lineRule="auto"/>
    </w:pPr>
    <w:rPr>
      <w:rFonts w:ascii="Courier New" w:hAnsi="Courier New" w:cs="Courier New"/>
      <w:sz w:val="24"/>
      <w:szCs w:val="24"/>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heme="minorEastAsia" w:hAnsi="Times New Roman"/>
      <w:sz w:val="20"/>
      <w:szCs w:val="20"/>
      <w:lang w:eastAsia="cs-CZ"/>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heme="minorEastAsia" w:hAnsi="Times New Roman"/>
      <w:sz w:val="20"/>
      <w:szCs w:val="20"/>
      <w:lang w:eastAsia="cs-CZ"/>
    </w:rPr>
  </w:style>
  <w:style w:type="paragraph" w:styleId="Odstavecseseznamem">
    <w:name w:val="List Paragraph"/>
    <w:basedOn w:val="Normln"/>
    <w:uiPriority w:val="34"/>
    <w:qFormat/>
    <w:pPr>
      <w:ind w:left="720"/>
      <w:contextualSpacing/>
    </w:p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heme="minorEastAsia" w:hAnsi="Segoe UI" w:cs="Segoe UI"/>
      <w:sz w:val="18"/>
      <w:szCs w:val="18"/>
      <w:lang w:eastAsia="cs-CZ"/>
    </w:rPr>
  </w:style>
  <w:style w:type="character" w:customStyle="1" w:styleId="Tunznak">
    <w:name w:val="Tučný znak"/>
    <w:uiPriority w:val="99"/>
    <w:rPr>
      <w:rFonts w:ascii="Arial" w:hAnsi="Arial"/>
      <w:b/>
      <w:color w:val="auto"/>
      <w:sz w:val="24"/>
      <w:u w:val="none"/>
      <w:vertAlign w:val="baseline"/>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heme="minorEastAsia" w:hAnsi="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heme="minorEastAsia" w:hAnsi="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F6427BDA-BBD7-488C-928E-03C1BE8E8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8BAA6-8FCF-4452-8009-75FC2AF0F379}">
  <ds:schemaRefs>
    <ds:schemaRef ds:uri="http://schemas.microsoft.com/sharepoint/v3/contenttype/forms"/>
  </ds:schemaRefs>
</ds:datastoreItem>
</file>

<file path=customXml/itemProps4.xml><?xml version="1.0" encoding="utf-8"?>
<ds:datastoreItem xmlns:ds="http://schemas.openxmlformats.org/officeDocument/2006/customXml" ds:itemID="{E69AB753-5EB0-43C1-8343-8E98B5260602}">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13048a0b-966b-41fa-8baa-e0d8ecb4dd93"/>
    <ds:schemaRef ds:uri="http://purl.org/dc/terms/"/>
    <ds:schemaRef ds:uri="75ab86f7-ff50-432b-9e9b-4e86381477a9"/>
    <ds:schemaRef ds:uri="http://purl.org/dc/elements/1.1/"/>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F12CD1A9-E78A-40B2-A8AB-3040E3FD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2099</Words>
  <Characters>12390</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Hrebičková Andrea</dc:creator>
  <cp:keywords/>
  <dc:description/>
  <cp:lastModifiedBy>Vrbová Regina</cp:lastModifiedBy>
  <cp:revision>3</cp:revision>
  <cp:lastPrinted>2022-11-24T15:42:00Z</cp:lastPrinted>
  <dcterms:created xsi:type="dcterms:W3CDTF">2022-12-05T14:02:00Z</dcterms:created>
  <dcterms:modified xsi:type="dcterms:W3CDTF">2022-12-05T14:02:00Z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