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2BB8D96C" w:rsidR="00014DBA" w:rsidRPr="00EE3594" w:rsidRDefault="00014DBA" w:rsidP="003A0FA0">
      <w:pPr>
        <w:pStyle w:val="slo11text"/>
        <w:tabs>
          <w:tab w:val="left" w:pos="708"/>
        </w:tabs>
        <w:rPr>
          <w:rFonts w:cs="Arial"/>
          <w:b/>
          <w:szCs w:val="24"/>
        </w:rPr>
      </w:pPr>
      <w:r w:rsidRPr="00EE3594">
        <w:rPr>
          <w:rFonts w:cs="Arial"/>
          <w:b/>
          <w:szCs w:val="24"/>
        </w:rPr>
        <w:t>Důvodová zpráva:</w:t>
      </w:r>
    </w:p>
    <w:p w14:paraId="617E9CE8" w14:textId="47C547BB" w:rsidR="00652189" w:rsidRDefault="00652189" w:rsidP="00666AAF">
      <w:pPr>
        <w:spacing w:before="120" w:after="120" w:line="240" w:lineRule="auto"/>
        <w:rPr>
          <w:rFonts w:cs="Arial"/>
          <w:szCs w:val="24"/>
          <w:u w:val="single"/>
        </w:rPr>
      </w:pPr>
    </w:p>
    <w:p w14:paraId="3F924EE0" w14:textId="6447E9D0" w:rsidR="00665D49" w:rsidRPr="00665D49" w:rsidRDefault="00665D49" w:rsidP="00665D49">
      <w:pPr>
        <w:pStyle w:val="slo1text"/>
        <w:tabs>
          <w:tab w:val="left" w:pos="708"/>
        </w:tabs>
        <w:spacing w:before="120"/>
        <w:rPr>
          <w:rFonts w:cs="Arial"/>
          <w:b/>
          <w:szCs w:val="24"/>
        </w:rPr>
      </w:pPr>
      <w:r w:rsidRPr="00665D49">
        <w:rPr>
          <w:rFonts w:cs="Arial"/>
          <w:b/>
          <w:szCs w:val="24"/>
        </w:rPr>
        <w:t xml:space="preserve">k návrhu usnesení bod </w:t>
      </w:r>
      <w:r>
        <w:rPr>
          <w:rFonts w:cs="Arial"/>
          <w:b/>
          <w:szCs w:val="24"/>
        </w:rPr>
        <w:t>1</w:t>
      </w:r>
      <w:r w:rsidRPr="00665D49">
        <w:rPr>
          <w:rFonts w:cs="Arial"/>
          <w:b/>
          <w:szCs w:val="24"/>
        </w:rPr>
        <w:t xml:space="preserve">. 1., </w:t>
      </w:r>
      <w:r>
        <w:rPr>
          <w:rFonts w:cs="Arial"/>
          <w:b/>
          <w:szCs w:val="24"/>
        </w:rPr>
        <w:t>1</w:t>
      </w:r>
      <w:r w:rsidRPr="00665D49">
        <w:rPr>
          <w:rFonts w:cs="Arial"/>
          <w:b/>
          <w:szCs w:val="24"/>
        </w:rPr>
        <w:t>. 2</w:t>
      </w:r>
    </w:p>
    <w:p w14:paraId="6AE8CCE7" w14:textId="77777777" w:rsidR="00665D49" w:rsidRPr="00665D49" w:rsidRDefault="00665D49" w:rsidP="00665D49">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hAnsi="Arial" w:cs="Arial"/>
          <w:b/>
          <w:sz w:val="24"/>
          <w:szCs w:val="24"/>
        </w:rPr>
      </w:pPr>
      <w:r w:rsidRPr="00665D49">
        <w:rPr>
          <w:rFonts w:ascii="Arial" w:hAnsi="Arial" w:cs="Arial"/>
          <w:b/>
          <w:sz w:val="24"/>
          <w:szCs w:val="24"/>
        </w:rPr>
        <w:t>Vzájemné bezúplatné převody částí pozemků v k.ú. Povel, obec Olomouc a v k.ú. Slavonín, obec Olomouc mezi Olomouckým krajem a statutárním městem Olomouc.</w:t>
      </w:r>
    </w:p>
    <w:p w14:paraId="0009987B" w14:textId="77777777" w:rsidR="00665D49" w:rsidRPr="00665D49" w:rsidRDefault="00665D49" w:rsidP="00665D49">
      <w:pPr>
        <w:widowControl w:val="0"/>
        <w:tabs>
          <w:tab w:val="left" w:pos="708"/>
        </w:tabs>
        <w:spacing w:after="120" w:line="240" w:lineRule="auto"/>
        <w:jc w:val="both"/>
        <w:outlineLvl w:val="0"/>
        <w:rPr>
          <w:rFonts w:ascii="Arial" w:hAnsi="Arial" w:cs="Arial"/>
          <w:sz w:val="24"/>
          <w:szCs w:val="24"/>
        </w:rPr>
      </w:pPr>
      <w:r w:rsidRPr="00665D49">
        <w:rPr>
          <w:rFonts w:ascii="Arial" w:hAnsi="Arial" w:cs="Arial"/>
          <w:sz w:val="24"/>
          <w:szCs w:val="24"/>
        </w:rPr>
        <w:t xml:space="preserve">Statutární město Olomouc bylo investorem stavby „Moravská cyklotrasa na území ORP Olomouc, k.ú. Povel“. Stavba byla zaměřena geometrickými plány č. 700-205/2014 ze dne 24. 9. 2014 pro k.ú. Povel a č. 1419-205/2014 ze dne 24. 9. 2015 pro k.ú. Slavonín. Stavbou byly mimo jiné dotčeny pozemky ve vlastnictví Olomouckého kraje, v hospodaření Správy silnic Olomouckého kraje, příspěvkové organizace. Statutární město Olomouc podalo podnět k majetkoprávnímu vypořádání stavbou dotčených pozemků formou uzavření darovací smlouvy, jejímž předmětem bude vzájemný bezúplatný převod pozemků mezi Olomouckým krajem a statutárním městem Olomouc.  </w:t>
      </w:r>
    </w:p>
    <w:p w14:paraId="0B2B6327" w14:textId="77777777" w:rsidR="00665D49" w:rsidRPr="00665D49" w:rsidRDefault="00665D49" w:rsidP="00665D49">
      <w:pPr>
        <w:pStyle w:val="Zkladntext"/>
        <w:rPr>
          <w:rStyle w:val="Tunznak"/>
          <w:rFonts w:cs="Arial"/>
          <w:b w:val="0"/>
          <w:bCs w:val="0"/>
          <w:szCs w:val="24"/>
        </w:rPr>
      </w:pPr>
      <w:r w:rsidRPr="00665D49">
        <w:rPr>
          <w:rStyle w:val="Tunznak"/>
          <w:rFonts w:cs="Arial"/>
          <w:b w:val="0"/>
          <w:bCs w:val="0"/>
          <w:szCs w:val="24"/>
        </w:rPr>
        <w:t xml:space="preserve">Na částech pozemků ve vlastnictví statutárního města Olomouc se nachází krajská silnice II/570, na částech pozemků ve vlastnictví Olomouckého kraje se nachází stavba cyklotrasy. </w:t>
      </w:r>
    </w:p>
    <w:p w14:paraId="1A87990D" w14:textId="77777777" w:rsidR="00665D49" w:rsidRPr="00665D49" w:rsidRDefault="00665D49" w:rsidP="00665D49">
      <w:pPr>
        <w:pStyle w:val="slo11text"/>
        <w:tabs>
          <w:tab w:val="left" w:pos="708"/>
        </w:tabs>
        <w:rPr>
          <w:rFonts w:cs="Arial"/>
          <w:b/>
          <w:szCs w:val="24"/>
        </w:rPr>
      </w:pPr>
      <w:r w:rsidRPr="00665D49">
        <w:rPr>
          <w:rFonts w:cs="Arial"/>
          <w:b/>
          <w:szCs w:val="24"/>
        </w:rPr>
        <w:t xml:space="preserve">Zastupitelstvo Olomouckého kraje svým usnesením č. UZ/13/17/2010 ze dne 30. 4. 2010 schválilo uzavření smlouvy o budoucí darovací smlouvě na budoucí bezúplatný převod části pozemku parc. č. 495/1 ost. pl. o výměře cca 25 m2 v k.ú. Povel, obec Olomouc a části pozemku parc. č. 1239/9 ost. pl. o výměře cca 10 m2 v k.ú. Slavonín, obec Olomouc mezi Olomouckým krajem jako budoucím dárcem a statutárním městem Olomouc, IČO: 00299308, jako budoucím obdarovaným. </w:t>
      </w:r>
    </w:p>
    <w:p w14:paraId="5F074C99" w14:textId="77777777" w:rsidR="00665D49" w:rsidRPr="00665D49" w:rsidRDefault="00665D49" w:rsidP="00665D49">
      <w:pPr>
        <w:widowControl w:val="0"/>
        <w:spacing w:after="120" w:line="240" w:lineRule="auto"/>
        <w:jc w:val="both"/>
        <w:outlineLvl w:val="1"/>
        <w:rPr>
          <w:rFonts w:ascii="Arial" w:hAnsi="Arial" w:cs="Arial"/>
          <w:sz w:val="24"/>
          <w:szCs w:val="24"/>
          <w:u w:val="single"/>
        </w:rPr>
      </w:pPr>
      <w:r w:rsidRPr="00665D49">
        <w:rPr>
          <w:rFonts w:ascii="Arial" w:hAnsi="Arial" w:cs="Arial"/>
          <w:bCs/>
          <w:sz w:val="24"/>
          <w:szCs w:val="24"/>
          <w:u w:val="single"/>
        </w:rPr>
        <w:t xml:space="preserve">Smlouva o budoucí darovací smlouvě na části pozemků v k.ú. Povel a k.ú. Slavonín </w:t>
      </w:r>
      <w:r w:rsidRPr="00665D49">
        <w:rPr>
          <w:rFonts w:ascii="Arial" w:hAnsi="Arial" w:cs="Arial"/>
          <w:sz w:val="24"/>
          <w:szCs w:val="24"/>
          <w:u w:val="single"/>
        </w:rPr>
        <w:t>mezi Olomouckým krajem jako budoucím dárcem a statutárním městem Olomouc, IČO: </w:t>
      </w:r>
      <w:r w:rsidRPr="00665D49">
        <w:rPr>
          <w:rFonts w:ascii="Arial" w:hAnsi="Arial" w:cs="Arial"/>
          <w:color w:val="000000"/>
          <w:sz w:val="24"/>
          <w:szCs w:val="24"/>
          <w:u w:val="single"/>
        </w:rPr>
        <w:t>00299308</w:t>
      </w:r>
      <w:r w:rsidRPr="00665D49">
        <w:rPr>
          <w:rFonts w:ascii="Arial" w:hAnsi="Arial" w:cs="Arial"/>
          <w:sz w:val="24"/>
          <w:szCs w:val="24"/>
          <w:u w:val="single"/>
        </w:rPr>
        <w:t>, jako budoucím obdarovaným byla uzavřena dne 9. 9. 2010.</w:t>
      </w:r>
    </w:p>
    <w:p w14:paraId="36127F2A" w14:textId="77777777" w:rsidR="00665D49" w:rsidRPr="00665D49" w:rsidRDefault="00665D49" w:rsidP="00665D49">
      <w:pPr>
        <w:pStyle w:val="slo11text"/>
        <w:tabs>
          <w:tab w:val="left" w:pos="708"/>
        </w:tabs>
        <w:rPr>
          <w:rFonts w:cs="Arial"/>
          <w:b/>
          <w:szCs w:val="24"/>
        </w:rPr>
      </w:pPr>
      <w:r w:rsidRPr="00665D49">
        <w:rPr>
          <w:rFonts w:cs="Arial"/>
          <w:b/>
          <w:szCs w:val="24"/>
        </w:rPr>
        <w:t>Zastupitelstvo Olomouckého kraje svým usnesením č. UZ/22/18/2016 ze dne 24. 6. 2016 schválilo:</w:t>
      </w:r>
    </w:p>
    <w:p w14:paraId="7EA54000" w14:textId="77777777" w:rsidR="00665D49" w:rsidRPr="00665D49" w:rsidRDefault="00665D49" w:rsidP="00665D49">
      <w:pPr>
        <w:pStyle w:val="Normal"/>
        <w:spacing w:after="120"/>
        <w:jc w:val="both"/>
        <w:rPr>
          <w:b/>
        </w:rPr>
      </w:pPr>
      <w:r w:rsidRPr="00665D49">
        <w:rPr>
          <w:b/>
        </w:rPr>
        <w:t>- bezúplatný převod části pozemku parc. č. 495/1 ost. pl. o celkové výměře 22 m2, dle geometrického plánu č. 700-205/2014 ze dne 24. 9. 2014 pozemku parc. č. 495/8 ost. pl. o výměře 21 m2 a pozemku parc. č. 495/1 díl „f“ o výměře 1 m2, sloučeného do pozemku parc. č. 481/5 ost. pl., vše v k.ú. Povel, obec Olomouc, a část pozemku parc. č. 1232/9 ost. pl. o výměře 8 m2, dle geometrického plánu č. 1419-205/2014 ze dne 24. 9. 2014 pozemku parc. č. 1232/15 ost. pl. o výměře 8 m2, oba v k.ú. Slavonín, obec Olomouc, z vlastnictví Olomouckého kraje, z hospodaření Správy silnic Olomouckého kraje, příspěvkové organizace, do vlastnictví statutárního města Olomouc, IČO: 00299308,</w:t>
      </w:r>
    </w:p>
    <w:p w14:paraId="249546B9" w14:textId="77777777" w:rsidR="00665D49" w:rsidRPr="00665D49" w:rsidRDefault="00665D49" w:rsidP="00665D49">
      <w:pPr>
        <w:pStyle w:val="Normal"/>
        <w:spacing w:after="120"/>
        <w:jc w:val="both"/>
        <w:rPr>
          <w:b/>
        </w:rPr>
      </w:pPr>
      <w:r w:rsidRPr="00665D49">
        <w:rPr>
          <w:b/>
        </w:rPr>
        <w:t xml:space="preserve">- bezúplatné nabytí částí pozemků parc. č. 482/6 ost.pl. o výměře 0.46 m2, parc. č. 495/2 ost. pl. o výměře 42 m2, parc. č. 495/3 ost. pl. o výměře 18 m2 a parc. č. 535 ost. pl. o výměře 18 m2, dle geometrického plánu č. 700-05/2014 ze dne 24. 9. 2014 pozemku parc. č. 482/6 díl „d“ o výměře 0.46 m2, pozemku parc.č. 495/2 díl „c“ o výměře 42 m2, pozemku parc. č. 495/3 díl „b“ o výměře 18 m2 a pozemku parc. č. 535 díl „e“ o výměře 18 m2, sloučených do pozemku parc. č. 495/1 ost. pl., vše v k.ú. Povel, obec Slavonín, a částí pozemků parc. č. 692/4 ost. pl. o výměře 4 m2, parc. č. 1232/11 ost. pl. o výměře 94 m2 a parc. č. 1232/12 ost. pl. o výměře 37 m2, dle geometrického plánu č. 1419-205/2014 ze dne 24. 9. 2014 pozemku parc. č. 692/4 díl „c“ o výměře 4 m2, parc. č. 1232/11 díl „b“ o výměře 94 m2 a pozemku parc. </w:t>
      </w:r>
      <w:r w:rsidRPr="00665D49">
        <w:rPr>
          <w:b/>
        </w:rPr>
        <w:lastRenderedPageBreak/>
        <w:t>č. 1232/12 díl „d“ o výměře 37 m2, sloučených do pozemku parc. č. 1232/9 ost. pl., vše v k.ú. Slavonín, obec Olomouc, z vlastnictví statutárního města Olomouc, IČO: 00299308, do vlastnictví Olomouckého kraje, do</w:t>
      </w:r>
      <w:r w:rsidRPr="00665D49">
        <w:t xml:space="preserve"> </w:t>
      </w:r>
      <w:r w:rsidRPr="00665D49">
        <w:rPr>
          <w:b/>
        </w:rPr>
        <w:t>hospodaření Správy silnic Olomouckého kraje, příspěvkové organizace.</w:t>
      </w:r>
    </w:p>
    <w:p w14:paraId="0DC6F177" w14:textId="77777777" w:rsidR="00665D49" w:rsidRPr="00665D49" w:rsidRDefault="00665D49" w:rsidP="00665D49">
      <w:pPr>
        <w:pStyle w:val="slo11text"/>
        <w:tabs>
          <w:tab w:val="left" w:pos="708"/>
        </w:tabs>
        <w:rPr>
          <w:rFonts w:cs="Arial"/>
          <w:szCs w:val="24"/>
        </w:rPr>
      </w:pPr>
      <w:r w:rsidRPr="00665D49">
        <w:rPr>
          <w:rFonts w:cs="Arial"/>
          <w:szCs w:val="24"/>
          <w:u w:val="single"/>
        </w:rPr>
        <w:t>Darovací smlouva na převod částí pozemků v k.ú. Povel a k.ú. Slavonín byla uzavřena dne 2. 11. 2018. Návrh na vklad vlastnického práva podle smlouvy byl u příslušného katastrálního pracoviště podán dne 12. 11. 2018.</w:t>
      </w:r>
      <w:r w:rsidRPr="00665D49">
        <w:rPr>
          <w:rFonts w:cs="Arial"/>
          <w:szCs w:val="24"/>
        </w:rPr>
        <w:t xml:space="preserve"> Jelikož však statutární město Olomouc přiložilo ke smlouvě geometrický plán, který obsahoval neaktuální údaje, katastrální úřad návrh na vklad zamítl a řízení o vkladu ukončil. Důvodem zamítnutí byla skutečnost, že před podáním návrhu na vklad došlo k rozdělení pozemku parc. č. 535 na pozemky parc. č. 535/1, parc. č. 535/2 a parc. č. 535/3, vše v k.ú. Slavonín, obec Olomouc. Z toho důvodu bylo nutné nechat zpracovat geometrické plány s aktuálním označením pozemků. V listopadu 2022 nás statutární město Olomouc požádalo o uzavření darovací smlouvy podle nových geometrických plánů.</w:t>
      </w:r>
    </w:p>
    <w:p w14:paraId="242A15EF" w14:textId="77777777" w:rsidR="00665D49" w:rsidRPr="00665D49" w:rsidRDefault="00665D49" w:rsidP="00665D49">
      <w:pPr>
        <w:pStyle w:val="slo11text"/>
        <w:tabs>
          <w:tab w:val="left" w:pos="708"/>
        </w:tabs>
        <w:rPr>
          <w:rFonts w:cs="Arial"/>
          <w:b/>
          <w:bCs/>
          <w:szCs w:val="24"/>
        </w:rPr>
      </w:pPr>
      <w:r w:rsidRPr="00665D49">
        <w:rPr>
          <w:rStyle w:val="Tunznak"/>
          <w:rFonts w:cs="Arial"/>
          <w:bCs/>
          <w:szCs w:val="24"/>
        </w:rPr>
        <w:t>Celková výměra částí pozemků navržených k nabytí do vlastnictví Olomouckého kraje činí 212,46 m2. Celková výměra částí pozemků navržených k převodu z vlastnictví Olomouckého kraje činí 29 m2.</w:t>
      </w:r>
    </w:p>
    <w:p w14:paraId="7D983209" w14:textId="77777777" w:rsidR="00665D49" w:rsidRPr="00665D49" w:rsidRDefault="00665D49" w:rsidP="00665D49">
      <w:pPr>
        <w:widowControl w:val="0"/>
        <w:tabs>
          <w:tab w:val="left" w:pos="708"/>
        </w:tabs>
        <w:spacing w:after="120" w:line="240" w:lineRule="auto"/>
        <w:jc w:val="both"/>
        <w:outlineLvl w:val="0"/>
        <w:rPr>
          <w:rFonts w:ascii="Arial" w:hAnsi="Arial" w:cs="Arial"/>
          <w:b/>
          <w:bCs/>
          <w:sz w:val="24"/>
          <w:szCs w:val="24"/>
        </w:rPr>
      </w:pPr>
      <w:r w:rsidRPr="00665D49">
        <w:rPr>
          <w:rFonts w:ascii="Arial" w:hAnsi="Arial" w:cs="Arial"/>
          <w:b/>
          <w:bCs/>
          <w:sz w:val="24"/>
          <w:szCs w:val="24"/>
        </w:rPr>
        <w:t>Vyjádření odboru dopravy a silničního hospodářství ze dne 3. 5. 2016:</w:t>
      </w:r>
    </w:p>
    <w:p w14:paraId="52C476A9" w14:textId="77777777" w:rsidR="00665D49" w:rsidRPr="00665D49" w:rsidRDefault="00665D49" w:rsidP="00665D49">
      <w:pPr>
        <w:widowControl w:val="0"/>
        <w:tabs>
          <w:tab w:val="left" w:pos="708"/>
        </w:tabs>
        <w:spacing w:after="120" w:line="240" w:lineRule="auto"/>
        <w:jc w:val="both"/>
        <w:outlineLvl w:val="0"/>
        <w:rPr>
          <w:rFonts w:ascii="Arial" w:hAnsi="Arial" w:cs="Arial"/>
          <w:sz w:val="24"/>
          <w:szCs w:val="24"/>
        </w:rPr>
      </w:pPr>
      <w:r w:rsidRPr="00665D49">
        <w:rPr>
          <w:rFonts w:ascii="Arial" w:hAnsi="Arial" w:cs="Arial"/>
          <w:sz w:val="24"/>
          <w:szCs w:val="24"/>
        </w:rPr>
        <w:t xml:space="preserve">Dne 22. 4. 2016 jsme obdrželi vyjádření Správy silnic Olomouckého kraje, příspěvkové organizace ze dne 14. 4. 2016 sp.zn. SSOK-CE 6447/2016 k žádosti odboru majetkového, právního a správních činností KÚOK o uzavření darovací smlouvy v rámci majetkoprávního vypořádání dokončené stavby statutárního města Olomouc. S uvedeným souhlasíme a doporučujeme předmětnou záležitost projednat v Komisi pro majetkoprávní záležitosti Rady Olomouckého kraje. </w:t>
      </w:r>
    </w:p>
    <w:p w14:paraId="560900BE" w14:textId="752FCB80" w:rsidR="00665D49" w:rsidRPr="00665D49" w:rsidRDefault="00665D49" w:rsidP="00665D49">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Pr="00665D49">
        <w:rPr>
          <w:rFonts w:cs="Arial"/>
          <w:b/>
          <w:szCs w:val="24"/>
        </w:rPr>
        <w:t xml:space="preserve">bezúplatný převod části pozemku parc. č. 495/1 ost. pl. o celkové výměře 21 m2, dle geometrického plánu č. 917-186/2022 ze dne 28. 7. 2022 pozemku parc. č. 495/14 ost. pl. o výměře 20 m2 a pozemku parc. č. 495/1 díl „d“ o výměře 1 m2, sloučeného do pozemku parc. č. 481/5 ost. pl. o výměře 3 522 m2, vše v k.ú. Povel, obec Olomouc, a části pozemku parc. č. 1232/9 ost. pl. o výměře 8 m2, dle geometrického plánu č. 1938-185/2022 ze dne 27. 7. 2022 pozemku parc. č. 1232/16 ost. pl. o výměře 8 m2, oba v k.ú. Slavonín, obec Olomouc, z vlastnictví Olomouckého kraje, z hospodaření Správy silnic Olomouckého kraje, příspěvkové organizace, do vlastnictví statutárního města Olomouc, IČO: 00299308. Nabyvatel uhradí správní poplatek k návrhu na vklad vlastnického práva do katastru nemovitostí.  </w:t>
      </w:r>
    </w:p>
    <w:p w14:paraId="326E6093" w14:textId="0AD7D481" w:rsidR="00665D49" w:rsidRPr="00665D49" w:rsidRDefault="00665D49" w:rsidP="00665D49">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Pr="00665D49">
        <w:rPr>
          <w:rFonts w:cs="Arial"/>
          <w:b/>
          <w:szCs w:val="24"/>
        </w:rPr>
        <w:t xml:space="preserve">bezúplatné nabytí částí pozemků parc. č. 482/6 ost.pl. o výměře 0.46 m2, parc. č. 495/2 ost. pl. o výměře 42 m2, parc. č. 495/3 ost. pl. o výměře 18 m2 a parc. č. 535/3 ost. pl. o výměře 18 m2, dle geometrického plánu č. 917-186/2022 ze dne 28. 7. 2022 pozemku parc. č. 482/6 díl „b“ o výměře 0.46 m2, pozemku parc. č. 495/2 díl „e“ o výměře 42 m2, pozemku parc. č. 495/3 díl „g“ o výměře 18 m2 a pozemku parc. č. 535/3 díl „a“ o výměře 18 m2, sloučených do pozemku parc. č. 495/1 ost. pl. o výměře 5 901 m2, vše v k.ú. Povel, obec Olomouc, a částí pozemků parc. č. 692/4 ost. pl. o výměře 4 m2, parc. č. 1232/11 ost. pl. o výměře 93 m2 a parc. č. 1232/12 ost. pl. o výměře 37 m2, dle geometrického plánu č. 1938-185/2022 ze dne 27. 7. 2022 pozemku parc. č. 692/4 díl „c“ o výměře 4 m2, pozemku parc. č. 1232/11 díl „d“ o výměře 93 m2 a pozemku parc. č. 1232/12 díl „f“ o výměře 37 m2, sloučených do pozemku parc. č. 1232/9 ost. pl. o výměře </w:t>
      </w:r>
      <w:r w:rsidRPr="00665D49">
        <w:rPr>
          <w:rFonts w:cs="Arial"/>
          <w:b/>
          <w:szCs w:val="24"/>
        </w:rPr>
        <w:lastRenderedPageBreak/>
        <w:t xml:space="preserve">7 142 m2, vše v k.ú. Slavonín, obec Olomouc, z vlastnictví statutárního města Olomouc, IČO: 00299308, do vlastnictví Olomouckého kraje, do hospodaření Správy silnic Olomouckého kraje, příspěvkové organizace. Nabyvatel uhradí správní poplatek k návrhu na vklad vlastnického práva do katastru nemovitostí.  </w:t>
      </w:r>
    </w:p>
    <w:p w14:paraId="59D97762" w14:textId="77777777" w:rsidR="00665D49" w:rsidRPr="00665D49" w:rsidRDefault="00665D49" w:rsidP="00665D49">
      <w:pPr>
        <w:jc w:val="both"/>
        <w:rPr>
          <w:rStyle w:val="Tunznak"/>
          <w:rFonts w:cs="Arial"/>
          <w:b w:val="0"/>
          <w:bCs/>
          <w:szCs w:val="24"/>
        </w:rPr>
      </w:pPr>
    </w:p>
    <w:p w14:paraId="06C5D707" w14:textId="3A09874D" w:rsidR="00665D49" w:rsidRPr="00665D49" w:rsidRDefault="00665D49" w:rsidP="00665D49">
      <w:pPr>
        <w:pStyle w:val="slo1text"/>
        <w:tabs>
          <w:tab w:val="left" w:pos="708"/>
        </w:tabs>
        <w:spacing w:before="120"/>
        <w:rPr>
          <w:rFonts w:cs="Arial"/>
          <w:b/>
          <w:szCs w:val="24"/>
        </w:rPr>
      </w:pPr>
      <w:r w:rsidRPr="00665D49">
        <w:rPr>
          <w:rFonts w:cs="Arial"/>
          <w:b/>
          <w:szCs w:val="24"/>
        </w:rPr>
        <w:t xml:space="preserve">k návrhu usnesení bod </w:t>
      </w:r>
      <w:r>
        <w:rPr>
          <w:rFonts w:cs="Arial"/>
          <w:b/>
          <w:szCs w:val="24"/>
        </w:rPr>
        <w:t>1</w:t>
      </w:r>
      <w:r w:rsidRPr="00665D49">
        <w:rPr>
          <w:rFonts w:cs="Arial"/>
          <w:b/>
          <w:szCs w:val="24"/>
        </w:rPr>
        <w:t xml:space="preserve">. 3., </w:t>
      </w:r>
      <w:r>
        <w:rPr>
          <w:rFonts w:cs="Arial"/>
          <w:b/>
          <w:szCs w:val="24"/>
        </w:rPr>
        <w:t>1</w:t>
      </w:r>
      <w:r w:rsidRPr="00665D49">
        <w:rPr>
          <w:rFonts w:cs="Arial"/>
          <w:b/>
          <w:szCs w:val="24"/>
        </w:rPr>
        <w:t>. 4.</w:t>
      </w:r>
    </w:p>
    <w:p w14:paraId="6ED6D4A6" w14:textId="77777777" w:rsidR="00665D49" w:rsidRPr="00665D49" w:rsidRDefault="00665D49" w:rsidP="00665D49">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665D49">
        <w:rPr>
          <w:rFonts w:cs="Arial"/>
          <w:b/>
          <w:szCs w:val="24"/>
        </w:rPr>
        <w:t>Vzájemné bezúplatné převody pozemků v k.ú. a obci Vyšehoří mezi Olomouckým krajem a obcí Vyšehoří.</w:t>
      </w:r>
    </w:p>
    <w:p w14:paraId="42A8CB7B" w14:textId="77777777" w:rsidR="00665D49" w:rsidRPr="00665D49" w:rsidRDefault="00665D49" w:rsidP="00665D49">
      <w:pPr>
        <w:pStyle w:val="slo1text"/>
        <w:tabs>
          <w:tab w:val="left" w:pos="708"/>
        </w:tabs>
        <w:rPr>
          <w:rFonts w:cs="Arial"/>
          <w:szCs w:val="24"/>
        </w:rPr>
      </w:pPr>
      <w:r w:rsidRPr="00665D49">
        <w:rPr>
          <w:rFonts w:cs="Arial"/>
          <w:szCs w:val="24"/>
        </w:rPr>
        <w:t>Předmětné pozemky se nacházejí v k.ú. a obci Vyšehoří a byly dotčeny investiční akcí obce Vyšehoří „Vyšehoří – rekonstrukce chodníků“.</w:t>
      </w:r>
    </w:p>
    <w:p w14:paraId="60930C2B" w14:textId="77777777" w:rsidR="00665D49" w:rsidRPr="00665D49" w:rsidRDefault="00665D49" w:rsidP="00665D49">
      <w:pPr>
        <w:pStyle w:val="slo1text"/>
        <w:tabs>
          <w:tab w:val="left" w:pos="708"/>
        </w:tabs>
        <w:rPr>
          <w:rFonts w:cs="Arial"/>
          <w:szCs w:val="24"/>
        </w:rPr>
      </w:pPr>
      <w:r w:rsidRPr="00665D49">
        <w:rPr>
          <w:rFonts w:cs="Arial"/>
          <w:szCs w:val="24"/>
        </w:rPr>
        <w:t>Předmětné části pozemků o celkové výměře 20 m2 ve vlastnictví obce Vyšehoří jsou zastavěny silnicí II/369 a budou převedeny do vlastnictví kraje.</w:t>
      </w:r>
    </w:p>
    <w:p w14:paraId="0446A956" w14:textId="77777777" w:rsidR="00665D49" w:rsidRPr="00665D49" w:rsidRDefault="00665D49" w:rsidP="00665D49">
      <w:pPr>
        <w:pStyle w:val="slo1text"/>
        <w:tabs>
          <w:tab w:val="left" w:pos="708"/>
        </w:tabs>
        <w:rPr>
          <w:rFonts w:cs="Arial"/>
          <w:szCs w:val="24"/>
        </w:rPr>
      </w:pPr>
      <w:r w:rsidRPr="00665D49">
        <w:rPr>
          <w:rFonts w:cs="Arial"/>
          <w:szCs w:val="24"/>
        </w:rPr>
        <w:t xml:space="preserve">Části předmětného pozemku o celkové výměře 1 379 m2 v hospodaření Správy silnic Olomouckého kraje, příspěvkové organizace jsou zastavěny místní komunikací a budou předmětem převodu do vlastnictví obce.  </w:t>
      </w:r>
    </w:p>
    <w:p w14:paraId="25DB084F" w14:textId="77777777" w:rsidR="00665D49" w:rsidRPr="00665D49" w:rsidRDefault="00665D49" w:rsidP="00665D49">
      <w:pPr>
        <w:pStyle w:val="slo1text"/>
        <w:tabs>
          <w:tab w:val="left" w:pos="708"/>
        </w:tabs>
        <w:rPr>
          <w:rFonts w:cs="Arial"/>
          <w:szCs w:val="24"/>
        </w:rPr>
      </w:pPr>
      <w:r w:rsidRPr="00665D49">
        <w:rPr>
          <w:rFonts w:cs="Arial"/>
          <w:szCs w:val="24"/>
        </w:rPr>
        <w:t>Žádost o bezúplatný převod částí předmětného pozemku z vlastnictví Olomouckého kraje do vlastnictví obce podala na základě zpracovaného geometrického plánu obec Vyšehoří.</w:t>
      </w:r>
    </w:p>
    <w:p w14:paraId="5EDA7DCA" w14:textId="77777777" w:rsidR="00665D49" w:rsidRPr="00665D49" w:rsidRDefault="00665D49" w:rsidP="00665D49">
      <w:pPr>
        <w:pStyle w:val="slo1text"/>
        <w:tabs>
          <w:tab w:val="left" w:pos="708"/>
        </w:tabs>
        <w:rPr>
          <w:rFonts w:cs="Arial"/>
          <w:b/>
          <w:szCs w:val="24"/>
        </w:rPr>
      </w:pPr>
      <w:r w:rsidRPr="00665D49">
        <w:rPr>
          <w:rFonts w:cs="Arial"/>
          <w:b/>
          <w:szCs w:val="24"/>
        </w:rPr>
        <w:t>Vyjádření odboru dopravy a silničního hospodářství ze dne 10. 5. 2022:</w:t>
      </w:r>
    </w:p>
    <w:p w14:paraId="7F1885F8" w14:textId="77777777" w:rsidR="00665D49" w:rsidRPr="00665D49" w:rsidRDefault="00665D49" w:rsidP="00665D49">
      <w:pPr>
        <w:pStyle w:val="slo1text"/>
        <w:tabs>
          <w:tab w:val="left" w:pos="708"/>
        </w:tabs>
        <w:rPr>
          <w:rFonts w:cs="Arial"/>
          <w:szCs w:val="24"/>
        </w:rPr>
      </w:pPr>
      <w:r w:rsidRPr="00665D49">
        <w:rPr>
          <w:rFonts w:cs="Arial"/>
          <w:szCs w:val="24"/>
        </w:rPr>
        <w:t>Odbor dopravy a silničního hospodářství na základě stanoviska Správy silnic Olomouckého kraje, příspěvkové organizace souhlasí s bezúplatným převodem částí předmětného pozemku z vlastnictví Olomouckého kraje do vlastnictví obce Vyšehoří. Části předmětného pozemku jsou zastavěny místními komunikacemi.</w:t>
      </w:r>
    </w:p>
    <w:p w14:paraId="6AD88842" w14:textId="77777777" w:rsidR="00665D49" w:rsidRPr="00665D49" w:rsidRDefault="00665D49" w:rsidP="00665D49">
      <w:pPr>
        <w:pStyle w:val="slo1text"/>
        <w:tabs>
          <w:tab w:val="left" w:pos="708"/>
        </w:tabs>
        <w:rPr>
          <w:rFonts w:cs="Arial"/>
          <w:szCs w:val="24"/>
        </w:rPr>
      </w:pPr>
      <w:r w:rsidRPr="00665D49">
        <w:rPr>
          <w:rFonts w:cs="Arial"/>
          <w:szCs w:val="24"/>
        </w:rPr>
        <w:t xml:space="preserve">Správa silnic Olomouckého kraje, příspěvková organizace dále dle předloženého geometrického plánu doporučuje převést části pozemků z vlastnictví obce do vlastnictví kraje. Předmětné části pozemků jsou zastavěny silnicí II/369. </w:t>
      </w:r>
    </w:p>
    <w:p w14:paraId="0FF02DE9" w14:textId="77777777" w:rsidR="00665D49" w:rsidRPr="00665D49" w:rsidRDefault="00665D49" w:rsidP="00665D49">
      <w:pPr>
        <w:pStyle w:val="slo1text"/>
        <w:tabs>
          <w:tab w:val="left" w:pos="708"/>
        </w:tabs>
        <w:rPr>
          <w:rFonts w:cs="Arial"/>
          <w:color w:val="000000"/>
          <w:szCs w:val="24"/>
          <w:u w:val="single"/>
        </w:rPr>
      </w:pPr>
      <w:r w:rsidRPr="00665D49">
        <w:rPr>
          <w:rFonts w:cs="Arial"/>
          <w:color w:val="000000"/>
          <w:szCs w:val="24"/>
          <w:u w:val="single"/>
        </w:rPr>
        <w:t>Obec Vyšehoří na základě usnesení zastupitelstva obce souhlasí s bezúplatným převodem částí pozemků do vlastnictví Olomouckého kraje.</w:t>
      </w:r>
    </w:p>
    <w:p w14:paraId="0C1E06B5" w14:textId="77777777" w:rsidR="00665D49" w:rsidRPr="00665D49" w:rsidRDefault="00665D49" w:rsidP="00665D49">
      <w:pPr>
        <w:pStyle w:val="Zkladntext"/>
        <w:rPr>
          <w:rStyle w:val="Zkladnznak"/>
          <w:rFonts w:cs="Arial"/>
          <w:szCs w:val="24"/>
        </w:rPr>
      </w:pPr>
      <w:r w:rsidRPr="00665D49">
        <w:rPr>
          <w:rFonts w:cs="Arial"/>
          <w:b/>
          <w:szCs w:val="24"/>
        </w:rPr>
        <w:t xml:space="preserve">Rada Olomouckého kraje </w:t>
      </w:r>
      <w:r w:rsidRPr="00665D49">
        <w:rPr>
          <w:rFonts w:cs="Arial"/>
          <w:szCs w:val="24"/>
        </w:rPr>
        <w:t xml:space="preserve">na základě návrhu K – MP a odboru majetkového, právního a správních činností </w:t>
      </w:r>
      <w:r w:rsidRPr="00665D49">
        <w:rPr>
          <w:rFonts w:cs="Arial"/>
          <w:b/>
          <w:snapToGrid w:val="0"/>
          <w:szCs w:val="24"/>
        </w:rPr>
        <w:t xml:space="preserve">svým usnesením schválila záměr Olomouckého kraje </w:t>
      </w:r>
      <w:r w:rsidRPr="00665D49">
        <w:rPr>
          <w:rFonts w:cs="Arial"/>
          <w:b/>
          <w:szCs w:val="24"/>
        </w:rPr>
        <w:t xml:space="preserve">bezúplatně převést části pozemku </w:t>
      </w:r>
      <w:r w:rsidRPr="00665D49">
        <w:rPr>
          <w:rFonts w:cs="Arial"/>
          <w:b/>
          <w:szCs w:val="24"/>
          <w:lang w:eastAsia="cs-CZ"/>
        </w:rPr>
        <w:t>v k. ú. a obci Vyšehoří, z vlastnictví Olomouckého kraje, z hospodaření Správy silnic Olomouckého kraje, příspěvkové organizace, do vlastnictví obce Vyšehoří, IČO: 00853101.</w:t>
      </w:r>
      <w:r w:rsidRPr="00665D49">
        <w:rPr>
          <w:rFonts w:cs="Arial"/>
          <w:b/>
          <w:szCs w:val="24"/>
        </w:rPr>
        <w:t xml:space="preserve"> </w:t>
      </w:r>
      <w:r w:rsidRPr="00665D49">
        <w:rPr>
          <w:rStyle w:val="Tunznak"/>
          <w:rFonts w:cs="Arial"/>
          <w:szCs w:val="24"/>
        </w:rPr>
        <w:t xml:space="preserve">Záměr Olomouckého kraje </w:t>
      </w:r>
      <w:r w:rsidRPr="00665D49">
        <w:rPr>
          <w:rFonts w:cs="Arial"/>
          <w:b/>
          <w:szCs w:val="24"/>
        </w:rPr>
        <w:t xml:space="preserve">bezúplatně převést </w:t>
      </w:r>
      <w:r w:rsidRPr="00665D49">
        <w:rPr>
          <w:rStyle w:val="Tunznak"/>
          <w:rFonts w:cs="Arial"/>
          <w:szCs w:val="24"/>
        </w:rPr>
        <w:t xml:space="preserve">předmětné nemovitosti byl zveřejněn na úřední desce Krajského úřadu Olomouckého kraje a webových stránkách Olomouckého kraje v termínu od 27. 10. 2022 do 28. 11. 2022. </w:t>
      </w:r>
      <w:r w:rsidRPr="00665D49">
        <w:rPr>
          <w:rStyle w:val="Zkladnznak"/>
          <w:rFonts w:cs="Arial"/>
          <w:szCs w:val="24"/>
        </w:rPr>
        <w:t>V průběhu zveřejnění se žádný zájemce o předmětné nemovitosti nepřihlásil, nebyly vzneseny žádné podněty a připomínky.</w:t>
      </w:r>
    </w:p>
    <w:p w14:paraId="76F41708" w14:textId="4EAFF66D" w:rsidR="00665D49" w:rsidRPr="00665D49" w:rsidRDefault="00665D49" w:rsidP="00665D49">
      <w:pPr>
        <w:pStyle w:val="slo1text"/>
        <w:tabs>
          <w:tab w:val="left" w:pos="708"/>
        </w:tabs>
        <w:rPr>
          <w:rStyle w:val="Tunznak"/>
          <w:rFonts w:cs="Arial"/>
          <w:bCs/>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Pr="00665D49">
        <w:rPr>
          <w:rFonts w:cs="Arial"/>
          <w:b/>
          <w:szCs w:val="24"/>
        </w:rPr>
        <w:t xml:space="preserve">bezúplatný převod částí </w:t>
      </w:r>
      <w:r w:rsidRPr="00665D49">
        <w:rPr>
          <w:rStyle w:val="Tunznak"/>
          <w:rFonts w:cs="Arial"/>
          <w:bCs/>
          <w:szCs w:val="24"/>
        </w:rPr>
        <w:t xml:space="preserve">pozemku parc. č. 906 ost. pl. o celkové výměře 1 379 m2, dle geometrického plánu č. 280–88/2020 ze dne 8. 6. 2021 pozemky </w:t>
      </w:r>
      <w:r w:rsidRPr="00665D49">
        <w:rPr>
          <w:rFonts w:cs="Arial"/>
          <w:b/>
          <w:szCs w:val="24"/>
        </w:rPr>
        <w:t xml:space="preserve">parc. č. 906/2 ost. pl. o výměře 3 m2, parc. č. 906/3 ost. pl. o výměře 10 m2, parc. č. 906/4 ost. pl. o výměře 36 m2, parc. č. 906/6 ost. pl. o výměře 60 m2, parc. č. 906/7 ost. pl. o výměře 20 m2, parc. č. 906/8 ost. pl. o výměře 666 m2, parc. č. 906/9 ost. pl. o výměře 33 m2, parc. č. 906/10 ost. pl. o výměře 49 m2, parc. č. 906/11 ost. pl. o výměře 75 m2, parc. č. 906/12 ost. pl. o výměře 213 m2, parc. č. 906/13 ost. pl. o výměře 10 m2, parc. č. 906/14 ost. pl. o výměře 116 m2, parc. č. 906/15 ost. pl. o výměře 8 m2, parc. č. 906/16 ost. pl. o </w:t>
      </w:r>
      <w:r w:rsidRPr="00665D49">
        <w:rPr>
          <w:rFonts w:cs="Arial"/>
          <w:b/>
          <w:szCs w:val="24"/>
        </w:rPr>
        <w:lastRenderedPageBreak/>
        <w:t>výměře 19 m2, parc. č. 906/17 ost. pl. o výměře 10 m2, parc. č. 906/18 ost. pl. o výměře 30 m2 a parc. č. 906/19 ost. pl. o výměře 21 m2, vše v k. ú. a obci Vyšehoří, z vlastnictví Olomouckého kraje, z hospodaření Správy silnic Olomouckého kraje, příspěvkové organizace, do vlastnictví obce Vyšehoří, IČO: 00853101. Nabyvatel uhradí veškeré náklady spojené s převodem nemovitostí včetně správního poplatku k návrhu na vklad vlastnického práva do katastru nemovitostí.</w:t>
      </w:r>
    </w:p>
    <w:p w14:paraId="0D24807A" w14:textId="7111A6E4" w:rsidR="00665D49" w:rsidRPr="00665D49" w:rsidRDefault="00665D49" w:rsidP="00665D49">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Pr="00665D49">
        <w:rPr>
          <w:rStyle w:val="Tunznak"/>
          <w:rFonts w:cs="Arial"/>
          <w:szCs w:val="24"/>
        </w:rPr>
        <w:t xml:space="preserve">bezúplatné nabytí částí pozemků parc. č. 863/2 ost. pl. o výměře 12 m2, parc. č. st. 23/2 zast. pl. o výměře 5 m2 a parc. č. 863/8 ost. pl. o výměře 3 m2, dle geometrického plánu č. 280–88/2020 ze dne 8. 6. 2021 pozemky parc. č. 863/23 ost. pl. o výměře 12 m2, parc. č. 915 ost. pl. o výměře 5 m2 a parc. č. 863/22 ost. pl. o výměře 3 m2, vše </w:t>
      </w:r>
      <w:r w:rsidRPr="00665D49">
        <w:rPr>
          <w:rFonts w:cs="Arial"/>
          <w:b/>
          <w:color w:val="000000"/>
          <w:szCs w:val="24"/>
        </w:rPr>
        <w:t>v k. ú. a obci Vyšehoří z vlastnictví obce Vyšehoří</w:t>
      </w:r>
      <w:r w:rsidRPr="00665D49">
        <w:rPr>
          <w:rFonts w:cs="Arial"/>
          <w:b/>
          <w:szCs w:val="24"/>
        </w:rPr>
        <w:t xml:space="preserve">, IČO: 00853101, do vlastnictví </w:t>
      </w:r>
      <w:r w:rsidRPr="00665D49">
        <w:rPr>
          <w:rFonts w:cs="Arial"/>
          <w:b/>
          <w:color w:val="000000"/>
          <w:szCs w:val="24"/>
        </w:rPr>
        <w:t xml:space="preserve">Olomouckého kraje, do hospodaření Správy silnic Olomouckého kraje, příspěvkové organizace. </w:t>
      </w:r>
      <w:r w:rsidRPr="00665D49">
        <w:rPr>
          <w:rFonts w:cs="Arial"/>
          <w:b/>
          <w:szCs w:val="24"/>
        </w:rPr>
        <w:t>Nabyvatel uhradí veškeré náklady spojené s převodem nemovitostí včetně správního poplatku k návrhu na vklad vlastnického práva do katastru nemovitostí.</w:t>
      </w:r>
    </w:p>
    <w:p w14:paraId="4C617175" w14:textId="77777777" w:rsidR="00665D49" w:rsidRPr="00665D49" w:rsidRDefault="00665D49" w:rsidP="00665D49">
      <w:pPr>
        <w:pStyle w:val="Zkladntext"/>
        <w:rPr>
          <w:rStyle w:val="Tunznak"/>
          <w:rFonts w:cs="Arial"/>
          <w:b w:val="0"/>
          <w:szCs w:val="24"/>
        </w:rPr>
      </w:pPr>
    </w:p>
    <w:p w14:paraId="514A64A1" w14:textId="1A0CA6F2" w:rsidR="00665D49" w:rsidRPr="00665D49" w:rsidRDefault="00665D49" w:rsidP="00665D49">
      <w:pPr>
        <w:pStyle w:val="slo1text"/>
        <w:tabs>
          <w:tab w:val="left" w:pos="708"/>
        </w:tabs>
        <w:spacing w:before="120"/>
        <w:rPr>
          <w:rFonts w:cs="Arial"/>
          <w:b/>
          <w:szCs w:val="24"/>
        </w:rPr>
      </w:pPr>
      <w:r w:rsidRPr="00665D49">
        <w:rPr>
          <w:rFonts w:cs="Arial"/>
          <w:b/>
          <w:szCs w:val="24"/>
        </w:rPr>
        <w:t xml:space="preserve">k návrhu usnesení bod </w:t>
      </w:r>
      <w:r>
        <w:rPr>
          <w:rFonts w:cs="Arial"/>
          <w:b/>
          <w:szCs w:val="24"/>
        </w:rPr>
        <w:t>1</w:t>
      </w:r>
      <w:r w:rsidRPr="00665D49">
        <w:rPr>
          <w:rFonts w:cs="Arial"/>
          <w:b/>
          <w:szCs w:val="24"/>
        </w:rPr>
        <w:t xml:space="preserve">. 5., </w:t>
      </w:r>
      <w:r>
        <w:rPr>
          <w:rFonts w:cs="Arial"/>
          <w:b/>
          <w:szCs w:val="24"/>
        </w:rPr>
        <w:t>1</w:t>
      </w:r>
      <w:r w:rsidRPr="00665D49">
        <w:rPr>
          <w:rFonts w:cs="Arial"/>
          <w:b/>
          <w:szCs w:val="24"/>
        </w:rPr>
        <w:t xml:space="preserve">. 6., </w:t>
      </w:r>
      <w:r>
        <w:rPr>
          <w:rFonts w:cs="Arial"/>
          <w:b/>
          <w:szCs w:val="24"/>
        </w:rPr>
        <w:t>1</w:t>
      </w:r>
      <w:r w:rsidRPr="00665D49">
        <w:rPr>
          <w:rFonts w:cs="Arial"/>
          <w:b/>
          <w:szCs w:val="24"/>
        </w:rPr>
        <w:t>. 7.</w:t>
      </w:r>
    </w:p>
    <w:p w14:paraId="2E034723" w14:textId="77777777" w:rsidR="00665D49" w:rsidRPr="00665D49" w:rsidRDefault="00665D49" w:rsidP="00665D49">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665D49">
        <w:rPr>
          <w:rStyle w:val="Tunznak"/>
          <w:rFonts w:cs="Arial"/>
          <w:bCs w:val="0"/>
          <w:szCs w:val="24"/>
        </w:rPr>
        <w:t>Majetkoprávní vypořádání nemovitostí v k.ú. a obci Šumperk a v k.ú. a obci Mohelnice mezi Olomouckým krajem, ČR – Úřadem pro zastupování státu ve věcech majetkových a ČR – Hasičským záchranným sborem Olomouckého kraje.</w:t>
      </w:r>
    </w:p>
    <w:p w14:paraId="4ECCCA9A" w14:textId="77777777" w:rsidR="00665D49" w:rsidRPr="00665D49" w:rsidRDefault="00665D49" w:rsidP="00665D49">
      <w:pPr>
        <w:pStyle w:val="Zkladntext"/>
        <w:rPr>
          <w:rStyle w:val="Tunznak"/>
          <w:rFonts w:cs="Arial"/>
          <w:b w:val="0"/>
          <w:bCs w:val="0"/>
          <w:szCs w:val="24"/>
        </w:rPr>
      </w:pPr>
      <w:r w:rsidRPr="00665D49">
        <w:rPr>
          <w:rStyle w:val="Tunznak"/>
          <w:rFonts w:cs="Arial"/>
          <w:b w:val="0"/>
          <w:bCs w:val="0"/>
          <w:szCs w:val="24"/>
        </w:rPr>
        <w:t>Jedná se o majetkoprávní vypořádání nemovitostí mezi Olomouckým krajem (dále jen „OK“), ČR – Úřadem pro zastupování státu ve věcech majetkových (dále jen „ÚZSVM“) a ČR – Hasičským záchranným sborem Olomouckého kraje (dále jen „HZS“).</w:t>
      </w:r>
    </w:p>
    <w:p w14:paraId="21855B53" w14:textId="77777777" w:rsidR="00665D49" w:rsidRPr="00665D49" w:rsidRDefault="00665D49" w:rsidP="00665D49">
      <w:pPr>
        <w:pStyle w:val="Zkladntext"/>
        <w:rPr>
          <w:rStyle w:val="Tunznak"/>
          <w:rFonts w:cs="Arial"/>
          <w:b w:val="0"/>
          <w:bCs w:val="0"/>
          <w:szCs w:val="24"/>
        </w:rPr>
      </w:pPr>
      <w:r w:rsidRPr="00665D49">
        <w:rPr>
          <w:rStyle w:val="Tunznak"/>
          <w:rFonts w:cs="Arial"/>
          <w:b w:val="0"/>
          <w:bCs w:val="0"/>
          <w:szCs w:val="24"/>
        </w:rPr>
        <w:t xml:space="preserve">Po dlouhodobých jednáních se zástupci Olomouckého kraje, HZS a ÚZSVM dohodli na majetkoprávním vypořádání nemovitostí v k.ú. a obci Šumperk a v k.ú. a obci Mohelnice. </w:t>
      </w:r>
    </w:p>
    <w:p w14:paraId="140D4FC7" w14:textId="77777777" w:rsidR="00665D49" w:rsidRPr="00665D49" w:rsidRDefault="00665D49" w:rsidP="00665D49">
      <w:pPr>
        <w:pStyle w:val="Zkladntext"/>
        <w:numPr>
          <w:ilvl w:val="0"/>
          <w:numId w:val="50"/>
        </w:numPr>
        <w:rPr>
          <w:rStyle w:val="Tunznak"/>
          <w:rFonts w:cs="Arial"/>
          <w:b w:val="0"/>
          <w:bCs w:val="0"/>
          <w:szCs w:val="24"/>
        </w:rPr>
      </w:pPr>
      <w:r w:rsidRPr="00665D49">
        <w:rPr>
          <w:rStyle w:val="Tunznak"/>
          <w:rFonts w:cs="Arial"/>
          <w:b w:val="0"/>
          <w:bCs w:val="0"/>
          <w:szCs w:val="24"/>
        </w:rPr>
        <w:t>Majetkoprávní vypořádání nemovitostí v k.ú. a obci Šumperk ve vlastnictví ČR – ÚZSVM se s ohledem na zákonné možnosti a budoucí využití nemovitostí navrhuje řešit částečně formou bezúplatného a částečně úplatného převodu nemovitostí do vlastnictví OK. Konkrétně:</w:t>
      </w:r>
    </w:p>
    <w:p w14:paraId="5DBA49DA" w14:textId="77777777" w:rsidR="00665D49" w:rsidRPr="00665D49" w:rsidRDefault="00665D49" w:rsidP="00665D49">
      <w:pPr>
        <w:pStyle w:val="Zkladntext"/>
        <w:numPr>
          <w:ilvl w:val="0"/>
          <w:numId w:val="49"/>
        </w:numPr>
        <w:rPr>
          <w:rFonts w:cs="Arial"/>
          <w:szCs w:val="24"/>
        </w:rPr>
      </w:pPr>
      <w:r w:rsidRPr="00665D49">
        <w:rPr>
          <w:rFonts w:cs="Arial"/>
          <w:szCs w:val="24"/>
          <w:u w:val="single"/>
          <w:lang w:eastAsia="cs-CZ"/>
        </w:rPr>
        <w:t>bezúplatným převodem</w:t>
      </w:r>
      <w:r w:rsidRPr="00665D49">
        <w:rPr>
          <w:rFonts w:cs="Arial"/>
          <w:szCs w:val="24"/>
          <w:lang w:eastAsia="cs-CZ"/>
        </w:rPr>
        <w:t xml:space="preserve"> pozemků parc. č. st. 740/3 zast. pl. a nádvoří, jehož součástí je stavba Šumperk, č. p. 2989, adminis., o výměře 579 m2 a parc. č. 3365 ost. pl. o výměře 265 m2 v k.ú. a obci Šumperk z vlastnictví ÚZSVM do vlastnictví OK, do hospodaření Vlastivědného muzea v Šumperku. </w:t>
      </w:r>
    </w:p>
    <w:p w14:paraId="4EB011C0" w14:textId="77777777" w:rsidR="00665D49" w:rsidRPr="00665D49" w:rsidRDefault="00665D49" w:rsidP="00665D49">
      <w:pPr>
        <w:pStyle w:val="Zkladntext"/>
        <w:rPr>
          <w:rFonts w:cs="Arial"/>
          <w:szCs w:val="24"/>
          <w:lang w:eastAsia="cs-CZ"/>
        </w:rPr>
      </w:pPr>
      <w:r w:rsidRPr="00665D49">
        <w:rPr>
          <w:rFonts w:cs="Arial"/>
          <w:szCs w:val="24"/>
          <w:lang w:eastAsia="cs-CZ"/>
        </w:rPr>
        <w:t>Příspěvková organizace by předmětné nemovitosti využila k rozšíření depozitářů muzea. Záměr získat tento objekt do vlastnictví kraje, do hospodaření muzea, byl deklarován již v Koncepci rozvoje kultury a památkové péče Olomouckého kraje pro období 2017–2020, a to v cíli 5.2.14. – Rozšíření depozitářů Vlastivědného muzea v Šumperku v tzv. robotárně.</w:t>
      </w:r>
    </w:p>
    <w:p w14:paraId="53A5DF9F" w14:textId="77777777" w:rsidR="00665D49" w:rsidRPr="00665D49" w:rsidRDefault="00665D49" w:rsidP="00665D49">
      <w:pPr>
        <w:pStyle w:val="Zkladntext"/>
        <w:numPr>
          <w:ilvl w:val="0"/>
          <w:numId w:val="49"/>
        </w:numPr>
        <w:rPr>
          <w:rFonts w:cs="Arial"/>
          <w:szCs w:val="24"/>
          <w:lang w:eastAsia="cs-CZ"/>
        </w:rPr>
      </w:pPr>
      <w:r w:rsidRPr="00665D49">
        <w:rPr>
          <w:rFonts w:cs="Arial"/>
          <w:szCs w:val="24"/>
          <w:u w:val="single"/>
          <w:lang w:eastAsia="cs-CZ"/>
        </w:rPr>
        <w:t>úplatným převodem</w:t>
      </w:r>
      <w:r w:rsidRPr="00665D49">
        <w:rPr>
          <w:rFonts w:cs="Arial"/>
          <w:szCs w:val="24"/>
          <w:lang w:eastAsia="cs-CZ"/>
        </w:rPr>
        <w:t xml:space="preserve"> pozemků parc. č. st. 740/6 zast. pl. a nádvoří, jehož součástí je stavba bez čp/če, jiná st., o výměře 873 m2 a spoluvlastnického podílu (id. 1/2) na pozemku parc. č. 3367 ost. pl. o výměře 2 584 m2 v k.ú. a obci Šumperk z vlastnictví ÚZSVM do vlastnictví OK.</w:t>
      </w:r>
    </w:p>
    <w:p w14:paraId="1D80ADAE" w14:textId="77777777" w:rsidR="00665D49" w:rsidRPr="00665D49" w:rsidRDefault="00665D49" w:rsidP="00665D49">
      <w:pPr>
        <w:pStyle w:val="Zkladntext"/>
        <w:rPr>
          <w:rFonts w:cs="Arial"/>
          <w:szCs w:val="24"/>
          <w:u w:val="single"/>
          <w:lang w:eastAsia="cs-CZ"/>
        </w:rPr>
      </w:pPr>
      <w:r w:rsidRPr="00665D49">
        <w:rPr>
          <w:rFonts w:cs="Arial"/>
          <w:szCs w:val="24"/>
          <w:u w:val="single"/>
          <w:lang w:eastAsia="cs-CZ"/>
        </w:rPr>
        <w:t>Na základě znaleckého posudku č. 876-02/2022 ze dne 14. 2. 2022 provedlo ÚZSVM vlastní ocenění nemovitostí v k.ú. a obci Šumperk. Kupní cena činí 5 221 000 Kč.</w:t>
      </w:r>
    </w:p>
    <w:p w14:paraId="6C93BAA9" w14:textId="77777777" w:rsidR="00665D49" w:rsidRPr="00665D49" w:rsidRDefault="00665D49" w:rsidP="00665D49">
      <w:pPr>
        <w:pStyle w:val="Zkladntext"/>
        <w:rPr>
          <w:rFonts w:cs="Arial"/>
          <w:szCs w:val="24"/>
          <w:lang w:eastAsia="cs-CZ"/>
        </w:rPr>
      </w:pPr>
      <w:r w:rsidRPr="00665D49">
        <w:rPr>
          <w:rFonts w:cs="Arial"/>
          <w:szCs w:val="24"/>
          <w:lang w:eastAsia="cs-CZ"/>
        </w:rPr>
        <w:t xml:space="preserve">Úplatně získané nemovitosti budou určeny pro investiční akci Olomouckého kraje „Robotárna Šumperk – Inovační hub a demonstrační centrum chytrého venkova“. </w:t>
      </w:r>
      <w:r w:rsidRPr="00665D49">
        <w:rPr>
          <w:rFonts w:cs="Arial"/>
          <w:szCs w:val="24"/>
          <w:lang w:eastAsia="cs-CZ"/>
        </w:rPr>
        <w:lastRenderedPageBreak/>
        <w:t>Uvedená investiční akce je realizována v souvislosti s připravovaným projektem „Inovační hub Šumperk“. Projekt je realizován Inovačním centrem Olomouckého kraje. Jedná se o zájmové sdružení zřízené Olomouckým krajem, jehož členové jsou Olomoucký kraj a Univerzita Palackého v Olomouci. Inovační hub je zaměřen na podporu podnikavosti, začínajících podnikatelů, regionálních firem a talentovaných studentů.</w:t>
      </w:r>
    </w:p>
    <w:p w14:paraId="7A6CC60C" w14:textId="77777777" w:rsidR="00665D49" w:rsidRPr="00665D49" w:rsidRDefault="00665D49" w:rsidP="00665D49">
      <w:pPr>
        <w:pStyle w:val="Zkladntext"/>
        <w:numPr>
          <w:ilvl w:val="0"/>
          <w:numId w:val="50"/>
        </w:numPr>
        <w:ind w:left="426" w:hanging="426"/>
        <w:rPr>
          <w:rFonts w:cs="Arial"/>
          <w:bCs w:val="0"/>
          <w:szCs w:val="24"/>
          <w:lang w:eastAsia="cs-CZ"/>
        </w:rPr>
      </w:pPr>
      <w:r w:rsidRPr="00665D49">
        <w:rPr>
          <w:rFonts w:cs="Arial"/>
          <w:szCs w:val="24"/>
          <w:lang w:eastAsia="cs-CZ"/>
        </w:rPr>
        <w:t>M</w:t>
      </w:r>
      <w:r w:rsidRPr="00665D49">
        <w:rPr>
          <w:rStyle w:val="Tunznak"/>
          <w:rFonts w:cs="Arial"/>
          <w:b w:val="0"/>
          <w:bCs w:val="0"/>
          <w:szCs w:val="24"/>
        </w:rPr>
        <w:t xml:space="preserve">ajetkoprávní vypořádání </w:t>
      </w:r>
      <w:r w:rsidRPr="00665D49">
        <w:rPr>
          <w:rStyle w:val="Tunznak"/>
          <w:rFonts w:cs="Arial"/>
          <w:b w:val="0"/>
          <w:bCs w:val="0"/>
          <w:szCs w:val="24"/>
          <w:u w:val="single"/>
        </w:rPr>
        <w:t>nemovitostí v k.ú. a obci Mohelnice ve vlastnictví Olomouckého kraje, v hospodaření Střední průmyslové školy elektrotechnické a Obchodní akademie Mohelnice</w:t>
      </w:r>
      <w:r w:rsidRPr="00665D49">
        <w:rPr>
          <w:rStyle w:val="Tunznak"/>
          <w:rFonts w:cs="Arial"/>
          <w:b w:val="0"/>
          <w:bCs w:val="0"/>
          <w:szCs w:val="24"/>
        </w:rPr>
        <w:t xml:space="preserve"> formou</w:t>
      </w:r>
      <w:r w:rsidRPr="00665D49">
        <w:rPr>
          <w:rStyle w:val="Tunznak"/>
          <w:rFonts w:cs="Arial"/>
          <w:szCs w:val="24"/>
        </w:rPr>
        <w:t xml:space="preserve"> </w:t>
      </w:r>
      <w:r w:rsidRPr="00665D49">
        <w:rPr>
          <w:rFonts w:cs="Arial"/>
          <w:szCs w:val="24"/>
          <w:lang w:eastAsia="cs-CZ"/>
        </w:rPr>
        <w:t>bezúplatného převodu pozemků parc. č. 922 zast. pl. a nádvoří, jehož součástí je stavba bez čp/če, jiná st., o výměře 180 m2, parc. č. 923 zahrada o výměře 3 288 m2 a části pozemků parc. č. 924/1 zast. pl. a nádvoří, jehož součástí je stavba Mohelnice, č. p. 389, obč. vyb., o výměře 191 m2 a parc. č. 926 ost. pl. o výměře 5 031 m2, dle geometrického plánu č. 3244-392/2022 ze dne 18. 8. 2022 pozemky parc. č. 924/3 o výměře 191 m2 a parc. č. 926/1 o výměře 5 031 m2, vše v k.ú. a obci Mohelnice z vlastnictví Olomouckého kraje, z hospodaření Střední průmyslové školy elektrotechnické a Obchodní akademie Mohelnice do vlastnictví ČR – </w:t>
      </w:r>
      <w:r w:rsidRPr="00665D49">
        <w:rPr>
          <w:rStyle w:val="Tunznak"/>
          <w:rFonts w:cs="Arial"/>
          <w:b w:val="0"/>
          <w:bCs w:val="0"/>
          <w:szCs w:val="24"/>
        </w:rPr>
        <w:t>Hasičského záchranného sboru Olomouckého kraje.</w:t>
      </w:r>
    </w:p>
    <w:p w14:paraId="39F6C6DA" w14:textId="77777777" w:rsidR="00665D49" w:rsidRPr="00665D49" w:rsidRDefault="00665D49" w:rsidP="00665D49">
      <w:pPr>
        <w:pStyle w:val="Dopisspozdravem"/>
        <w:spacing w:before="0" w:after="120"/>
        <w:ind w:left="426"/>
        <w:jc w:val="both"/>
        <w:rPr>
          <w:rFonts w:cs="Arial"/>
          <w:szCs w:val="24"/>
        </w:rPr>
      </w:pPr>
      <w:r w:rsidRPr="00665D49">
        <w:rPr>
          <w:rFonts w:cs="Arial"/>
          <w:szCs w:val="24"/>
        </w:rPr>
        <w:t xml:space="preserve">Předmětné nemovitosti jsou pro Českou republiku, resp. HZS, potřebné jak z důvodu jejich strategického umístění v oblasti dotčené dostavbou dálnice D35 s tunelem na hranici Olomouckého a Pardubického kraje, tak i kvůli zachování požární bezpečnosti v blízké oblasti rostoucí průmyslové zóny na okraji města Mohelnice. Z těchto důvodů je na pozemcích plánovaná výstavba hasičské stanice P2 za účelem poskytnutí zázemí k umístění jednotky požární ochrany. Vybudování nového objektu kritické infrastruktury souvisí s plošným pokrytím území Olomouckého kraje jednotkami požární ochrany a zachováním dojezdových časů a v budoucnu výrazně pomůže ke zkrácení dojezdového času až na hranici Pardubického kraje, respektive i za ni v rámci řešení mezikrajské výpomoci. </w:t>
      </w:r>
    </w:p>
    <w:p w14:paraId="4B3762D9" w14:textId="77777777" w:rsidR="00665D49" w:rsidRPr="00665D49" w:rsidRDefault="00665D49" w:rsidP="00665D49">
      <w:pPr>
        <w:pStyle w:val="Zkladntext"/>
        <w:rPr>
          <w:rFonts w:cs="Arial"/>
          <w:b/>
          <w:bCs w:val="0"/>
          <w:szCs w:val="24"/>
        </w:rPr>
      </w:pPr>
      <w:r w:rsidRPr="00665D49">
        <w:rPr>
          <w:rFonts w:cs="Arial"/>
          <w:b/>
          <w:bCs w:val="0"/>
          <w:szCs w:val="24"/>
        </w:rPr>
        <w:t>Vyjádření odboru podpory řízení příspěvkových organizací ze dne 31. 5. 2021:</w:t>
      </w:r>
    </w:p>
    <w:p w14:paraId="26D80DE1" w14:textId="77777777" w:rsidR="00665D49" w:rsidRPr="00665D49" w:rsidRDefault="00665D49" w:rsidP="00665D49">
      <w:pPr>
        <w:pStyle w:val="Zkladntext"/>
        <w:rPr>
          <w:rFonts w:cs="Arial"/>
          <w:bCs w:val="0"/>
          <w:szCs w:val="24"/>
        </w:rPr>
      </w:pPr>
      <w:r w:rsidRPr="00665D49">
        <w:rPr>
          <w:rFonts w:cs="Arial"/>
          <w:bCs w:val="0"/>
          <w:szCs w:val="24"/>
        </w:rPr>
        <w:t>Odbor podpory řízení příspěvkových organizací nemá námitky k převodu nemovitostí v k.ú. a obci Šumperk a v k.ú. a obci Mohelnice do vlastnictví České republiky. Pokud je jiný záměr odprodeje majetku do jiných nestátních organizací, kladné stanovisko k tomu nevyslovuje.</w:t>
      </w:r>
    </w:p>
    <w:p w14:paraId="49992B8F" w14:textId="77777777" w:rsidR="00665D49" w:rsidRPr="00665D49" w:rsidRDefault="00665D49" w:rsidP="00665D49">
      <w:pPr>
        <w:pStyle w:val="Zkladntext"/>
        <w:rPr>
          <w:rStyle w:val="Zkladnznak"/>
          <w:rFonts w:cs="Arial"/>
          <w:szCs w:val="24"/>
        </w:rPr>
      </w:pPr>
      <w:r w:rsidRPr="00665D49">
        <w:rPr>
          <w:rFonts w:cs="Arial"/>
          <w:b/>
          <w:szCs w:val="24"/>
        </w:rPr>
        <w:t xml:space="preserve">Rada Olomouckého kraje </w:t>
      </w:r>
      <w:r w:rsidRPr="00665D49">
        <w:rPr>
          <w:rFonts w:cs="Arial"/>
          <w:szCs w:val="24"/>
        </w:rPr>
        <w:t xml:space="preserve">na základě návrhu K – MP a odboru majetkového, právního a správních činností </w:t>
      </w:r>
      <w:r w:rsidRPr="00665D49">
        <w:rPr>
          <w:rFonts w:cs="Arial"/>
          <w:b/>
          <w:snapToGrid w:val="0"/>
          <w:szCs w:val="24"/>
        </w:rPr>
        <w:t xml:space="preserve">svým usnesením schválila záměr Olomouckého kraje </w:t>
      </w:r>
      <w:r w:rsidRPr="00665D49">
        <w:rPr>
          <w:rFonts w:cs="Arial"/>
          <w:b/>
          <w:szCs w:val="24"/>
        </w:rPr>
        <w:t xml:space="preserve">bezúplatně převést nemovitosti v k.ú. a obci Mohelnice z vlastnictví Olomouckého kraje, z hospodaření Střední průmyslové školy elektrotechnické a Obchodní akademie Mohelnice, do vlastnictví ČR – Hasičského záchranného sboru Olomouckého kraje, IČO: 70885940. </w:t>
      </w:r>
      <w:r w:rsidRPr="00665D49">
        <w:rPr>
          <w:rStyle w:val="Tunznak"/>
          <w:rFonts w:cs="Arial"/>
          <w:szCs w:val="24"/>
        </w:rPr>
        <w:t xml:space="preserve">Záměr Olomouckého kraje </w:t>
      </w:r>
      <w:r w:rsidRPr="00665D49">
        <w:rPr>
          <w:rFonts w:cs="Arial"/>
          <w:b/>
          <w:szCs w:val="24"/>
        </w:rPr>
        <w:t xml:space="preserve">bezúplatně převést </w:t>
      </w:r>
      <w:r w:rsidRPr="00665D49">
        <w:rPr>
          <w:rStyle w:val="Tunznak"/>
          <w:rFonts w:cs="Arial"/>
          <w:szCs w:val="24"/>
        </w:rPr>
        <w:t xml:space="preserve">předmětné nemovitosti byl zveřejněn na úřední desce Krajského úřadu Olomouckého kraje a webových stránkách Olomouckého kraje v termínu od 27. 10. 2022 do 28. 11. 2022. </w:t>
      </w:r>
      <w:r w:rsidRPr="00665D49">
        <w:rPr>
          <w:rStyle w:val="Zkladnznak"/>
          <w:rFonts w:cs="Arial"/>
          <w:szCs w:val="24"/>
        </w:rPr>
        <w:t>V průběhu zveřejnění se žádný zájemce o předmětné nemovitosti nepřihlásil, nebyly vzneseny žádné podněty a připomínky.</w:t>
      </w:r>
    </w:p>
    <w:p w14:paraId="1428D6FB" w14:textId="43A9A184" w:rsidR="00665D49" w:rsidRPr="00665D49" w:rsidRDefault="00F44988" w:rsidP="00F44988">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00665D49" w:rsidRPr="00665D49">
        <w:rPr>
          <w:rFonts w:cs="Arial"/>
          <w:b/>
          <w:szCs w:val="24"/>
        </w:rPr>
        <w:t xml:space="preserve">bezúplatný převod pozemku parc. č. 922 zast. pl. a nádvoří, jehož součástí je stavba bez čp/če, jiná st., o výměře 180 m2, pozemku parc. č. 923 zahrada o výměře 3 288 m2, a části pozemků parc. č. 924/1 zast. pl. a nádvoří, jehož součástí je stavba Mohelnice, č. p. 389, obč. vyb., o výměře 191 m2 a parc. č. 926 ost. pl. o výměře 5 031 m2, dle geometrického plánu č. 3244-392/2022 ze dne 18. 8. 2022 pozemky parc. č. 924/3 o výměře 191 m2 a parc. č. 926/1 o výměře 5 031 m2, vše v k.ú. a obci Mohelnice, vše z vlastnictví Olomouckého kraje, z hospodaření Střední průmyslové školy </w:t>
      </w:r>
      <w:r w:rsidR="00665D49" w:rsidRPr="00665D49">
        <w:rPr>
          <w:rFonts w:cs="Arial"/>
          <w:b/>
          <w:szCs w:val="24"/>
        </w:rPr>
        <w:lastRenderedPageBreak/>
        <w:t>elektrotechnické a Obchodní akademie Mohelnice, do vlastnictví ČR – Hasičského záchranného sboru Olomouckého kraje, IČO: 70885940. Nabyvatel uhradí veškeré náklady spojené s převodem nemovitostí včetně správního poplatku k návrhu na vklad vlastnického práva do katastru nemovitostí.</w:t>
      </w:r>
    </w:p>
    <w:p w14:paraId="7DCC2057" w14:textId="14C2D44E" w:rsidR="00665D49" w:rsidRPr="00665D49" w:rsidRDefault="00F44988" w:rsidP="00F44988">
      <w:pPr>
        <w:pStyle w:val="slo1text"/>
        <w:tabs>
          <w:tab w:val="left" w:pos="708"/>
        </w:tabs>
        <w:rPr>
          <w:rStyle w:val="Tunznak"/>
          <w:rFonts w:cs="Arial"/>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00665D49" w:rsidRPr="00665D49">
        <w:rPr>
          <w:rFonts w:cs="Arial"/>
          <w:b/>
          <w:szCs w:val="24"/>
        </w:rPr>
        <w:t xml:space="preserve">bezúplatné nabytí pozemků parc. č. st. 740/3 zast. pl. a nádvoří, jehož součástí je stavba Šumperk, č. p. 2989, adminis., o výměře 579 m2 a parc. č. 3365 ost. pl. o výměře 265 m2 v k.ú. a obci Šumperk z vlastnictví ČR – Úřadu pro zastupování státu ve věcech majetkových, IČO: 69797111, do vlastnictví Olomouckého kraje, do hospodaření Vlastivědného muzea v Šumperku, a schválit text návrhu smlouvy o bezúplatném převodu vlastnického práva k nemovitým věcem a o zřízení věcného práva, </w:t>
      </w:r>
      <w:r w:rsidR="00665D49" w:rsidRPr="00665D49">
        <w:rPr>
          <w:rFonts w:cs="Arial"/>
          <w:b/>
          <w:szCs w:val="24"/>
          <w:bdr w:val="none" w:sz="0" w:space="0" w:color="auto" w:frame="1"/>
          <w:shd w:val="clear" w:color="auto" w:fill="FFFFFF"/>
        </w:rPr>
        <w:t>která tvoří přílohu č. 01 k návrhu usnesení</w:t>
      </w:r>
      <w:r w:rsidR="00665D49" w:rsidRPr="00665D49">
        <w:rPr>
          <w:rFonts w:cs="Arial"/>
          <w:b/>
          <w:szCs w:val="24"/>
        </w:rPr>
        <w:t xml:space="preserve">. </w:t>
      </w:r>
    </w:p>
    <w:p w14:paraId="1B019C8C" w14:textId="33AD4DD3" w:rsidR="00665D49" w:rsidRPr="00665D49" w:rsidRDefault="00F44988" w:rsidP="00F44988">
      <w:pPr>
        <w:pStyle w:val="slo1text"/>
        <w:tabs>
          <w:tab w:val="left" w:pos="708"/>
        </w:tabs>
        <w:rPr>
          <w:rStyle w:val="Tunznak"/>
          <w:rFonts w:cs="Arial"/>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00665D49" w:rsidRPr="00665D49">
        <w:rPr>
          <w:rFonts w:cs="Arial"/>
          <w:b/>
          <w:szCs w:val="24"/>
        </w:rPr>
        <w:t xml:space="preserve">odkoupení pozemků parc. č. st. 740/6 zast. pl. a nádvoří, jehož součástí je stavba bez čp/če, jiná st., o výměře 873 m2 a spoluvlastnického podílu (id. 1/2) na pozemku parc. č. 3367 ost. pl. o výměře 2 584 m2 v k.ú. a obci Šumperk z vlastnictví ČR – Úřadu pro zastupování státu ve věcech majetkových, IČO: 69797111, do vlastnictví Olomouckého kraje, za kupní cenu v celkové výši 5 221 000 Kč, a schválit text návrhu kupní smlouvy, </w:t>
      </w:r>
      <w:r w:rsidR="00665D49" w:rsidRPr="00665D49">
        <w:rPr>
          <w:rFonts w:cs="Arial"/>
          <w:b/>
          <w:szCs w:val="24"/>
          <w:bdr w:val="none" w:sz="0" w:space="0" w:color="auto" w:frame="1"/>
          <w:shd w:val="clear" w:color="auto" w:fill="FFFFFF"/>
        </w:rPr>
        <w:t>která tvoří přílohu č. 02 k návrhu usnesení</w:t>
      </w:r>
      <w:r w:rsidR="00665D49" w:rsidRPr="00665D49">
        <w:rPr>
          <w:rFonts w:cs="Arial"/>
          <w:b/>
          <w:szCs w:val="24"/>
        </w:rPr>
        <w:t xml:space="preserve">. </w:t>
      </w:r>
    </w:p>
    <w:p w14:paraId="27DF72EA" w14:textId="77777777" w:rsidR="00665D49" w:rsidRPr="00665D49" w:rsidRDefault="00665D49" w:rsidP="00665D49">
      <w:pPr>
        <w:rPr>
          <w:rStyle w:val="Tunznak"/>
          <w:rFonts w:cs="Arial"/>
          <w:b w:val="0"/>
          <w:bCs/>
          <w:szCs w:val="24"/>
        </w:rPr>
      </w:pPr>
    </w:p>
    <w:p w14:paraId="42483C7F" w14:textId="63153CDD" w:rsidR="00665D49" w:rsidRPr="00665D49" w:rsidRDefault="00665D49" w:rsidP="00665D49">
      <w:pPr>
        <w:pStyle w:val="slo1text"/>
        <w:tabs>
          <w:tab w:val="left" w:pos="708"/>
        </w:tabs>
        <w:spacing w:before="120"/>
        <w:rPr>
          <w:rFonts w:cs="Arial"/>
          <w:b/>
          <w:szCs w:val="24"/>
        </w:rPr>
      </w:pPr>
      <w:r w:rsidRPr="00665D49">
        <w:rPr>
          <w:rFonts w:cs="Arial"/>
          <w:b/>
          <w:szCs w:val="24"/>
        </w:rPr>
        <w:t xml:space="preserve">k návrhu usnesení bod </w:t>
      </w:r>
      <w:r w:rsidR="00F44988">
        <w:rPr>
          <w:rFonts w:cs="Arial"/>
          <w:b/>
          <w:szCs w:val="24"/>
        </w:rPr>
        <w:t>1</w:t>
      </w:r>
      <w:r w:rsidRPr="00665D49">
        <w:rPr>
          <w:rFonts w:cs="Arial"/>
          <w:b/>
          <w:szCs w:val="24"/>
        </w:rPr>
        <w:t xml:space="preserve">. 8., </w:t>
      </w:r>
      <w:r w:rsidR="00F44988">
        <w:rPr>
          <w:rFonts w:cs="Arial"/>
          <w:b/>
          <w:szCs w:val="24"/>
        </w:rPr>
        <w:t>1</w:t>
      </w:r>
      <w:r w:rsidRPr="00665D49">
        <w:rPr>
          <w:rFonts w:cs="Arial"/>
          <w:b/>
          <w:szCs w:val="24"/>
        </w:rPr>
        <w:t>. 9.</w:t>
      </w:r>
    </w:p>
    <w:p w14:paraId="6845A488" w14:textId="77777777" w:rsidR="00665D49" w:rsidRPr="00665D49" w:rsidRDefault="00665D49" w:rsidP="00665D49">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665D49">
        <w:rPr>
          <w:rFonts w:cs="Arial"/>
          <w:b/>
          <w:szCs w:val="24"/>
        </w:rPr>
        <w:t>Vzájemné bezúplatné převody nemovitostí v k.ú. a obci Mohelnice mezi Olomouckým krajem a městem Mohelnice.</w:t>
      </w:r>
      <w:r w:rsidRPr="00665D49">
        <w:rPr>
          <w:rStyle w:val="Tunznak"/>
          <w:rFonts w:cs="Arial"/>
          <w:szCs w:val="24"/>
        </w:rPr>
        <w:t xml:space="preserve"> </w:t>
      </w:r>
    </w:p>
    <w:p w14:paraId="52C5F1C9" w14:textId="77777777" w:rsidR="00665D49" w:rsidRPr="00F44988" w:rsidRDefault="00665D49" w:rsidP="00665D49">
      <w:pPr>
        <w:pStyle w:val="slo1text"/>
        <w:rPr>
          <w:rStyle w:val="Tunznak"/>
          <w:rFonts w:cs="Arial"/>
          <w:b w:val="0"/>
          <w:bCs/>
          <w:szCs w:val="24"/>
        </w:rPr>
      </w:pPr>
      <w:r w:rsidRPr="00F44988">
        <w:rPr>
          <w:rStyle w:val="Tunznak"/>
          <w:rFonts w:cs="Arial"/>
          <w:b w:val="0"/>
          <w:bCs/>
          <w:szCs w:val="24"/>
        </w:rPr>
        <w:t xml:space="preserve">Město Mohelnice již v roce 2019 požádalo Olomoucký kraj o bezúplatný převod předmětného pozemku, jehož součástí je stavba kotelny, do vlastnictví města za účelem rekonstrukce objektu a jeho dalšího využití jako skladu městských technických služeb. </w:t>
      </w:r>
    </w:p>
    <w:p w14:paraId="0ED999F1" w14:textId="77777777" w:rsidR="00665D49" w:rsidRPr="00665D49" w:rsidRDefault="00665D49" w:rsidP="00665D49">
      <w:pPr>
        <w:pStyle w:val="slo1text"/>
        <w:rPr>
          <w:rStyle w:val="Tunznak"/>
          <w:rFonts w:cs="Arial"/>
          <w:szCs w:val="24"/>
        </w:rPr>
      </w:pPr>
      <w:r w:rsidRPr="00F44988">
        <w:rPr>
          <w:rStyle w:val="Tunznak"/>
          <w:rFonts w:cs="Arial"/>
          <w:b w:val="0"/>
          <w:bCs/>
          <w:szCs w:val="24"/>
        </w:rPr>
        <w:t>Dne 11. 11. 2019 tuto záležitost projednala komise pro majetkoprávní záležitosti a následně Rada Olomouckého kraje na své schůzi s tím, že z důvodu potřebnosti předmětné nemovitosti pro činnost příspěvkové organizace doporučuje</w:t>
      </w:r>
      <w:r w:rsidRPr="00665D49">
        <w:rPr>
          <w:rStyle w:val="Tunznak"/>
          <w:rFonts w:cs="Arial"/>
          <w:bCs/>
          <w:szCs w:val="24"/>
        </w:rPr>
        <w:t xml:space="preserve"> </w:t>
      </w:r>
      <w:r w:rsidRPr="00F44988">
        <w:rPr>
          <w:rStyle w:val="Tunznak"/>
          <w:rFonts w:cs="Arial"/>
          <w:b w:val="0"/>
          <w:bCs/>
          <w:szCs w:val="24"/>
        </w:rPr>
        <w:t>Zastupitelstvu Olomouckého kraje</w:t>
      </w:r>
      <w:r w:rsidRPr="00F44988">
        <w:rPr>
          <w:rStyle w:val="Tunznak"/>
          <w:rFonts w:cs="Arial"/>
          <w:b w:val="0"/>
          <w:szCs w:val="24"/>
        </w:rPr>
        <w:t xml:space="preserve"> </w:t>
      </w:r>
      <w:r w:rsidRPr="00665D49">
        <w:rPr>
          <w:rFonts w:cs="Arial"/>
          <w:szCs w:val="24"/>
        </w:rPr>
        <w:t>nevyhovět žádosti města Mohelnice o bezúplatný převod pozemku parc. č. 453 zast. pl. o výměře 480 m2, jehož součástí je stavba bez č.p./č.e., obč. vyb., v k.ú. a obci Mohelnice, z vlastnictví Olomouckého kraje, z hospodaření Střední průmyslové školy elektrotechnické a Obchodní akademie Mohelnice, do vlastnictví města Mohelnice, IČO: </w:t>
      </w:r>
      <w:r w:rsidRPr="00665D49">
        <w:rPr>
          <w:rFonts w:cs="Arial"/>
          <w:bCs/>
          <w:color w:val="000000"/>
          <w:szCs w:val="24"/>
        </w:rPr>
        <w:t>00303038.</w:t>
      </w:r>
      <w:r w:rsidRPr="00665D49">
        <w:rPr>
          <w:rStyle w:val="Tunznak"/>
          <w:rFonts w:cs="Arial"/>
          <w:szCs w:val="24"/>
        </w:rPr>
        <w:t xml:space="preserve">    </w:t>
      </w:r>
    </w:p>
    <w:p w14:paraId="4CF377EF" w14:textId="77777777" w:rsidR="00665D49" w:rsidRPr="00665D49" w:rsidRDefault="00665D49" w:rsidP="00665D49">
      <w:pPr>
        <w:pStyle w:val="slo1text"/>
        <w:rPr>
          <w:rStyle w:val="Tunznak"/>
          <w:rFonts w:cs="Arial"/>
          <w:b w:val="0"/>
          <w:szCs w:val="24"/>
        </w:rPr>
      </w:pPr>
      <w:r w:rsidRPr="00F44988">
        <w:rPr>
          <w:rStyle w:val="Tunznak"/>
          <w:rFonts w:cs="Arial"/>
          <w:b w:val="0"/>
          <w:bCs/>
          <w:szCs w:val="24"/>
        </w:rPr>
        <w:t>Následně Olomoucký kraj a město Mohelnice od roku 2020 vedou jednání ve věci vzájemného majetkoprávního vypořádání nemovitostí v oblasti školství, protože krajská příspěvková organizace – Střední</w:t>
      </w:r>
      <w:r w:rsidRPr="00665D49">
        <w:rPr>
          <w:rFonts w:cs="Arial"/>
          <w:szCs w:val="24"/>
        </w:rPr>
        <w:t xml:space="preserve"> škola, Základna škola a Mateřská škola Mohelnice, Masarykova 4 užívá nemovitosti ve vlastnictví města a bylo by z mnoha důvodů žádoucí získat tento objekt do majetku kraje.</w:t>
      </w:r>
    </w:p>
    <w:p w14:paraId="334CED4F" w14:textId="77777777" w:rsidR="00665D49" w:rsidRPr="00F44988" w:rsidRDefault="00665D49" w:rsidP="00665D49">
      <w:pPr>
        <w:pStyle w:val="slo1text"/>
        <w:rPr>
          <w:rStyle w:val="Tunznak"/>
          <w:rFonts w:cs="Arial"/>
          <w:b w:val="0"/>
          <w:bCs/>
          <w:szCs w:val="24"/>
        </w:rPr>
      </w:pPr>
      <w:r w:rsidRPr="00F44988">
        <w:rPr>
          <w:rStyle w:val="Tunznak"/>
          <w:rFonts w:cs="Arial"/>
          <w:b w:val="0"/>
          <w:bCs/>
          <w:szCs w:val="24"/>
        </w:rPr>
        <w:t>Nemovitosti, o které má zájem město Mohelnice, tedy pozemek se stavbou kotelny s uhelnou, v hospodaření Střední průmyslové školy elektrotechnické a Obchodní akademie Mohelnice se nachází na ulici Komenského v k.ú. a obci Mohelnice. Stavba občanského vybavení dříve sloužila pro vytápění přilehlého areálu uvedené příspěvkové organizace. V současné době již není pro daný účel využívána. Město Mohelnice plánuje objekt zrekonstruovat a v budoucnu jej využívat jako sklad technických služeb.</w:t>
      </w:r>
    </w:p>
    <w:p w14:paraId="2938AF3D" w14:textId="77777777" w:rsidR="00665D49" w:rsidRPr="00665D49" w:rsidRDefault="00665D49" w:rsidP="00665D49">
      <w:pPr>
        <w:pStyle w:val="slo1text"/>
        <w:tabs>
          <w:tab w:val="left" w:pos="708"/>
        </w:tabs>
        <w:rPr>
          <w:rFonts w:cs="Arial"/>
          <w:szCs w:val="24"/>
        </w:rPr>
      </w:pPr>
      <w:r w:rsidRPr="00F44988">
        <w:rPr>
          <w:rStyle w:val="Tunznak"/>
          <w:rFonts w:cs="Arial"/>
          <w:b w:val="0"/>
          <w:bCs/>
          <w:szCs w:val="24"/>
        </w:rPr>
        <w:lastRenderedPageBreak/>
        <w:t>Nemovitosti, o které má zájem Olomoucký kraj,</w:t>
      </w:r>
      <w:r w:rsidRPr="00665D49">
        <w:rPr>
          <w:rStyle w:val="Tunznak"/>
          <w:rFonts w:cs="Arial"/>
          <w:bCs/>
          <w:szCs w:val="24"/>
        </w:rPr>
        <w:t xml:space="preserve"> </w:t>
      </w:r>
      <w:r w:rsidRPr="00665D49">
        <w:rPr>
          <w:rFonts w:cs="Arial"/>
          <w:szCs w:val="24"/>
        </w:rPr>
        <w:t>se nacházejí na ulici Masarykova v k.ú. a obci Mohelnice a tvoří areál, užívaný krajskou příspěvkovou organizací Střední školou, Základní školou a Mateřskou školou Mohelnice, Masarykova 4 společně s městskou Základní školou Mohelnice, Mlýnská 1. Jedná se v podstatě o dvě budovy, stavebně spojené krčkem a společným dvorem. Krajská škola užívá objekt staré školy se dvorem, bývalý rodinný domek se zastavěnou plochou (25 let již není obýván a je využíván jako vedlejší stavba k budově školy – sklad), předzahrádku a navazující pozemky. Budova školy je částečně podsklepená a má tři nadzemní podlaží. V budově se také nachází služební byt pro školníka, který se stará o obě školy.</w:t>
      </w:r>
    </w:p>
    <w:p w14:paraId="7EA79232" w14:textId="77777777" w:rsidR="00665D49" w:rsidRPr="00665D49" w:rsidRDefault="00665D49" w:rsidP="00665D49">
      <w:pPr>
        <w:pStyle w:val="slo1text"/>
        <w:tabs>
          <w:tab w:val="left" w:pos="708"/>
        </w:tabs>
        <w:rPr>
          <w:rFonts w:cs="Arial"/>
          <w:b/>
          <w:szCs w:val="24"/>
        </w:rPr>
      </w:pPr>
      <w:r w:rsidRPr="00665D49">
        <w:rPr>
          <w:rFonts w:cs="Arial"/>
          <w:b/>
          <w:szCs w:val="24"/>
        </w:rPr>
        <w:t>Vyjádření odboru školství a mládeže ze dne 27. 4. 2022:</w:t>
      </w:r>
    </w:p>
    <w:p w14:paraId="7DA07C99" w14:textId="77777777" w:rsidR="00665D49" w:rsidRPr="00F44988" w:rsidRDefault="00665D49" w:rsidP="00665D49">
      <w:pPr>
        <w:spacing w:after="120" w:line="240" w:lineRule="auto"/>
        <w:jc w:val="both"/>
        <w:rPr>
          <w:rStyle w:val="Tunznak"/>
          <w:rFonts w:eastAsia="Times New Roman" w:cs="Arial"/>
          <w:b w:val="0"/>
          <w:bCs/>
          <w:szCs w:val="24"/>
          <w:lang w:eastAsia="cs-CZ"/>
        </w:rPr>
      </w:pPr>
      <w:r w:rsidRPr="00F44988">
        <w:rPr>
          <w:rStyle w:val="Tunznak"/>
          <w:rFonts w:eastAsia="Times New Roman" w:cs="Arial"/>
          <w:b w:val="0"/>
          <w:bCs/>
          <w:szCs w:val="24"/>
          <w:lang w:eastAsia="cs-CZ"/>
        </w:rPr>
        <w:t>Objekt kotelny je zbytný majetek. Je však z hlediska prodeje zajímavý. Převod na město tedy podporujeme jedině za předpokladu převodu budovy, kde sídlí naše příspěvková organizace. Forma vzájemného převodu je na dohodě a OŠM ponechá výběr formy majetkoprávního vypořádání na dohodě s městem Mohelnice. S podmínkami vzájemných převodů nemovitostí OŠM souhlasí.</w:t>
      </w:r>
    </w:p>
    <w:p w14:paraId="10D90447" w14:textId="77777777" w:rsidR="00665D49" w:rsidRPr="00F44988" w:rsidRDefault="00665D49" w:rsidP="00665D49">
      <w:pPr>
        <w:spacing w:after="120" w:line="240" w:lineRule="auto"/>
        <w:jc w:val="both"/>
        <w:rPr>
          <w:rStyle w:val="Tunznak"/>
          <w:rFonts w:eastAsia="Times New Roman" w:cs="Arial"/>
          <w:b w:val="0"/>
          <w:bCs/>
          <w:szCs w:val="24"/>
          <w:lang w:eastAsia="cs-CZ"/>
        </w:rPr>
      </w:pPr>
      <w:r w:rsidRPr="00F44988">
        <w:rPr>
          <w:rStyle w:val="Tunznak"/>
          <w:rFonts w:eastAsia="Times New Roman" w:cs="Arial"/>
          <w:b w:val="0"/>
          <w:bCs/>
          <w:szCs w:val="24"/>
          <w:lang w:eastAsia="cs-CZ"/>
        </w:rPr>
        <w:t>Nabytí budovy, ve které sídlí naše příspěvková organizace je plně v souladu s dlouhodobou strategií získat do majetku kraje ty objekty, které jsou a budou dlouhodobě užívány našimi příspěvkovými organizacemi. Vlastnictví majetku umožňuje jeho řádnou správu dle potřeb organizace, čerpání prostředků z různých zdrojů, včetně evropských fondů, provádění oprav či dispozičních změn dle potřeb organizace, neplacení nájemného apod.</w:t>
      </w:r>
    </w:p>
    <w:p w14:paraId="7085D3A8" w14:textId="77777777" w:rsidR="00665D49" w:rsidRPr="00665D49" w:rsidRDefault="00665D49" w:rsidP="00665D49">
      <w:pPr>
        <w:spacing w:after="120" w:line="240" w:lineRule="auto"/>
        <w:jc w:val="both"/>
        <w:rPr>
          <w:rStyle w:val="Tunznak"/>
          <w:rFonts w:eastAsia="Times New Roman" w:cs="Arial"/>
          <w:szCs w:val="24"/>
          <w:lang w:eastAsia="cs-CZ"/>
        </w:rPr>
      </w:pPr>
      <w:r w:rsidRPr="00665D49">
        <w:rPr>
          <w:rStyle w:val="Tunznak"/>
          <w:rFonts w:eastAsia="Times New Roman" w:cs="Arial"/>
          <w:szCs w:val="24"/>
          <w:lang w:eastAsia="cs-CZ"/>
        </w:rPr>
        <w:t>Vyjádření odboru majetkového, právního a správních činností ze dne 11. 5. 2022:</w:t>
      </w:r>
    </w:p>
    <w:p w14:paraId="7756E4C4" w14:textId="77777777" w:rsidR="00665D49" w:rsidRPr="00665D49" w:rsidRDefault="00665D49" w:rsidP="00665D49">
      <w:pPr>
        <w:spacing w:after="120" w:line="240" w:lineRule="auto"/>
        <w:jc w:val="both"/>
        <w:rPr>
          <w:rFonts w:ascii="Arial" w:eastAsia="Times New Roman" w:hAnsi="Arial" w:cs="Arial"/>
          <w:sz w:val="24"/>
          <w:szCs w:val="24"/>
        </w:rPr>
      </w:pPr>
      <w:r w:rsidRPr="00665D49">
        <w:rPr>
          <w:rFonts w:ascii="Arial" w:eastAsia="Times New Roman" w:hAnsi="Arial" w:cs="Arial"/>
          <w:sz w:val="24"/>
          <w:szCs w:val="24"/>
        </w:rPr>
        <w:t>Na základě výše uvedeného a dosavadních jednání odbor majetkový, právní a správních činností navrhuje orgánům Olomouckého kraje realizovat vzájemné bezúplatné převody nemovitostí mezi městem Mohelnice a Olomouckým krajem za podmínek dle přílohy č. 01 návrhu usnesení.</w:t>
      </w:r>
    </w:p>
    <w:p w14:paraId="5B931F40" w14:textId="22F60730" w:rsidR="00665D49" w:rsidRDefault="00665D49" w:rsidP="00665D49">
      <w:pPr>
        <w:pStyle w:val="Zkladntext"/>
        <w:rPr>
          <w:rStyle w:val="Zkladnznak"/>
          <w:rFonts w:cs="Arial"/>
          <w:szCs w:val="24"/>
        </w:rPr>
      </w:pPr>
      <w:r w:rsidRPr="00665D49">
        <w:rPr>
          <w:rFonts w:cs="Arial"/>
          <w:b/>
          <w:szCs w:val="24"/>
        </w:rPr>
        <w:t xml:space="preserve">Rada Olomouckého kraje </w:t>
      </w:r>
      <w:r w:rsidRPr="00665D49">
        <w:rPr>
          <w:rFonts w:cs="Arial"/>
          <w:szCs w:val="24"/>
        </w:rPr>
        <w:t xml:space="preserve">na základě návrhu K – MP a odboru majetkového, právního a správních činností </w:t>
      </w:r>
      <w:r w:rsidRPr="00665D49">
        <w:rPr>
          <w:rFonts w:cs="Arial"/>
          <w:b/>
          <w:snapToGrid w:val="0"/>
          <w:szCs w:val="24"/>
        </w:rPr>
        <w:t xml:space="preserve">svým usnesením schválila záměr Olomouckého kraje </w:t>
      </w:r>
      <w:r w:rsidRPr="00665D49">
        <w:rPr>
          <w:rFonts w:cs="Arial"/>
          <w:b/>
          <w:szCs w:val="24"/>
        </w:rPr>
        <w:t xml:space="preserve">bezúplatně převést předmětnou nemovitost v k.ú. a obci Mohelnice z vlastnictví Olomouckého kraje, z hospodaření Střední průmyslové školy elektrotechnické a Obchodní akademie Mohelnice do vlastnictví města Mohelnice, IČO: 00303038, za podmínek dle přílohy č. 01 návrhu usnesení. Nejprve bude uzavřena smlouva o budoucí darovací smlouvě, která bude uzavřena současně se smlouvou o budoucí darovací smlouvě na budoucí bezúplatný převod nemovitostí v k.ú. a obci Mohelnice z vlastnictví města Mohelnice, IČO: 00303038, do vlastnictví Olomouckého kraje, do hospodaření Střední školy, Základní školy a Mateřské školy Mohelnice, Masarykova 4. </w:t>
      </w:r>
      <w:r w:rsidRPr="00665D49">
        <w:rPr>
          <w:rStyle w:val="Tunznak"/>
          <w:rFonts w:cs="Arial"/>
          <w:szCs w:val="24"/>
        </w:rPr>
        <w:t xml:space="preserve">Záměr Olomouckého kraje </w:t>
      </w:r>
      <w:r w:rsidRPr="00665D49">
        <w:rPr>
          <w:rFonts w:cs="Arial"/>
          <w:b/>
          <w:bCs w:val="0"/>
          <w:szCs w:val="24"/>
        </w:rPr>
        <w:t>bezúplatně převést</w:t>
      </w:r>
      <w:r w:rsidRPr="00665D49">
        <w:rPr>
          <w:rFonts w:cs="Arial"/>
          <w:szCs w:val="24"/>
        </w:rPr>
        <w:t xml:space="preserve"> </w:t>
      </w:r>
      <w:r w:rsidRPr="00665D49">
        <w:rPr>
          <w:rStyle w:val="Tunznak"/>
          <w:rFonts w:cs="Arial"/>
          <w:szCs w:val="24"/>
        </w:rPr>
        <w:t xml:space="preserve">předmětné nemovitosti byl zveřejněn na úřední desce Krajského úřadu Olomouckého kraje a webových stránkách Olomouckého kraje v termínu od 27. 6. 2022 do 27. 7. 2022. </w:t>
      </w:r>
      <w:r w:rsidRPr="00665D49">
        <w:rPr>
          <w:rStyle w:val="Zkladnznak"/>
          <w:rFonts w:cs="Arial"/>
          <w:szCs w:val="24"/>
        </w:rPr>
        <w:t>V průběhu zveřejnění se žádný zájemce o předmětné nemovitosti nepřihlásil, nebyly vzneseny žádné podněty a připomínky.</w:t>
      </w:r>
    </w:p>
    <w:p w14:paraId="537E936E" w14:textId="77777777" w:rsidR="00057717" w:rsidRPr="00665D49" w:rsidRDefault="00057717" w:rsidP="00665D49">
      <w:pPr>
        <w:pStyle w:val="Zkladntext"/>
        <w:rPr>
          <w:rStyle w:val="Zkladnznak"/>
          <w:rFonts w:cs="Arial"/>
          <w:szCs w:val="24"/>
        </w:rPr>
      </w:pPr>
      <w:bookmarkStart w:id="0" w:name="_GoBack"/>
      <w:bookmarkEnd w:id="0"/>
    </w:p>
    <w:p w14:paraId="3622B164" w14:textId="77777777" w:rsidR="00665D49" w:rsidRPr="00665D49" w:rsidRDefault="00665D49" w:rsidP="00665D49">
      <w:pPr>
        <w:widowControl w:val="0"/>
        <w:spacing w:after="120" w:line="240" w:lineRule="auto"/>
        <w:jc w:val="both"/>
        <w:outlineLvl w:val="0"/>
        <w:rPr>
          <w:rFonts w:ascii="Arial" w:hAnsi="Arial" w:cs="Arial"/>
          <w:b/>
          <w:bCs/>
          <w:color w:val="000000"/>
          <w:sz w:val="24"/>
          <w:szCs w:val="24"/>
        </w:rPr>
      </w:pPr>
      <w:r w:rsidRPr="00665D49">
        <w:rPr>
          <w:rFonts w:ascii="Arial" w:eastAsia="Times New Roman" w:hAnsi="Arial" w:cs="Arial"/>
          <w:b/>
          <w:sz w:val="24"/>
          <w:szCs w:val="24"/>
        </w:rPr>
        <w:t xml:space="preserve">Dále Rada Olomouckého kraje svým usnesením doporučila Zastupitelstvu Olomouckého kraje schválit uzavření smlouvy o budoucí darovací smlouvě na budoucí bezúplatné nabytí části </w:t>
      </w:r>
      <w:r w:rsidRPr="00665D49">
        <w:rPr>
          <w:rFonts w:ascii="Arial" w:hAnsi="Arial" w:cs="Arial"/>
          <w:b/>
          <w:sz w:val="24"/>
          <w:szCs w:val="24"/>
        </w:rPr>
        <w:t xml:space="preserve">pozemku parc. č. 412 zast. pl. o výměře cca 1 000 m2, jehož součástí je stavba Mohelnice, č.p. 434, obč. vyb., pozemku parc. č. 408 zast. pl. o výměře 252 m2, jehož součástí je stavba Mohelnice, č.p. 801, rod. dům, pozemků parc. č. 407 zahrada o výměře 219 m2, parc. č. 405 zahrada o výměře 239 m2, parc. č. 402/2 ostatní plocha o výměře 209 m2, parc. č. 411 zahrada o výměře 234 m2 a parc. </w:t>
      </w:r>
      <w:r w:rsidRPr="00665D49">
        <w:rPr>
          <w:rFonts w:ascii="Arial" w:hAnsi="Arial" w:cs="Arial"/>
          <w:b/>
          <w:sz w:val="24"/>
          <w:szCs w:val="24"/>
        </w:rPr>
        <w:lastRenderedPageBreak/>
        <w:t xml:space="preserve">č. 410 zahrada o výměře 133 m2, vše v k.ú. a obci Mohelnice, vše mezi městem Mohelnice, IČO: </w:t>
      </w:r>
      <w:r w:rsidRPr="00665D49">
        <w:rPr>
          <w:rFonts w:ascii="Arial" w:hAnsi="Arial" w:cs="Arial"/>
          <w:b/>
          <w:bCs/>
          <w:color w:val="000000"/>
          <w:sz w:val="24"/>
          <w:szCs w:val="24"/>
        </w:rPr>
        <w:t>00303038, jako budoucím dárcem a Olomouckým krajem jako budoucím obdarovaným, za podmínek dle přílohy č. 01 návrhu usnesení.</w:t>
      </w:r>
    </w:p>
    <w:p w14:paraId="444B09DE" w14:textId="77777777" w:rsidR="00665D49" w:rsidRPr="00665D49" w:rsidRDefault="00665D49" w:rsidP="00665D49">
      <w:pPr>
        <w:widowControl w:val="0"/>
        <w:spacing w:after="120" w:line="240" w:lineRule="auto"/>
        <w:jc w:val="both"/>
        <w:outlineLvl w:val="0"/>
        <w:rPr>
          <w:rFonts w:ascii="Arial" w:eastAsia="Times New Roman" w:hAnsi="Arial" w:cs="Arial"/>
          <w:bCs/>
          <w:sz w:val="24"/>
          <w:szCs w:val="24"/>
          <w:u w:val="single"/>
        </w:rPr>
      </w:pPr>
      <w:r w:rsidRPr="00665D49">
        <w:rPr>
          <w:rFonts w:ascii="Arial" w:eastAsia="Times New Roman" w:hAnsi="Arial" w:cs="Arial"/>
          <w:bCs/>
          <w:sz w:val="24"/>
          <w:szCs w:val="24"/>
          <w:u w:val="single"/>
        </w:rPr>
        <w:t xml:space="preserve">Městu Mohelnice byly zaslány návrhy smluv o budoucím darovacích smlouvách. Město Mohelnice zaslalo své připomínky, které byly zapracovány, s výjimkou toho, že předmětné nemovitosti nebudou užívány výlučně školskou příspěvkovou organizací Olomouckého kraje k zajištění speciálního vzdělávání, ale obecně vzdělávání. </w:t>
      </w:r>
      <w:r w:rsidRPr="00665D49">
        <w:rPr>
          <w:rFonts w:ascii="Arial" w:hAnsi="Arial" w:cs="Arial"/>
          <w:color w:val="242424"/>
          <w:sz w:val="24"/>
          <w:szCs w:val="24"/>
          <w:shd w:val="clear" w:color="auto" w:fill="FFFF00"/>
        </w:rPr>
        <w:t xml:space="preserve"> </w:t>
      </w:r>
    </w:p>
    <w:p w14:paraId="0DC670D4" w14:textId="7991BDF0" w:rsidR="00665D49" w:rsidRPr="00665D49" w:rsidRDefault="00F44988" w:rsidP="00F44988">
      <w:pPr>
        <w:pStyle w:val="slo1text"/>
        <w:tabs>
          <w:tab w:val="left" w:pos="708"/>
        </w:tabs>
        <w:rPr>
          <w:rFonts w:cs="Arial"/>
          <w:b/>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00665D49" w:rsidRPr="00665D49">
        <w:rPr>
          <w:rFonts w:cs="Arial"/>
          <w:b/>
          <w:szCs w:val="24"/>
        </w:rPr>
        <w:t xml:space="preserve">uzavření smlouvy o budoucí darovací smlouvě na budoucí bezúplatný převod pozemku parc. č. 453 zast. pl. o výměře 480 m2, jehož součástí je stavba bez č.p./č.e., obč. vyb., v k.ú. a obci Mohelnice z vlastnictví Olomouckého kraje, z hospodaření Střední průmyslové školy elektrotechnické a Obchodní akademie Mohelnice do vlastnictví města Mohelnice, IČO: 00303038, a schválit text návrhu smlouvy o budoucí darovací smlouvě, </w:t>
      </w:r>
      <w:r w:rsidR="00665D49" w:rsidRPr="00665D49">
        <w:rPr>
          <w:rFonts w:cs="Arial"/>
          <w:b/>
          <w:bCs/>
          <w:szCs w:val="24"/>
          <w:bdr w:val="none" w:sz="0" w:space="0" w:color="auto" w:frame="1"/>
          <w:shd w:val="clear" w:color="auto" w:fill="FFFFFF"/>
        </w:rPr>
        <w:t>která tvoří přílohu č. 03 k návrhu usnesení</w:t>
      </w:r>
      <w:r w:rsidR="00665D49" w:rsidRPr="00665D49">
        <w:rPr>
          <w:rFonts w:cs="Arial"/>
          <w:b/>
          <w:bCs/>
          <w:szCs w:val="24"/>
          <w:shd w:val="clear" w:color="auto" w:fill="FFFFFF"/>
        </w:rPr>
        <w:t xml:space="preserve">. </w:t>
      </w:r>
    </w:p>
    <w:p w14:paraId="10E32D11" w14:textId="108A1C72" w:rsidR="00665D49" w:rsidRPr="00665D49" w:rsidRDefault="00F44988" w:rsidP="00F44988">
      <w:pPr>
        <w:pStyle w:val="slo1text"/>
        <w:tabs>
          <w:tab w:val="left" w:pos="708"/>
        </w:tabs>
        <w:rPr>
          <w:rFonts w:cs="Arial"/>
          <w:b/>
          <w:bCs/>
          <w:color w:val="000000"/>
          <w:szCs w:val="24"/>
        </w:rPr>
      </w:pPr>
      <w:r>
        <w:rPr>
          <w:rFonts w:cs="Arial"/>
          <w:b/>
          <w:szCs w:val="24"/>
        </w:rPr>
        <w:t xml:space="preserve">Rada Olomouckého kraje </w:t>
      </w:r>
      <w:r w:rsidRPr="003C6765">
        <w:rPr>
          <w:rFonts w:cs="Arial"/>
          <w:szCs w:val="24"/>
        </w:rPr>
        <w:t>na základě návrhu K – MP a odboru majetkového, právního a správních činností</w:t>
      </w:r>
      <w:r w:rsidRPr="0027079C">
        <w:rPr>
          <w:rFonts w:cs="Arial"/>
          <w:b/>
          <w:szCs w:val="24"/>
        </w:rPr>
        <w:t xml:space="preserve"> doporuč</w:t>
      </w:r>
      <w:r>
        <w:rPr>
          <w:rFonts w:cs="Arial"/>
          <w:b/>
          <w:szCs w:val="24"/>
        </w:rPr>
        <w:t xml:space="preserve">uje </w:t>
      </w:r>
      <w:r>
        <w:rPr>
          <w:b/>
          <w:szCs w:val="24"/>
        </w:rPr>
        <w:t xml:space="preserve">Zastupitelstvu Olomouckého kraje </w:t>
      </w:r>
      <w:r w:rsidRPr="00E14E4B">
        <w:rPr>
          <w:b/>
          <w:szCs w:val="24"/>
        </w:rPr>
        <w:t>schválit</w:t>
      </w:r>
      <w:r w:rsidRPr="001A31DF">
        <w:t xml:space="preserve"> </w:t>
      </w:r>
      <w:r w:rsidR="00665D49" w:rsidRPr="00665D49">
        <w:rPr>
          <w:rFonts w:cs="Arial"/>
          <w:b/>
          <w:szCs w:val="24"/>
        </w:rPr>
        <w:t xml:space="preserve">uzavření smlouvy o budoucí darovací smlouvě na budoucí bezúplatné nabytí části pozemku parc. č. 412 zast. pl. o výměře cca 1 000 m2, jehož součástí je stavba Mohelnice, č.p. 434, obč. vyb., pozemku parc. č. 408 zast. pl. o výměře 252 m2, jehož součástí je stavba Mohelnice, č.p. 801, rod. dům, pozemků parc. č. 407 zahrada o výměře 219 m2, parc. č. 405 zahrada o výměře 239 m2, parc. č. 402/2 ostatní plocha o výměře 209 m2, parc. č. 411 zahrada o výměře 234 m2 a parc. č. 410 zahrada o výměře 133 m2, vše v k.ú. a obci Mohelnice, vše mezi městem Mohelnice, IČO: </w:t>
      </w:r>
      <w:r w:rsidR="00665D49" w:rsidRPr="00665D49">
        <w:rPr>
          <w:rFonts w:cs="Arial"/>
          <w:b/>
          <w:bCs/>
          <w:color w:val="000000"/>
          <w:szCs w:val="24"/>
        </w:rPr>
        <w:t xml:space="preserve">00303038, jako budoucím dárcem a Olomouckým krajem jako budoucím obdarovaným, a </w:t>
      </w:r>
      <w:r w:rsidR="00665D49" w:rsidRPr="00665D49">
        <w:rPr>
          <w:rFonts w:cs="Arial"/>
          <w:b/>
          <w:szCs w:val="24"/>
        </w:rPr>
        <w:t xml:space="preserve">schválit text návrhu smlouvy o budoucí darovací smlouvě, </w:t>
      </w:r>
      <w:r w:rsidR="00665D49" w:rsidRPr="00665D49">
        <w:rPr>
          <w:rFonts w:cs="Arial"/>
          <w:b/>
          <w:bCs/>
          <w:szCs w:val="24"/>
          <w:bdr w:val="none" w:sz="0" w:space="0" w:color="auto" w:frame="1"/>
          <w:shd w:val="clear" w:color="auto" w:fill="FFFFFF"/>
        </w:rPr>
        <w:t>která tvoří přílohu č. 04 k návrhu usnesení</w:t>
      </w:r>
      <w:r w:rsidR="00665D49" w:rsidRPr="00665D49">
        <w:rPr>
          <w:rFonts w:cs="Arial"/>
          <w:b/>
          <w:bCs/>
          <w:szCs w:val="24"/>
          <w:shd w:val="clear" w:color="auto" w:fill="FFFFFF"/>
        </w:rPr>
        <w:t>.</w:t>
      </w:r>
    </w:p>
    <w:p w14:paraId="765D9989" w14:textId="31CC93F2" w:rsidR="00DF37A1" w:rsidRPr="00665D49" w:rsidRDefault="00DF37A1" w:rsidP="00666AAF">
      <w:pPr>
        <w:spacing w:before="120" w:after="120" w:line="240" w:lineRule="auto"/>
        <w:rPr>
          <w:rFonts w:ascii="Arial" w:hAnsi="Arial" w:cs="Arial"/>
          <w:sz w:val="24"/>
          <w:szCs w:val="24"/>
          <w:u w:val="single"/>
        </w:rPr>
      </w:pPr>
    </w:p>
    <w:p w14:paraId="3E3FDD0C" w14:textId="1B51CBA5" w:rsidR="00DF37A1" w:rsidRDefault="00DF37A1" w:rsidP="00666AAF">
      <w:pPr>
        <w:spacing w:before="120" w:after="120" w:line="240" w:lineRule="auto"/>
        <w:rPr>
          <w:rFonts w:ascii="Arial" w:hAnsi="Arial" w:cs="Arial"/>
          <w:sz w:val="24"/>
          <w:szCs w:val="24"/>
          <w:u w:val="single"/>
        </w:rPr>
      </w:pPr>
    </w:p>
    <w:p w14:paraId="2BFE4765" w14:textId="04EC5A36" w:rsidR="000B65B2" w:rsidRDefault="000B65B2" w:rsidP="00666AAF">
      <w:pPr>
        <w:spacing w:before="120" w:after="120" w:line="240" w:lineRule="auto"/>
        <w:rPr>
          <w:rFonts w:ascii="Arial" w:hAnsi="Arial" w:cs="Arial"/>
          <w:sz w:val="24"/>
          <w:szCs w:val="24"/>
          <w:u w:val="single"/>
        </w:rPr>
      </w:pPr>
    </w:p>
    <w:p w14:paraId="7A4D851B" w14:textId="48B48635" w:rsidR="000B65B2" w:rsidRDefault="000B65B2" w:rsidP="00666AAF">
      <w:pPr>
        <w:spacing w:before="120" w:after="120" w:line="240" w:lineRule="auto"/>
        <w:rPr>
          <w:rFonts w:ascii="Arial" w:hAnsi="Arial" w:cs="Arial"/>
          <w:sz w:val="24"/>
          <w:szCs w:val="24"/>
          <w:u w:val="single"/>
        </w:rPr>
      </w:pPr>
    </w:p>
    <w:p w14:paraId="508D85E8" w14:textId="1E48ABD8" w:rsidR="000B65B2" w:rsidRDefault="000B65B2" w:rsidP="00666AAF">
      <w:pPr>
        <w:spacing w:before="120" w:after="120" w:line="240" w:lineRule="auto"/>
        <w:rPr>
          <w:rFonts w:ascii="Arial" w:hAnsi="Arial" w:cs="Arial"/>
          <w:sz w:val="24"/>
          <w:szCs w:val="24"/>
          <w:u w:val="single"/>
        </w:rPr>
      </w:pPr>
    </w:p>
    <w:p w14:paraId="64F54F37" w14:textId="6E8E7550" w:rsidR="000B65B2" w:rsidRDefault="000B65B2" w:rsidP="00666AAF">
      <w:pPr>
        <w:spacing w:before="120" w:after="120" w:line="240" w:lineRule="auto"/>
        <w:rPr>
          <w:rFonts w:ascii="Arial" w:hAnsi="Arial" w:cs="Arial"/>
          <w:sz w:val="24"/>
          <w:szCs w:val="24"/>
          <w:u w:val="single"/>
        </w:rPr>
      </w:pPr>
    </w:p>
    <w:p w14:paraId="6A376E14" w14:textId="7529B0D4" w:rsidR="000B65B2" w:rsidRDefault="000B65B2" w:rsidP="00666AAF">
      <w:pPr>
        <w:spacing w:before="120" w:after="120" w:line="240" w:lineRule="auto"/>
        <w:rPr>
          <w:rFonts w:ascii="Arial" w:hAnsi="Arial" w:cs="Arial"/>
          <w:sz w:val="24"/>
          <w:szCs w:val="24"/>
          <w:u w:val="single"/>
        </w:rPr>
      </w:pPr>
    </w:p>
    <w:p w14:paraId="5B719C31" w14:textId="567647E7" w:rsidR="000B65B2" w:rsidRDefault="000B65B2" w:rsidP="00666AAF">
      <w:pPr>
        <w:spacing w:before="120" w:after="120" w:line="240" w:lineRule="auto"/>
        <w:rPr>
          <w:rFonts w:ascii="Arial" w:hAnsi="Arial" w:cs="Arial"/>
          <w:sz w:val="24"/>
          <w:szCs w:val="24"/>
          <w:u w:val="single"/>
        </w:rPr>
      </w:pPr>
    </w:p>
    <w:p w14:paraId="12B14648" w14:textId="77777777" w:rsidR="000B65B2" w:rsidRPr="00D10A51" w:rsidRDefault="000B65B2" w:rsidP="00666AAF">
      <w:pPr>
        <w:spacing w:before="120" w:after="120" w:line="240" w:lineRule="auto"/>
        <w:rPr>
          <w:rFonts w:ascii="Arial" w:hAnsi="Arial" w:cs="Arial"/>
          <w:sz w:val="24"/>
          <w:szCs w:val="24"/>
          <w:u w:val="single"/>
        </w:rPr>
      </w:pPr>
    </w:p>
    <w:p w14:paraId="7D0396F5" w14:textId="52945AF9" w:rsidR="006619EA" w:rsidRDefault="006619EA" w:rsidP="00666AAF">
      <w:pPr>
        <w:spacing w:before="120" w:after="120" w:line="240" w:lineRule="auto"/>
        <w:rPr>
          <w:rFonts w:ascii="Arial" w:hAnsi="Arial" w:cs="Arial"/>
          <w:sz w:val="24"/>
          <w:szCs w:val="24"/>
        </w:rPr>
      </w:pPr>
      <w:r w:rsidRPr="00D10A51">
        <w:rPr>
          <w:rFonts w:ascii="Arial" w:hAnsi="Arial" w:cs="Arial"/>
          <w:sz w:val="24"/>
          <w:szCs w:val="24"/>
          <w:u w:val="single"/>
        </w:rPr>
        <w:t>Příloha</w:t>
      </w:r>
      <w:r w:rsidRPr="00D10A51">
        <w:rPr>
          <w:rFonts w:ascii="Arial" w:hAnsi="Arial" w:cs="Arial"/>
          <w:sz w:val="24"/>
          <w:szCs w:val="24"/>
        </w:rPr>
        <w:t>:</w:t>
      </w:r>
    </w:p>
    <w:p w14:paraId="649B6E0A" w14:textId="77777777" w:rsidR="007D4D6C" w:rsidRPr="007D4D6C" w:rsidRDefault="007D4D6C" w:rsidP="007D4D6C">
      <w:pPr>
        <w:spacing w:before="120" w:after="120" w:line="240" w:lineRule="auto"/>
        <w:rPr>
          <w:rFonts w:ascii="Arial" w:hAnsi="Arial" w:cs="Arial"/>
          <w:sz w:val="24"/>
          <w:szCs w:val="24"/>
        </w:rPr>
      </w:pPr>
      <w:r w:rsidRPr="007D4D6C">
        <w:rPr>
          <w:rFonts w:ascii="Arial" w:hAnsi="Arial" w:cs="Arial"/>
          <w:sz w:val="24"/>
          <w:szCs w:val="24"/>
        </w:rPr>
        <w:t>Usnesení_příloha č. 01 – návrh smlouvy o bezúplatném převodu vlastnického práva k nemovitým věcem a o zřízení věcného práva – ČR – ÚZSVM</w:t>
      </w:r>
    </w:p>
    <w:p w14:paraId="39D96BDF" w14:textId="77777777" w:rsidR="007D4D6C" w:rsidRPr="007D4D6C" w:rsidRDefault="007D4D6C" w:rsidP="007D4D6C">
      <w:pPr>
        <w:spacing w:before="120" w:after="120" w:line="240" w:lineRule="auto"/>
        <w:rPr>
          <w:rFonts w:ascii="Arial" w:hAnsi="Arial" w:cs="Arial"/>
          <w:sz w:val="24"/>
          <w:szCs w:val="24"/>
        </w:rPr>
      </w:pPr>
      <w:r w:rsidRPr="007D4D6C">
        <w:rPr>
          <w:rFonts w:ascii="Arial" w:hAnsi="Arial" w:cs="Arial"/>
          <w:sz w:val="24"/>
          <w:szCs w:val="24"/>
        </w:rPr>
        <w:t>Usnesení_příloha č. 02 – návrh kupní smlouvy – ČR - ÚZSVM</w:t>
      </w:r>
    </w:p>
    <w:p w14:paraId="650C159D" w14:textId="77777777" w:rsidR="007D4D6C" w:rsidRPr="007D4D6C" w:rsidRDefault="007D4D6C" w:rsidP="007D4D6C">
      <w:pPr>
        <w:pStyle w:val="Zkladntext"/>
        <w:outlineLvl w:val="0"/>
        <w:rPr>
          <w:rFonts w:cs="Arial"/>
          <w:szCs w:val="24"/>
        </w:rPr>
      </w:pPr>
      <w:r w:rsidRPr="007D4D6C">
        <w:rPr>
          <w:rFonts w:cs="Arial"/>
          <w:szCs w:val="24"/>
        </w:rPr>
        <w:t>Usnesení_příloha č. 03 – návrh smlouvy o budoucí darovací smlouvě – město Mohelnice</w:t>
      </w:r>
    </w:p>
    <w:p w14:paraId="1BA60C71" w14:textId="77777777" w:rsidR="007D4D6C" w:rsidRPr="007D4D6C" w:rsidRDefault="007D4D6C" w:rsidP="007D4D6C">
      <w:pPr>
        <w:pStyle w:val="Zkladntext"/>
        <w:outlineLvl w:val="0"/>
        <w:rPr>
          <w:rFonts w:cs="Arial"/>
          <w:szCs w:val="24"/>
        </w:rPr>
      </w:pPr>
      <w:r w:rsidRPr="007D4D6C">
        <w:rPr>
          <w:rFonts w:cs="Arial"/>
          <w:szCs w:val="24"/>
        </w:rPr>
        <w:t>Usnesení_příloha č. 04 – návrh smlouvy o budoucí darovací smlouvě – město Mohelnice</w:t>
      </w:r>
    </w:p>
    <w:p w14:paraId="0DC3404D" w14:textId="7D0C5B98" w:rsidR="006619EA" w:rsidRPr="00D10A51"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D10A51">
        <w:rPr>
          <w:rFonts w:ascii="Arial" w:eastAsia="Times New Roman" w:hAnsi="Arial" w:cs="Arial"/>
          <w:sz w:val="24"/>
          <w:szCs w:val="24"/>
          <w:lang w:eastAsia="cs-CZ"/>
        </w:rPr>
        <w:t>Zpráva k DZ_příloha č. 0</w:t>
      </w:r>
      <w:r w:rsidR="00841D98" w:rsidRPr="00D10A51">
        <w:rPr>
          <w:rFonts w:ascii="Arial" w:eastAsia="Times New Roman" w:hAnsi="Arial" w:cs="Arial"/>
          <w:sz w:val="24"/>
          <w:szCs w:val="24"/>
          <w:lang w:eastAsia="cs-CZ"/>
        </w:rPr>
        <w:t>1</w:t>
      </w:r>
      <w:r w:rsidRPr="00D10A51">
        <w:rPr>
          <w:rFonts w:ascii="Arial" w:eastAsia="Times New Roman" w:hAnsi="Arial" w:cs="Arial"/>
          <w:sz w:val="24"/>
          <w:szCs w:val="24"/>
          <w:lang w:eastAsia="cs-CZ"/>
        </w:rPr>
        <w:t xml:space="preserve">-snímky </w:t>
      </w:r>
      <w:r w:rsidR="00384ED3">
        <w:rPr>
          <w:rFonts w:ascii="Arial" w:eastAsia="Times New Roman" w:hAnsi="Arial" w:cs="Arial"/>
          <w:sz w:val="24"/>
          <w:szCs w:val="24"/>
          <w:lang w:eastAsia="cs-CZ"/>
        </w:rPr>
        <w:t>13</w:t>
      </w:r>
      <w:r w:rsidRPr="00D10A51">
        <w:rPr>
          <w:rFonts w:ascii="Arial" w:eastAsia="Times New Roman" w:hAnsi="Arial" w:cs="Arial"/>
          <w:sz w:val="24"/>
          <w:szCs w:val="24"/>
          <w:lang w:eastAsia="cs-CZ"/>
        </w:rPr>
        <w:t>.</w:t>
      </w:r>
      <w:r w:rsidR="00261032" w:rsidRPr="00D10A51">
        <w:rPr>
          <w:rFonts w:ascii="Arial" w:eastAsia="Times New Roman" w:hAnsi="Arial" w:cs="Arial"/>
          <w:sz w:val="24"/>
          <w:szCs w:val="24"/>
          <w:lang w:eastAsia="cs-CZ"/>
        </w:rPr>
        <w:t>5</w:t>
      </w:r>
      <w:r w:rsidRPr="00D10A51">
        <w:rPr>
          <w:rFonts w:ascii="Arial" w:eastAsia="Times New Roman" w:hAnsi="Arial" w:cs="Arial"/>
          <w:sz w:val="24"/>
          <w:szCs w:val="24"/>
          <w:lang w:eastAsia="cs-CZ"/>
        </w:rPr>
        <w:t>.</w:t>
      </w:r>
      <w:r w:rsidR="00E85E34">
        <w:rPr>
          <w:rFonts w:ascii="Arial" w:eastAsia="Times New Roman" w:hAnsi="Arial" w:cs="Arial"/>
          <w:sz w:val="24"/>
          <w:szCs w:val="24"/>
          <w:lang w:eastAsia="cs-CZ"/>
        </w:rPr>
        <w:t>1.</w:t>
      </w:r>
    </w:p>
    <w:sectPr w:rsidR="006619EA" w:rsidRPr="00D10A5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C304A" w14:textId="77777777" w:rsidR="000004B7" w:rsidRDefault="000004B7">
      <w:r>
        <w:separator/>
      </w:r>
    </w:p>
  </w:endnote>
  <w:endnote w:type="continuationSeparator" w:id="0">
    <w:p w14:paraId="3349DBE1" w14:textId="77777777" w:rsidR="000004B7" w:rsidRDefault="0000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50550ACE" w:rsidR="00FF7F5B" w:rsidRPr="00384ED3" w:rsidRDefault="00FF7F5B" w:rsidP="006A4403">
    <w:pPr>
      <w:pStyle w:val="Zpat"/>
      <w:pBdr>
        <w:top w:val="single" w:sz="4" w:space="1" w:color="auto"/>
      </w:pBdr>
      <w:spacing w:after="0"/>
      <w:rPr>
        <w:rFonts w:ascii="Arial" w:hAnsi="Arial" w:cs="Arial"/>
      </w:rPr>
    </w:pPr>
    <w:r w:rsidRPr="00384ED3">
      <w:rPr>
        <w:rFonts w:ascii="Arial" w:hAnsi="Arial" w:cs="Arial"/>
      </w:rPr>
      <w:t xml:space="preserve">Zastupitelstvo Olomouckého kraje </w:t>
    </w:r>
    <w:r w:rsidR="000F0623" w:rsidRPr="00384ED3">
      <w:rPr>
        <w:rFonts w:ascii="Arial" w:hAnsi="Arial" w:cs="Arial"/>
      </w:rPr>
      <w:t>12</w:t>
    </w:r>
    <w:r w:rsidRPr="00384ED3">
      <w:rPr>
        <w:rFonts w:ascii="Arial" w:hAnsi="Arial" w:cs="Arial"/>
      </w:rPr>
      <w:t>.</w:t>
    </w:r>
    <w:r w:rsidR="00BF169E" w:rsidRPr="00384ED3">
      <w:rPr>
        <w:rFonts w:ascii="Arial" w:hAnsi="Arial" w:cs="Arial"/>
      </w:rPr>
      <w:t xml:space="preserve"> </w:t>
    </w:r>
    <w:r w:rsidR="000F0623" w:rsidRPr="00384ED3">
      <w:rPr>
        <w:rFonts w:ascii="Arial" w:hAnsi="Arial" w:cs="Arial"/>
      </w:rPr>
      <w:t>12</w:t>
    </w:r>
    <w:r w:rsidR="00F46BFB" w:rsidRPr="00384ED3">
      <w:rPr>
        <w:rFonts w:ascii="Arial" w:hAnsi="Arial" w:cs="Arial"/>
      </w:rPr>
      <w:t xml:space="preserve">. </w:t>
    </w:r>
    <w:r w:rsidRPr="00384ED3">
      <w:rPr>
        <w:rFonts w:ascii="Arial" w:hAnsi="Arial" w:cs="Arial"/>
      </w:rPr>
      <w:t>20</w:t>
    </w:r>
    <w:r w:rsidR="007C640C" w:rsidRPr="00384ED3">
      <w:rPr>
        <w:rFonts w:ascii="Arial" w:hAnsi="Arial" w:cs="Arial"/>
      </w:rPr>
      <w:t>2</w:t>
    </w:r>
    <w:r w:rsidR="005C0D61" w:rsidRPr="00384ED3">
      <w:rPr>
        <w:rFonts w:ascii="Arial" w:hAnsi="Arial" w:cs="Arial"/>
      </w:rPr>
      <w:t>2</w:t>
    </w:r>
    <w:r w:rsidRPr="00384ED3">
      <w:rPr>
        <w:rFonts w:ascii="Arial" w:hAnsi="Arial" w:cs="Arial"/>
      </w:rPr>
      <w:tab/>
    </w:r>
    <w:r w:rsidRPr="00384ED3">
      <w:rPr>
        <w:rFonts w:ascii="Arial" w:hAnsi="Arial" w:cs="Arial"/>
      </w:rPr>
      <w:tab/>
      <w:t xml:space="preserve">Strana  </w:t>
    </w:r>
    <w:r w:rsidRPr="00384ED3">
      <w:rPr>
        <w:rStyle w:val="slostrnky"/>
        <w:rFonts w:cs="Arial"/>
      </w:rPr>
      <w:fldChar w:fldCharType="begin"/>
    </w:r>
    <w:r w:rsidRPr="00384ED3">
      <w:rPr>
        <w:rStyle w:val="slostrnky"/>
        <w:rFonts w:cs="Arial"/>
      </w:rPr>
      <w:instrText xml:space="preserve"> PAGE </w:instrText>
    </w:r>
    <w:r w:rsidRPr="00384ED3">
      <w:rPr>
        <w:rStyle w:val="slostrnky"/>
        <w:rFonts w:cs="Arial"/>
      </w:rPr>
      <w:fldChar w:fldCharType="separate"/>
    </w:r>
    <w:r w:rsidR="00057717">
      <w:rPr>
        <w:rStyle w:val="slostrnky"/>
        <w:rFonts w:cs="Arial"/>
        <w:noProof/>
      </w:rPr>
      <w:t>8</w:t>
    </w:r>
    <w:r w:rsidRPr="00384ED3">
      <w:rPr>
        <w:rStyle w:val="slostrnky"/>
        <w:rFonts w:cs="Arial"/>
      </w:rPr>
      <w:fldChar w:fldCharType="end"/>
    </w:r>
    <w:r w:rsidRPr="00384ED3">
      <w:rPr>
        <w:rStyle w:val="slostrnky"/>
        <w:rFonts w:cs="Arial"/>
      </w:rPr>
      <w:t xml:space="preserve"> </w:t>
    </w:r>
    <w:r w:rsidRPr="00384ED3">
      <w:rPr>
        <w:rFonts w:ascii="Arial" w:hAnsi="Arial" w:cs="Arial"/>
      </w:rPr>
      <w:t xml:space="preserve">(celkem </w:t>
    </w:r>
    <w:r w:rsidRPr="00384ED3">
      <w:rPr>
        <w:rStyle w:val="slostrnky"/>
        <w:rFonts w:cs="Arial"/>
      </w:rPr>
      <w:fldChar w:fldCharType="begin"/>
    </w:r>
    <w:r w:rsidRPr="00384ED3">
      <w:rPr>
        <w:rStyle w:val="slostrnky"/>
        <w:rFonts w:cs="Arial"/>
      </w:rPr>
      <w:instrText xml:space="preserve"> NUMPAGES </w:instrText>
    </w:r>
    <w:r w:rsidRPr="00384ED3">
      <w:rPr>
        <w:rStyle w:val="slostrnky"/>
        <w:rFonts w:cs="Arial"/>
      </w:rPr>
      <w:fldChar w:fldCharType="separate"/>
    </w:r>
    <w:r w:rsidR="00057717">
      <w:rPr>
        <w:rStyle w:val="slostrnky"/>
        <w:rFonts w:cs="Arial"/>
        <w:noProof/>
      </w:rPr>
      <w:t>8</w:t>
    </w:r>
    <w:r w:rsidRPr="00384ED3">
      <w:rPr>
        <w:rStyle w:val="slostrnky"/>
        <w:rFonts w:cs="Arial"/>
      </w:rPr>
      <w:fldChar w:fldCharType="end"/>
    </w:r>
    <w:r w:rsidRPr="00384ED3">
      <w:rPr>
        <w:rFonts w:ascii="Arial" w:hAnsi="Arial" w:cs="Arial"/>
      </w:rPr>
      <w:t>)</w:t>
    </w:r>
  </w:p>
  <w:p w14:paraId="0D6C3F6D" w14:textId="5EB3E0EC" w:rsidR="00FF7F5B" w:rsidRPr="00384ED3" w:rsidRDefault="00384ED3" w:rsidP="006A4403">
    <w:pPr>
      <w:pStyle w:val="Zpat"/>
      <w:pBdr>
        <w:top w:val="single" w:sz="4" w:space="1" w:color="auto"/>
      </w:pBdr>
      <w:tabs>
        <w:tab w:val="left" w:pos="6840"/>
        <w:tab w:val="left" w:pos="8100"/>
      </w:tabs>
      <w:spacing w:after="0"/>
      <w:rPr>
        <w:rFonts w:ascii="Arial" w:hAnsi="Arial" w:cs="Arial"/>
      </w:rPr>
    </w:pPr>
    <w:r w:rsidRPr="00384ED3">
      <w:rPr>
        <w:rFonts w:ascii="Arial" w:hAnsi="Arial" w:cs="Arial"/>
      </w:rPr>
      <w:t>13</w:t>
    </w:r>
    <w:r w:rsidR="00FF7F5B" w:rsidRPr="00384ED3">
      <w:rPr>
        <w:rFonts w:ascii="Arial" w:hAnsi="Arial" w:cs="Arial"/>
      </w:rPr>
      <w:t>.</w:t>
    </w:r>
    <w:r w:rsidR="00615FD7" w:rsidRPr="00384ED3">
      <w:rPr>
        <w:rFonts w:ascii="Arial" w:hAnsi="Arial" w:cs="Arial"/>
      </w:rPr>
      <w:t>5</w:t>
    </w:r>
    <w:r w:rsidR="00FF7F5B" w:rsidRPr="00384ED3">
      <w:rPr>
        <w:rFonts w:ascii="Arial" w:hAnsi="Arial" w:cs="Arial"/>
      </w:rPr>
      <w:t>.</w:t>
    </w:r>
    <w:r w:rsidR="00D333FD">
      <w:rPr>
        <w:rFonts w:ascii="Arial" w:hAnsi="Arial" w:cs="Arial"/>
      </w:rPr>
      <w:t>1.</w:t>
    </w:r>
    <w:r w:rsidR="00FF7F5B" w:rsidRPr="00384ED3">
      <w:rPr>
        <w:rFonts w:ascii="Arial" w:hAnsi="Arial" w:cs="Arial"/>
      </w:rPr>
      <w:t xml:space="preserve"> – Majetkoprávní záležitosti – vzájemné bezúplatné převody nemovitého majetku</w:t>
    </w:r>
    <w:r w:rsidR="00D333FD">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FE67A" w14:textId="77777777" w:rsidR="000004B7" w:rsidRDefault="000004B7">
      <w:r>
        <w:separator/>
      </w:r>
    </w:p>
  </w:footnote>
  <w:footnote w:type="continuationSeparator" w:id="0">
    <w:p w14:paraId="673527CD" w14:textId="77777777" w:rsidR="000004B7" w:rsidRDefault="0000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A5F79"/>
    <w:multiLevelType w:val="hybridMultilevel"/>
    <w:tmpl w:val="DCA08432"/>
    <w:lvl w:ilvl="0" w:tplc="F852F90C">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62D65"/>
    <w:multiLevelType w:val="hybridMultilevel"/>
    <w:tmpl w:val="43B27C54"/>
    <w:lvl w:ilvl="0" w:tplc="1258134C">
      <w:start w:val="1"/>
      <w:numFmt w:val="upp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97A2152"/>
    <w:multiLevelType w:val="hybridMultilevel"/>
    <w:tmpl w:val="4FC8FECA"/>
    <w:lvl w:ilvl="0" w:tplc="730898E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24"/>
  </w:num>
  <w:num w:numId="4">
    <w:abstractNumId w:val="31"/>
  </w:num>
  <w:num w:numId="5">
    <w:abstractNumId w:val="20"/>
  </w:num>
  <w:num w:numId="6">
    <w:abstractNumId w:val="39"/>
  </w:num>
  <w:num w:numId="7">
    <w:abstractNumId w:val="49"/>
  </w:num>
  <w:num w:numId="8">
    <w:abstractNumId w:val="5"/>
  </w:num>
  <w:num w:numId="9">
    <w:abstractNumId w:val="25"/>
  </w:num>
  <w:num w:numId="10">
    <w:abstractNumId w:val="7"/>
  </w:num>
  <w:num w:numId="11">
    <w:abstractNumId w:val="42"/>
  </w:num>
  <w:num w:numId="12">
    <w:abstractNumId w:val="41"/>
  </w:num>
  <w:num w:numId="13">
    <w:abstractNumId w:val="46"/>
  </w:num>
  <w:num w:numId="14">
    <w:abstractNumId w:val="40"/>
  </w:num>
  <w:num w:numId="15">
    <w:abstractNumId w:val="44"/>
  </w:num>
  <w:num w:numId="16">
    <w:abstractNumId w:val="17"/>
  </w:num>
  <w:num w:numId="17">
    <w:abstractNumId w:val="26"/>
  </w:num>
  <w:num w:numId="18">
    <w:abstractNumId w:val="23"/>
  </w:num>
  <w:num w:numId="19">
    <w:abstractNumId w:val="9"/>
  </w:num>
  <w:num w:numId="20">
    <w:abstractNumId w:val="37"/>
  </w:num>
  <w:num w:numId="21">
    <w:abstractNumId w:val="1"/>
  </w:num>
  <w:num w:numId="22">
    <w:abstractNumId w:val="12"/>
  </w:num>
  <w:num w:numId="23">
    <w:abstractNumId w:val="27"/>
  </w:num>
  <w:num w:numId="24">
    <w:abstractNumId w:val="21"/>
  </w:num>
  <w:num w:numId="25">
    <w:abstractNumId w:val="30"/>
  </w:num>
  <w:num w:numId="26">
    <w:abstractNumId w:val="29"/>
  </w:num>
  <w:num w:numId="27">
    <w:abstractNumId w:val="34"/>
  </w:num>
  <w:num w:numId="28">
    <w:abstractNumId w:val="50"/>
  </w:num>
  <w:num w:numId="29">
    <w:abstractNumId w:val="18"/>
  </w:num>
  <w:num w:numId="30">
    <w:abstractNumId w:val="45"/>
  </w:num>
  <w:num w:numId="31">
    <w:abstractNumId w:val="28"/>
  </w:num>
  <w:num w:numId="32">
    <w:abstractNumId w:val="32"/>
  </w:num>
  <w:num w:numId="33">
    <w:abstractNumId w:val="43"/>
  </w:num>
  <w:num w:numId="34">
    <w:abstractNumId w:val="19"/>
  </w:num>
  <w:num w:numId="35">
    <w:abstractNumId w:val="0"/>
  </w:num>
  <w:num w:numId="36">
    <w:abstractNumId w:val="11"/>
  </w:num>
  <w:num w:numId="37">
    <w:abstractNumId w:val="14"/>
  </w:num>
  <w:num w:numId="38">
    <w:abstractNumId w:val="8"/>
  </w:num>
  <w:num w:numId="39">
    <w:abstractNumId w:val="2"/>
  </w:num>
  <w:num w:numId="40">
    <w:abstractNumId w:val="6"/>
  </w:num>
  <w:num w:numId="41">
    <w:abstractNumId w:val="47"/>
  </w:num>
  <w:num w:numId="42">
    <w:abstractNumId w:val="33"/>
  </w:num>
  <w:num w:numId="43">
    <w:abstractNumId w:val="4"/>
  </w:num>
  <w:num w:numId="44">
    <w:abstractNumId w:val="38"/>
  </w:num>
  <w:num w:numId="45">
    <w:abstractNumId w:val="15"/>
  </w:num>
  <w:num w:numId="46">
    <w:abstractNumId w:val="36"/>
  </w:num>
  <w:num w:numId="47">
    <w:abstractNumId w:val="16"/>
  </w:num>
  <w:num w:numId="48">
    <w:abstractNumId w:val="13"/>
  </w:num>
  <w:num w:numId="49">
    <w:abstractNumId w:val="35"/>
  </w:num>
  <w:num w:numId="50">
    <w:abstractNumId w:val="3"/>
  </w:num>
  <w:num w:numId="51">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4B7"/>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52B7"/>
    <w:rsid w:val="000569AE"/>
    <w:rsid w:val="00056D33"/>
    <w:rsid w:val="00057717"/>
    <w:rsid w:val="00060C32"/>
    <w:rsid w:val="000674AC"/>
    <w:rsid w:val="000710C4"/>
    <w:rsid w:val="00072878"/>
    <w:rsid w:val="00075DD9"/>
    <w:rsid w:val="00077A47"/>
    <w:rsid w:val="00077B00"/>
    <w:rsid w:val="00080781"/>
    <w:rsid w:val="00080FEA"/>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B65B2"/>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3F95"/>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51"/>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2492"/>
    <w:rsid w:val="00553135"/>
    <w:rsid w:val="00556167"/>
    <w:rsid w:val="00556455"/>
    <w:rsid w:val="00557184"/>
    <w:rsid w:val="005600A5"/>
    <w:rsid w:val="005610A2"/>
    <w:rsid w:val="00566D9A"/>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5D49"/>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D6"/>
    <w:rsid w:val="007D1384"/>
    <w:rsid w:val="007D224B"/>
    <w:rsid w:val="007D2FD4"/>
    <w:rsid w:val="007D3552"/>
    <w:rsid w:val="007D373C"/>
    <w:rsid w:val="007D4D6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260"/>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85F74"/>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411"/>
    <w:rsid w:val="00D066A4"/>
    <w:rsid w:val="00D06EB2"/>
    <w:rsid w:val="00D07E91"/>
    <w:rsid w:val="00D1048D"/>
    <w:rsid w:val="00D104D8"/>
    <w:rsid w:val="00D10A51"/>
    <w:rsid w:val="00D10C6B"/>
    <w:rsid w:val="00D10E4C"/>
    <w:rsid w:val="00D1360D"/>
    <w:rsid w:val="00D150B7"/>
    <w:rsid w:val="00D15362"/>
    <w:rsid w:val="00D16BA5"/>
    <w:rsid w:val="00D1727C"/>
    <w:rsid w:val="00D2208F"/>
    <w:rsid w:val="00D23A6B"/>
    <w:rsid w:val="00D23C1E"/>
    <w:rsid w:val="00D24FC9"/>
    <w:rsid w:val="00D26D8B"/>
    <w:rsid w:val="00D30F21"/>
    <w:rsid w:val="00D333FD"/>
    <w:rsid w:val="00D33A3A"/>
    <w:rsid w:val="00D36DC2"/>
    <w:rsid w:val="00D4148A"/>
    <w:rsid w:val="00D424EA"/>
    <w:rsid w:val="00D42621"/>
    <w:rsid w:val="00D46077"/>
    <w:rsid w:val="00D46C9F"/>
    <w:rsid w:val="00D46D4F"/>
    <w:rsid w:val="00D47785"/>
    <w:rsid w:val="00D531AD"/>
    <w:rsid w:val="00D53D2A"/>
    <w:rsid w:val="00D542E3"/>
    <w:rsid w:val="00D60C65"/>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5E34"/>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24B"/>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4988"/>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771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05771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57717"/>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character" w:customStyle="1" w:styleId="eop">
    <w:name w:val="eop"/>
    <w:basedOn w:val="Standardnpsmoodstavce"/>
    <w:rsid w:val="0066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C311-E3AB-44F3-ABBA-70BAD1E5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BEA18A38-D74A-4858-A0DB-F2F36025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3959</Words>
  <Characters>23361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2022-12-06T07:18:00Z</cp:lastPrinted>
  <dcterms:created xsi:type="dcterms:W3CDTF">2022-12-06T07:19:00Z</dcterms:created>
  <dcterms:modified xsi:type="dcterms:W3CDTF">2022-12-06T07:19:00Z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