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7A44" w14:textId="382ED975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693265">
        <w:rPr>
          <w:rFonts w:ascii="Arial" w:eastAsia="Times New Roman" w:hAnsi="Arial" w:cs="Arial"/>
          <w:b/>
          <w:sz w:val="24"/>
          <w:szCs w:val="24"/>
          <w:lang w:eastAsia="cs-CZ"/>
        </w:rPr>
        <w:t>01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bod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E41AB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69326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273EC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93265"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066E605E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373AB92" w14:textId="13A4CD92" w:rsidR="0075593D" w:rsidRPr="00DD7A24" w:rsidRDefault="0075593D" w:rsidP="0075593D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Podmínky převodu pozemk</w:t>
      </w:r>
      <w:r w:rsidR="00693265">
        <w:rPr>
          <w:rFonts w:ascii="Arial" w:eastAsia="Times New Roman" w:hAnsi="Arial" w:cs="Arial"/>
          <w:b/>
          <w:sz w:val="24"/>
          <w:szCs w:val="24"/>
          <w:lang w:eastAsia="cs-CZ"/>
        </w:rPr>
        <w:t>ů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789ED70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1669CA9" w14:textId="77777777" w:rsidR="001256CC" w:rsidRPr="00DD7A24" w:rsidRDefault="001256CC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7894B0FE" w14:textId="77777777" w:rsidR="00D71F5B" w:rsidRDefault="00C0649E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ČR – </w:t>
      </w:r>
      <w:r w:rsidR="001E7F10">
        <w:rPr>
          <w:rFonts w:ascii="Arial" w:eastAsia="Times New Roman" w:hAnsi="Arial" w:cs="Arial"/>
          <w:sz w:val="24"/>
          <w:szCs w:val="24"/>
          <w:lang w:eastAsia="cs-CZ"/>
        </w:rPr>
        <w:t>Správa železnic, státní organizace</w:t>
      </w:r>
      <w:r w:rsidR="00D71F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F5B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převodce</w:t>
      </w:r>
    </w:p>
    <w:p w14:paraId="7B5709EA" w14:textId="77777777" w:rsidR="001256CC" w:rsidRPr="00DD7A24" w:rsidRDefault="001256CC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 w:rsidR="007F3088">
        <w:rPr>
          <w:rFonts w:ascii="Arial" w:eastAsia="Times New Roman" w:hAnsi="Arial" w:cs="Arial"/>
          <w:sz w:val="24"/>
          <w:szCs w:val="24"/>
          <w:lang w:eastAsia="cs-CZ"/>
        </w:rPr>
        <w:t>ký kraj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nabyvatel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52449C5" w14:textId="77777777" w:rsidR="006F44AE" w:rsidRDefault="00D71F5B" w:rsidP="00C7543B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uv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bezúplatné nabytí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>pozemk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4AE">
        <w:rPr>
          <w:rStyle w:val="Zkladnznak"/>
        </w:rPr>
        <w:t>parc. č. 723/5 ost. pl. o výměře 687 m2 v k.ú. a obci Ruda nad Moravou a parc. č. 2065/5 ost. pl. o výměře 8 m2 v k</w:t>
      </w:r>
      <w:r w:rsidR="00CC66EC">
        <w:rPr>
          <w:rStyle w:val="Zkladnznak"/>
        </w:rPr>
        <w:t xml:space="preserve">.ú. Chrastice, obec Staré Město </w:t>
      </w:r>
    </w:p>
    <w:p w14:paraId="6C2EFCD4" w14:textId="77777777" w:rsidR="0075593D" w:rsidRPr="0075593D" w:rsidRDefault="0075593D" w:rsidP="00C7543B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 w:rsidRPr="0075593D">
        <w:rPr>
          <w:rStyle w:val="Zkladnznak"/>
        </w:rPr>
        <w:t>Převod pozemků lze realizovat za těchto technických podmínek:</w:t>
      </w:r>
    </w:p>
    <w:p w14:paraId="61A6514B" w14:textId="77777777" w:rsidR="0075593D" w:rsidRDefault="00CC66EC" w:rsidP="00C7543B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pozemky</w:t>
      </w:r>
      <w:r w:rsidR="0075593D">
        <w:rPr>
          <w:bCs/>
          <w:szCs w:val="20"/>
        </w:rPr>
        <w:t xml:space="preserve"> leží v ochranném pásmu dráhy; Olomoucký kraj si je vědom nepříznivých účinků provozu dráhy a</w:t>
      </w:r>
      <w:r w:rsidR="005D6791" w:rsidRPr="005D6791">
        <w:rPr>
          <w:bCs/>
          <w:szCs w:val="20"/>
        </w:rPr>
        <w:t xml:space="preserve"> </w:t>
      </w:r>
      <w:r w:rsidR="001C3F18">
        <w:rPr>
          <w:bCs/>
          <w:szCs w:val="20"/>
        </w:rPr>
        <w:t>nebude požadovat na Správě železnic, státní organizaci opatření proti negativním vlivům dráhy ani úhradu případných škod vzniklých provozem dráhy</w:t>
      </w:r>
      <w:r w:rsidR="00FC6F3A">
        <w:rPr>
          <w:bCs/>
          <w:szCs w:val="20"/>
        </w:rPr>
        <w:t>;</w:t>
      </w:r>
    </w:p>
    <w:p w14:paraId="448982E3" w14:textId="77777777" w:rsidR="0075593D" w:rsidRPr="00C07B50" w:rsidRDefault="0075593D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07B50">
        <w:rPr>
          <w:rFonts w:cs="Arial"/>
        </w:rPr>
        <w:t>veškerá stavební činnost, terénní úpravy včetně staveb oplocení, výsadby budoucích vzrostlých stromů apod. podléhá ustanovením zákona č. 266/1994 Sb., o dráhách, ve znění pozdějších předpisů a musí být předem projednána s Drážním úřadem, který stanoví podmínky pro stavby v ochranném pásmu dráhy;</w:t>
      </w:r>
    </w:p>
    <w:p w14:paraId="6A6F13BB" w14:textId="77777777" w:rsidR="0075593D" w:rsidRDefault="0075593D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07B50">
        <w:rPr>
          <w:rFonts w:cs="Arial"/>
        </w:rPr>
        <w:t xml:space="preserve">dodržení respektování </w:t>
      </w:r>
      <w:r>
        <w:rPr>
          <w:rFonts w:cs="Arial"/>
        </w:rPr>
        <w:t>z</w:t>
      </w:r>
      <w:r w:rsidRPr="00C07B50">
        <w:rPr>
          <w:rFonts w:cs="Arial"/>
        </w:rPr>
        <w:t xml:space="preserve">ákona o dráhách č. 266/1994 Sb. ve znění pozdějších předpisů (např. nikdo nesmí bez povolení provozovatele dráhy vykonávat v obvodu dráhy činnosti, které se považují za podnikání, vstupovat na dráhu a v obvodu dráhy na místa, která nejsou veřejnosti přístupná, pokud zvláštní právní předpis nestanoví jinak); </w:t>
      </w:r>
    </w:p>
    <w:p w14:paraId="4254E1E6" w14:textId="773FF984" w:rsidR="0075593D" w:rsidRPr="00CC66EC" w:rsidRDefault="0075593D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07B50">
        <w:rPr>
          <w:rFonts w:cs="Arial"/>
        </w:rPr>
        <w:t>musí být zajištěna bezpečnost železničního provozu a ochráněn prostor železniční tratě před vstupem nepovolaných osob</w:t>
      </w:r>
      <w:r>
        <w:rPr>
          <w:rFonts w:cs="Arial"/>
        </w:rPr>
        <w:t>;</w:t>
      </w:r>
      <w:r w:rsidRPr="00C07B50">
        <w:rPr>
          <w:rFonts w:cs="Arial"/>
        </w:rPr>
        <w:t xml:space="preserve"> </w:t>
      </w:r>
      <w:r>
        <w:rPr>
          <w:rFonts w:cs="Arial"/>
        </w:rPr>
        <w:t>p</w:t>
      </w:r>
      <w:r w:rsidRPr="00C07B50">
        <w:rPr>
          <w:rFonts w:cs="Arial"/>
        </w:rPr>
        <w:t>řípadné oplocení musí být pevné, bez vstupu ke kolejím, nesmí omezovat rozhledové poměry,</w:t>
      </w:r>
      <w:r>
        <w:rPr>
          <w:rFonts w:cs="Arial"/>
        </w:rPr>
        <w:t xml:space="preserve"> </w:t>
      </w:r>
      <w:r w:rsidRPr="00C07B50">
        <w:rPr>
          <w:rFonts w:cs="Arial"/>
        </w:rPr>
        <w:t>volný schůdný manipulační prostor</w:t>
      </w:r>
      <w:r w:rsidR="00FC6F3A">
        <w:rPr>
          <w:rFonts w:cs="Arial"/>
        </w:rPr>
        <w:t>,</w:t>
      </w:r>
      <w:r w:rsidRPr="00C07B50">
        <w:rPr>
          <w:rFonts w:cs="Arial"/>
        </w:rPr>
        <w:t xml:space="preserve"> průjezdný profil </w:t>
      </w:r>
      <w:r w:rsidR="009129B9">
        <w:rPr>
          <w:rFonts w:cs="Arial"/>
        </w:rPr>
        <w:t xml:space="preserve">- </w:t>
      </w:r>
      <w:r w:rsidRPr="00C07B50">
        <w:rPr>
          <w:rFonts w:cs="Arial"/>
        </w:rPr>
        <w:t>respektovat vyhlášku č.</w:t>
      </w:r>
      <w:r>
        <w:rPr>
          <w:rFonts w:cs="Arial"/>
        </w:rPr>
        <w:t> </w:t>
      </w:r>
      <w:r w:rsidRPr="00C07B50">
        <w:rPr>
          <w:rFonts w:cs="Arial"/>
        </w:rPr>
        <w:t xml:space="preserve">177/1995 Sb., stavební a technický řád drah v </w:t>
      </w:r>
      <w:r w:rsidRPr="00CC66EC">
        <w:rPr>
          <w:rFonts w:cs="Arial"/>
        </w:rPr>
        <w:t>platném znění</w:t>
      </w:r>
      <w:r w:rsidR="00FC6F3A" w:rsidRPr="00CC66EC">
        <w:rPr>
          <w:rFonts w:cs="Arial"/>
        </w:rPr>
        <w:t>; r</w:t>
      </w:r>
      <w:r w:rsidRPr="00CC66EC">
        <w:rPr>
          <w:rFonts w:cs="Arial"/>
        </w:rPr>
        <w:t xml:space="preserve">ovněž tak i případná zeleň; </w:t>
      </w:r>
    </w:p>
    <w:p w14:paraId="4D6AFCC9" w14:textId="77777777" w:rsidR="00FC6F3A" w:rsidRPr="00CC66EC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C66EC">
        <w:rPr>
          <w:rFonts w:cs="Arial"/>
        </w:rPr>
        <w:t>pozemky budou užívány v souladu se zákony v oblasti bezpečnosti na železnici, požární bezpečnosti, ochrany životního prostředí a nakládání s odpady; v případě vzniku mimořádné události na železnici vlastník pozemk</w:t>
      </w:r>
      <w:r w:rsidR="009129B9" w:rsidRPr="00CC66EC">
        <w:rPr>
          <w:rFonts w:cs="Arial"/>
        </w:rPr>
        <w:t>ů</w:t>
      </w:r>
      <w:r w:rsidRPr="00CC66EC">
        <w:rPr>
          <w:rFonts w:cs="Arial"/>
        </w:rPr>
        <w:t xml:space="preserve"> umožní přístup a příjezd k drážnímu tělesu jednotkám požární ochrany a ostatním složkám IZS; </w:t>
      </w:r>
    </w:p>
    <w:p w14:paraId="1C7088C2" w14:textId="77777777" w:rsidR="0075593D" w:rsidRPr="00CC66EC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C66EC">
        <w:rPr>
          <w:rFonts w:cs="Arial"/>
        </w:rPr>
        <w:t>nyní ani v budoucnu nedojde na pozemcích k vytvoření chráněného venkovního prostoru, chráněného venkovního prostoru staveb ani chráněných vnitřních prostor staveb, které jsou definovány v zákoně č. 258/2000 Sb., o ochraně veřejného zdraví a o změně některých souvisejících zákonů, ve znění pozdějších předpisů, u kterých by bylo nutné dodržovat hygienické limity hluku/vibrace;</w:t>
      </w:r>
    </w:p>
    <w:p w14:paraId="243B36DF" w14:textId="77777777" w:rsidR="00FC6F3A" w:rsidRPr="00C07B50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C66EC">
        <w:rPr>
          <w:rFonts w:cs="Arial"/>
        </w:rPr>
        <w:t>přístup k pozemkům bude řešen mimo provozované</w:t>
      </w:r>
      <w:r w:rsidRPr="00C07B50">
        <w:rPr>
          <w:rFonts w:cs="Arial"/>
        </w:rPr>
        <w:t xml:space="preserve"> těleso dráhy</w:t>
      </w:r>
      <w:r>
        <w:rPr>
          <w:rFonts w:cs="Arial"/>
        </w:rPr>
        <w:t>, v k.ú. Ruda nad Moravou z pozemku parc. č. 707/36 a v k.ú. Chrastice z</w:t>
      </w:r>
      <w:r w:rsidRPr="00C07B50">
        <w:rPr>
          <w:rFonts w:cs="Arial"/>
        </w:rPr>
        <w:t xml:space="preserve"> pozemku p</w:t>
      </w:r>
      <w:r>
        <w:rPr>
          <w:rFonts w:cs="Arial"/>
        </w:rPr>
        <w:t>arc</w:t>
      </w:r>
      <w:r w:rsidRPr="00C07B50">
        <w:rPr>
          <w:rFonts w:cs="Arial"/>
        </w:rPr>
        <w:t>.</w:t>
      </w:r>
      <w:r>
        <w:rPr>
          <w:rFonts w:cs="Arial"/>
        </w:rPr>
        <w:t xml:space="preserve"> </w:t>
      </w:r>
      <w:r w:rsidRPr="00C07B50">
        <w:rPr>
          <w:rFonts w:cs="Arial"/>
        </w:rPr>
        <w:t xml:space="preserve">č. </w:t>
      </w:r>
      <w:r>
        <w:rPr>
          <w:rFonts w:cs="Arial"/>
        </w:rPr>
        <w:t>2012/5</w:t>
      </w:r>
      <w:r w:rsidRPr="00C07B50">
        <w:rPr>
          <w:rFonts w:cs="Arial"/>
        </w:rPr>
        <w:t xml:space="preserve"> ve vlastnictví Olomouckého kraje; </w:t>
      </w:r>
    </w:p>
    <w:p w14:paraId="0EB4CBED" w14:textId="77777777" w:rsidR="00FC6F3A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 xml:space="preserve">jedná se o převod pozemků, na nichž se nachází v k.ú. Ruda nad Moravou pomocný pozemek silnice II/369 </w:t>
      </w:r>
      <w:r w:rsidR="009129B9">
        <w:rPr>
          <w:rFonts w:cs="Arial"/>
        </w:rPr>
        <w:t xml:space="preserve">a </w:t>
      </w:r>
      <w:r>
        <w:rPr>
          <w:rFonts w:cs="Arial"/>
        </w:rPr>
        <w:t>v k.ú. Chrastice stavba „Most ev.č. 446-046 Vysoké Žibřidovice“ ve vlastnictví Olomouckého kraje, v hospodaření Správy silnic Olomouckého kraje, příspěvkové organizace;</w:t>
      </w:r>
    </w:p>
    <w:p w14:paraId="48FFFE71" w14:textId="77777777" w:rsidR="00FC6F3A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 xml:space="preserve">užívání </w:t>
      </w:r>
      <w:r w:rsidR="00CC66EC">
        <w:rPr>
          <w:rFonts w:cs="Arial"/>
        </w:rPr>
        <w:t xml:space="preserve">majetku </w:t>
      </w:r>
      <w:r>
        <w:rPr>
          <w:rFonts w:cs="Arial"/>
        </w:rPr>
        <w:t xml:space="preserve">Správy železnic, státní organizace je v k.ú. Ruda nad Moravou ošetřeno </w:t>
      </w:r>
      <w:r>
        <w:rPr>
          <w:rFonts w:cs="Arial"/>
        </w:rPr>
        <w:lastRenderedPageBreak/>
        <w:t>smluvním ujednáním, a to na základě nájemní smlouvy č. 6338002913, v k.ú. Chrastice na základě nájemní smlouvy č. 6338200821</w:t>
      </w:r>
      <w:r w:rsidR="009E612A">
        <w:rPr>
          <w:rFonts w:cs="Arial"/>
        </w:rPr>
        <w:t>;</w:t>
      </w:r>
    </w:p>
    <w:p w14:paraId="1FD1097F" w14:textId="77777777" w:rsidR="009E612A" w:rsidRDefault="009E612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 xml:space="preserve">v případě nutnosti zřízení jakýchkoli věcných břemen budou veškeré vynaložené náklady na jejich případné zřízení ze strany Správy železnic, státní organizace přeúčtovány Olomouckému kraji a Olomouckým krajem uhrazeny. V případě, že převod nebude v budoucnu realizován z důvodu na straně Olomouckého kraje, veškeré náklady vynaložené Správou železnic, státní organizací na zřízení věcných břemen budou ze strany Správy železnic, státní organizace přeúčtovány </w:t>
      </w:r>
      <w:r w:rsidR="009129B9">
        <w:rPr>
          <w:rFonts w:cs="Arial"/>
        </w:rPr>
        <w:t xml:space="preserve">Olomouckému kraji a Olomouckým krajem </w:t>
      </w:r>
      <w:r>
        <w:rPr>
          <w:rFonts w:cs="Arial"/>
        </w:rPr>
        <w:t>uhrazeny;</w:t>
      </w:r>
    </w:p>
    <w:p w14:paraId="31661BD0" w14:textId="77777777" w:rsidR="009E612A" w:rsidRDefault="009E612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>ve prospěch Správy železnic, státní organizace bude zřízena služebnost spočívající v</w:t>
      </w:r>
      <w:r w:rsidR="00E12B66">
        <w:rPr>
          <w:rFonts w:cs="Arial"/>
        </w:rPr>
        <w:t> </w:t>
      </w:r>
      <w:r>
        <w:rPr>
          <w:rFonts w:cs="Arial"/>
        </w:rPr>
        <w:t>povinnosti</w:t>
      </w:r>
      <w:r w:rsidR="00E12B66">
        <w:rPr>
          <w:rFonts w:cs="Arial"/>
        </w:rPr>
        <w:t xml:space="preserve"> strpění na </w:t>
      </w:r>
      <w:r w:rsidR="009129B9">
        <w:rPr>
          <w:rFonts w:cs="Arial"/>
        </w:rPr>
        <w:t>pozemcích</w:t>
      </w:r>
      <w:r w:rsidR="00E12B66">
        <w:rPr>
          <w:rFonts w:cs="Arial"/>
        </w:rPr>
        <w:t xml:space="preserve"> v celém jejich rozsahu důsledky (škodlivý vliv) trvání a provozu dráhy, tj. např. prašnost, otřesy, hluk, vibrace, jiskření, vliv bludných a trakčních proudů, rušení telekomunikačních systémů atd.; </w:t>
      </w:r>
    </w:p>
    <w:p w14:paraId="3545C9C3" w14:textId="4743AA28" w:rsidR="00E12B66" w:rsidRPr="003504F8" w:rsidRDefault="00E12B66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  <w:color w:val="auto"/>
        </w:rPr>
      </w:pPr>
      <w:r>
        <w:rPr>
          <w:rFonts w:cs="Arial"/>
        </w:rPr>
        <w:t xml:space="preserve">ve smlouvě o bezplatném převodu se Olomoucký kraj vzdá za sebe a další </w:t>
      </w:r>
      <w:r w:rsidR="003504F8" w:rsidRPr="003504F8">
        <w:rPr>
          <w:bCs/>
          <w:color w:val="auto"/>
          <w:szCs w:val="20"/>
        </w:rPr>
        <w:t xml:space="preserve">vlastníky </w:t>
      </w:r>
      <w:r w:rsidR="009129B9">
        <w:rPr>
          <w:bCs/>
          <w:color w:val="auto"/>
          <w:szCs w:val="20"/>
        </w:rPr>
        <w:t xml:space="preserve">pozemků </w:t>
      </w:r>
      <w:r w:rsidR="003504F8" w:rsidRPr="003504F8">
        <w:rPr>
          <w:bCs/>
          <w:color w:val="auto"/>
          <w:szCs w:val="20"/>
        </w:rPr>
        <w:t xml:space="preserve">jakéhokoli nároku (práva) na náhradu újmy, </w:t>
      </w:r>
      <w:r w:rsidR="00CC66EC">
        <w:rPr>
          <w:bCs/>
          <w:color w:val="auto"/>
          <w:szCs w:val="20"/>
        </w:rPr>
        <w:t>jež</w:t>
      </w:r>
      <w:r w:rsidR="003504F8" w:rsidRPr="003504F8">
        <w:rPr>
          <w:bCs/>
          <w:color w:val="auto"/>
          <w:szCs w:val="20"/>
        </w:rPr>
        <w:t xml:space="preserve"> by vzešla na </w:t>
      </w:r>
      <w:r w:rsidR="00CC66EC">
        <w:rPr>
          <w:bCs/>
          <w:color w:val="auto"/>
          <w:szCs w:val="20"/>
        </w:rPr>
        <w:t>pozemcích</w:t>
      </w:r>
      <w:r w:rsidR="003504F8" w:rsidRPr="003504F8">
        <w:rPr>
          <w:bCs/>
          <w:color w:val="auto"/>
          <w:szCs w:val="20"/>
        </w:rPr>
        <w:t>, případně na stavbách na nich postavených nebo na předmětech na nich uložených</w:t>
      </w:r>
      <w:r w:rsidR="00CC66EC">
        <w:rPr>
          <w:bCs/>
          <w:color w:val="auto"/>
          <w:szCs w:val="20"/>
        </w:rPr>
        <w:t>,</w:t>
      </w:r>
      <w:r w:rsidR="003504F8" w:rsidRPr="003504F8">
        <w:rPr>
          <w:bCs/>
          <w:color w:val="auto"/>
          <w:szCs w:val="20"/>
        </w:rPr>
        <w:t xml:space="preserve"> z důvodu trvání a provozování dráhy; uvedené vzdání se práva na náhradu škody na </w:t>
      </w:r>
      <w:r w:rsidR="00CC66EC">
        <w:rPr>
          <w:bCs/>
          <w:color w:val="auto"/>
          <w:szCs w:val="20"/>
        </w:rPr>
        <w:t>pozemcích</w:t>
      </w:r>
      <w:r w:rsidR="003504F8" w:rsidRPr="003504F8">
        <w:rPr>
          <w:bCs/>
          <w:color w:val="auto"/>
          <w:szCs w:val="20"/>
        </w:rPr>
        <w:t xml:space="preserve"> bude prostřednictvím návrhu na vklad vlastnického práva vloženo do katastru nemovitostí;</w:t>
      </w:r>
    </w:p>
    <w:p w14:paraId="515A1774" w14:textId="77777777" w:rsidR="003504F8" w:rsidRPr="003504F8" w:rsidRDefault="003504F8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  <w:color w:val="auto"/>
        </w:rPr>
      </w:pPr>
      <w:r w:rsidRPr="003504F8">
        <w:rPr>
          <w:bCs/>
          <w:color w:val="auto"/>
          <w:szCs w:val="20"/>
        </w:rPr>
        <w:t xml:space="preserve">trvalé porosty, které se vyskytují/případně mohou vyskytovat na </w:t>
      </w:r>
      <w:r w:rsidR="00CC66EC">
        <w:rPr>
          <w:bCs/>
          <w:color w:val="auto"/>
          <w:szCs w:val="20"/>
        </w:rPr>
        <w:t>pozemcích</w:t>
      </w:r>
      <w:r w:rsidRPr="003504F8">
        <w:rPr>
          <w:bCs/>
          <w:color w:val="auto"/>
          <w:szCs w:val="20"/>
        </w:rPr>
        <w:t>, budou součástí předmětu převodu;</w:t>
      </w:r>
    </w:p>
    <w:p w14:paraId="0842A046" w14:textId="0889159C" w:rsidR="003504F8" w:rsidRPr="003504F8" w:rsidRDefault="003504F8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  <w:color w:val="auto"/>
        </w:rPr>
      </w:pPr>
      <w:r w:rsidRPr="003504F8">
        <w:rPr>
          <w:bCs/>
          <w:color w:val="auto"/>
          <w:szCs w:val="20"/>
        </w:rPr>
        <w:t xml:space="preserve">na pozemku parc. č. 723/5 v k.ú. Ruda nad Moravou bude v celém rozsahu zřízeno věcné břemeno přístupu </w:t>
      </w:r>
      <w:r w:rsidR="008F760E">
        <w:rPr>
          <w:bCs/>
          <w:color w:val="auto"/>
          <w:szCs w:val="20"/>
        </w:rPr>
        <w:t>z</w:t>
      </w:r>
      <w:r w:rsidRPr="003504F8">
        <w:rPr>
          <w:bCs/>
          <w:color w:val="auto"/>
          <w:szCs w:val="20"/>
        </w:rPr>
        <w:t xml:space="preserve"> důvodu zachování přístupu k manipulační ploše u koleje č.</w:t>
      </w:r>
      <w:r w:rsidR="00FB3427">
        <w:rPr>
          <w:bCs/>
          <w:color w:val="auto"/>
          <w:szCs w:val="20"/>
        </w:rPr>
        <w:t xml:space="preserve"> </w:t>
      </w:r>
      <w:r w:rsidRPr="003504F8">
        <w:rPr>
          <w:bCs/>
          <w:color w:val="auto"/>
          <w:szCs w:val="20"/>
        </w:rPr>
        <w:t>4.</w:t>
      </w:r>
    </w:p>
    <w:p w14:paraId="7F0B5CD1" w14:textId="77777777" w:rsidR="003504F8" w:rsidRPr="003504F8" w:rsidRDefault="003504F8" w:rsidP="00C7543B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Olomoucký kraj jako nabyvatel dále prohlásí, že spolu s</w:t>
      </w:r>
      <w:r w:rsidR="00CC66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 pozemky 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přebírá i případné ekologické závazky s tímto majetkem spojené, bere na sebe povinnosti plynoucí z jejich odstraňování a nebude od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Správy železnic, státní organizace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 požadovat náhradu spojenou s odstraňováním těchto závazků. </w:t>
      </w:r>
    </w:p>
    <w:p w14:paraId="71F4B163" w14:textId="77777777" w:rsidR="001256CC" w:rsidRPr="005F1451" w:rsidRDefault="001256CC" w:rsidP="003504F8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</w:p>
    <w:sectPr w:rsidR="001256CC" w:rsidRPr="005F145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E344" w14:textId="77777777" w:rsidR="0091288A" w:rsidRDefault="0091288A" w:rsidP="0016226E">
      <w:pPr>
        <w:spacing w:after="0" w:line="240" w:lineRule="auto"/>
      </w:pPr>
      <w:r>
        <w:separator/>
      </w:r>
    </w:p>
  </w:endnote>
  <w:endnote w:type="continuationSeparator" w:id="0">
    <w:p w14:paraId="3858EABE" w14:textId="77777777" w:rsidR="0091288A" w:rsidRDefault="0091288A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86347" w14:textId="77777777" w:rsidR="0091288A" w:rsidRDefault="0091288A" w:rsidP="0016226E">
      <w:pPr>
        <w:spacing w:after="0" w:line="240" w:lineRule="auto"/>
      </w:pPr>
      <w:r>
        <w:separator/>
      </w:r>
    </w:p>
  </w:footnote>
  <w:footnote w:type="continuationSeparator" w:id="0">
    <w:p w14:paraId="521B9486" w14:textId="77777777" w:rsidR="0091288A" w:rsidRDefault="0091288A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CB"/>
    <w:multiLevelType w:val="hybridMultilevel"/>
    <w:tmpl w:val="9E824E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284E"/>
    <w:multiLevelType w:val="hybridMultilevel"/>
    <w:tmpl w:val="C24C93F4"/>
    <w:numStyleLink w:val="Importovanstyl1"/>
  </w:abstractNum>
  <w:abstractNum w:abstractNumId="2" w15:restartNumberingAfterBreak="0">
    <w:nsid w:val="1AE5089E"/>
    <w:multiLevelType w:val="hybridMultilevel"/>
    <w:tmpl w:val="6BF6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270"/>
    <w:multiLevelType w:val="hybridMultilevel"/>
    <w:tmpl w:val="372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lvl w:ilvl="0" w:tplc="45C86F26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C"/>
    <w:rsid w:val="000A4662"/>
    <w:rsid w:val="001256CC"/>
    <w:rsid w:val="0016226E"/>
    <w:rsid w:val="001C3F18"/>
    <w:rsid w:val="001E7F10"/>
    <w:rsid w:val="0024031F"/>
    <w:rsid w:val="00273ECA"/>
    <w:rsid w:val="00277FA0"/>
    <w:rsid w:val="002B1EDE"/>
    <w:rsid w:val="002E6E4E"/>
    <w:rsid w:val="003504F8"/>
    <w:rsid w:val="00400FF6"/>
    <w:rsid w:val="0046649F"/>
    <w:rsid w:val="004C2CA3"/>
    <w:rsid w:val="004C48B4"/>
    <w:rsid w:val="005A4EAB"/>
    <w:rsid w:val="005D6791"/>
    <w:rsid w:val="005F1451"/>
    <w:rsid w:val="00605DB5"/>
    <w:rsid w:val="00646728"/>
    <w:rsid w:val="00693265"/>
    <w:rsid w:val="006F44AE"/>
    <w:rsid w:val="0074055E"/>
    <w:rsid w:val="0075593D"/>
    <w:rsid w:val="00792464"/>
    <w:rsid w:val="007E538B"/>
    <w:rsid w:val="007F3088"/>
    <w:rsid w:val="007F5448"/>
    <w:rsid w:val="008458F2"/>
    <w:rsid w:val="008673B7"/>
    <w:rsid w:val="008909B7"/>
    <w:rsid w:val="008D2BC0"/>
    <w:rsid w:val="008E09E9"/>
    <w:rsid w:val="008F760E"/>
    <w:rsid w:val="0091288A"/>
    <w:rsid w:val="009129B9"/>
    <w:rsid w:val="009264CC"/>
    <w:rsid w:val="009A2F13"/>
    <w:rsid w:val="009E612A"/>
    <w:rsid w:val="00B63E4E"/>
    <w:rsid w:val="00B86BF0"/>
    <w:rsid w:val="00C0649E"/>
    <w:rsid w:val="00C25A97"/>
    <w:rsid w:val="00C7543B"/>
    <w:rsid w:val="00CA42E4"/>
    <w:rsid w:val="00CC66EC"/>
    <w:rsid w:val="00D13502"/>
    <w:rsid w:val="00D67E9B"/>
    <w:rsid w:val="00D71F5B"/>
    <w:rsid w:val="00DC5522"/>
    <w:rsid w:val="00E12B66"/>
    <w:rsid w:val="00F135AE"/>
    <w:rsid w:val="00FB3427"/>
    <w:rsid w:val="00FC6F3A"/>
    <w:rsid w:val="00FE41AB"/>
    <w:rsid w:val="00FF402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983F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  <w:style w:type="character" w:customStyle="1" w:styleId="Zkladnznak">
    <w:name w:val="Základní znak"/>
    <w:basedOn w:val="Standardnpsmoodstavce"/>
    <w:rsid w:val="006F44AE"/>
    <w:rPr>
      <w:rFonts w:ascii="Arial" w:hAnsi="Arial"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5" ma:contentTypeDescription="Create a new document." ma:contentTypeScope="" ma:versionID="252fe26bbbe6178d638c802819f6af81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b0c51d5164f7928c51f586db200ff0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Props1.xml><?xml version="1.0" encoding="utf-8"?>
<ds:datastoreItem xmlns:ds="http://schemas.openxmlformats.org/officeDocument/2006/customXml" ds:itemID="{E6A318C6-4CCD-471C-8149-30095FC6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9DC33-4349-4AB8-BBBA-2B421916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795E2-2FC5-41C0-9A6D-73FA225B12F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ab86f7-ff50-432b-9e9b-4e86381477a9"/>
    <ds:schemaRef ds:uri="http://purl.org/dc/elements/1.1/"/>
    <ds:schemaRef ds:uri="13048a0b-966b-41fa-8baa-e0d8ecb4dd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3</cp:revision>
  <cp:lastPrinted>2022-11-24T14:48:00Z</cp:lastPrinted>
  <dcterms:created xsi:type="dcterms:W3CDTF">2022-12-05T13:24:00Z</dcterms:created>
  <dcterms:modified xsi:type="dcterms:W3CDTF">2022-12-05T13:24:00Z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