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47BF5" w14:textId="61B7EA6D" w:rsidR="008143F3" w:rsidRDefault="00AB7BF8" w:rsidP="00387D5A">
      <w:pPr>
        <w:spacing w:before="240" w:after="120"/>
        <w:ind w:left="0" w:firstLine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90DEA">
        <w:rPr>
          <w:rFonts w:ascii="Arial" w:hAnsi="Arial" w:cs="Arial"/>
          <w:noProof/>
          <w:color w:val="006AAA"/>
          <w:lang w:eastAsia="cs-CZ"/>
        </w:rPr>
        <w:drawing>
          <wp:anchor distT="0" distB="0" distL="114300" distR="114300" simplePos="0" relativeHeight="251659264" behindDoc="0" locked="0" layoutInCell="1" allowOverlap="1" wp14:anchorId="63EED8A4" wp14:editId="199A2C0F">
            <wp:simplePos x="0" y="0"/>
            <wp:positionH relativeFrom="margin">
              <wp:align>right</wp:align>
            </wp:positionH>
            <wp:positionV relativeFrom="page">
              <wp:posOffset>746248</wp:posOffset>
            </wp:positionV>
            <wp:extent cx="1440000" cy="428400"/>
            <wp:effectExtent l="0" t="0" r="825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4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570CE" w14:textId="2BF62A68" w:rsidR="00FD6578" w:rsidRDefault="00FD6578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Dodatek č. 1</w:t>
      </w:r>
    </w:p>
    <w:p w14:paraId="3C9258B8" w14:textId="62717E89" w:rsidR="009A3DA5" w:rsidRPr="00957345" w:rsidRDefault="00FD6578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ke s</w:t>
      </w:r>
      <w:r w:rsidR="009A3DA5"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mlouv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ě</w:t>
      </w:r>
      <w:r w:rsidR="009A3DA5"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o poskytnutí dotac</w:t>
      </w:r>
      <w:r w:rsidR="008143F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e</w:t>
      </w:r>
      <w:r w:rsidR="00EA2089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č. 202</w:t>
      </w:r>
      <w:r w:rsidR="008143F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3</w:t>
      </w:r>
      <w:r w:rsidR="00EA2089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/</w:t>
      </w:r>
      <w:r w:rsidR="000064C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03710</w:t>
      </w:r>
      <w:r w:rsidR="00EA2089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/OSR/DSM</w:t>
      </w:r>
    </w:p>
    <w:p w14:paraId="3C9258B9" w14:textId="2F531D86" w:rsidR="009A3DA5" w:rsidRPr="0095734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</w:t>
      </w:r>
      <w:r w:rsidR="00FD6578">
        <w:rPr>
          <w:rFonts w:ascii="Arial" w:eastAsia="Times New Roman" w:hAnsi="Arial" w:cs="Arial"/>
          <w:lang w:eastAsia="cs-CZ"/>
        </w:rPr>
        <w:t>ý</w:t>
      </w:r>
      <w:r w:rsidRPr="00957345">
        <w:rPr>
          <w:rFonts w:ascii="Arial" w:eastAsia="Times New Roman" w:hAnsi="Arial" w:cs="Arial"/>
          <w:lang w:eastAsia="cs-CZ"/>
        </w:rPr>
        <w:t xml:space="preserve">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5734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5734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21D44A51" w14:textId="77777777" w:rsidR="00AD7C4F" w:rsidRPr="000A6404" w:rsidRDefault="00E62519" w:rsidP="00AD7C4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D7C4F" w:rsidRPr="00681825">
        <w:rPr>
          <w:rFonts w:ascii="Arial" w:eastAsia="Times New Roman" w:hAnsi="Arial" w:cs="Arial"/>
          <w:sz w:val="24"/>
          <w:szCs w:val="24"/>
          <w:lang w:eastAsia="cs-CZ"/>
        </w:rPr>
        <w:t>Ing. Petrem Lyskem, uvolněným členem Rady Olomouckého kraje, na základě usnesení Zastupitelstva Olomouckého kraje</w:t>
      </w:r>
      <w:r w:rsidR="00AD7C4F">
        <w:rPr>
          <w:rFonts w:ascii="Arial" w:eastAsia="Times New Roman" w:hAnsi="Arial" w:cs="Arial"/>
          <w:sz w:val="24"/>
          <w:szCs w:val="24"/>
          <w:lang w:eastAsia="cs-CZ"/>
        </w:rPr>
        <w:t xml:space="preserve"> č. UZ/10/70/2022 ze dne 27. 6. </w:t>
      </w:r>
      <w:r w:rsidR="00AD7C4F" w:rsidRPr="00681825">
        <w:rPr>
          <w:rFonts w:ascii="Arial" w:eastAsia="Times New Roman" w:hAnsi="Arial" w:cs="Arial"/>
          <w:sz w:val="24"/>
          <w:szCs w:val="24"/>
          <w:lang w:eastAsia="cs-CZ"/>
        </w:rPr>
        <w:t>2022</w:t>
      </w:r>
    </w:p>
    <w:p w14:paraId="6833CDBB" w14:textId="77777777" w:rsidR="00AD7C4F" w:rsidRPr="000A6404" w:rsidRDefault="00AD7C4F" w:rsidP="00AD7C4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A6404">
        <w:rPr>
          <w:rFonts w:ascii="Arial" w:eastAsia="Times New Roman" w:hAnsi="Arial" w:cs="Arial"/>
          <w:sz w:val="24"/>
          <w:szCs w:val="24"/>
          <w:lang w:eastAsia="cs-CZ"/>
        </w:rPr>
        <w:t>Bankovní spojení: Komerční banka, a.s., č. ú. 27-4228330207/0100</w:t>
      </w:r>
    </w:p>
    <w:p w14:paraId="54559463" w14:textId="14040C0E" w:rsidR="00E62519" w:rsidRPr="00957345" w:rsidRDefault="00E62519" w:rsidP="00AD7C4F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6972D927" w14:textId="77777777" w:rsidR="00AD7C4F" w:rsidRPr="00E62519" w:rsidRDefault="00AD7C4F" w:rsidP="00AD7C4F">
      <w:pPr>
        <w:spacing w:before="240" w:after="24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Fakultní nemocnice Olomouc</w:t>
      </w:r>
    </w:p>
    <w:p w14:paraId="76019E15" w14:textId="77777777" w:rsidR="00AD7C4F" w:rsidRPr="00E62519" w:rsidRDefault="00AD7C4F" w:rsidP="00AD7C4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A6404">
        <w:rPr>
          <w:rFonts w:ascii="Arial" w:eastAsia="Times New Roman" w:hAnsi="Arial" w:cs="Arial"/>
          <w:sz w:val="24"/>
          <w:szCs w:val="24"/>
          <w:lang w:eastAsia="cs-CZ"/>
        </w:rPr>
        <w:t>Zdravotníků 248/7, 779 00 Olomouc</w:t>
      </w:r>
    </w:p>
    <w:p w14:paraId="371A8191" w14:textId="77777777" w:rsidR="00AD7C4F" w:rsidRPr="00E62519" w:rsidRDefault="00AD7C4F" w:rsidP="00AD7C4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00098892</w:t>
      </w:r>
    </w:p>
    <w:p w14:paraId="0EE96DEC" w14:textId="77777777" w:rsidR="00AD7C4F" w:rsidRPr="00E62519" w:rsidRDefault="00AD7C4F" w:rsidP="00AD7C4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CZ00098892</w:t>
      </w:r>
    </w:p>
    <w:p w14:paraId="2C2AACD6" w14:textId="77777777" w:rsidR="00AD7C4F" w:rsidRPr="00E62519" w:rsidRDefault="00AD7C4F" w:rsidP="00AD7C4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A6404">
        <w:rPr>
          <w:rFonts w:ascii="Arial" w:eastAsia="Times New Roman" w:hAnsi="Arial" w:cs="Arial"/>
          <w:sz w:val="24"/>
          <w:szCs w:val="24"/>
          <w:lang w:eastAsia="cs-CZ"/>
        </w:rPr>
        <w:t>prof. MUDr. Roman</w:t>
      </w:r>
      <w:r>
        <w:rPr>
          <w:rFonts w:ascii="Arial" w:eastAsia="Times New Roman" w:hAnsi="Arial" w:cs="Arial"/>
          <w:sz w:val="24"/>
          <w:szCs w:val="24"/>
          <w:lang w:eastAsia="cs-CZ"/>
        </w:rPr>
        <w:t>em</w:t>
      </w:r>
      <w:r w:rsidRPr="000A6404">
        <w:rPr>
          <w:rFonts w:ascii="Arial" w:eastAsia="Times New Roman" w:hAnsi="Arial" w:cs="Arial"/>
          <w:sz w:val="24"/>
          <w:szCs w:val="24"/>
          <w:lang w:eastAsia="cs-CZ"/>
        </w:rPr>
        <w:t xml:space="preserve"> Havlík</w:t>
      </w:r>
      <w:r>
        <w:rPr>
          <w:rFonts w:ascii="Arial" w:eastAsia="Times New Roman" w:hAnsi="Arial" w:cs="Arial"/>
          <w:sz w:val="24"/>
          <w:szCs w:val="24"/>
          <w:lang w:eastAsia="cs-CZ"/>
        </w:rPr>
        <w:t>em</w:t>
      </w:r>
      <w:r w:rsidRPr="000A6404">
        <w:rPr>
          <w:rFonts w:ascii="Arial" w:eastAsia="Times New Roman" w:hAnsi="Arial" w:cs="Arial"/>
          <w:sz w:val="24"/>
          <w:szCs w:val="24"/>
          <w:lang w:eastAsia="cs-CZ"/>
        </w:rPr>
        <w:t>, Ph.D.</w:t>
      </w:r>
      <w:r>
        <w:rPr>
          <w:rFonts w:ascii="Arial" w:eastAsia="Times New Roman" w:hAnsi="Arial" w:cs="Arial"/>
          <w:sz w:val="24"/>
          <w:szCs w:val="24"/>
          <w:lang w:eastAsia="cs-CZ"/>
        </w:rPr>
        <w:t>, ředitelem</w:t>
      </w:r>
    </w:p>
    <w:p w14:paraId="7C3546C2" w14:textId="77777777" w:rsidR="00AD7C4F" w:rsidRPr="00E62519" w:rsidRDefault="00AD7C4F" w:rsidP="00AD7C4F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Česká národní banka, č. ú. 36334811/0710</w:t>
      </w:r>
    </w:p>
    <w:p w14:paraId="22E88973" w14:textId="77777777" w:rsidR="00AD7C4F" w:rsidRPr="00E62519" w:rsidRDefault="00AD7C4F" w:rsidP="00AD7C4F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AB993FB" w14:textId="77777777" w:rsidR="0060213F" w:rsidRPr="00957345" w:rsidRDefault="0060213F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2E099A0" w14:textId="25778059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FD657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tento dodatek č. 1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 w:rsidR="00FD657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k veřejnoprávní smlouvě o poskytnutí dotace č. </w:t>
      </w:r>
      <w:r w:rsidR="00FD6578" w:rsidRPr="00FD657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202</w:t>
      </w:r>
      <w:r w:rsidR="0060213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</w:t>
      </w:r>
      <w:r w:rsidR="00FD6578" w:rsidRPr="00FD657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/0</w:t>
      </w:r>
      <w:r w:rsidR="00AD7C4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3710</w:t>
      </w:r>
      <w:r w:rsidR="00FD6578" w:rsidRPr="00FD657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/OSR/DSM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144EF98A" w14:textId="3509F7F8" w:rsidR="0084475A" w:rsidRPr="00034E37" w:rsidRDefault="00FD6578" w:rsidP="00FD6578">
      <w:pPr>
        <w:spacing w:after="120"/>
        <w:ind w:left="567" w:firstLine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Dne </w:t>
      </w:r>
      <w:r w:rsidR="004D0896">
        <w:rPr>
          <w:rFonts w:ascii="Arial" w:eastAsia="Times New Roman" w:hAnsi="Arial" w:cs="Arial"/>
          <w:sz w:val="24"/>
          <w:szCs w:val="24"/>
          <w:lang w:eastAsia="cs-CZ"/>
        </w:rPr>
        <w:t>15. 8</w:t>
      </w:r>
      <w:r>
        <w:rPr>
          <w:rFonts w:ascii="Arial" w:eastAsia="Times New Roman" w:hAnsi="Arial" w:cs="Arial"/>
          <w:sz w:val="24"/>
          <w:szCs w:val="24"/>
          <w:lang w:eastAsia="cs-CZ"/>
        </w:rPr>
        <w:t>. 202</w:t>
      </w:r>
      <w:r w:rsidR="0060213F">
        <w:rPr>
          <w:rFonts w:ascii="Arial" w:eastAsia="Times New Roman" w:hAnsi="Arial" w:cs="Arial"/>
          <w:sz w:val="24"/>
          <w:szCs w:val="24"/>
          <w:lang w:eastAsia="cs-CZ"/>
        </w:rPr>
        <w:t>3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uzavřel poskytovatel s příjemcem smlouvu o poskytnutí dotace vedenou pod č. 202</w:t>
      </w:r>
      <w:r w:rsidR="0060213F">
        <w:rPr>
          <w:rFonts w:ascii="Arial" w:eastAsia="Times New Roman" w:hAnsi="Arial" w:cs="Arial"/>
          <w:sz w:val="24"/>
          <w:szCs w:val="24"/>
          <w:lang w:eastAsia="cs-CZ"/>
        </w:rPr>
        <w:t>3</w:t>
      </w:r>
      <w:r>
        <w:rPr>
          <w:rFonts w:ascii="Arial" w:eastAsia="Times New Roman" w:hAnsi="Arial" w:cs="Arial"/>
          <w:sz w:val="24"/>
          <w:szCs w:val="24"/>
          <w:lang w:eastAsia="cs-CZ"/>
        </w:rPr>
        <w:t>/0</w:t>
      </w:r>
      <w:r w:rsidR="002A7530">
        <w:rPr>
          <w:rFonts w:ascii="Arial" w:eastAsia="Times New Roman" w:hAnsi="Arial" w:cs="Arial"/>
          <w:sz w:val="24"/>
          <w:szCs w:val="24"/>
          <w:lang w:eastAsia="cs-CZ"/>
        </w:rPr>
        <w:t>3710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/OSR/DSM (dále jen „Smlouva“). </w:t>
      </w:r>
    </w:p>
    <w:p w14:paraId="6592CE74" w14:textId="77777777" w:rsidR="00AB7BF8" w:rsidRDefault="00AB7BF8" w:rsidP="0047382B">
      <w:pPr>
        <w:spacing w:before="24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3C9258D8" w14:textId="11F455F8" w:rsidR="009A3DA5" w:rsidRPr="00957345" w:rsidRDefault="009A3DA5" w:rsidP="0047382B">
      <w:pPr>
        <w:spacing w:before="24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73B2B49D" w14:textId="090E840E" w:rsidR="001D30FE" w:rsidRDefault="00CB0607" w:rsidP="004F68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prostřednictvím tohoto dodatku uděluje příjemci souhlas ve smyslu odst. 7.5. Pravidel s</w:t>
      </w:r>
      <w:r w:rsidR="002E1261">
        <w:rPr>
          <w:rFonts w:ascii="Arial" w:eastAsia="Times New Roman" w:hAnsi="Arial" w:cs="Arial"/>
          <w:sz w:val="24"/>
          <w:szCs w:val="24"/>
          <w:lang w:eastAsia="cs-CZ"/>
        </w:rPr>
        <w:t>e změnou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A7530">
        <w:rPr>
          <w:rFonts w:ascii="Arial" w:eastAsia="Times New Roman" w:hAnsi="Arial" w:cs="Arial"/>
          <w:sz w:val="24"/>
          <w:szCs w:val="24"/>
          <w:lang w:eastAsia="cs-CZ"/>
        </w:rPr>
        <w:t xml:space="preserve">období realizace </w:t>
      </w:r>
      <w:r w:rsidR="00C322B2">
        <w:rPr>
          <w:rFonts w:ascii="Arial" w:eastAsia="Times New Roman" w:hAnsi="Arial" w:cs="Arial"/>
          <w:sz w:val="24"/>
          <w:szCs w:val="24"/>
          <w:lang w:eastAsia="cs-CZ"/>
        </w:rPr>
        <w:t>akce</w:t>
      </w:r>
      <w:r w:rsidR="002A7530">
        <w:rPr>
          <w:rFonts w:ascii="Arial" w:eastAsia="Times New Roman" w:hAnsi="Arial" w:cs="Arial"/>
          <w:sz w:val="24"/>
          <w:szCs w:val="24"/>
          <w:lang w:eastAsia="cs-CZ"/>
        </w:rPr>
        <w:t xml:space="preserve"> a termínu pro použití dotace do 31. 3. 2024 a termínu pro předložení vyúčtování dotace do 30. 4. 2024. </w:t>
      </w:r>
    </w:p>
    <w:p w14:paraId="0176E2C7" w14:textId="0437A44F" w:rsidR="00431EE6" w:rsidRDefault="00431EE6" w:rsidP="00CB0607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Smluvní strany se dohodly, že se vý</w:t>
      </w:r>
      <w:r w:rsidR="004C302F">
        <w:rPr>
          <w:rFonts w:ascii="Arial" w:eastAsia="Times New Roman" w:hAnsi="Arial" w:cs="Arial"/>
          <w:sz w:val="24"/>
          <w:szCs w:val="24"/>
          <w:lang w:eastAsia="cs-CZ"/>
        </w:rPr>
        <w:t>š</w:t>
      </w:r>
      <w:r>
        <w:rPr>
          <w:rFonts w:ascii="Arial" w:eastAsia="Times New Roman" w:hAnsi="Arial" w:cs="Arial"/>
          <w:sz w:val="24"/>
          <w:szCs w:val="24"/>
          <w:lang w:eastAsia="cs-CZ"/>
        </w:rPr>
        <w:t>e uvedená Smlouva mění takto:</w:t>
      </w:r>
    </w:p>
    <w:p w14:paraId="3B04E9CB" w14:textId="3727EC4A" w:rsidR="00431EE6" w:rsidRPr="002A7530" w:rsidRDefault="002A7530" w:rsidP="00E645F3">
      <w:pPr>
        <w:pStyle w:val="Odstavecseseznamem"/>
        <w:numPr>
          <w:ilvl w:val="0"/>
          <w:numId w:val="6"/>
        </w:numPr>
        <w:tabs>
          <w:tab w:val="left" w:pos="8100"/>
        </w:tabs>
        <w:spacing w:after="120"/>
        <w:ind w:left="567" w:hanging="567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Čl. II. odst. 2. nově zní</w:t>
      </w:r>
      <w:r w:rsidR="00431EE6" w:rsidRPr="002A7530">
        <w:rPr>
          <w:rFonts w:ascii="Arial" w:eastAsia="Times New Roman" w:hAnsi="Arial" w:cs="Arial"/>
          <w:iCs/>
          <w:sz w:val="24"/>
          <w:szCs w:val="24"/>
          <w:lang w:eastAsia="cs-CZ"/>
        </w:rPr>
        <w:t>:</w:t>
      </w:r>
    </w:p>
    <w:p w14:paraId="1C564B68" w14:textId="3EEBF292" w:rsidR="002A7530" w:rsidRPr="002A7530" w:rsidRDefault="00431EE6" w:rsidP="001C68C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="002A7530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31. 3. 2024.</w:t>
      </w:r>
      <w:r w:rsidR="002A7530" w:rsidRPr="00B950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77D17CC8" w14:textId="77777777" w:rsidR="002A7530" w:rsidRPr="002A7530" w:rsidRDefault="002A7530" w:rsidP="002A7530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A7530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1. 1. 2023 do 31. 3. 2024.</w:t>
      </w:r>
    </w:p>
    <w:p w14:paraId="3AACFBA5" w14:textId="6A1A178B" w:rsidR="002A7530" w:rsidRPr="002A7530" w:rsidRDefault="002A7530" w:rsidP="002A7530">
      <w:pPr>
        <w:pStyle w:val="Odstavecseseznamem"/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7530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2 100 000 Kč (slovy: dva miliony </w:t>
      </w:r>
      <w:r w:rsidR="00C322B2">
        <w:rPr>
          <w:rFonts w:ascii="Arial" w:eastAsia="Times New Roman" w:hAnsi="Arial" w:cs="Arial"/>
          <w:sz w:val="24"/>
          <w:szCs w:val="24"/>
          <w:lang w:eastAsia="cs-CZ"/>
        </w:rPr>
        <w:t>jedno</w:t>
      </w:r>
      <w:r w:rsidRPr="002A7530">
        <w:rPr>
          <w:rFonts w:ascii="Arial" w:eastAsia="Times New Roman" w:hAnsi="Arial" w:cs="Arial"/>
          <w:sz w:val="24"/>
          <w:szCs w:val="24"/>
          <w:lang w:eastAsia="cs-CZ"/>
        </w:rPr>
        <w:t xml:space="preserve">sto tisíc korun českých). Příjemce je povinen na tento účel vynaložit nejméně </w:t>
      </w:r>
      <w:r w:rsidRPr="002A7530">
        <w:rPr>
          <w:rFonts w:ascii="Arial" w:eastAsia="Times New Roman" w:hAnsi="Arial" w:cs="Arial"/>
          <w:b/>
          <w:sz w:val="24"/>
          <w:szCs w:val="24"/>
          <w:lang w:eastAsia="cs-CZ"/>
        </w:rPr>
        <w:t>50</w:t>
      </w:r>
      <w:r w:rsidRPr="002A7530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2A753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</w:t>
      </w:r>
      <w:r w:rsidRPr="002A7530">
        <w:rPr>
          <w:rFonts w:ascii="Arial" w:hAnsi="Arial" w:cs="Arial"/>
          <w:b/>
          <w:sz w:val="24"/>
          <w:szCs w:val="24"/>
        </w:rPr>
        <w:t>50</w:t>
      </w:r>
      <w:r w:rsidRPr="002A7530">
        <w:rPr>
          <w:rFonts w:ascii="Arial" w:hAnsi="Arial" w:cs="Arial"/>
          <w:sz w:val="24"/>
          <w:szCs w:val="24"/>
        </w:rPr>
        <w:t xml:space="preserve"> % celkových skutečně vynaložených uznatelných výdajů na účel dle čl. I odst. 2 a 4 této smlouvy.</w:t>
      </w:r>
    </w:p>
    <w:p w14:paraId="193EAD81" w14:textId="551A1FBC" w:rsidR="002A7530" w:rsidRPr="002A7530" w:rsidRDefault="002A7530" w:rsidP="002A7530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A7530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jaká je v tomto čl. II odst. 2 stanovena pro použití dotace</w:t>
      </w:r>
      <w:r w:rsidRPr="002A7530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0D409E">
        <w:rPr>
          <w:rFonts w:ascii="Arial" w:eastAsia="Times New Roman" w:hAnsi="Arial" w:cs="Arial"/>
          <w:i/>
          <w:sz w:val="24"/>
          <w:szCs w:val="24"/>
          <w:lang w:eastAsia="cs-CZ"/>
        </w:rPr>
        <w:t>“</w:t>
      </w:r>
    </w:p>
    <w:p w14:paraId="32798ECA" w14:textId="12498D55" w:rsidR="002A7530" w:rsidRPr="002A7530" w:rsidRDefault="002A7530" w:rsidP="002A7530">
      <w:pPr>
        <w:spacing w:after="120"/>
        <w:ind w:left="0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p w14:paraId="785CB6E4" w14:textId="2E8B5970" w:rsidR="002A7530" w:rsidRDefault="002A7530" w:rsidP="001C68C1">
      <w:pPr>
        <w:pStyle w:val="Odstavecseseznamem"/>
        <w:numPr>
          <w:ilvl w:val="0"/>
          <w:numId w:val="6"/>
        </w:numPr>
        <w:tabs>
          <w:tab w:val="left" w:pos="8100"/>
        </w:tabs>
        <w:spacing w:after="120"/>
        <w:ind w:left="567" w:hanging="567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Čl. II. odst. 4. nově zní:</w:t>
      </w:r>
    </w:p>
    <w:p w14:paraId="0D861992" w14:textId="77777777" w:rsidR="00F14A19" w:rsidRPr="003E0167" w:rsidRDefault="00F14A19" w:rsidP="00F14A19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30. 4. 2024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Pr="00034E8C">
        <w:rPr>
          <w:rFonts w:ascii="Arial" w:eastAsia="Times New Roman" w:hAnsi="Arial" w:cs="Arial"/>
          <w:sz w:val="24"/>
          <w:szCs w:val="24"/>
          <w:lang w:eastAsia="cs-CZ"/>
        </w:rPr>
        <w:t xml:space="preserve">elektronicky dodáním do datové schránky poskytovatele nebo v listinné podobě doručením na adresu poskytovatele, uvedenou v záhlaví této smlouvy (dále jen „vyúčtování“).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 </w:t>
      </w:r>
      <w:r>
        <w:rPr>
          <w:rFonts w:ascii="Arial" w:eastAsia="Times New Roman" w:hAnsi="Arial" w:cs="Arial"/>
          <w:sz w:val="24"/>
          <w:szCs w:val="24"/>
          <w:lang w:eastAsia="cs-CZ"/>
        </w:rPr>
        <w:t>Připadne-li konec lhůty pro předložení vyúčtování na sobotu, neděli nebo svátek, je posledním dnem lhůty nejbližší následující pracovní den.</w:t>
      </w:r>
    </w:p>
    <w:p w14:paraId="6C8FB86C" w14:textId="77777777" w:rsidR="00F14A19" w:rsidRPr="003E0167" w:rsidRDefault="00F14A19" w:rsidP="00F14A19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60A304E3" w14:textId="77777777" w:rsidR="00F14A19" w:rsidRPr="002A7530" w:rsidRDefault="00F14A19" w:rsidP="00F14A19">
      <w:pPr>
        <w:pStyle w:val="Odstavecseseznamem"/>
        <w:numPr>
          <w:ilvl w:val="1"/>
          <w:numId w:val="7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2A7530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     na niž byla poskytnuta dotace dle této smlouvy, a to v rozsahu uvedeném ve vzoru vyúčtování dotace, který je zveřejněn v systému RAP. </w:t>
      </w:r>
      <w:r w:rsidRPr="002A753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2A7530">
        <w:rPr>
          <w:rFonts w:ascii="Arial" w:hAnsi="Arial" w:cs="Arial"/>
          <w:sz w:val="24"/>
          <w:szCs w:val="24"/>
        </w:rPr>
        <w:t>příjmy uvedené v odst. 10.</w:t>
      </w:r>
      <w:r w:rsidRPr="002A7530">
        <w:rPr>
          <w:rFonts w:ascii="Arial" w:eastAsia="Times New Roman" w:hAnsi="Arial" w:cs="Arial"/>
          <w:sz w:val="24"/>
          <w:szCs w:val="24"/>
          <w:lang w:eastAsia="cs-CZ"/>
        </w:rPr>
        <w:t xml:space="preserve">18 </w:t>
      </w:r>
      <w:r w:rsidRPr="002A7530">
        <w:rPr>
          <w:rFonts w:ascii="Arial" w:hAnsi="Arial" w:cs="Arial"/>
          <w:sz w:val="24"/>
          <w:szCs w:val="24"/>
        </w:rPr>
        <w:t>Pravidel.</w:t>
      </w:r>
    </w:p>
    <w:p w14:paraId="68FF69D4" w14:textId="77777777" w:rsidR="00F14A19" w:rsidRPr="002A7530" w:rsidRDefault="00F14A19" w:rsidP="00F14A19">
      <w:pPr>
        <w:pStyle w:val="Odstavecseseznamem"/>
        <w:numPr>
          <w:ilvl w:val="1"/>
          <w:numId w:val="7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7530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rozsahu uvedeném ve vzoru vyúčtování dotace</w:t>
      </w:r>
      <w:r w:rsidRPr="002A753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</w:p>
    <w:p w14:paraId="298BE367" w14:textId="77777777" w:rsidR="00F14A19" w:rsidRPr="002A7530" w:rsidRDefault="00F14A19" w:rsidP="00F14A19">
      <w:pPr>
        <w:pStyle w:val="Odstavecseseznamem"/>
        <w:numPr>
          <w:ilvl w:val="1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7530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na akci, na jejíž realizaci byla poskytnuta dotace dle této smlouvy, a to v rozsahu uvedeném ve vzoru vyúčtování dotace, doložený:</w:t>
      </w:r>
    </w:p>
    <w:p w14:paraId="769FA3C8" w14:textId="77777777" w:rsidR="00F14A19" w:rsidRPr="003E0167" w:rsidRDefault="00F14A19" w:rsidP="00F14A19">
      <w:pPr>
        <w:numPr>
          <w:ilvl w:val="0"/>
          <w:numId w:val="2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faktur s podrobným rozpisem dodávky (případně dodacím listem), popřípadě jiných účetních dokladů včetně příloh, prokazujících vynaložení výdajů,</w:t>
      </w:r>
    </w:p>
    <w:p w14:paraId="655B26CA" w14:textId="77777777" w:rsidR="00F14A19" w:rsidRPr="003E0167" w:rsidRDefault="00F14A19" w:rsidP="00F14A19">
      <w:pPr>
        <w:numPr>
          <w:ilvl w:val="0"/>
          <w:numId w:val="2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74EC0C64" w14:textId="77777777" w:rsidR="00F14A19" w:rsidRPr="003E0167" w:rsidRDefault="00F14A19" w:rsidP="00F14A19">
      <w:pPr>
        <w:numPr>
          <w:ilvl w:val="0"/>
          <w:numId w:val="2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EA43F95" w14:textId="77777777" w:rsidR="00F14A19" w:rsidRPr="00034E8C" w:rsidRDefault="00F14A19" w:rsidP="00F14A19">
      <w:pPr>
        <w:pStyle w:val="Odstavecseseznamem"/>
        <w:spacing w:before="120" w:after="120"/>
        <w:ind w:left="567" w:firstLine="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34E8C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předloží příjemce poskytovateli také závěrečnou zprávu, a to elektronicky dodáním do datové schránky poskytovatele nebo v listinné podobě doručením na adresu poskytovatele, uvedenou v záhlaví této smlouvy. </w:t>
      </w:r>
    </w:p>
    <w:p w14:paraId="28A2D76A" w14:textId="364DBCC9" w:rsidR="00F14A19" w:rsidRDefault="00F14A19" w:rsidP="00C322B2">
      <w:pPr>
        <w:pStyle w:val="Odstavecseseznamem"/>
        <w:spacing w:after="120"/>
        <w:ind w:left="567" w:firstLine="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34E8C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obsahovat popis a zhodnocení </w:t>
      </w:r>
      <w:r w:rsidR="0088127D">
        <w:rPr>
          <w:rFonts w:ascii="Arial" w:eastAsia="Times New Roman" w:hAnsi="Arial" w:cs="Arial"/>
          <w:sz w:val="24"/>
          <w:szCs w:val="24"/>
          <w:lang w:eastAsia="cs-CZ"/>
        </w:rPr>
        <w:t>akce</w:t>
      </w:r>
      <w:bookmarkStart w:id="0" w:name="_GoBack"/>
      <w:bookmarkEnd w:id="0"/>
      <w:r w:rsidRPr="00034E8C">
        <w:rPr>
          <w:rFonts w:ascii="Arial" w:eastAsia="Times New Roman" w:hAnsi="Arial" w:cs="Arial"/>
          <w:sz w:val="24"/>
          <w:szCs w:val="24"/>
          <w:lang w:eastAsia="cs-CZ"/>
        </w:rPr>
        <w:t xml:space="preserve"> (včetně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výstupů projektu, pokud již budou známy, počet procesů, které byly díky systému sjednoceny a automatizovány vč. jejich seznamu, seznam dotčených subjektů, které systém využívají, aplikace, které mohou využít výměnu dat a díky kterým lze určit správnou diagnostiku a léčbu, </w:t>
      </w:r>
      <w:r w:rsidRPr="00034E8C">
        <w:rPr>
          <w:rFonts w:ascii="Arial" w:eastAsia="Times New Roman" w:hAnsi="Arial" w:cs="Arial"/>
          <w:sz w:val="24"/>
          <w:szCs w:val="24"/>
          <w:lang w:eastAsia="cs-CZ"/>
        </w:rPr>
        <w:t>apod.), fotod</w:t>
      </w:r>
      <w:r>
        <w:rPr>
          <w:rFonts w:ascii="Arial" w:eastAsia="Times New Roman" w:hAnsi="Arial" w:cs="Arial"/>
          <w:sz w:val="24"/>
          <w:szCs w:val="24"/>
          <w:lang w:eastAsia="cs-CZ"/>
        </w:rPr>
        <w:t>okumentaci z průběhu podporovaného projektu</w:t>
      </w:r>
      <w:r w:rsidRPr="00034E8C">
        <w:rPr>
          <w:rFonts w:ascii="Arial" w:eastAsia="Times New Roman" w:hAnsi="Arial" w:cs="Arial"/>
          <w:sz w:val="24"/>
          <w:szCs w:val="24"/>
          <w:lang w:eastAsia="cs-CZ"/>
        </w:rPr>
        <w:t>, fotodokumentaci splnění povinné propagace poskytovatele a užití jeho loga dle čl. II odst. 10 této smlouvy vč. printscreenu webových stránek nebo sociálních sítí s logem Olomouckého kraje. Zpráva bude volnou formou v rozsahu max. 3 A4. V závěrečné zprávě bude uvedeno, která média a jakým způsobem konferenci pr</w:t>
      </w:r>
      <w:r>
        <w:rPr>
          <w:rFonts w:ascii="Arial" w:eastAsia="Times New Roman" w:hAnsi="Arial" w:cs="Arial"/>
          <w:sz w:val="24"/>
          <w:szCs w:val="24"/>
          <w:lang w:eastAsia="cs-CZ"/>
        </w:rPr>
        <w:t>opagovala, odkazy na propagace.“</w:t>
      </w:r>
    </w:p>
    <w:p w14:paraId="42B82FBD" w14:textId="77777777" w:rsidR="00C322B2" w:rsidRPr="00F14A19" w:rsidRDefault="00C322B2" w:rsidP="00C322B2">
      <w:pPr>
        <w:pStyle w:val="Odstavecseseznamem"/>
        <w:ind w:left="567" w:firstLine="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F059BA9" w14:textId="05C09ACD" w:rsidR="00F14A19" w:rsidRDefault="00F14A19" w:rsidP="001C68C1">
      <w:pPr>
        <w:pStyle w:val="Odstavecseseznamem"/>
        <w:numPr>
          <w:ilvl w:val="0"/>
          <w:numId w:val="6"/>
        </w:numPr>
        <w:tabs>
          <w:tab w:val="left" w:pos="8100"/>
        </w:tabs>
        <w:spacing w:after="120"/>
        <w:ind w:left="567" w:hanging="567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Čl. II. odst. 8. nově zní:</w:t>
      </w:r>
    </w:p>
    <w:p w14:paraId="5D8AC4DE" w14:textId="77777777" w:rsidR="00C322B2" w:rsidRDefault="00C322B2" w:rsidP="00C322B2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48FF6FA2" w14:textId="0A905147" w:rsidR="00F14A19" w:rsidRDefault="00C322B2" w:rsidP="00C322B2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322B2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je příjemce dle této smlouvy povinen vrátit dotaci nebo její část, vrátí příjemce dotaci nebo její část v roce, kdy obdržel dotaci (2023) na účet poskytovatele č. 27-4228330207/0100. V případě, že je vratka realizována následující rok (2024) pak se použije příjmový účet č. 27-4228320287/0100. Případný odvod či penále se hradí na účet poskytovatele č. 27-4228320287/0100.</w:t>
      </w:r>
    </w:p>
    <w:p w14:paraId="467BBB0A" w14:textId="77777777" w:rsidR="000D409E" w:rsidRPr="000D409E" w:rsidRDefault="000D409E" w:rsidP="000D409E">
      <w:pPr>
        <w:pStyle w:val="Odstavecseseznamem"/>
        <w:spacing w:before="120" w:after="120"/>
        <w:ind w:left="567" w:firstLine="0"/>
        <w:contextualSpacing w:val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p w14:paraId="54250529" w14:textId="77777777" w:rsidR="000D409E" w:rsidRPr="00DA672E" w:rsidRDefault="000D409E" w:rsidP="00F14A19">
      <w:pPr>
        <w:pStyle w:val="Odstavecseseznamem"/>
        <w:numPr>
          <w:ilvl w:val="0"/>
          <w:numId w:val="8"/>
        </w:numPr>
        <w:spacing w:after="120"/>
        <w:ind w:left="567" w:hanging="567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A672E">
        <w:rPr>
          <w:rFonts w:ascii="Arial" w:eastAsia="Times New Roman" w:hAnsi="Arial" w:cs="Arial"/>
          <w:iCs/>
          <w:sz w:val="24"/>
          <w:szCs w:val="24"/>
          <w:lang w:eastAsia="cs-CZ"/>
        </w:rPr>
        <w:t>Čl. II. odst. 10. nově zní:</w:t>
      </w:r>
    </w:p>
    <w:p w14:paraId="0483C1AB" w14:textId="77777777" w:rsidR="000D409E" w:rsidRDefault="000D409E" w:rsidP="000D409E">
      <w:pPr>
        <w:pStyle w:val="Odstavecseseznamem"/>
        <w:spacing w:after="120"/>
        <w:ind w:left="39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DA36094" w14:textId="79F25FC3" w:rsidR="000D409E" w:rsidRPr="00240F37" w:rsidRDefault="000D409E" w:rsidP="00F14A19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Pr="00240F3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nebo sociálních sítích (jsou-li zřízeny) po dobu od </w:t>
      </w:r>
      <w:r w:rsidR="004D0896">
        <w:rPr>
          <w:rFonts w:ascii="Arial" w:eastAsia="Times New Roman" w:hAnsi="Arial" w:cs="Arial"/>
          <w:sz w:val="24"/>
          <w:szCs w:val="24"/>
          <w:lang w:eastAsia="cs-CZ"/>
        </w:rPr>
        <w:t>uzavření</w:t>
      </w:r>
      <w:r w:rsidRPr="00240F37">
        <w:rPr>
          <w:rFonts w:ascii="Arial" w:eastAsia="Times New Roman" w:hAnsi="Arial" w:cs="Arial"/>
          <w:sz w:val="24"/>
          <w:szCs w:val="24"/>
          <w:lang w:eastAsia="cs-CZ"/>
        </w:rPr>
        <w:t xml:space="preserve"> smlouvy </w:t>
      </w:r>
      <w:r w:rsidR="004D0896">
        <w:rPr>
          <w:rFonts w:ascii="Arial" w:eastAsia="Times New Roman" w:hAnsi="Arial" w:cs="Arial"/>
          <w:sz w:val="24"/>
          <w:szCs w:val="24"/>
          <w:lang w:eastAsia="cs-CZ"/>
        </w:rPr>
        <w:t>nejméně do 31. 10. 2024</w:t>
      </w:r>
      <w:r w:rsidRPr="00240F3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, </w:t>
      </w:r>
      <w:r w:rsidRPr="00240F37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materiály, vztahující se k účelu dotace, logem poskytovatele (jsou-li vydávány) a umístit reklamní panel nebo obdobné zařízení, s logem poskytovatele do místa, ve kterém je realizována podpořená akce, po dobu konání akce</w:t>
      </w:r>
      <w:r w:rsidRPr="00240F37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0C03691F" w14:textId="2BE16FA0" w:rsidR="002A7530" w:rsidRPr="003E0167" w:rsidRDefault="000D409E" w:rsidP="00F14A19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>Příjemce je povinen pořídit fotodokumentaci o p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ropagaci poskytovatele při akci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podporované dle této smlouvy. Povinně pořízená fotodokumentace (minimálně dvě fotografie dokladující propagaci poskytovatele na viditelném veřejně přístupném místě) musí být poskytovateli příjemcem předlože</w:t>
      </w:r>
      <w:r>
        <w:rPr>
          <w:rFonts w:ascii="Arial" w:eastAsia="Times New Roman" w:hAnsi="Arial" w:cs="Arial"/>
          <w:sz w:val="24"/>
          <w:szCs w:val="24"/>
          <w:lang w:eastAsia="cs-CZ"/>
        </w:rPr>
        <w:t>na společně se 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závěrečnou zprávou.</w:t>
      </w:r>
      <w:r w:rsidR="004D0896">
        <w:rPr>
          <w:rFonts w:ascii="Arial" w:eastAsia="Times New Roman" w:hAnsi="Arial" w:cs="Arial"/>
          <w:sz w:val="24"/>
          <w:szCs w:val="24"/>
          <w:lang w:eastAsia="cs-CZ"/>
        </w:rPr>
        <w:t>“</w:t>
      </w:r>
    </w:p>
    <w:p w14:paraId="33C37ADB" w14:textId="77777777" w:rsidR="002A7530" w:rsidRDefault="002A7530" w:rsidP="002A7530">
      <w:pPr>
        <w:spacing w:after="120"/>
        <w:ind w:left="567" w:firstLine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3C92591B" w14:textId="44E8D86C" w:rsidR="009A3DA5" w:rsidRPr="00957345" w:rsidRDefault="009A3DA5" w:rsidP="002A7530">
      <w:pPr>
        <w:spacing w:after="120"/>
        <w:ind w:left="567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41F3B403" w14:textId="11727031" w:rsidR="00CB0607" w:rsidRDefault="00CB0607" w:rsidP="00F14A19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Uzavření tohoto dodatku bylo schváleno usnesením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Zastupitelstva Olomouckého kraje č </w:t>
      </w:r>
      <w:r>
        <w:rPr>
          <w:rFonts w:ascii="Arial" w:eastAsia="Times New Roman" w:hAnsi="Arial" w:cs="Arial"/>
          <w:sz w:val="24"/>
          <w:szCs w:val="24"/>
          <w:lang w:eastAsia="cs-CZ"/>
        </w:rPr>
        <w:t>UZ/…/…/202</w:t>
      </w:r>
      <w:r w:rsidR="00AB7BF8">
        <w:rPr>
          <w:rFonts w:ascii="Arial" w:eastAsia="Times New Roman" w:hAnsi="Arial" w:cs="Arial"/>
          <w:sz w:val="24"/>
          <w:szCs w:val="24"/>
          <w:lang w:eastAsia="cs-CZ"/>
        </w:rPr>
        <w:t>3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ze dne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D0896">
        <w:rPr>
          <w:rFonts w:ascii="Arial" w:eastAsia="Times New Roman" w:hAnsi="Arial" w:cs="Arial"/>
          <w:sz w:val="24"/>
          <w:szCs w:val="24"/>
          <w:lang w:eastAsia="cs-CZ"/>
        </w:rPr>
        <w:t>11. 12</w:t>
      </w:r>
      <w:r>
        <w:rPr>
          <w:rFonts w:ascii="Arial" w:eastAsia="Times New Roman" w:hAnsi="Arial" w:cs="Arial"/>
          <w:sz w:val="24"/>
          <w:szCs w:val="24"/>
          <w:lang w:eastAsia="cs-CZ"/>
        </w:rPr>
        <w:t>. 202</w:t>
      </w:r>
      <w:r w:rsidR="00AB7BF8">
        <w:rPr>
          <w:rFonts w:ascii="Arial" w:eastAsia="Times New Roman" w:hAnsi="Arial" w:cs="Arial"/>
          <w:sz w:val="24"/>
          <w:szCs w:val="24"/>
          <w:lang w:eastAsia="cs-CZ"/>
        </w:rPr>
        <w:t>3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C" w14:textId="0963FBDD" w:rsidR="009A3DA5" w:rsidRPr="00957345" w:rsidRDefault="00CB0607" w:rsidP="004D0896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00665">
        <w:rPr>
          <w:rFonts w:ascii="Arial" w:eastAsia="Times New Roman" w:hAnsi="Arial" w:cs="Arial"/>
          <w:sz w:val="24"/>
          <w:szCs w:val="24"/>
          <w:lang w:eastAsia="cs-CZ"/>
        </w:rPr>
        <w:t xml:space="preserve">Ostatní ustanovení </w:t>
      </w:r>
      <w:r w:rsidR="00D71DAD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400665">
        <w:rPr>
          <w:rFonts w:ascii="Arial" w:eastAsia="Times New Roman" w:hAnsi="Arial" w:cs="Arial"/>
          <w:sz w:val="24"/>
          <w:szCs w:val="24"/>
          <w:lang w:eastAsia="cs-CZ"/>
        </w:rPr>
        <w:t>mlouvy zůstávají beze změn</w:t>
      </w:r>
      <w:r w:rsidR="005D78B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3D85CBE" w14:textId="24681422" w:rsidR="00906564" w:rsidRPr="00400665" w:rsidRDefault="00CA1E36" w:rsidP="004D0896">
      <w:pPr>
        <w:numPr>
          <w:ilvl w:val="0"/>
          <w:numId w:val="3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400665">
        <w:rPr>
          <w:rFonts w:ascii="Arial" w:hAnsi="Arial" w:cs="Arial"/>
          <w:sz w:val="24"/>
          <w:szCs w:val="24"/>
          <w:lang w:eastAsia="cs-CZ"/>
        </w:rPr>
        <w:t xml:space="preserve">ento dodatek č. 1 </w:t>
      </w:r>
      <w:r w:rsidR="00A62D21" w:rsidRPr="00957345">
        <w:rPr>
          <w:rFonts w:ascii="Arial" w:hAnsi="Arial" w:cs="Arial"/>
          <w:sz w:val="24"/>
          <w:szCs w:val="24"/>
          <w:lang w:eastAsia="cs-CZ"/>
        </w:rPr>
        <w:t xml:space="preserve">bude uveřejněn v registru smluv dle zákona č. 340/2015 Sb., o zvláštních podmínkách účinnosti některých smluv, uveřejňování těchto smluv a o registru smluv (zákon o registru smluv), ve znění pozdějších předpisů. Uveřejnění </w:t>
      </w:r>
      <w:r w:rsidR="00400665">
        <w:rPr>
          <w:rFonts w:ascii="Arial" w:hAnsi="Arial" w:cs="Arial"/>
          <w:sz w:val="24"/>
          <w:szCs w:val="24"/>
          <w:lang w:eastAsia="cs-CZ"/>
        </w:rPr>
        <w:t>tohoto dodatku č. 1</w:t>
      </w:r>
      <w:r w:rsidR="00A62D21" w:rsidRPr="00957345">
        <w:rPr>
          <w:rFonts w:ascii="Arial" w:hAnsi="Arial" w:cs="Arial"/>
          <w:sz w:val="24"/>
          <w:szCs w:val="24"/>
          <w:lang w:eastAsia="cs-CZ"/>
        </w:rPr>
        <w:t xml:space="preserve"> v registru smluv zajistí poskytovatel.</w:t>
      </w:r>
    </w:p>
    <w:p w14:paraId="5144F4D6" w14:textId="5E4E0553" w:rsidR="00A62D21" w:rsidRPr="00400665" w:rsidRDefault="005B6375" w:rsidP="004D0896">
      <w:pPr>
        <w:numPr>
          <w:ilvl w:val="0"/>
          <w:numId w:val="3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00665">
        <w:rPr>
          <w:rFonts w:ascii="Arial" w:hAnsi="Arial" w:cs="Arial"/>
          <w:sz w:val="24"/>
          <w:szCs w:val="24"/>
          <w:lang w:eastAsia="cs-CZ"/>
        </w:rPr>
        <w:t>Příjemce bere na vědomí, že t</w:t>
      </w:r>
      <w:r w:rsidR="00400665">
        <w:rPr>
          <w:rFonts w:ascii="Arial" w:hAnsi="Arial" w:cs="Arial"/>
          <w:sz w:val="24"/>
          <w:szCs w:val="24"/>
          <w:lang w:eastAsia="cs-CZ"/>
        </w:rPr>
        <w:t>ento dodatek č. 1</w:t>
      </w:r>
      <w:r w:rsidRPr="00400665">
        <w:rPr>
          <w:rFonts w:ascii="Arial" w:hAnsi="Arial" w:cs="Arial"/>
          <w:sz w:val="24"/>
          <w:szCs w:val="24"/>
          <w:lang w:eastAsia="cs-CZ"/>
        </w:rPr>
        <w:t xml:space="preserve"> bude také zveřejněn postupem dle §</w:t>
      </w:r>
      <w:r w:rsidR="00400665">
        <w:rPr>
          <w:rFonts w:ascii="Arial" w:hAnsi="Arial" w:cs="Arial"/>
          <w:sz w:val="24"/>
          <w:szCs w:val="24"/>
          <w:lang w:eastAsia="cs-CZ"/>
        </w:rPr>
        <w:t> </w:t>
      </w:r>
      <w:r w:rsidRPr="00400665">
        <w:rPr>
          <w:rFonts w:ascii="Arial" w:hAnsi="Arial" w:cs="Arial"/>
          <w:sz w:val="24"/>
          <w:szCs w:val="24"/>
          <w:lang w:eastAsia="cs-CZ"/>
        </w:rPr>
        <w:t>10d zákona č. 250/2000 Sb., o rozpočtových pravidlech územních rozpočtů, ve znění pozdějších právních předpisů.</w:t>
      </w:r>
    </w:p>
    <w:p w14:paraId="3C92591E" w14:textId="33F09298" w:rsidR="009A3DA5" w:rsidRPr="00400665" w:rsidRDefault="00E25D52" w:rsidP="004D0896">
      <w:pPr>
        <w:numPr>
          <w:ilvl w:val="0"/>
          <w:numId w:val="3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7382B">
        <w:rPr>
          <w:rFonts w:ascii="Arial" w:hAnsi="Arial" w:cs="Arial"/>
          <w:sz w:val="24"/>
          <w:szCs w:val="24"/>
          <w:lang w:eastAsia="cs-CZ"/>
        </w:rPr>
        <w:t>T</w:t>
      </w:r>
      <w:r w:rsidR="00400665">
        <w:rPr>
          <w:rFonts w:ascii="Arial" w:hAnsi="Arial" w:cs="Arial"/>
          <w:sz w:val="24"/>
          <w:szCs w:val="24"/>
          <w:lang w:eastAsia="cs-CZ"/>
        </w:rPr>
        <w:t xml:space="preserve">ento dodatek č. 1 </w:t>
      </w:r>
      <w:r w:rsidR="00DF45DD" w:rsidRPr="0047382B">
        <w:rPr>
          <w:rFonts w:ascii="Arial" w:hAnsi="Arial" w:cs="Arial"/>
          <w:sz w:val="24"/>
          <w:szCs w:val="24"/>
          <w:lang w:eastAsia="cs-CZ"/>
        </w:rPr>
        <w:t>nabývá účinnosti dnem je</w:t>
      </w:r>
      <w:r w:rsidR="00400665">
        <w:rPr>
          <w:rFonts w:ascii="Arial" w:hAnsi="Arial" w:cs="Arial"/>
          <w:sz w:val="24"/>
          <w:szCs w:val="24"/>
          <w:lang w:eastAsia="cs-CZ"/>
        </w:rPr>
        <w:t>ho</w:t>
      </w:r>
      <w:r w:rsidR="00DF45DD" w:rsidRPr="0047382B">
        <w:rPr>
          <w:rFonts w:ascii="Arial" w:hAnsi="Arial" w:cs="Arial"/>
          <w:sz w:val="24"/>
          <w:szCs w:val="24"/>
          <w:lang w:eastAsia="cs-CZ"/>
        </w:rPr>
        <w:t xml:space="preserve"> uveřejnění v registru smluv</w:t>
      </w:r>
      <w:r w:rsidR="00DF45DD" w:rsidRPr="0047382B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F" w14:textId="0DA3920E" w:rsidR="009A3DA5" w:rsidRPr="00957345" w:rsidRDefault="009A3DA5" w:rsidP="004D0896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</w:t>
      </w:r>
      <w:r w:rsidR="00400665">
        <w:rPr>
          <w:rFonts w:ascii="Arial" w:eastAsia="Times New Roman" w:hAnsi="Arial" w:cs="Arial"/>
          <w:sz w:val="24"/>
          <w:szCs w:val="24"/>
          <w:lang w:eastAsia="cs-CZ"/>
        </w:rPr>
        <w:t xml:space="preserve">ohoto dodatku č. 1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D8A80AE" w14:textId="4A5E83E6" w:rsidR="004436F0" w:rsidRPr="004D0896" w:rsidRDefault="004C50AD" w:rsidP="004D0896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</w:t>
      </w:r>
      <w:r w:rsidR="00400665">
        <w:rPr>
          <w:rFonts w:ascii="Arial" w:eastAsia="Times New Roman" w:hAnsi="Arial" w:cs="Arial"/>
          <w:sz w:val="24"/>
          <w:szCs w:val="24"/>
          <w:lang w:eastAsia="cs-CZ"/>
        </w:rPr>
        <w:t xml:space="preserve"> a dodatku č. 1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budou zpracovávány v souladu s nařízením EU o ochraně osobních údajů (GDPR). Bližší informace o</w:t>
      </w:r>
      <w:r w:rsidR="000F109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9032BE" w:rsidRPr="00DD2A6F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DD2A6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04F2C5C" w14:textId="7D3FC0F6" w:rsidR="00495468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</w:t>
      </w:r>
      <w:r w:rsidR="00400665">
        <w:rPr>
          <w:rFonts w:ascii="Arial" w:eastAsia="Times New Roman" w:hAnsi="Arial" w:cs="Arial"/>
          <w:sz w:val="24"/>
          <w:szCs w:val="24"/>
          <w:lang w:eastAsia="cs-CZ"/>
        </w:rPr>
        <w:t xml:space="preserve">ento dodatek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je uzavřen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podepsán oprávněnými zástupci sml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ením návrhu </w:t>
      </w:r>
      <w:r w:rsidR="00400665">
        <w:rPr>
          <w:rFonts w:ascii="Arial" w:eastAsia="Times New Roman" w:hAnsi="Arial" w:cs="Arial"/>
          <w:sz w:val="24"/>
          <w:szCs w:val="24"/>
          <w:lang w:eastAsia="cs-CZ"/>
        </w:rPr>
        <w:t>dodatku č. 1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 a jeho akceptac</w:t>
      </w:r>
      <w:r w:rsidR="00400665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sectPr w:rsidR="00495468" w:rsidSect="007D5163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5DBD4" w14:textId="77777777" w:rsidR="00D327D9" w:rsidRDefault="00D327D9" w:rsidP="00D40C40">
      <w:r>
        <w:separator/>
      </w:r>
    </w:p>
  </w:endnote>
  <w:endnote w:type="continuationSeparator" w:id="0">
    <w:p w14:paraId="1A2EDD06" w14:textId="77777777" w:rsidR="00D327D9" w:rsidRDefault="00D327D9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BC02A" w14:textId="2A65CD2F" w:rsidR="0008450F" w:rsidRPr="005D78B7" w:rsidRDefault="0008450F" w:rsidP="0008450F">
    <w:pPr>
      <w:pBdr>
        <w:top w:val="single" w:sz="4" w:space="0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 xml:space="preserve">Zastupitelstvo </w:t>
    </w:r>
    <w:r w:rsidRPr="005D78B7">
      <w:rPr>
        <w:rFonts w:ascii="Arial" w:eastAsia="Times New Roman" w:hAnsi="Arial" w:cs="Arial"/>
        <w:i/>
        <w:sz w:val="20"/>
        <w:szCs w:val="20"/>
        <w:lang w:eastAsia="cs-CZ"/>
      </w:rPr>
      <w:t xml:space="preserve">Olomouckého kraje </w:t>
    </w:r>
    <w:r>
      <w:rPr>
        <w:rFonts w:ascii="Arial" w:eastAsia="Times New Roman" w:hAnsi="Arial" w:cs="Arial"/>
        <w:i/>
        <w:sz w:val="20"/>
        <w:szCs w:val="20"/>
        <w:lang w:eastAsia="cs-CZ"/>
      </w:rPr>
      <w:t>11. 12. 2023</w:t>
    </w:r>
    <w:r w:rsidRPr="005D78B7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 </w:t>
    </w:r>
    <w:r w:rsidRPr="005D78B7">
      <w:rPr>
        <w:rFonts w:ascii="Arial" w:eastAsia="Times New Roman" w:hAnsi="Arial" w:cs="Arial"/>
        <w:i/>
        <w:sz w:val="20"/>
        <w:szCs w:val="20"/>
        <w:lang w:eastAsia="cs-CZ"/>
      </w:rPr>
      <w:tab/>
    </w:r>
    <w:r w:rsidRPr="00B8248C">
      <w:rPr>
        <w:rFonts w:ascii="Arial" w:hAnsi="Arial" w:cs="Arial"/>
        <w:i/>
        <w:sz w:val="20"/>
        <w:szCs w:val="20"/>
      </w:rPr>
      <w:t xml:space="preserve">Strana </w:t>
    </w:r>
    <w:r w:rsidRPr="00B8248C">
      <w:rPr>
        <w:rFonts w:ascii="Arial" w:hAnsi="Arial" w:cs="Arial"/>
        <w:i/>
        <w:sz w:val="20"/>
        <w:szCs w:val="20"/>
      </w:rPr>
      <w:fldChar w:fldCharType="begin"/>
    </w:r>
    <w:r w:rsidRPr="00B8248C">
      <w:rPr>
        <w:rFonts w:ascii="Arial" w:hAnsi="Arial" w:cs="Arial"/>
        <w:i/>
        <w:sz w:val="20"/>
        <w:szCs w:val="20"/>
      </w:rPr>
      <w:instrText xml:space="preserve"> PAGE </w:instrText>
    </w:r>
    <w:r w:rsidRPr="00B8248C">
      <w:rPr>
        <w:rFonts w:ascii="Arial" w:hAnsi="Arial" w:cs="Arial"/>
        <w:i/>
        <w:sz w:val="20"/>
        <w:szCs w:val="20"/>
      </w:rPr>
      <w:fldChar w:fldCharType="separate"/>
    </w:r>
    <w:r w:rsidR="0088127D">
      <w:rPr>
        <w:rFonts w:ascii="Arial" w:hAnsi="Arial" w:cs="Arial"/>
        <w:i/>
        <w:noProof/>
        <w:sz w:val="20"/>
        <w:szCs w:val="20"/>
      </w:rPr>
      <w:t>4</w:t>
    </w:r>
    <w:r w:rsidRPr="00B8248C">
      <w:rPr>
        <w:rFonts w:ascii="Arial" w:hAnsi="Arial" w:cs="Arial"/>
        <w:i/>
        <w:sz w:val="20"/>
        <w:szCs w:val="20"/>
      </w:rPr>
      <w:fldChar w:fldCharType="end"/>
    </w:r>
    <w:r w:rsidRPr="00B8248C"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t>4</w:t>
    </w:r>
    <w:r w:rsidRPr="00B8248C">
      <w:rPr>
        <w:rFonts w:ascii="Arial" w:hAnsi="Arial" w:cs="Arial"/>
        <w:i/>
        <w:sz w:val="20"/>
        <w:szCs w:val="20"/>
      </w:rPr>
      <w:t>)</w:t>
    </w:r>
  </w:p>
  <w:p w14:paraId="0787E660" w14:textId="3E13D2D1" w:rsidR="0008450F" w:rsidRPr="005D78B7" w:rsidRDefault="00C66960" w:rsidP="0008450F">
    <w:pP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88</w:t>
    </w:r>
    <w:r w:rsidR="0008450F"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08450F" w:rsidRPr="005D78B7">
      <w:rPr>
        <w:rFonts w:ascii="Arial" w:eastAsia="Times New Roman" w:hAnsi="Arial" w:cs="Arial"/>
        <w:i/>
        <w:sz w:val="20"/>
        <w:szCs w:val="20"/>
        <w:lang w:eastAsia="cs-CZ"/>
      </w:rPr>
      <w:t xml:space="preserve"> – </w:t>
    </w:r>
    <w:r w:rsidR="0008450F" w:rsidRPr="000D409E">
      <w:rPr>
        <w:rFonts w:ascii="Arial" w:eastAsia="Times New Roman" w:hAnsi="Arial" w:cs="Arial"/>
        <w:i/>
        <w:sz w:val="20"/>
        <w:szCs w:val="20"/>
        <w:lang w:eastAsia="cs-CZ"/>
      </w:rPr>
      <w:t xml:space="preserve">Dotační program Smart region Olomoucký kraj 2023 - žádost příjemce  </w:t>
    </w:r>
  </w:p>
  <w:p w14:paraId="378DA7E2" w14:textId="1988AB3D" w:rsidR="00D007DC" w:rsidRPr="0008450F" w:rsidRDefault="0008450F" w:rsidP="0008450F">
    <w:pPr>
      <w:tabs>
        <w:tab w:val="center" w:pos="4536"/>
        <w:tab w:val="right" w:pos="9072"/>
      </w:tabs>
      <w:ind w:left="0" w:firstLine="0"/>
      <w:rPr>
        <w:rFonts w:ascii="Calibri" w:eastAsia="Calibri" w:hAnsi="Calibri" w:cs="Times New Roman"/>
      </w:rPr>
    </w:pPr>
    <w:r w:rsidRPr="005D78B7">
      <w:rPr>
        <w:rFonts w:ascii="Arial" w:eastAsia="Times New Roman" w:hAnsi="Arial" w:cs="Arial"/>
        <w:i/>
        <w:sz w:val="20"/>
        <w:szCs w:val="20"/>
        <w:lang w:eastAsia="cs-CZ"/>
      </w:rPr>
      <w:t>Příloha č. 0</w:t>
    </w:r>
    <w:r>
      <w:rPr>
        <w:rFonts w:ascii="Arial" w:eastAsia="Times New Roman" w:hAnsi="Arial" w:cs="Arial"/>
        <w:i/>
        <w:sz w:val="20"/>
        <w:szCs w:val="20"/>
        <w:lang w:eastAsia="cs-CZ"/>
      </w:rPr>
      <w:t>2</w:t>
    </w:r>
    <w:r w:rsidRPr="005D78B7">
      <w:rPr>
        <w:rFonts w:ascii="Arial" w:eastAsia="Times New Roman" w:hAnsi="Arial" w:cs="Arial"/>
        <w:i/>
        <w:sz w:val="20"/>
        <w:szCs w:val="20"/>
        <w:lang w:eastAsia="cs-CZ"/>
      </w:rPr>
      <w:t xml:space="preserve"> – Dodatek č. 1 k veřejnoprávní smlouvě o poskytnutí </w:t>
    </w:r>
    <w:r>
      <w:rPr>
        <w:rFonts w:ascii="Arial" w:eastAsia="Times New Roman" w:hAnsi="Arial" w:cs="Arial"/>
        <w:i/>
        <w:sz w:val="20"/>
        <w:szCs w:val="20"/>
        <w:lang w:eastAsia="cs-CZ"/>
      </w:rPr>
      <w:t xml:space="preserve">programové </w:t>
    </w:r>
    <w:r w:rsidRPr="005D78B7">
      <w:rPr>
        <w:rFonts w:ascii="Arial" w:eastAsia="Times New Roman" w:hAnsi="Arial" w:cs="Arial"/>
        <w:i/>
        <w:sz w:val="20"/>
        <w:szCs w:val="20"/>
        <w:lang w:eastAsia="cs-CZ"/>
      </w:rPr>
      <w:t xml:space="preserve">dotace mezi Olomouckým krajem a </w:t>
    </w:r>
    <w:r>
      <w:rPr>
        <w:rFonts w:ascii="Arial" w:eastAsia="Times New Roman" w:hAnsi="Arial" w:cs="Arial"/>
        <w:i/>
        <w:sz w:val="20"/>
        <w:szCs w:val="20"/>
        <w:lang w:eastAsia="cs-CZ"/>
      </w:rPr>
      <w:t>Fakultní nemocnicí Olomouc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66834" w14:textId="77777777" w:rsidR="00D327D9" w:rsidRDefault="00D327D9" w:rsidP="00D40C40">
      <w:r>
        <w:separator/>
      </w:r>
    </w:p>
  </w:footnote>
  <w:footnote w:type="continuationSeparator" w:id="0">
    <w:p w14:paraId="6B020F85" w14:textId="77777777" w:rsidR="00D327D9" w:rsidRDefault="00D327D9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E50F5" w14:textId="1D6F33F5" w:rsidR="00FD6578" w:rsidRPr="00AD7C4F" w:rsidRDefault="00FD6578" w:rsidP="00385A9C">
    <w:pP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bCs/>
        <w:i/>
        <w:sz w:val="24"/>
        <w:szCs w:val="24"/>
        <w:lang w:eastAsia="cs-CZ"/>
      </w:rPr>
    </w:pPr>
    <w:r w:rsidRPr="00AD7C4F">
      <w:rPr>
        <w:rFonts w:ascii="Arial" w:eastAsia="Times New Roman" w:hAnsi="Arial" w:cs="Arial"/>
        <w:bCs/>
        <w:i/>
        <w:sz w:val="24"/>
        <w:szCs w:val="24"/>
        <w:lang w:eastAsia="cs-CZ"/>
      </w:rPr>
      <w:t>Usnesení_</w:t>
    </w:r>
    <w:r w:rsidR="00385A9C" w:rsidRPr="00AD7C4F">
      <w:rPr>
        <w:rFonts w:ascii="Arial" w:eastAsia="Times New Roman" w:hAnsi="Arial" w:cs="Arial"/>
        <w:bCs/>
        <w:i/>
        <w:sz w:val="24"/>
        <w:szCs w:val="24"/>
        <w:lang w:eastAsia="cs-CZ"/>
      </w:rPr>
      <w:t>p</w:t>
    </w:r>
    <w:r w:rsidRPr="00AD7C4F">
      <w:rPr>
        <w:rFonts w:ascii="Arial" w:eastAsia="Times New Roman" w:hAnsi="Arial" w:cs="Arial"/>
        <w:bCs/>
        <w:i/>
        <w:sz w:val="24"/>
        <w:szCs w:val="24"/>
        <w:lang w:eastAsia="cs-CZ"/>
      </w:rPr>
      <w:t xml:space="preserve">říloha č. 02 – Dodatek č. 1 k veřejnoprávní smlouvě o poskytnutí dotace mezi </w:t>
    </w:r>
    <w:r w:rsidR="00385A9C" w:rsidRPr="00AD7C4F">
      <w:rPr>
        <w:rFonts w:ascii="Arial" w:eastAsia="Times New Roman" w:hAnsi="Arial" w:cs="Arial"/>
        <w:bCs/>
        <w:i/>
        <w:sz w:val="24"/>
        <w:szCs w:val="24"/>
        <w:lang w:eastAsia="cs-CZ"/>
      </w:rPr>
      <w:t>O</w:t>
    </w:r>
    <w:r w:rsidRPr="00AD7C4F">
      <w:rPr>
        <w:rFonts w:ascii="Arial" w:eastAsia="Times New Roman" w:hAnsi="Arial" w:cs="Arial"/>
        <w:bCs/>
        <w:i/>
        <w:sz w:val="24"/>
        <w:szCs w:val="24"/>
        <w:lang w:eastAsia="cs-CZ"/>
      </w:rPr>
      <w:t xml:space="preserve">lomouckým krajem a </w:t>
    </w:r>
    <w:r w:rsidR="000064C7" w:rsidRPr="00AD7C4F">
      <w:rPr>
        <w:rFonts w:ascii="Arial" w:eastAsia="Times New Roman" w:hAnsi="Arial" w:cs="Arial"/>
        <w:bCs/>
        <w:i/>
        <w:sz w:val="24"/>
        <w:szCs w:val="24"/>
        <w:lang w:eastAsia="cs-CZ"/>
      </w:rPr>
      <w:t>Faku</w:t>
    </w:r>
    <w:r w:rsidR="00AD7C4F">
      <w:rPr>
        <w:rFonts w:ascii="Arial" w:eastAsia="Times New Roman" w:hAnsi="Arial" w:cs="Arial"/>
        <w:bCs/>
        <w:i/>
        <w:sz w:val="24"/>
        <w:szCs w:val="24"/>
        <w:lang w:eastAsia="cs-CZ"/>
      </w:rPr>
      <w:t>lt</w:t>
    </w:r>
    <w:r w:rsidR="000064C7" w:rsidRPr="00AD7C4F">
      <w:rPr>
        <w:rFonts w:ascii="Arial" w:eastAsia="Times New Roman" w:hAnsi="Arial" w:cs="Arial"/>
        <w:bCs/>
        <w:i/>
        <w:sz w:val="24"/>
        <w:szCs w:val="24"/>
        <w:lang w:eastAsia="cs-CZ"/>
      </w:rPr>
      <w:t>ní nemocnicí Olomouc</w:t>
    </w:r>
  </w:p>
  <w:p w14:paraId="6D41E84D" w14:textId="77777777" w:rsidR="00FD6578" w:rsidRDefault="00FD65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2AA252BA"/>
    <w:multiLevelType w:val="multilevel"/>
    <w:tmpl w:val="AA12E73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38AE1F57"/>
    <w:multiLevelType w:val="hybridMultilevel"/>
    <w:tmpl w:val="BBB23614"/>
    <w:lvl w:ilvl="0" w:tplc="243C7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6F7680D"/>
    <w:multiLevelType w:val="multilevel"/>
    <w:tmpl w:val="3490D92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2"/>
  </w:num>
  <w:num w:numId="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1BCD"/>
    <w:rsid w:val="000032B4"/>
    <w:rsid w:val="00003A45"/>
    <w:rsid w:val="00003F8D"/>
    <w:rsid w:val="000047EB"/>
    <w:rsid w:val="000064C7"/>
    <w:rsid w:val="00006AE8"/>
    <w:rsid w:val="00011BB9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E37"/>
    <w:rsid w:val="00034F6D"/>
    <w:rsid w:val="00036AD8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959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450F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97D63"/>
    <w:rsid w:val="000A1C1C"/>
    <w:rsid w:val="000A2109"/>
    <w:rsid w:val="000A5F56"/>
    <w:rsid w:val="000A6591"/>
    <w:rsid w:val="000B0318"/>
    <w:rsid w:val="000B06AF"/>
    <w:rsid w:val="000B103E"/>
    <w:rsid w:val="000B15AC"/>
    <w:rsid w:val="000B1B0F"/>
    <w:rsid w:val="000B2B07"/>
    <w:rsid w:val="000B4B4A"/>
    <w:rsid w:val="000B6728"/>
    <w:rsid w:val="000B6E55"/>
    <w:rsid w:val="000B6F97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09E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1091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030D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5E92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11E0"/>
    <w:rsid w:val="001C2C2C"/>
    <w:rsid w:val="001C33D7"/>
    <w:rsid w:val="001C5430"/>
    <w:rsid w:val="001C66E4"/>
    <w:rsid w:val="001C688C"/>
    <w:rsid w:val="001C68C1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43EE"/>
    <w:rsid w:val="001F4D19"/>
    <w:rsid w:val="001F65EE"/>
    <w:rsid w:val="001F6B57"/>
    <w:rsid w:val="001F7041"/>
    <w:rsid w:val="001F722A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5DAA"/>
    <w:rsid w:val="002360BE"/>
    <w:rsid w:val="002376AD"/>
    <w:rsid w:val="00237F27"/>
    <w:rsid w:val="002409C2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530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61"/>
    <w:rsid w:val="002E127B"/>
    <w:rsid w:val="002E22EC"/>
    <w:rsid w:val="002E26F7"/>
    <w:rsid w:val="002E45C9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4C8A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6B89"/>
    <w:rsid w:val="00337CC7"/>
    <w:rsid w:val="00340586"/>
    <w:rsid w:val="003407BA"/>
    <w:rsid w:val="00341968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CC7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4CA9"/>
    <w:rsid w:val="003856D8"/>
    <w:rsid w:val="003857D9"/>
    <w:rsid w:val="00385A9C"/>
    <w:rsid w:val="00386B1E"/>
    <w:rsid w:val="00387077"/>
    <w:rsid w:val="0038760B"/>
    <w:rsid w:val="00387D5A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A535A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2086"/>
    <w:rsid w:val="003F53C7"/>
    <w:rsid w:val="003F7C9E"/>
    <w:rsid w:val="00400665"/>
    <w:rsid w:val="00400F6D"/>
    <w:rsid w:val="00401872"/>
    <w:rsid w:val="00402B34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0C3D"/>
    <w:rsid w:val="00430C83"/>
    <w:rsid w:val="0043150A"/>
    <w:rsid w:val="004316AC"/>
    <w:rsid w:val="00431784"/>
    <w:rsid w:val="00431EE6"/>
    <w:rsid w:val="00432F4F"/>
    <w:rsid w:val="00433E9B"/>
    <w:rsid w:val="00437325"/>
    <w:rsid w:val="00437D00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382B"/>
    <w:rsid w:val="00474DF0"/>
    <w:rsid w:val="00474E49"/>
    <w:rsid w:val="004751CB"/>
    <w:rsid w:val="004754B6"/>
    <w:rsid w:val="004754F5"/>
    <w:rsid w:val="00475860"/>
    <w:rsid w:val="004769EC"/>
    <w:rsid w:val="00480F84"/>
    <w:rsid w:val="004811A3"/>
    <w:rsid w:val="00484A44"/>
    <w:rsid w:val="004861C6"/>
    <w:rsid w:val="00486F4C"/>
    <w:rsid w:val="004871C8"/>
    <w:rsid w:val="004918C2"/>
    <w:rsid w:val="00493B7C"/>
    <w:rsid w:val="0049465C"/>
    <w:rsid w:val="00495468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02F"/>
    <w:rsid w:val="004C3E4C"/>
    <w:rsid w:val="004C50AD"/>
    <w:rsid w:val="004D0896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2D83"/>
    <w:rsid w:val="004E3432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6808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5F6"/>
    <w:rsid w:val="00517F36"/>
    <w:rsid w:val="00520749"/>
    <w:rsid w:val="00522B33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D78B7"/>
    <w:rsid w:val="005E2BB4"/>
    <w:rsid w:val="005E5BBD"/>
    <w:rsid w:val="005E5D14"/>
    <w:rsid w:val="005E5F7E"/>
    <w:rsid w:val="005F27D1"/>
    <w:rsid w:val="005F43AE"/>
    <w:rsid w:val="005F4772"/>
    <w:rsid w:val="005F4D79"/>
    <w:rsid w:val="005F53D8"/>
    <w:rsid w:val="005F635A"/>
    <w:rsid w:val="005F64F8"/>
    <w:rsid w:val="0060213F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358D7"/>
    <w:rsid w:val="00644896"/>
    <w:rsid w:val="00644A22"/>
    <w:rsid w:val="00644A29"/>
    <w:rsid w:val="00644E8F"/>
    <w:rsid w:val="00644F18"/>
    <w:rsid w:val="00652CC8"/>
    <w:rsid w:val="00654C17"/>
    <w:rsid w:val="0065610D"/>
    <w:rsid w:val="00660C32"/>
    <w:rsid w:val="00662AE0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1A50"/>
    <w:rsid w:val="00672438"/>
    <w:rsid w:val="00672919"/>
    <w:rsid w:val="00672FE0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25B"/>
    <w:rsid w:val="00690949"/>
    <w:rsid w:val="00694CB0"/>
    <w:rsid w:val="00695FFD"/>
    <w:rsid w:val="00696660"/>
    <w:rsid w:val="006A036C"/>
    <w:rsid w:val="006A0B33"/>
    <w:rsid w:val="006A2179"/>
    <w:rsid w:val="006A27CE"/>
    <w:rsid w:val="006A47B1"/>
    <w:rsid w:val="006A5586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5F2F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72AA"/>
    <w:rsid w:val="007321D0"/>
    <w:rsid w:val="00735623"/>
    <w:rsid w:val="00735E1F"/>
    <w:rsid w:val="007360D6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5E1A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55C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538A"/>
    <w:rsid w:val="007C745E"/>
    <w:rsid w:val="007C74BB"/>
    <w:rsid w:val="007D0915"/>
    <w:rsid w:val="007D493D"/>
    <w:rsid w:val="007D5163"/>
    <w:rsid w:val="007D5318"/>
    <w:rsid w:val="007D5381"/>
    <w:rsid w:val="007D5B93"/>
    <w:rsid w:val="007D5EA9"/>
    <w:rsid w:val="007E0009"/>
    <w:rsid w:val="007E0CAA"/>
    <w:rsid w:val="007E1EFE"/>
    <w:rsid w:val="007E1FDA"/>
    <w:rsid w:val="007E2BC5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43F3"/>
    <w:rsid w:val="00816428"/>
    <w:rsid w:val="008171AA"/>
    <w:rsid w:val="00820B4D"/>
    <w:rsid w:val="00821F04"/>
    <w:rsid w:val="00822CBA"/>
    <w:rsid w:val="00824CBB"/>
    <w:rsid w:val="00825371"/>
    <w:rsid w:val="00826334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475A"/>
    <w:rsid w:val="0084606A"/>
    <w:rsid w:val="008463C9"/>
    <w:rsid w:val="008479FE"/>
    <w:rsid w:val="008525B2"/>
    <w:rsid w:val="008556B1"/>
    <w:rsid w:val="0085615A"/>
    <w:rsid w:val="00856F2E"/>
    <w:rsid w:val="00865F3D"/>
    <w:rsid w:val="0086634E"/>
    <w:rsid w:val="00866505"/>
    <w:rsid w:val="008719BA"/>
    <w:rsid w:val="008751B8"/>
    <w:rsid w:val="008771BB"/>
    <w:rsid w:val="0087783F"/>
    <w:rsid w:val="0088127D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630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32BE"/>
    <w:rsid w:val="00904712"/>
    <w:rsid w:val="009058DB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27CBF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202"/>
    <w:rsid w:val="0096469A"/>
    <w:rsid w:val="00966543"/>
    <w:rsid w:val="00967871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36B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98C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8F6"/>
    <w:rsid w:val="00A86BDE"/>
    <w:rsid w:val="00A87597"/>
    <w:rsid w:val="00A875A5"/>
    <w:rsid w:val="00A91948"/>
    <w:rsid w:val="00A91B95"/>
    <w:rsid w:val="00A94063"/>
    <w:rsid w:val="00A94C19"/>
    <w:rsid w:val="00A94F07"/>
    <w:rsid w:val="00A966EF"/>
    <w:rsid w:val="00A96E88"/>
    <w:rsid w:val="00A96F6E"/>
    <w:rsid w:val="00A9730D"/>
    <w:rsid w:val="00A97BE7"/>
    <w:rsid w:val="00AA150B"/>
    <w:rsid w:val="00AA170A"/>
    <w:rsid w:val="00AA19BD"/>
    <w:rsid w:val="00AA25D7"/>
    <w:rsid w:val="00AA2EC8"/>
    <w:rsid w:val="00AA2FD8"/>
    <w:rsid w:val="00AA41B1"/>
    <w:rsid w:val="00AA4F31"/>
    <w:rsid w:val="00AA5100"/>
    <w:rsid w:val="00AA5967"/>
    <w:rsid w:val="00AA63C3"/>
    <w:rsid w:val="00AA7184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B7BF8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76B2"/>
    <w:rsid w:val="00AD7C4F"/>
    <w:rsid w:val="00AE18C4"/>
    <w:rsid w:val="00AE30DE"/>
    <w:rsid w:val="00AE33FB"/>
    <w:rsid w:val="00AE3DBD"/>
    <w:rsid w:val="00AE7CD0"/>
    <w:rsid w:val="00AF161F"/>
    <w:rsid w:val="00AF2C65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055"/>
    <w:rsid w:val="00B23BED"/>
    <w:rsid w:val="00B2411D"/>
    <w:rsid w:val="00B261B6"/>
    <w:rsid w:val="00B26B09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6A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248C"/>
    <w:rsid w:val="00B835E5"/>
    <w:rsid w:val="00B85724"/>
    <w:rsid w:val="00B86A87"/>
    <w:rsid w:val="00B86E4E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3FA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2B4F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2B2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64658"/>
    <w:rsid w:val="00C66960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5BC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607"/>
    <w:rsid w:val="00CB0A48"/>
    <w:rsid w:val="00CB5336"/>
    <w:rsid w:val="00CB53A9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2CD1"/>
    <w:rsid w:val="00CF3A83"/>
    <w:rsid w:val="00CF499A"/>
    <w:rsid w:val="00CF4A97"/>
    <w:rsid w:val="00CF5AA8"/>
    <w:rsid w:val="00CF5F46"/>
    <w:rsid w:val="00D007DC"/>
    <w:rsid w:val="00D00AF3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6188"/>
    <w:rsid w:val="00D17D01"/>
    <w:rsid w:val="00D20499"/>
    <w:rsid w:val="00D205D2"/>
    <w:rsid w:val="00D20B9A"/>
    <w:rsid w:val="00D2142F"/>
    <w:rsid w:val="00D21A4D"/>
    <w:rsid w:val="00D23F5E"/>
    <w:rsid w:val="00D24BFD"/>
    <w:rsid w:val="00D24D15"/>
    <w:rsid w:val="00D26F7A"/>
    <w:rsid w:val="00D275FF"/>
    <w:rsid w:val="00D30207"/>
    <w:rsid w:val="00D30F0E"/>
    <w:rsid w:val="00D327D9"/>
    <w:rsid w:val="00D337AB"/>
    <w:rsid w:val="00D34C35"/>
    <w:rsid w:val="00D3770B"/>
    <w:rsid w:val="00D40813"/>
    <w:rsid w:val="00D40C40"/>
    <w:rsid w:val="00D40E66"/>
    <w:rsid w:val="00D42D28"/>
    <w:rsid w:val="00D43C40"/>
    <w:rsid w:val="00D4451A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1DAD"/>
    <w:rsid w:val="00D72A2A"/>
    <w:rsid w:val="00D739F9"/>
    <w:rsid w:val="00D73EC7"/>
    <w:rsid w:val="00D74FAE"/>
    <w:rsid w:val="00D776B5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2A6F"/>
    <w:rsid w:val="00DD6346"/>
    <w:rsid w:val="00DE0950"/>
    <w:rsid w:val="00DE14CA"/>
    <w:rsid w:val="00DE16F7"/>
    <w:rsid w:val="00DE350E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DF64B7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179C"/>
    <w:rsid w:val="00E21EF9"/>
    <w:rsid w:val="00E22986"/>
    <w:rsid w:val="00E23D41"/>
    <w:rsid w:val="00E25D52"/>
    <w:rsid w:val="00E261F7"/>
    <w:rsid w:val="00E26B33"/>
    <w:rsid w:val="00E276C5"/>
    <w:rsid w:val="00E3383E"/>
    <w:rsid w:val="00E3579E"/>
    <w:rsid w:val="00E36C2E"/>
    <w:rsid w:val="00E36D8D"/>
    <w:rsid w:val="00E37DD8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5F3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2089"/>
    <w:rsid w:val="00EA3E6A"/>
    <w:rsid w:val="00EA597C"/>
    <w:rsid w:val="00EA5E7D"/>
    <w:rsid w:val="00EA6532"/>
    <w:rsid w:val="00EA7643"/>
    <w:rsid w:val="00EB0B52"/>
    <w:rsid w:val="00EB26C1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0869"/>
    <w:rsid w:val="00EE1459"/>
    <w:rsid w:val="00EE2726"/>
    <w:rsid w:val="00EE2CEC"/>
    <w:rsid w:val="00EE35A0"/>
    <w:rsid w:val="00EE420D"/>
    <w:rsid w:val="00EE558D"/>
    <w:rsid w:val="00EE5699"/>
    <w:rsid w:val="00EE5D18"/>
    <w:rsid w:val="00EE6694"/>
    <w:rsid w:val="00EE6E5B"/>
    <w:rsid w:val="00EE7725"/>
    <w:rsid w:val="00EE781E"/>
    <w:rsid w:val="00EF056B"/>
    <w:rsid w:val="00EF06C2"/>
    <w:rsid w:val="00EF1B01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4A19"/>
    <w:rsid w:val="00F159F9"/>
    <w:rsid w:val="00F1753D"/>
    <w:rsid w:val="00F17899"/>
    <w:rsid w:val="00F1792E"/>
    <w:rsid w:val="00F17FFB"/>
    <w:rsid w:val="00F20B5B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0D1"/>
    <w:rsid w:val="00F37102"/>
    <w:rsid w:val="00F4040D"/>
    <w:rsid w:val="00F42C49"/>
    <w:rsid w:val="00F43A5D"/>
    <w:rsid w:val="00F45834"/>
    <w:rsid w:val="00F46633"/>
    <w:rsid w:val="00F4744D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082E"/>
    <w:rsid w:val="00F819A1"/>
    <w:rsid w:val="00F823EF"/>
    <w:rsid w:val="00F8563D"/>
    <w:rsid w:val="00F8667F"/>
    <w:rsid w:val="00F903CF"/>
    <w:rsid w:val="00F90512"/>
    <w:rsid w:val="00F90895"/>
    <w:rsid w:val="00F90DF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3D6A"/>
    <w:rsid w:val="00FB438D"/>
    <w:rsid w:val="00FB508C"/>
    <w:rsid w:val="00FB5649"/>
    <w:rsid w:val="00FB5FAD"/>
    <w:rsid w:val="00FB6560"/>
    <w:rsid w:val="00FB6C22"/>
    <w:rsid w:val="00FC03B3"/>
    <w:rsid w:val="00FC4615"/>
    <w:rsid w:val="00FC4B12"/>
    <w:rsid w:val="00FC5F16"/>
    <w:rsid w:val="00FC65CA"/>
    <w:rsid w:val="00FC665F"/>
    <w:rsid w:val="00FD07DA"/>
    <w:rsid w:val="00FD472B"/>
    <w:rsid w:val="00FD5436"/>
    <w:rsid w:val="00FD6578"/>
    <w:rsid w:val="00FE2CD1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84475A"/>
  </w:style>
  <w:style w:type="paragraph" w:customStyle="1" w:styleId="Kurzvatext">
    <w:name w:val="Kurzíva text"/>
    <w:basedOn w:val="Normln"/>
    <w:link w:val="KurzvatextChar"/>
    <w:rsid w:val="00CB0607"/>
    <w:pPr>
      <w:widowControl w:val="0"/>
      <w:spacing w:after="120"/>
      <w:ind w:left="0" w:firstLine="0"/>
    </w:pPr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customStyle="1" w:styleId="KurzvatextChar">
    <w:name w:val="Kurzíva text Char"/>
    <w:link w:val="Kurzvatext"/>
    <w:rsid w:val="00CB0607"/>
    <w:rPr>
      <w:rFonts w:ascii="Arial" w:eastAsia="Times New Roman" w:hAnsi="Arial" w:cs="Times New Roman"/>
      <w:i/>
      <w:noProof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59E9C-5E8F-44CF-8553-07C8D4472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1212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Paličková Markéta</cp:lastModifiedBy>
  <cp:revision>4</cp:revision>
  <cp:lastPrinted>2023-09-01T11:56:00Z</cp:lastPrinted>
  <dcterms:created xsi:type="dcterms:W3CDTF">2023-11-29T13:25:00Z</dcterms:created>
  <dcterms:modified xsi:type="dcterms:W3CDTF">2023-12-05T04:58:00Z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