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20" w:rsidRDefault="009E7132" w:rsidP="00977A20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  <w:r w:rsidR="003A43EB">
        <w:rPr>
          <w:rFonts w:cs="Arial"/>
          <w:b/>
          <w:bCs/>
        </w:rPr>
        <w:t xml:space="preserve"> </w:t>
      </w:r>
    </w:p>
    <w:p w:rsidR="00325E0A" w:rsidRDefault="00BF01F7" w:rsidP="00C30995">
      <w:r>
        <w:t>Zastupitelstvu</w:t>
      </w:r>
      <w:r w:rsidRPr="00A8788D">
        <w:t xml:space="preserve"> Ol</w:t>
      </w:r>
      <w:r>
        <w:t xml:space="preserve">omouckého kraje je </w:t>
      </w:r>
      <w:r w:rsidR="00325E0A" w:rsidRPr="00A2618F">
        <w:t xml:space="preserve">předkládána k projednání žádost o </w:t>
      </w:r>
      <w:r w:rsidR="00A2618F">
        <w:t>zvýšení</w:t>
      </w:r>
      <w:r w:rsidR="00325E0A" w:rsidRPr="00A2618F">
        <w:t xml:space="preserve"> členského příspěvku Eu</w:t>
      </w:r>
      <w:r w:rsidR="006C25EE" w:rsidRPr="00A2618F">
        <w:t xml:space="preserve">roregionu </w:t>
      </w:r>
      <w:r w:rsidR="00A2618F">
        <w:t>Praděd</w:t>
      </w:r>
      <w:r w:rsidR="00A00E00">
        <w:t>,</w:t>
      </w:r>
      <w:r w:rsidR="00A00E00" w:rsidRPr="00A00E00">
        <w:rPr>
          <w:b/>
        </w:rPr>
        <w:t xml:space="preserve"> </w:t>
      </w:r>
      <w:r w:rsidR="00A00E00" w:rsidRPr="00A00E00">
        <w:t>IČO: 69594074</w:t>
      </w:r>
      <w:r w:rsidR="006C25EE" w:rsidRPr="00A00E00">
        <w:t xml:space="preserve"> </w:t>
      </w:r>
      <w:r w:rsidR="006C25EE" w:rsidRPr="00A2618F">
        <w:t xml:space="preserve">a uzavření Dodatku č. </w:t>
      </w:r>
      <w:r w:rsidR="00A2618F">
        <w:t>2</w:t>
      </w:r>
      <w:r w:rsidR="006C25EE" w:rsidRPr="00A2618F">
        <w:t xml:space="preserve"> ke Smlouvě o </w:t>
      </w:r>
      <w:r w:rsidR="00A2618F">
        <w:t>přidruženém</w:t>
      </w:r>
      <w:r w:rsidR="006C25EE" w:rsidRPr="00A2618F">
        <w:t xml:space="preserve"> členství Olomouckého kraje s Euroregionem </w:t>
      </w:r>
      <w:r w:rsidR="00A2618F">
        <w:t>Praděd</w:t>
      </w:r>
      <w:r w:rsidR="006C25EE" w:rsidRPr="00A2618F">
        <w:t>.</w:t>
      </w:r>
      <w:r w:rsidR="00AA59C6" w:rsidRPr="00A2618F">
        <w:t xml:space="preserve"> </w:t>
      </w:r>
      <w:r w:rsidR="00C4727B" w:rsidRPr="00A2618F">
        <w:t xml:space="preserve">Smlouva o </w:t>
      </w:r>
      <w:r w:rsidR="00A2618F">
        <w:t>přidruženém</w:t>
      </w:r>
      <w:r w:rsidR="00C4727B" w:rsidRPr="00A2618F">
        <w:t xml:space="preserve"> členství uzavřená dne </w:t>
      </w:r>
      <w:r w:rsidR="00A2618F">
        <w:t>4. 11. 2009</w:t>
      </w:r>
      <w:r w:rsidR="00D41DFB">
        <w:t xml:space="preserve"> a</w:t>
      </w:r>
      <w:r w:rsidR="00C4727B" w:rsidRPr="00A2618F">
        <w:t xml:space="preserve"> Dodatek č. 1 ke Smlouvě o </w:t>
      </w:r>
      <w:r w:rsidR="00A2618F">
        <w:t>přidruženém</w:t>
      </w:r>
      <w:r w:rsidR="00C4727B" w:rsidRPr="00A2618F">
        <w:t xml:space="preserve"> člens</w:t>
      </w:r>
      <w:r w:rsidR="0024144C" w:rsidRPr="00A2618F">
        <w:t>tví uzavřen</w:t>
      </w:r>
      <w:r w:rsidR="00C4727B" w:rsidRPr="00A2618F">
        <w:t xml:space="preserve"> dne </w:t>
      </w:r>
      <w:r w:rsidR="00D41DFB">
        <w:t>16. 10. 2017</w:t>
      </w:r>
      <w:r w:rsidR="00C4727B" w:rsidRPr="00A2618F">
        <w:t xml:space="preserve"> </w:t>
      </w:r>
      <w:r w:rsidR="00D41DFB">
        <w:t>jsou</w:t>
      </w:r>
      <w:r w:rsidR="00C4727B" w:rsidRPr="00A2618F">
        <w:t xml:space="preserve"> přílohami důvodové zprávy.</w:t>
      </w:r>
    </w:p>
    <w:p w:rsidR="00BE7A84" w:rsidRDefault="00927BC4" w:rsidP="00C30995">
      <w:r>
        <w:t>Euroregion Praděd byl založen dne 2. 7. 1997 v Jeseníku podepsáním Rámcové dohody o vzniku česko-polského euroregionu. J</w:t>
      </w:r>
      <w:r w:rsidR="00325E0A" w:rsidRPr="000940B2">
        <w:t>e dobrovolným</w:t>
      </w:r>
      <w:r w:rsidR="00B70955" w:rsidRPr="000940B2">
        <w:t xml:space="preserve"> přeshraničním</w:t>
      </w:r>
      <w:r w:rsidR="00325E0A" w:rsidRPr="000940B2">
        <w:t xml:space="preserve"> sdružením</w:t>
      </w:r>
      <w:r w:rsidR="00B70955" w:rsidRPr="000940B2">
        <w:t xml:space="preserve"> český</w:t>
      </w:r>
      <w:r w:rsidR="0024144C" w:rsidRPr="000940B2">
        <w:t>ch a polských obcí a měst, který vznikl</w:t>
      </w:r>
      <w:r w:rsidR="000940B2">
        <w:t xml:space="preserve"> za účelem rozvoje a po</w:t>
      </w:r>
      <w:r w:rsidR="00B70955" w:rsidRPr="000940B2">
        <w:t xml:space="preserve">dpory spolupráce v příhraničních regionech. Hlavním úkolem euroregionu je správa a administrace </w:t>
      </w:r>
      <w:r w:rsidR="0024144C" w:rsidRPr="000940B2">
        <w:t xml:space="preserve">Fondu malých projektů (dále FMP) realizovaných v rámci </w:t>
      </w:r>
      <w:proofErr w:type="spellStart"/>
      <w:r w:rsidR="00B70955" w:rsidRPr="000940B2">
        <w:t>Interreg</w:t>
      </w:r>
      <w:proofErr w:type="spellEnd"/>
      <w:r w:rsidR="00B70955" w:rsidRPr="000940B2">
        <w:t xml:space="preserve"> </w:t>
      </w:r>
      <w:r w:rsidR="00890DB5" w:rsidRPr="000940B2">
        <w:t xml:space="preserve">Česko </w:t>
      </w:r>
      <w:r w:rsidR="0076578F" w:rsidRPr="000940B2">
        <w:t>–</w:t>
      </w:r>
      <w:r w:rsidR="00890DB5" w:rsidRPr="000940B2">
        <w:t xml:space="preserve"> Polsko</w:t>
      </w:r>
      <w:r w:rsidR="0076578F" w:rsidRPr="000940B2">
        <w:t xml:space="preserve"> 2021 - 2027</w:t>
      </w:r>
      <w:r w:rsidR="00B70955" w:rsidRPr="000940B2">
        <w:t xml:space="preserve">. </w:t>
      </w:r>
      <w:r w:rsidR="008E0B48" w:rsidRPr="000940B2">
        <w:t xml:space="preserve">Cílem </w:t>
      </w:r>
      <w:r w:rsidR="00B70955" w:rsidRPr="000940B2">
        <w:t xml:space="preserve">FMP je </w:t>
      </w:r>
      <w:r w:rsidR="008E0B48" w:rsidRPr="000940B2">
        <w:t>rozvíjet a podporovat spolupráci mezi komunitami na obou stranách hranice, především v oblasti kultury, sociálních a ekonomických vztahů.</w:t>
      </w:r>
      <w:r w:rsidR="00B70955" w:rsidRPr="000940B2">
        <w:t xml:space="preserve"> Žadateli jsou města, obce a j</w:t>
      </w:r>
      <w:r w:rsidR="003E678A" w:rsidRPr="000940B2">
        <w:t xml:space="preserve">imi zřízené organizace, spolky </w:t>
      </w:r>
      <w:r w:rsidR="00B70955" w:rsidRPr="000940B2">
        <w:t xml:space="preserve">a neziskové organizace. </w:t>
      </w:r>
      <w:r w:rsidR="00480DE3">
        <w:t>Euroregion Praděd administroval a spravoval FMP</w:t>
      </w:r>
      <w:r w:rsidR="004508FC">
        <w:t xml:space="preserve"> již</w:t>
      </w:r>
      <w:r>
        <w:t xml:space="preserve"> v minulých obdobích přeshraničního programu (Iniciativa INTERREG IIIA, OPPS ČR-PR 2007-2013, INTERREG V-A Česká republika-Polsko 2014-2020).</w:t>
      </w:r>
    </w:p>
    <w:p w:rsidR="00424D6B" w:rsidRDefault="003611A6" w:rsidP="00577C59">
      <w:r>
        <w:t>Olomoucký kraj je členem Euroregionu Praděd od roku 2009 na základě usnesení Zastupitelstva Olomouckého kraje č. UZ/6/50/2009 ze dne 29. 6. 2009</w:t>
      </w:r>
      <w:r w:rsidR="00927BC4">
        <w:t xml:space="preserve"> </w:t>
      </w:r>
      <w:r w:rsidR="00927BC4" w:rsidRPr="000940B2">
        <w:t>a má své zástupce v orgánech euroregionu (Rada</w:t>
      </w:r>
      <w:r w:rsidR="00927BC4">
        <w:t xml:space="preserve"> sdružení</w:t>
      </w:r>
      <w:r w:rsidR="00927BC4" w:rsidRPr="000940B2">
        <w:t>, Euroregionální řídící výbor).</w:t>
      </w:r>
      <w:r>
        <w:t xml:space="preserve"> Výše členských příspěvků se odvíjí od počtu okresů, které územně spadají do konkrétního euroregionu a mohou se tak účastnit jeho dotačních titulů v rámci FMP</w:t>
      </w:r>
      <w:r w:rsidR="00155076">
        <w:t xml:space="preserve"> (v rámci Olomouckého kraje se jedná o 4 okresy – Jeseník, Olomouc, Přerov, Prostějov)</w:t>
      </w:r>
      <w:r>
        <w:t>. Platba je prováděna jednorázově v měsíci březnu příslušného kalendářního roku na základě písemné žádosti euroregionu. V</w:t>
      </w:r>
      <w:r w:rsidR="00047E5D">
        <w:t> </w:t>
      </w:r>
      <w:r>
        <w:t>současné</w:t>
      </w:r>
      <w:r w:rsidR="00047E5D">
        <w:t xml:space="preserve"> době činí roční členský příspěvek 100 000 Kč na 1 okres, schválen Zastupitelstvem Olomouckého kraje svým u</w:t>
      </w:r>
      <w:r w:rsidR="007A62C9">
        <w:t xml:space="preserve">snesením č. UZ/6/64/2017 ze dne 18. 9. 2017. Dodatek č. 1 ke Smlouvě o přidruženém členství byl uzavřen dne 16. 10. 2017, výše </w:t>
      </w:r>
      <w:r w:rsidR="00927BC4">
        <w:t xml:space="preserve">ročního </w:t>
      </w:r>
      <w:r w:rsidR="007A62C9">
        <w:t xml:space="preserve">členského příspěvku Olomouckého kraje je </w:t>
      </w:r>
      <w:r w:rsidR="00155076">
        <w:t xml:space="preserve">tedy </w:t>
      </w:r>
      <w:r w:rsidR="007A62C9">
        <w:t>stanovena částkou 400 000 Kč. Na jednání Rady Euroregionu Praděd dne 8. 9. 2023 bylo projednáno navýšení členských příspěvků</w:t>
      </w:r>
      <w:r w:rsidR="00A00E00">
        <w:t xml:space="preserve"> a dne 11. 9. 2023 byla na KÚOK zaslána žádost o zvýšení členského příspěvku</w:t>
      </w:r>
      <w:r w:rsidR="00883EC9">
        <w:t xml:space="preserve"> </w:t>
      </w:r>
      <w:proofErr w:type="gramStart"/>
      <w:r w:rsidR="009E26CC">
        <w:t>z</w:t>
      </w:r>
      <w:r w:rsidR="00A00E00">
        <w:t>e</w:t>
      </w:r>
      <w:proofErr w:type="gramEnd"/>
      <w:r w:rsidR="00A33AC5">
        <w:t xml:space="preserve"> 100 000 Kč na </w:t>
      </w:r>
      <w:r w:rsidR="009E26CC">
        <w:t>130 000 Kč za každý výše uvedený</w:t>
      </w:r>
      <w:r w:rsidR="00A33AC5">
        <w:t xml:space="preserve"> okres, resp. o navýšení ročního příspěvku Olomouckého kraje ze 400 000 Kč na 520 000 Kč.</w:t>
      </w:r>
    </w:p>
    <w:p w:rsidR="001C6E00" w:rsidRDefault="001C6E00" w:rsidP="00C30995">
      <w:pPr>
        <w:rPr>
          <w:highlight w:val="yellow"/>
        </w:rPr>
      </w:pPr>
    </w:p>
    <w:p w:rsidR="00BF01F7" w:rsidRDefault="00BF01F7" w:rsidP="00BF01F7">
      <w:pPr>
        <w:rPr>
          <w:b/>
        </w:rPr>
      </w:pPr>
      <w:r w:rsidRPr="00C922C9">
        <w:rPr>
          <w:b/>
        </w:rPr>
        <w:t xml:space="preserve">Po navýšení by částka členského příspěvku Olomouckého kraje činila celkem 520 000 Kč (130 000 </w:t>
      </w:r>
      <w:r>
        <w:rPr>
          <w:b/>
        </w:rPr>
        <w:t>K</w:t>
      </w:r>
      <w:r w:rsidRPr="00C922C9">
        <w:rPr>
          <w:b/>
        </w:rPr>
        <w:t>č na 1 okres).</w:t>
      </w:r>
      <w:r>
        <w:rPr>
          <w:b/>
        </w:rPr>
        <w:t xml:space="preserve"> </w:t>
      </w:r>
    </w:p>
    <w:p w:rsidR="00BF01F7" w:rsidRPr="00CD61C2" w:rsidRDefault="001116A5" w:rsidP="00C30995">
      <w:bookmarkStart w:id="0" w:name="_GoBack"/>
      <w:bookmarkEnd w:id="0"/>
      <w:r w:rsidRPr="002B141F">
        <w:t xml:space="preserve">Dle rozhodnutí ZOK </w:t>
      </w:r>
      <w:r w:rsidR="00CE16CE" w:rsidRPr="002B141F">
        <w:t xml:space="preserve">usnesení </w:t>
      </w:r>
      <w:r w:rsidRPr="002B141F">
        <w:t>č. UZ</w:t>
      </w:r>
      <w:r w:rsidR="00A9309E" w:rsidRPr="002B141F">
        <w:t>/16/71/2023 ze dne 18. 9</w:t>
      </w:r>
      <w:r w:rsidRPr="002B141F">
        <w:t>. 2023 byl</w:t>
      </w:r>
      <w:r w:rsidR="00A9309E" w:rsidRPr="002B141F">
        <w:t>o</w:t>
      </w:r>
      <w:r w:rsidRPr="002B141F">
        <w:t xml:space="preserve"> obdobně schválen</w:t>
      </w:r>
      <w:r w:rsidR="00A9309E" w:rsidRPr="002B141F">
        <w:t>o</w:t>
      </w:r>
      <w:r w:rsidRPr="002B141F">
        <w:t xml:space="preserve"> navýšení členského příspěvku a uzavření Dodatku č. 3 ke Smlouvě o mimořádném členství s Euroregionem </w:t>
      </w:r>
      <w:proofErr w:type="spellStart"/>
      <w:r w:rsidRPr="002B141F">
        <w:t>Glacensis</w:t>
      </w:r>
      <w:proofErr w:type="spellEnd"/>
      <w:r w:rsidRPr="002B141F">
        <w:t>.</w:t>
      </w:r>
    </w:p>
    <w:p w:rsidR="00DC153C" w:rsidRDefault="007D2C3B" w:rsidP="00C30995">
      <w:pPr>
        <w:rPr>
          <w:u w:val="single"/>
        </w:rPr>
      </w:pPr>
      <w:r w:rsidRPr="00A33AC5">
        <w:rPr>
          <w:u w:val="single"/>
        </w:rPr>
        <w:t>Důvody žádosti euroregionu jsou</w:t>
      </w:r>
      <w:r w:rsidR="00DC153C" w:rsidRPr="00A33AC5">
        <w:rPr>
          <w:u w:val="single"/>
        </w:rPr>
        <w:t xml:space="preserve"> následující:</w:t>
      </w:r>
    </w:p>
    <w:p w:rsidR="000B471E" w:rsidRPr="00A33AC5" w:rsidRDefault="000B471E" w:rsidP="00C30995">
      <w:pPr>
        <w:rPr>
          <w:u w:val="single"/>
        </w:rPr>
      </w:pPr>
    </w:p>
    <w:p w:rsidR="007A4461" w:rsidRPr="001116A5" w:rsidRDefault="00DC153C" w:rsidP="000B471E">
      <w:r w:rsidRPr="00A33AC5">
        <w:t>Od roku 201</w:t>
      </w:r>
      <w:r w:rsidR="00A33AC5" w:rsidRPr="00A33AC5">
        <w:t>7</w:t>
      </w:r>
      <w:r w:rsidRPr="00A33AC5">
        <w:t xml:space="preserve"> nebyl členský příspěvek pozměněn. </w:t>
      </w:r>
      <w:r w:rsidR="00A33AC5">
        <w:t>Z důvodu vysoké míry inflace a nepředvídatelného růstu cen (zejména energií</w:t>
      </w:r>
      <w:r w:rsidR="00C922C9">
        <w:t xml:space="preserve"> a dalších nákladů nezbytných pro chod eu</w:t>
      </w:r>
      <w:r w:rsidR="009E26CC">
        <w:t>roregionu)</w:t>
      </w:r>
      <w:r w:rsidR="00155076">
        <w:t>, reálná hodnota této částky klesla o 30%</w:t>
      </w:r>
      <w:r w:rsidR="009E26CC">
        <w:t>. Z uvedených důvodů E</w:t>
      </w:r>
      <w:r w:rsidR="00C922C9">
        <w:t>uroregion Praděd žád</w:t>
      </w:r>
      <w:r w:rsidR="009E26CC">
        <w:t>á o navýšení částky příspěvku z</w:t>
      </w:r>
      <w:r w:rsidR="00C922C9">
        <w:t xml:space="preserve"> 100 000 Kč na 130 000 Kč za každý výše uvedený okres, resp. o navýšení ročního příspěvku Olomouckého kraje ze 400 000 Kč na 520 000 Kč.</w:t>
      </w:r>
    </w:p>
    <w:p w:rsidR="00BF01F7" w:rsidRPr="00E35D16" w:rsidRDefault="00BF01F7" w:rsidP="00BF01F7">
      <w:pPr>
        <w:rPr>
          <w:b/>
        </w:rPr>
      </w:pPr>
      <w:r w:rsidRPr="00E35D16">
        <w:rPr>
          <w:b/>
        </w:rPr>
        <w:t>Rada Olomouckého kraje doporučuje svým usnesením č. UR/</w:t>
      </w:r>
      <w:r w:rsidR="00E35D16" w:rsidRPr="00E35D16">
        <w:rPr>
          <w:b/>
        </w:rPr>
        <w:t>93</w:t>
      </w:r>
      <w:r w:rsidRPr="00E35D16">
        <w:rPr>
          <w:b/>
        </w:rPr>
        <w:t>/</w:t>
      </w:r>
      <w:r w:rsidR="00E35D16" w:rsidRPr="00E35D16">
        <w:rPr>
          <w:b/>
        </w:rPr>
        <w:t>55</w:t>
      </w:r>
      <w:r w:rsidRPr="00E35D16">
        <w:rPr>
          <w:b/>
        </w:rPr>
        <w:t xml:space="preserve">/2023 ze dne </w:t>
      </w:r>
      <w:r w:rsidRPr="00E35D16">
        <w:rPr>
          <w:b/>
        </w:rPr>
        <w:br/>
      </w:r>
      <w:r w:rsidR="00E35D16" w:rsidRPr="00E35D16">
        <w:rPr>
          <w:b/>
        </w:rPr>
        <w:t>23. 10</w:t>
      </w:r>
      <w:r w:rsidRPr="00E35D16">
        <w:rPr>
          <w:b/>
        </w:rPr>
        <w:t>. 2023 Zastupitelstvu Olomouckého kraje schválit zvýšení ročního členského příspěvku Euroregionu Praděd na částku 520 000 Kč, dle důvodové zprávy.</w:t>
      </w:r>
    </w:p>
    <w:p w:rsidR="00BF01F7" w:rsidRPr="005D12C2" w:rsidRDefault="00BF01F7" w:rsidP="00BF01F7">
      <w:pPr>
        <w:rPr>
          <w:b/>
        </w:rPr>
      </w:pPr>
      <w:r w:rsidRPr="00E35D16">
        <w:rPr>
          <w:b/>
        </w:rPr>
        <w:lastRenderedPageBreak/>
        <w:t xml:space="preserve">Rada Olomouckého kraje doporučuje Zastupitelstvu Olomouckého kraje </w:t>
      </w:r>
      <w:r w:rsidR="00E35D16" w:rsidRPr="00E35D16">
        <w:rPr>
          <w:b/>
        </w:rPr>
        <w:t>uzavřít</w:t>
      </w:r>
      <w:r w:rsidRPr="00E35D16">
        <w:rPr>
          <w:b/>
        </w:rPr>
        <w:t xml:space="preserve"> </w:t>
      </w:r>
      <w:r w:rsidR="00E35D16" w:rsidRPr="00E35D16">
        <w:rPr>
          <w:b/>
        </w:rPr>
        <w:t>Dodatek</w:t>
      </w:r>
      <w:r w:rsidRPr="00E35D16">
        <w:rPr>
          <w:b/>
        </w:rPr>
        <w:t xml:space="preserve"> č. 2 ke Smlouvě o přidruženém členství ze dne </w:t>
      </w:r>
      <w:r w:rsidR="00E35D16" w:rsidRPr="00E35D16">
        <w:rPr>
          <w:b/>
        </w:rPr>
        <w:t>4. 11. 2009</w:t>
      </w:r>
      <w:r w:rsidRPr="00E35D16">
        <w:rPr>
          <w:b/>
        </w:rPr>
        <w:t xml:space="preserve"> uzavřené s Euroregionem Praděd, IČO: 69594074, ve znění přílohy č. 01 usnesení.</w:t>
      </w:r>
    </w:p>
    <w:p w:rsidR="00BF01F7" w:rsidRDefault="00BF01F7" w:rsidP="00CA5877">
      <w:pPr>
        <w:pStyle w:val="Zkladntextodsazen"/>
        <w:ind w:left="0"/>
        <w:rPr>
          <w:rFonts w:cs="Arial"/>
          <w:b/>
        </w:rPr>
      </w:pPr>
    </w:p>
    <w:p w:rsidR="00AA6F02" w:rsidRDefault="009B0029" w:rsidP="00681DE7">
      <w:pPr>
        <w:pStyle w:val="Zkladntextodsazen"/>
        <w:ind w:left="0"/>
        <w:rPr>
          <w:rFonts w:cs="Arial"/>
          <w:u w:val="single"/>
        </w:rPr>
      </w:pPr>
      <w:r>
        <w:rPr>
          <w:rFonts w:cs="Arial"/>
          <w:u w:val="single"/>
        </w:rPr>
        <w:t>Přílohy:</w:t>
      </w:r>
    </w:p>
    <w:p w:rsidR="0076578F" w:rsidRDefault="0076578F" w:rsidP="00681DE7">
      <w:pPr>
        <w:pStyle w:val="Zkladntextodsazen"/>
        <w:ind w:left="0"/>
        <w:rPr>
          <w:rFonts w:cs="Arial"/>
          <w:u w:val="single"/>
        </w:rPr>
      </w:pPr>
    </w:p>
    <w:p w:rsidR="00B0091C" w:rsidRDefault="005D2605" w:rsidP="00681DE7">
      <w:pPr>
        <w:pStyle w:val="Zkladntextodsazen"/>
        <w:ind w:left="0"/>
        <w:rPr>
          <w:rFonts w:cs="Arial"/>
        </w:rPr>
      </w:pPr>
      <w:proofErr w:type="spellStart"/>
      <w:r w:rsidRPr="003D5A1E">
        <w:rPr>
          <w:rFonts w:cs="Arial"/>
        </w:rPr>
        <w:t>Usnesení_</w:t>
      </w:r>
      <w:r w:rsidR="00F3020A">
        <w:rPr>
          <w:rFonts w:cs="Arial"/>
        </w:rPr>
        <w:t>Příloha</w:t>
      </w:r>
      <w:proofErr w:type="spellEnd"/>
      <w:r w:rsidR="00F3020A">
        <w:rPr>
          <w:rFonts w:cs="Arial"/>
        </w:rPr>
        <w:t xml:space="preserve"> č.</w:t>
      </w:r>
      <w:r w:rsidR="00AA18D0">
        <w:rPr>
          <w:rFonts w:cs="Arial"/>
        </w:rPr>
        <w:t xml:space="preserve"> </w:t>
      </w:r>
      <w:r w:rsidRPr="003D5A1E">
        <w:rPr>
          <w:rFonts w:cs="Arial"/>
        </w:rPr>
        <w:t>0</w:t>
      </w:r>
      <w:r w:rsidR="003D5A1E" w:rsidRPr="003D5A1E">
        <w:rPr>
          <w:rFonts w:cs="Arial"/>
        </w:rPr>
        <w:t>1</w:t>
      </w:r>
      <w:r w:rsidR="00B0091C">
        <w:rPr>
          <w:rFonts w:cs="Arial"/>
        </w:rPr>
        <w:t xml:space="preserve"> – Dodatek č. </w:t>
      </w:r>
      <w:r w:rsidR="00F3020A">
        <w:rPr>
          <w:rFonts w:cs="Arial"/>
        </w:rPr>
        <w:t>2</w:t>
      </w:r>
      <w:r w:rsidR="00B0091C">
        <w:rPr>
          <w:rFonts w:cs="Arial"/>
        </w:rPr>
        <w:t xml:space="preserve"> ke Smlouvě o </w:t>
      </w:r>
      <w:r w:rsidR="00C43BE5">
        <w:rPr>
          <w:rFonts w:cs="Arial"/>
        </w:rPr>
        <w:t>přidruženém</w:t>
      </w:r>
      <w:r w:rsidR="00B0091C">
        <w:rPr>
          <w:rFonts w:cs="Arial"/>
        </w:rPr>
        <w:t xml:space="preserve"> členství (</w:t>
      </w:r>
      <w:r w:rsidR="0076578F">
        <w:rPr>
          <w:rFonts w:cs="Arial"/>
        </w:rPr>
        <w:t xml:space="preserve">2 </w:t>
      </w:r>
      <w:r w:rsidR="00B0091C">
        <w:rPr>
          <w:rFonts w:cs="Arial"/>
        </w:rPr>
        <w:t>stran</w:t>
      </w:r>
      <w:r w:rsidR="0076578F">
        <w:rPr>
          <w:rFonts w:cs="Arial"/>
        </w:rPr>
        <w:t>y</w:t>
      </w:r>
      <w:r w:rsidR="006C25EE">
        <w:rPr>
          <w:rFonts w:cs="Arial"/>
        </w:rPr>
        <w:t>)</w:t>
      </w:r>
    </w:p>
    <w:p w:rsidR="00DA6256" w:rsidRDefault="00F3020A" w:rsidP="00681DE7">
      <w:pPr>
        <w:pStyle w:val="Zkladntextodsazen"/>
        <w:ind w:left="0"/>
        <w:rPr>
          <w:rFonts w:cs="Arial"/>
        </w:rPr>
      </w:pPr>
      <w:r>
        <w:rPr>
          <w:rFonts w:cs="Arial"/>
        </w:rPr>
        <w:t>Zpráva k </w:t>
      </w:r>
      <w:proofErr w:type="spellStart"/>
      <w:r>
        <w:rPr>
          <w:rFonts w:cs="Arial"/>
        </w:rPr>
        <w:t>DZ_příloha</w:t>
      </w:r>
      <w:proofErr w:type="spellEnd"/>
      <w:r>
        <w:rPr>
          <w:rFonts w:cs="Arial"/>
        </w:rPr>
        <w:t xml:space="preserve"> č.</w:t>
      </w:r>
      <w:r w:rsidR="00AA18D0">
        <w:rPr>
          <w:rFonts w:cs="Arial"/>
        </w:rPr>
        <w:t xml:space="preserve"> </w:t>
      </w:r>
      <w:r w:rsidR="00DA6256">
        <w:rPr>
          <w:rFonts w:cs="Arial"/>
        </w:rPr>
        <w:t xml:space="preserve">01 – Smlouva o </w:t>
      </w:r>
      <w:r w:rsidR="00C43BE5">
        <w:rPr>
          <w:rFonts w:cs="Arial"/>
        </w:rPr>
        <w:t>přidruženém</w:t>
      </w:r>
      <w:r w:rsidR="00DA6256">
        <w:rPr>
          <w:rFonts w:cs="Arial"/>
        </w:rPr>
        <w:t xml:space="preserve"> členství</w:t>
      </w:r>
      <w:r w:rsidR="00DC40BF">
        <w:rPr>
          <w:rFonts w:cs="Arial"/>
        </w:rPr>
        <w:t xml:space="preserve"> </w:t>
      </w:r>
      <w:r w:rsidR="00DC40BF" w:rsidRPr="00B0091C">
        <w:rPr>
          <w:rFonts w:cs="Arial"/>
        </w:rPr>
        <w:t>(</w:t>
      </w:r>
      <w:r w:rsidR="004444A8">
        <w:rPr>
          <w:rFonts w:cs="Arial"/>
        </w:rPr>
        <w:t>2 strany</w:t>
      </w:r>
      <w:r w:rsidR="00DC40BF" w:rsidRPr="00B0091C">
        <w:rPr>
          <w:rFonts w:cs="Arial"/>
        </w:rPr>
        <w:t>)</w:t>
      </w:r>
    </w:p>
    <w:p w:rsidR="00DA6256" w:rsidRDefault="00DA6256" w:rsidP="00681DE7">
      <w:pPr>
        <w:pStyle w:val="Zkladntextodsazen"/>
        <w:ind w:left="0"/>
        <w:rPr>
          <w:rFonts w:cs="Arial"/>
        </w:rPr>
      </w:pPr>
      <w:r>
        <w:rPr>
          <w:rFonts w:cs="Arial"/>
        </w:rPr>
        <w:t>Zpráva k </w:t>
      </w:r>
      <w:proofErr w:type="spellStart"/>
      <w:r>
        <w:rPr>
          <w:rFonts w:cs="Arial"/>
        </w:rPr>
        <w:t>DZ_příloha</w:t>
      </w:r>
      <w:proofErr w:type="spellEnd"/>
      <w:r w:rsidR="00F3020A">
        <w:rPr>
          <w:rFonts w:cs="Arial"/>
        </w:rPr>
        <w:t xml:space="preserve"> č.</w:t>
      </w:r>
      <w:r w:rsidR="00AA18D0">
        <w:rPr>
          <w:rFonts w:cs="Arial"/>
        </w:rPr>
        <w:t xml:space="preserve"> </w:t>
      </w:r>
      <w:r>
        <w:rPr>
          <w:rFonts w:cs="Arial"/>
        </w:rPr>
        <w:t xml:space="preserve">02 – Dodatek č. 1 ke Smlouvě o </w:t>
      </w:r>
      <w:r w:rsidR="00C43BE5">
        <w:rPr>
          <w:rFonts w:cs="Arial"/>
        </w:rPr>
        <w:t>přidruženém</w:t>
      </w:r>
      <w:r>
        <w:rPr>
          <w:rFonts w:cs="Arial"/>
        </w:rPr>
        <w:t xml:space="preserve"> členství</w:t>
      </w:r>
      <w:r w:rsidR="00DC40BF">
        <w:rPr>
          <w:rFonts w:cs="Arial"/>
        </w:rPr>
        <w:t xml:space="preserve"> </w:t>
      </w:r>
      <w:r w:rsidR="00DC40BF" w:rsidRPr="00B0091C">
        <w:rPr>
          <w:rFonts w:cs="Arial"/>
        </w:rPr>
        <w:t>(</w:t>
      </w:r>
      <w:r w:rsidR="004444A8">
        <w:rPr>
          <w:rFonts w:cs="Arial"/>
        </w:rPr>
        <w:t>2 strany</w:t>
      </w:r>
      <w:r w:rsidR="00DC40BF" w:rsidRPr="00B0091C">
        <w:rPr>
          <w:rFonts w:cs="Arial"/>
        </w:rPr>
        <w:t>)</w:t>
      </w:r>
    </w:p>
    <w:p w:rsidR="003D5A1E" w:rsidRDefault="00F3020A" w:rsidP="00681DE7">
      <w:pPr>
        <w:pStyle w:val="Zkladntextodsazen"/>
        <w:ind w:left="0"/>
        <w:rPr>
          <w:rFonts w:cs="Arial"/>
        </w:rPr>
      </w:pPr>
      <w:r>
        <w:rPr>
          <w:rFonts w:cs="Arial"/>
        </w:rPr>
        <w:t>Zpráva k </w:t>
      </w:r>
      <w:proofErr w:type="spellStart"/>
      <w:r>
        <w:rPr>
          <w:rFonts w:cs="Arial"/>
        </w:rPr>
        <w:t>DZ_příloha</w:t>
      </w:r>
      <w:proofErr w:type="spellEnd"/>
      <w:r>
        <w:rPr>
          <w:rFonts w:cs="Arial"/>
        </w:rPr>
        <w:t xml:space="preserve"> č.</w:t>
      </w:r>
      <w:r w:rsidR="00AA18D0">
        <w:rPr>
          <w:rFonts w:cs="Arial"/>
        </w:rPr>
        <w:t xml:space="preserve"> </w:t>
      </w:r>
      <w:r w:rsidR="003D5A1E">
        <w:rPr>
          <w:rFonts w:cs="Arial"/>
        </w:rPr>
        <w:t>0</w:t>
      </w:r>
      <w:r w:rsidR="00C43BE5">
        <w:rPr>
          <w:rFonts w:cs="Arial"/>
        </w:rPr>
        <w:t>3</w:t>
      </w:r>
      <w:r w:rsidR="003D5A1E">
        <w:rPr>
          <w:rFonts w:cs="Arial"/>
        </w:rPr>
        <w:t xml:space="preserve"> – Žádost o </w:t>
      </w:r>
      <w:r w:rsidR="00C43BE5">
        <w:rPr>
          <w:rFonts w:cs="Arial"/>
        </w:rPr>
        <w:t>zvýšení</w:t>
      </w:r>
      <w:r w:rsidR="003D5A1E">
        <w:rPr>
          <w:rFonts w:cs="Arial"/>
        </w:rPr>
        <w:t xml:space="preserve"> členského příspěvku (1 strana)</w:t>
      </w:r>
    </w:p>
    <w:p w:rsidR="006C25EE" w:rsidRDefault="006C25EE" w:rsidP="00681DE7">
      <w:pPr>
        <w:pStyle w:val="Zkladntextodsazen"/>
        <w:ind w:left="0"/>
        <w:rPr>
          <w:rFonts w:cs="Arial"/>
          <w:u w:val="single"/>
        </w:rPr>
      </w:pPr>
    </w:p>
    <w:sectPr w:rsidR="006C25EE" w:rsidSect="008E6C7F">
      <w:headerReference w:type="default" r:id="rId11"/>
      <w:footerReference w:type="default" r:id="rId12"/>
      <w:pgSz w:w="11907" w:h="16840" w:code="9"/>
      <w:pgMar w:top="1134" w:right="1134" w:bottom="1134" w:left="1134" w:header="709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6D" w:rsidRDefault="006C646D">
      <w:r>
        <w:separator/>
      </w:r>
    </w:p>
  </w:endnote>
  <w:endnote w:type="continuationSeparator" w:id="0">
    <w:p w:rsidR="006C646D" w:rsidRDefault="006C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1E" w:rsidRDefault="00E35D16" w:rsidP="000C341E">
    <w:pPr>
      <w:pBdr>
        <w:top w:val="single" w:sz="6" w:space="1" w:color="auto"/>
      </w:pBdr>
      <w:tabs>
        <w:tab w:val="center" w:pos="4536"/>
        <w:tab w:val="right" w:pos="9072"/>
      </w:tabs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A8788D" w:rsidRPr="00D56E77">
      <w:rPr>
        <w:rFonts w:cs="Arial"/>
        <w:i/>
        <w:iCs/>
        <w:sz w:val="20"/>
      </w:rPr>
      <w:t xml:space="preserve"> Olomouckého kraje </w:t>
    </w:r>
    <w:r>
      <w:rPr>
        <w:rFonts w:cs="Arial"/>
        <w:i/>
        <w:iCs/>
        <w:sz w:val="20"/>
      </w:rPr>
      <w:t>11. 12</w:t>
    </w:r>
    <w:r w:rsidR="006F769F">
      <w:rPr>
        <w:rFonts w:cs="Arial"/>
        <w:i/>
        <w:iCs/>
        <w:sz w:val="20"/>
      </w:rPr>
      <w:t>.</w:t>
    </w:r>
    <w:r w:rsidR="00A8788D" w:rsidRPr="00D56E77">
      <w:rPr>
        <w:rFonts w:cs="Arial"/>
        <w:i/>
        <w:iCs/>
        <w:sz w:val="20"/>
      </w:rPr>
      <w:t xml:space="preserve"> 20</w:t>
    </w:r>
    <w:r w:rsidR="00A8788D">
      <w:rPr>
        <w:rFonts w:cs="Arial"/>
        <w:i/>
        <w:iCs/>
        <w:sz w:val="20"/>
      </w:rPr>
      <w:t>23</w:t>
    </w:r>
    <w:r w:rsidR="00A8788D" w:rsidRPr="00D56E77">
      <w:rPr>
        <w:rFonts w:cs="Arial"/>
        <w:i/>
        <w:iCs/>
        <w:sz w:val="20"/>
      </w:rPr>
      <w:tab/>
    </w:r>
    <w:r w:rsidR="00A8788D" w:rsidRPr="00D56E77">
      <w:rPr>
        <w:rFonts w:cs="Arial"/>
        <w:i/>
        <w:iCs/>
        <w:sz w:val="20"/>
      </w:rPr>
      <w:tab/>
      <w:t xml:space="preserve">Strana </w:t>
    </w:r>
    <w:r w:rsidR="00A8788D" w:rsidRPr="00D56E77">
      <w:rPr>
        <w:rFonts w:cs="Arial"/>
        <w:i/>
        <w:iCs/>
        <w:sz w:val="20"/>
      </w:rPr>
      <w:fldChar w:fldCharType="begin"/>
    </w:r>
    <w:r w:rsidR="00A8788D" w:rsidRPr="00D56E77">
      <w:rPr>
        <w:rFonts w:cs="Arial"/>
        <w:i/>
        <w:iCs/>
        <w:sz w:val="20"/>
      </w:rPr>
      <w:instrText xml:space="preserve"> PAGE </w:instrText>
    </w:r>
    <w:r w:rsidR="00A8788D" w:rsidRPr="00D56E77">
      <w:rPr>
        <w:rFonts w:cs="Arial"/>
        <w:i/>
        <w:iCs/>
        <w:sz w:val="20"/>
      </w:rPr>
      <w:fldChar w:fldCharType="separate"/>
    </w:r>
    <w:r w:rsidR="002B141F">
      <w:rPr>
        <w:rFonts w:cs="Arial"/>
        <w:i/>
        <w:iCs/>
        <w:noProof/>
        <w:sz w:val="20"/>
      </w:rPr>
      <w:t>2</w:t>
    </w:r>
    <w:r w:rsidR="00A8788D" w:rsidRPr="00D56E77">
      <w:rPr>
        <w:rFonts w:cs="Arial"/>
        <w:i/>
        <w:iCs/>
        <w:sz w:val="20"/>
      </w:rPr>
      <w:fldChar w:fldCharType="end"/>
    </w:r>
    <w:r w:rsidR="00A8788D">
      <w:rPr>
        <w:rFonts w:cs="Arial"/>
        <w:i/>
        <w:iCs/>
        <w:sz w:val="20"/>
      </w:rPr>
      <w:t xml:space="preserve"> (celkem</w:t>
    </w:r>
    <w:r w:rsidR="00A8788D" w:rsidRPr="004E75AB">
      <w:rPr>
        <w:rFonts w:cs="Arial"/>
        <w:i/>
        <w:iCs/>
        <w:sz w:val="20"/>
      </w:rPr>
      <w:t xml:space="preserve"> </w:t>
    </w:r>
    <w:r w:rsidR="00A8788D" w:rsidRPr="004E75AB">
      <w:rPr>
        <w:rFonts w:cs="Arial"/>
        <w:bCs/>
        <w:i/>
        <w:iCs/>
        <w:sz w:val="20"/>
      </w:rPr>
      <w:fldChar w:fldCharType="begin"/>
    </w:r>
    <w:r w:rsidR="00A8788D" w:rsidRPr="004E75AB">
      <w:rPr>
        <w:rFonts w:cs="Arial"/>
        <w:bCs/>
        <w:i/>
        <w:iCs/>
        <w:sz w:val="20"/>
      </w:rPr>
      <w:instrText>NUMPAGES  \* Arabic  \* MERGEFORMAT</w:instrText>
    </w:r>
    <w:r w:rsidR="00A8788D" w:rsidRPr="004E75AB">
      <w:rPr>
        <w:rFonts w:cs="Arial"/>
        <w:bCs/>
        <w:i/>
        <w:iCs/>
        <w:sz w:val="20"/>
      </w:rPr>
      <w:fldChar w:fldCharType="separate"/>
    </w:r>
    <w:r w:rsidR="002B141F">
      <w:rPr>
        <w:rFonts w:cs="Arial"/>
        <w:bCs/>
        <w:i/>
        <w:iCs/>
        <w:noProof/>
        <w:sz w:val="20"/>
      </w:rPr>
      <w:t>2</w:t>
    </w:r>
    <w:r w:rsidR="00A8788D" w:rsidRPr="004E75AB">
      <w:rPr>
        <w:rFonts w:cs="Arial"/>
        <w:bCs/>
        <w:i/>
        <w:iCs/>
        <w:sz w:val="20"/>
      </w:rPr>
      <w:fldChar w:fldCharType="end"/>
    </w:r>
    <w:r w:rsidR="00A8788D" w:rsidRPr="00D56E77">
      <w:rPr>
        <w:rFonts w:cs="Arial"/>
        <w:i/>
        <w:iCs/>
        <w:sz w:val="20"/>
      </w:rPr>
      <w:t>)</w:t>
    </w:r>
  </w:p>
  <w:p w:rsidR="000C341E" w:rsidRPr="000C341E" w:rsidRDefault="00735408" w:rsidP="000C341E">
    <w:pPr>
      <w:pBdr>
        <w:top w:val="single" w:sz="6" w:space="1" w:color="auto"/>
      </w:pBdr>
      <w:tabs>
        <w:tab w:val="center" w:pos="4536"/>
        <w:tab w:val="right" w:pos="9072"/>
      </w:tabs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75.</w:t>
    </w:r>
    <w:r w:rsidR="00A8788D" w:rsidRPr="000C341E">
      <w:rPr>
        <w:rFonts w:cs="Arial"/>
        <w:i/>
        <w:iCs/>
        <w:sz w:val="20"/>
      </w:rPr>
      <w:t xml:space="preserve"> – </w:t>
    </w:r>
    <w:r w:rsidR="000C341E" w:rsidRPr="000C341E">
      <w:rPr>
        <w:rFonts w:cs="Arial"/>
        <w:i/>
        <w:iCs/>
        <w:sz w:val="20"/>
      </w:rPr>
      <w:t xml:space="preserve">Euroregion </w:t>
    </w:r>
    <w:r w:rsidR="00D96BDA">
      <w:rPr>
        <w:rFonts w:cs="Arial"/>
        <w:i/>
        <w:iCs/>
        <w:sz w:val="20"/>
      </w:rPr>
      <w:t>Praděd</w:t>
    </w:r>
    <w:r w:rsidR="000C341E" w:rsidRPr="000C341E">
      <w:rPr>
        <w:rFonts w:cs="Arial"/>
        <w:i/>
        <w:iCs/>
        <w:sz w:val="20"/>
      </w:rPr>
      <w:t xml:space="preserve"> – zvýšení členského příspěvku</w:t>
    </w:r>
  </w:p>
  <w:p w:rsidR="0052707A" w:rsidRPr="00A8788D" w:rsidRDefault="0052707A" w:rsidP="00A8788D">
    <w:pPr>
      <w:spacing w:after="0"/>
      <w:rPr>
        <w:rFonts w:cs="Arial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6D" w:rsidRDefault="006C646D">
      <w:r>
        <w:separator/>
      </w:r>
    </w:p>
  </w:footnote>
  <w:footnote w:type="continuationSeparator" w:id="0">
    <w:p w:rsidR="006C646D" w:rsidRDefault="006C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7A" w:rsidRDefault="0052707A">
    <w:pPr>
      <w:pStyle w:val="Zhlav"/>
      <w:jc w:val="center"/>
      <w:rPr>
        <w:rFonts w:cs="Arial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817EAF"/>
    <w:multiLevelType w:val="hybridMultilevel"/>
    <w:tmpl w:val="EEF54E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82CAAA"/>
    <w:multiLevelType w:val="hybridMultilevel"/>
    <w:tmpl w:val="4233455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897571"/>
    <w:multiLevelType w:val="hybridMultilevel"/>
    <w:tmpl w:val="CE623A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37CA5"/>
    <w:multiLevelType w:val="hybridMultilevel"/>
    <w:tmpl w:val="C73A9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F5631"/>
    <w:multiLevelType w:val="hybridMultilevel"/>
    <w:tmpl w:val="90301F7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E376C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0E685938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730639"/>
    <w:multiLevelType w:val="multilevel"/>
    <w:tmpl w:val="C14645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16C49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20C778B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18756D00"/>
    <w:multiLevelType w:val="hybridMultilevel"/>
    <w:tmpl w:val="EF3C395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88A20F4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2D3C54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371351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60221C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A843C1F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C37CD2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399F07DA"/>
    <w:multiLevelType w:val="hybridMultilevel"/>
    <w:tmpl w:val="CAF30D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BE87B3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647D96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7B35188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9057460"/>
    <w:multiLevelType w:val="hybridMultilevel"/>
    <w:tmpl w:val="DE1C4B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AAB415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6A3DBA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2E7377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B96D1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7310CF"/>
    <w:multiLevelType w:val="hybridMultilevel"/>
    <w:tmpl w:val="079A1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94F52"/>
    <w:multiLevelType w:val="hybridMultilevel"/>
    <w:tmpl w:val="86284F26"/>
    <w:lvl w:ilvl="0" w:tplc="12FEE1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43E93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D3A32B6"/>
    <w:multiLevelType w:val="hybridMultilevel"/>
    <w:tmpl w:val="17FC87B2"/>
    <w:lvl w:ilvl="0" w:tplc="13D05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17ECB"/>
    <w:multiLevelType w:val="hybridMultilevel"/>
    <w:tmpl w:val="1D1E25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DF951D6"/>
    <w:multiLevelType w:val="hybridMultilevel"/>
    <w:tmpl w:val="6FA22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455D"/>
    <w:multiLevelType w:val="hybridMultilevel"/>
    <w:tmpl w:val="953EE3C2"/>
    <w:lvl w:ilvl="0" w:tplc="1FCC29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E49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099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865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6B2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9A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CE8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0C1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081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251EE5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3DD5710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650E1427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60E6B25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321FC1"/>
    <w:multiLevelType w:val="hybridMultilevel"/>
    <w:tmpl w:val="D46CABC2"/>
    <w:lvl w:ilvl="0" w:tplc="B90A4E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030CD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682617"/>
    <w:multiLevelType w:val="hybridMultilevel"/>
    <w:tmpl w:val="B93DA0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FF138BD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5F5994"/>
    <w:multiLevelType w:val="hybridMultilevel"/>
    <w:tmpl w:val="C73A95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62806"/>
    <w:multiLevelType w:val="hybridMultilevel"/>
    <w:tmpl w:val="97DF2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724024A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8577542"/>
    <w:multiLevelType w:val="hybridMultilevel"/>
    <w:tmpl w:val="56127D6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B8E3B08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A91D8C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A55A51"/>
    <w:multiLevelType w:val="hybridMultilevel"/>
    <w:tmpl w:val="630C55A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7F1174D0"/>
    <w:multiLevelType w:val="hybridMultilevel"/>
    <w:tmpl w:val="F024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96565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15"/>
  </w:num>
  <w:num w:numId="3">
    <w:abstractNumId w:val="22"/>
  </w:num>
  <w:num w:numId="4">
    <w:abstractNumId w:val="18"/>
  </w:num>
  <w:num w:numId="5">
    <w:abstractNumId w:val="11"/>
  </w:num>
  <w:num w:numId="6">
    <w:abstractNumId w:val="46"/>
  </w:num>
  <w:num w:numId="7">
    <w:abstractNumId w:val="12"/>
  </w:num>
  <w:num w:numId="8">
    <w:abstractNumId w:val="13"/>
  </w:num>
  <w:num w:numId="9">
    <w:abstractNumId w:val="40"/>
  </w:num>
  <w:num w:numId="10">
    <w:abstractNumId w:val="6"/>
  </w:num>
  <w:num w:numId="11">
    <w:abstractNumId w:val="45"/>
  </w:num>
  <w:num w:numId="12">
    <w:abstractNumId w:val="23"/>
  </w:num>
  <w:num w:numId="13">
    <w:abstractNumId w:val="7"/>
  </w:num>
  <w:num w:numId="14">
    <w:abstractNumId w:val="36"/>
  </w:num>
  <w:num w:numId="15">
    <w:abstractNumId w:val="5"/>
  </w:num>
  <w:num w:numId="16">
    <w:abstractNumId w:val="35"/>
  </w:num>
  <w:num w:numId="17">
    <w:abstractNumId w:val="20"/>
  </w:num>
  <w:num w:numId="18">
    <w:abstractNumId w:val="49"/>
  </w:num>
  <w:num w:numId="19">
    <w:abstractNumId w:val="9"/>
  </w:num>
  <w:num w:numId="20">
    <w:abstractNumId w:val="34"/>
  </w:num>
  <w:num w:numId="21">
    <w:abstractNumId w:val="24"/>
  </w:num>
  <w:num w:numId="22">
    <w:abstractNumId w:val="25"/>
  </w:num>
  <w:num w:numId="23">
    <w:abstractNumId w:val="8"/>
  </w:num>
  <w:num w:numId="24">
    <w:abstractNumId w:val="4"/>
  </w:num>
  <w:num w:numId="25">
    <w:abstractNumId w:val="47"/>
  </w:num>
  <w:num w:numId="26">
    <w:abstractNumId w:val="14"/>
  </w:num>
  <w:num w:numId="27">
    <w:abstractNumId w:val="43"/>
  </w:num>
  <w:num w:numId="28">
    <w:abstractNumId w:val="19"/>
  </w:num>
  <w:num w:numId="29">
    <w:abstractNumId w:val="16"/>
  </w:num>
  <w:num w:numId="30">
    <w:abstractNumId w:val="33"/>
  </w:num>
  <w:num w:numId="31">
    <w:abstractNumId w:val="28"/>
  </w:num>
  <w:num w:numId="32">
    <w:abstractNumId w:val="27"/>
  </w:num>
  <w:num w:numId="33">
    <w:abstractNumId w:val="26"/>
  </w:num>
  <w:num w:numId="34">
    <w:abstractNumId w:val="48"/>
  </w:num>
  <w:num w:numId="35">
    <w:abstractNumId w:val="39"/>
  </w:num>
  <w:num w:numId="36">
    <w:abstractNumId w:val="2"/>
  </w:num>
  <w:num w:numId="37">
    <w:abstractNumId w:val="21"/>
  </w:num>
  <w:num w:numId="38">
    <w:abstractNumId w:val="0"/>
  </w:num>
  <w:num w:numId="39">
    <w:abstractNumId w:val="17"/>
  </w:num>
  <w:num w:numId="40">
    <w:abstractNumId w:val="30"/>
  </w:num>
  <w:num w:numId="41">
    <w:abstractNumId w:val="42"/>
  </w:num>
  <w:num w:numId="42">
    <w:abstractNumId w:val="10"/>
  </w:num>
  <w:num w:numId="43">
    <w:abstractNumId w:val="1"/>
  </w:num>
  <w:num w:numId="44">
    <w:abstractNumId w:val="31"/>
  </w:num>
  <w:num w:numId="45">
    <w:abstractNumId w:val="32"/>
  </w:num>
  <w:num w:numId="46">
    <w:abstractNumId w:val="29"/>
  </w:num>
  <w:num w:numId="47">
    <w:abstractNumId w:val="44"/>
  </w:num>
  <w:num w:numId="48">
    <w:abstractNumId w:val="37"/>
  </w:num>
  <w:num w:numId="49">
    <w:abstractNumId w:val="41"/>
  </w:num>
  <w:num w:numId="50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0D23"/>
    <w:rsid w:val="00004F41"/>
    <w:rsid w:val="00006372"/>
    <w:rsid w:val="00010E11"/>
    <w:rsid w:val="00013165"/>
    <w:rsid w:val="000141EE"/>
    <w:rsid w:val="00016E23"/>
    <w:rsid w:val="00017D6D"/>
    <w:rsid w:val="00021661"/>
    <w:rsid w:val="00022895"/>
    <w:rsid w:val="00030D0C"/>
    <w:rsid w:val="000346EB"/>
    <w:rsid w:val="00037047"/>
    <w:rsid w:val="000371E8"/>
    <w:rsid w:val="000377DA"/>
    <w:rsid w:val="000405D2"/>
    <w:rsid w:val="00040C8B"/>
    <w:rsid w:val="0004416D"/>
    <w:rsid w:val="00045640"/>
    <w:rsid w:val="00046680"/>
    <w:rsid w:val="00047E5D"/>
    <w:rsid w:val="00052460"/>
    <w:rsid w:val="0005535E"/>
    <w:rsid w:val="000614AA"/>
    <w:rsid w:val="000629D8"/>
    <w:rsid w:val="000724E8"/>
    <w:rsid w:val="00075A95"/>
    <w:rsid w:val="00076BC5"/>
    <w:rsid w:val="00092C72"/>
    <w:rsid w:val="000940B2"/>
    <w:rsid w:val="000958C8"/>
    <w:rsid w:val="00097DD7"/>
    <w:rsid w:val="000A0231"/>
    <w:rsid w:val="000A5F14"/>
    <w:rsid w:val="000A65B0"/>
    <w:rsid w:val="000B471E"/>
    <w:rsid w:val="000C341E"/>
    <w:rsid w:val="000D3857"/>
    <w:rsid w:val="000E1040"/>
    <w:rsid w:val="000F1D8E"/>
    <w:rsid w:val="000F331C"/>
    <w:rsid w:val="000F6045"/>
    <w:rsid w:val="001059BA"/>
    <w:rsid w:val="00107535"/>
    <w:rsid w:val="001116A5"/>
    <w:rsid w:val="001209F3"/>
    <w:rsid w:val="001267A2"/>
    <w:rsid w:val="001336F5"/>
    <w:rsid w:val="00134490"/>
    <w:rsid w:val="00143DC5"/>
    <w:rsid w:val="00147209"/>
    <w:rsid w:val="0015262C"/>
    <w:rsid w:val="00155076"/>
    <w:rsid w:val="0015516B"/>
    <w:rsid w:val="00156124"/>
    <w:rsid w:val="001566E4"/>
    <w:rsid w:val="00160B0A"/>
    <w:rsid w:val="00171E10"/>
    <w:rsid w:val="0018210A"/>
    <w:rsid w:val="0018512D"/>
    <w:rsid w:val="0019068A"/>
    <w:rsid w:val="001915D3"/>
    <w:rsid w:val="00192366"/>
    <w:rsid w:val="00194B00"/>
    <w:rsid w:val="001A2B89"/>
    <w:rsid w:val="001A3566"/>
    <w:rsid w:val="001C055A"/>
    <w:rsid w:val="001C6106"/>
    <w:rsid w:val="001C6E00"/>
    <w:rsid w:val="001D26BC"/>
    <w:rsid w:val="001D29E3"/>
    <w:rsid w:val="001E3161"/>
    <w:rsid w:val="001E4445"/>
    <w:rsid w:val="001F6CCE"/>
    <w:rsid w:val="00200715"/>
    <w:rsid w:val="00204457"/>
    <w:rsid w:val="002218FD"/>
    <w:rsid w:val="00226048"/>
    <w:rsid w:val="00226591"/>
    <w:rsid w:val="0022705F"/>
    <w:rsid w:val="00230B30"/>
    <w:rsid w:val="0024144C"/>
    <w:rsid w:val="002443C2"/>
    <w:rsid w:val="0024483C"/>
    <w:rsid w:val="00251C4A"/>
    <w:rsid w:val="00252427"/>
    <w:rsid w:val="00254DE2"/>
    <w:rsid w:val="0026119B"/>
    <w:rsid w:val="00261B5F"/>
    <w:rsid w:val="00263885"/>
    <w:rsid w:val="002754EC"/>
    <w:rsid w:val="0027611F"/>
    <w:rsid w:val="00280B65"/>
    <w:rsid w:val="002846D7"/>
    <w:rsid w:val="00294945"/>
    <w:rsid w:val="002A3596"/>
    <w:rsid w:val="002A7A82"/>
    <w:rsid w:val="002B141F"/>
    <w:rsid w:val="002C1264"/>
    <w:rsid w:val="002E6A01"/>
    <w:rsid w:val="002F775C"/>
    <w:rsid w:val="002F7BA2"/>
    <w:rsid w:val="00304286"/>
    <w:rsid w:val="003142F0"/>
    <w:rsid w:val="00315B68"/>
    <w:rsid w:val="00322AEC"/>
    <w:rsid w:val="00325E0A"/>
    <w:rsid w:val="00327145"/>
    <w:rsid w:val="00327AC1"/>
    <w:rsid w:val="00332A0B"/>
    <w:rsid w:val="00337DA7"/>
    <w:rsid w:val="00350EE4"/>
    <w:rsid w:val="00352DC2"/>
    <w:rsid w:val="0035718F"/>
    <w:rsid w:val="003611A6"/>
    <w:rsid w:val="00365A15"/>
    <w:rsid w:val="003676C9"/>
    <w:rsid w:val="003730D7"/>
    <w:rsid w:val="00373DE4"/>
    <w:rsid w:val="003958DF"/>
    <w:rsid w:val="003A43EB"/>
    <w:rsid w:val="003A6922"/>
    <w:rsid w:val="003B2E7D"/>
    <w:rsid w:val="003B7F45"/>
    <w:rsid w:val="003C26EB"/>
    <w:rsid w:val="003C60FB"/>
    <w:rsid w:val="003D1354"/>
    <w:rsid w:val="003D5A1E"/>
    <w:rsid w:val="003E17E5"/>
    <w:rsid w:val="003E461C"/>
    <w:rsid w:val="003E678A"/>
    <w:rsid w:val="003F2B0F"/>
    <w:rsid w:val="00401AB2"/>
    <w:rsid w:val="00412885"/>
    <w:rsid w:val="00424D6B"/>
    <w:rsid w:val="00430EAF"/>
    <w:rsid w:val="00443F43"/>
    <w:rsid w:val="004444A8"/>
    <w:rsid w:val="00447A60"/>
    <w:rsid w:val="004508FC"/>
    <w:rsid w:val="00451C9F"/>
    <w:rsid w:val="00452C34"/>
    <w:rsid w:val="00467BD7"/>
    <w:rsid w:val="00472433"/>
    <w:rsid w:val="00474683"/>
    <w:rsid w:val="00476CA9"/>
    <w:rsid w:val="00480DE3"/>
    <w:rsid w:val="00481832"/>
    <w:rsid w:val="00484629"/>
    <w:rsid w:val="0048639B"/>
    <w:rsid w:val="0048755B"/>
    <w:rsid w:val="004A587C"/>
    <w:rsid w:val="004A7201"/>
    <w:rsid w:val="004D509B"/>
    <w:rsid w:val="004D5C94"/>
    <w:rsid w:val="004E1094"/>
    <w:rsid w:val="004F21B7"/>
    <w:rsid w:val="004F286B"/>
    <w:rsid w:val="004F419D"/>
    <w:rsid w:val="004F6203"/>
    <w:rsid w:val="004F6829"/>
    <w:rsid w:val="0051170C"/>
    <w:rsid w:val="00511D70"/>
    <w:rsid w:val="00514FD4"/>
    <w:rsid w:val="00522B4A"/>
    <w:rsid w:val="005241A5"/>
    <w:rsid w:val="0052707A"/>
    <w:rsid w:val="00532068"/>
    <w:rsid w:val="00542FF9"/>
    <w:rsid w:val="00543A65"/>
    <w:rsid w:val="0055179F"/>
    <w:rsid w:val="00554520"/>
    <w:rsid w:val="0055770F"/>
    <w:rsid w:val="00560C34"/>
    <w:rsid w:val="005610DE"/>
    <w:rsid w:val="005664B9"/>
    <w:rsid w:val="00577C59"/>
    <w:rsid w:val="00584B03"/>
    <w:rsid w:val="00596EBC"/>
    <w:rsid w:val="00597356"/>
    <w:rsid w:val="005A79F5"/>
    <w:rsid w:val="005A79F6"/>
    <w:rsid w:val="005C0614"/>
    <w:rsid w:val="005C33E8"/>
    <w:rsid w:val="005D12C2"/>
    <w:rsid w:val="005D2605"/>
    <w:rsid w:val="005D3153"/>
    <w:rsid w:val="005E45C9"/>
    <w:rsid w:val="005E5364"/>
    <w:rsid w:val="005E5501"/>
    <w:rsid w:val="005E74C9"/>
    <w:rsid w:val="005F18C1"/>
    <w:rsid w:val="005F4F2F"/>
    <w:rsid w:val="005F6A84"/>
    <w:rsid w:val="006038B4"/>
    <w:rsid w:val="0061199D"/>
    <w:rsid w:val="0061426C"/>
    <w:rsid w:val="00622628"/>
    <w:rsid w:val="00642C68"/>
    <w:rsid w:val="0064419D"/>
    <w:rsid w:val="00650187"/>
    <w:rsid w:val="00673693"/>
    <w:rsid w:val="0067371C"/>
    <w:rsid w:val="00681DE7"/>
    <w:rsid w:val="00690CF7"/>
    <w:rsid w:val="006A169E"/>
    <w:rsid w:val="006B29EE"/>
    <w:rsid w:val="006B3198"/>
    <w:rsid w:val="006B4265"/>
    <w:rsid w:val="006B444F"/>
    <w:rsid w:val="006C25EE"/>
    <w:rsid w:val="006C312F"/>
    <w:rsid w:val="006C3C40"/>
    <w:rsid w:val="006C646D"/>
    <w:rsid w:val="006D1D60"/>
    <w:rsid w:val="006D3983"/>
    <w:rsid w:val="006D4617"/>
    <w:rsid w:val="006E27ED"/>
    <w:rsid w:val="006E2B88"/>
    <w:rsid w:val="006E547D"/>
    <w:rsid w:val="006E7321"/>
    <w:rsid w:val="006F4DAC"/>
    <w:rsid w:val="006F769F"/>
    <w:rsid w:val="00700FA1"/>
    <w:rsid w:val="00703C3A"/>
    <w:rsid w:val="007046A1"/>
    <w:rsid w:val="0070794D"/>
    <w:rsid w:val="00707B95"/>
    <w:rsid w:val="00711DD3"/>
    <w:rsid w:val="007144CC"/>
    <w:rsid w:val="007173CC"/>
    <w:rsid w:val="00721BB0"/>
    <w:rsid w:val="007274BF"/>
    <w:rsid w:val="00730637"/>
    <w:rsid w:val="0073090A"/>
    <w:rsid w:val="00731D65"/>
    <w:rsid w:val="00735408"/>
    <w:rsid w:val="007370AE"/>
    <w:rsid w:val="007419FD"/>
    <w:rsid w:val="0075497B"/>
    <w:rsid w:val="0076578F"/>
    <w:rsid w:val="007668AB"/>
    <w:rsid w:val="007745B9"/>
    <w:rsid w:val="007750B6"/>
    <w:rsid w:val="00782049"/>
    <w:rsid w:val="00784869"/>
    <w:rsid w:val="00785307"/>
    <w:rsid w:val="00797A6E"/>
    <w:rsid w:val="007A1A22"/>
    <w:rsid w:val="007A3DCF"/>
    <w:rsid w:val="007A4461"/>
    <w:rsid w:val="007A62C9"/>
    <w:rsid w:val="007B5A9F"/>
    <w:rsid w:val="007B5B73"/>
    <w:rsid w:val="007B67FF"/>
    <w:rsid w:val="007C3300"/>
    <w:rsid w:val="007C76BA"/>
    <w:rsid w:val="007D2C3B"/>
    <w:rsid w:val="007E5591"/>
    <w:rsid w:val="007F502D"/>
    <w:rsid w:val="0080164E"/>
    <w:rsid w:val="00802EEC"/>
    <w:rsid w:val="00806C22"/>
    <w:rsid w:val="0081425F"/>
    <w:rsid w:val="00824F30"/>
    <w:rsid w:val="00842B71"/>
    <w:rsid w:val="008435C0"/>
    <w:rsid w:val="00843BEA"/>
    <w:rsid w:val="00852C7F"/>
    <w:rsid w:val="00853D83"/>
    <w:rsid w:val="008645FB"/>
    <w:rsid w:val="00873399"/>
    <w:rsid w:val="008770C5"/>
    <w:rsid w:val="008815DC"/>
    <w:rsid w:val="008820C1"/>
    <w:rsid w:val="0088210F"/>
    <w:rsid w:val="00883EC9"/>
    <w:rsid w:val="00884D2A"/>
    <w:rsid w:val="008859E5"/>
    <w:rsid w:val="0089066A"/>
    <w:rsid w:val="00890DB5"/>
    <w:rsid w:val="008A03E2"/>
    <w:rsid w:val="008A6C06"/>
    <w:rsid w:val="008B0DAE"/>
    <w:rsid w:val="008B3BA9"/>
    <w:rsid w:val="008D2EEC"/>
    <w:rsid w:val="008E0B48"/>
    <w:rsid w:val="008E5DC0"/>
    <w:rsid w:val="008E6C7F"/>
    <w:rsid w:val="008F0621"/>
    <w:rsid w:val="008F1E05"/>
    <w:rsid w:val="008F6FFB"/>
    <w:rsid w:val="008F727E"/>
    <w:rsid w:val="00903B5E"/>
    <w:rsid w:val="00916798"/>
    <w:rsid w:val="00917AF2"/>
    <w:rsid w:val="00922FC9"/>
    <w:rsid w:val="00924CD5"/>
    <w:rsid w:val="00927BC4"/>
    <w:rsid w:val="00931AF8"/>
    <w:rsid w:val="00931F3B"/>
    <w:rsid w:val="00932878"/>
    <w:rsid w:val="00942FE1"/>
    <w:rsid w:val="00943FE9"/>
    <w:rsid w:val="00947458"/>
    <w:rsid w:val="00953B8C"/>
    <w:rsid w:val="00973F25"/>
    <w:rsid w:val="00977A20"/>
    <w:rsid w:val="009806AE"/>
    <w:rsid w:val="0098332F"/>
    <w:rsid w:val="009923DC"/>
    <w:rsid w:val="0099494D"/>
    <w:rsid w:val="009979ED"/>
    <w:rsid w:val="009B0029"/>
    <w:rsid w:val="009B1CE8"/>
    <w:rsid w:val="009C29E4"/>
    <w:rsid w:val="009D4DD8"/>
    <w:rsid w:val="009D754F"/>
    <w:rsid w:val="009D76C8"/>
    <w:rsid w:val="009E26CC"/>
    <w:rsid w:val="009E2BC0"/>
    <w:rsid w:val="009E7132"/>
    <w:rsid w:val="009E7519"/>
    <w:rsid w:val="00A00281"/>
    <w:rsid w:val="00A00E00"/>
    <w:rsid w:val="00A01728"/>
    <w:rsid w:val="00A029D1"/>
    <w:rsid w:val="00A0443E"/>
    <w:rsid w:val="00A124AC"/>
    <w:rsid w:val="00A158AC"/>
    <w:rsid w:val="00A21DC4"/>
    <w:rsid w:val="00A25A82"/>
    <w:rsid w:val="00A2618F"/>
    <w:rsid w:val="00A314D8"/>
    <w:rsid w:val="00A32751"/>
    <w:rsid w:val="00A33AC5"/>
    <w:rsid w:val="00A3476E"/>
    <w:rsid w:val="00A4541A"/>
    <w:rsid w:val="00A54D3B"/>
    <w:rsid w:val="00A61A9B"/>
    <w:rsid w:val="00A8313E"/>
    <w:rsid w:val="00A85650"/>
    <w:rsid w:val="00A8788D"/>
    <w:rsid w:val="00A908B7"/>
    <w:rsid w:val="00A91A7F"/>
    <w:rsid w:val="00A91C2D"/>
    <w:rsid w:val="00A9309E"/>
    <w:rsid w:val="00A95149"/>
    <w:rsid w:val="00A97044"/>
    <w:rsid w:val="00AA18D0"/>
    <w:rsid w:val="00AA50A2"/>
    <w:rsid w:val="00AA59C6"/>
    <w:rsid w:val="00AA6F02"/>
    <w:rsid w:val="00AA7429"/>
    <w:rsid w:val="00AB4F76"/>
    <w:rsid w:val="00AB5E39"/>
    <w:rsid w:val="00AC053E"/>
    <w:rsid w:val="00AD0E1B"/>
    <w:rsid w:val="00AD11B0"/>
    <w:rsid w:val="00AD3BB7"/>
    <w:rsid w:val="00AE0154"/>
    <w:rsid w:val="00AE0457"/>
    <w:rsid w:val="00AE6882"/>
    <w:rsid w:val="00AF48F2"/>
    <w:rsid w:val="00AF6A6E"/>
    <w:rsid w:val="00B0091C"/>
    <w:rsid w:val="00B06B42"/>
    <w:rsid w:val="00B11E80"/>
    <w:rsid w:val="00B16EEE"/>
    <w:rsid w:val="00B20F04"/>
    <w:rsid w:val="00B225B6"/>
    <w:rsid w:val="00B22DFA"/>
    <w:rsid w:val="00B37E3E"/>
    <w:rsid w:val="00B4259B"/>
    <w:rsid w:val="00B45622"/>
    <w:rsid w:val="00B52EE2"/>
    <w:rsid w:val="00B537FD"/>
    <w:rsid w:val="00B65191"/>
    <w:rsid w:val="00B70955"/>
    <w:rsid w:val="00B80CFE"/>
    <w:rsid w:val="00BA5811"/>
    <w:rsid w:val="00BA6982"/>
    <w:rsid w:val="00BA6CAC"/>
    <w:rsid w:val="00BB234A"/>
    <w:rsid w:val="00BC3821"/>
    <w:rsid w:val="00BD4A13"/>
    <w:rsid w:val="00BD54FB"/>
    <w:rsid w:val="00BE031A"/>
    <w:rsid w:val="00BE0CD0"/>
    <w:rsid w:val="00BE4EF0"/>
    <w:rsid w:val="00BE4F89"/>
    <w:rsid w:val="00BE76F0"/>
    <w:rsid w:val="00BE7A84"/>
    <w:rsid w:val="00BF01F7"/>
    <w:rsid w:val="00BF737C"/>
    <w:rsid w:val="00C06259"/>
    <w:rsid w:val="00C06D4B"/>
    <w:rsid w:val="00C072DC"/>
    <w:rsid w:val="00C0793B"/>
    <w:rsid w:val="00C13036"/>
    <w:rsid w:val="00C20CB1"/>
    <w:rsid w:val="00C22D40"/>
    <w:rsid w:val="00C30995"/>
    <w:rsid w:val="00C30B5B"/>
    <w:rsid w:val="00C357EE"/>
    <w:rsid w:val="00C3776B"/>
    <w:rsid w:val="00C43BE5"/>
    <w:rsid w:val="00C4478E"/>
    <w:rsid w:val="00C45BC0"/>
    <w:rsid w:val="00C4727B"/>
    <w:rsid w:val="00C47BCA"/>
    <w:rsid w:val="00C542E8"/>
    <w:rsid w:val="00C638D9"/>
    <w:rsid w:val="00C65250"/>
    <w:rsid w:val="00C70A53"/>
    <w:rsid w:val="00C74D36"/>
    <w:rsid w:val="00C74F1D"/>
    <w:rsid w:val="00C74F28"/>
    <w:rsid w:val="00C91DEC"/>
    <w:rsid w:val="00C91F06"/>
    <w:rsid w:val="00C922C9"/>
    <w:rsid w:val="00C936A5"/>
    <w:rsid w:val="00C945C2"/>
    <w:rsid w:val="00CA2E41"/>
    <w:rsid w:val="00CA4FE0"/>
    <w:rsid w:val="00CA5877"/>
    <w:rsid w:val="00CB033D"/>
    <w:rsid w:val="00CB0803"/>
    <w:rsid w:val="00CB6BE1"/>
    <w:rsid w:val="00CB7616"/>
    <w:rsid w:val="00CD0CBB"/>
    <w:rsid w:val="00CD61C2"/>
    <w:rsid w:val="00CD740A"/>
    <w:rsid w:val="00CE16CE"/>
    <w:rsid w:val="00CE35F3"/>
    <w:rsid w:val="00D110E7"/>
    <w:rsid w:val="00D17528"/>
    <w:rsid w:val="00D33285"/>
    <w:rsid w:val="00D36616"/>
    <w:rsid w:val="00D36F6C"/>
    <w:rsid w:val="00D37F06"/>
    <w:rsid w:val="00D41DFB"/>
    <w:rsid w:val="00D43795"/>
    <w:rsid w:val="00D52121"/>
    <w:rsid w:val="00D65070"/>
    <w:rsid w:val="00D65DE9"/>
    <w:rsid w:val="00D70B65"/>
    <w:rsid w:val="00D96BDA"/>
    <w:rsid w:val="00D9781A"/>
    <w:rsid w:val="00DA510B"/>
    <w:rsid w:val="00DA6256"/>
    <w:rsid w:val="00DB7A5C"/>
    <w:rsid w:val="00DC153C"/>
    <w:rsid w:val="00DC1E82"/>
    <w:rsid w:val="00DC36FB"/>
    <w:rsid w:val="00DC40BF"/>
    <w:rsid w:val="00DD323C"/>
    <w:rsid w:val="00DE11D9"/>
    <w:rsid w:val="00DE2628"/>
    <w:rsid w:val="00DE5FF7"/>
    <w:rsid w:val="00DE696F"/>
    <w:rsid w:val="00DF0A9E"/>
    <w:rsid w:val="00E0287F"/>
    <w:rsid w:val="00E02F39"/>
    <w:rsid w:val="00E03965"/>
    <w:rsid w:val="00E068D7"/>
    <w:rsid w:val="00E15DE5"/>
    <w:rsid w:val="00E24957"/>
    <w:rsid w:val="00E2664D"/>
    <w:rsid w:val="00E33387"/>
    <w:rsid w:val="00E34687"/>
    <w:rsid w:val="00E35D16"/>
    <w:rsid w:val="00E372BA"/>
    <w:rsid w:val="00E4448D"/>
    <w:rsid w:val="00E53C98"/>
    <w:rsid w:val="00E627CC"/>
    <w:rsid w:val="00E64411"/>
    <w:rsid w:val="00E64DB8"/>
    <w:rsid w:val="00E70263"/>
    <w:rsid w:val="00E72A57"/>
    <w:rsid w:val="00E73350"/>
    <w:rsid w:val="00E74975"/>
    <w:rsid w:val="00E77847"/>
    <w:rsid w:val="00E822FF"/>
    <w:rsid w:val="00E83339"/>
    <w:rsid w:val="00E843DB"/>
    <w:rsid w:val="00E86B01"/>
    <w:rsid w:val="00E90358"/>
    <w:rsid w:val="00E9141A"/>
    <w:rsid w:val="00E91476"/>
    <w:rsid w:val="00E91F32"/>
    <w:rsid w:val="00E94205"/>
    <w:rsid w:val="00E9566D"/>
    <w:rsid w:val="00EB46F5"/>
    <w:rsid w:val="00EB5F4F"/>
    <w:rsid w:val="00EB6817"/>
    <w:rsid w:val="00ED101C"/>
    <w:rsid w:val="00EE5106"/>
    <w:rsid w:val="00EE6225"/>
    <w:rsid w:val="00EE7C37"/>
    <w:rsid w:val="00EF2549"/>
    <w:rsid w:val="00EF2E54"/>
    <w:rsid w:val="00EF4951"/>
    <w:rsid w:val="00F06DD5"/>
    <w:rsid w:val="00F07BCA"/>
    <w:rsid w:val="00F07C58"/>
    <w:rsid w:val="00F21FB5"/>
    <w:rsid w:val="00F23722"/>
    <w:rsid w:val="00F26942"/>
    <w:rsid w:val="00F26E24"/>
    <w:rsid w:val="00F2795F"/>
    <w:rsid w:val="00F3020A"/>
    <w:rsid w:val="00F33EA5"/>
    <w:rsid w:val="00F35A0B"/>
    <w:rsid w:val="00F43C1C"/>
    <w:rsid w:val="00F450F7"/>
    <w:rsid w:val="00F47BAA"/>
    <w:rsid w:val="00F47BCF"/>
    <w:rsid w:val="00F50200"/>
    <w:rsid w:val="00F51686"/>
    <w:rsid w:val="00F54F14"/>
    <w:rsid w:val="00F65F13"/>
    <w:rsid w:val="00F731AD"/>
    <w:rsid w:val="00F80302"/>
    <w:rsid w:val="00F82C51"/>
    <w:rsid w:val="00F86E99"/>
    <w:rsid w:val="00F94B48"/>
    <w:rsid w:val="00F96174"/>
    <w:rsid w:val="00FB3382"/>
    <w:rsid w:val="00FB45DE"/>
    <w:rsid w:val="00FB6BA8"/>
    <w:rsid w:val="00FB6FEB"/>
    <w:rsid w:val="00FD0869"/>
    <w:rsid w:val="00FE3569"/>
    <w:rsid w:val="00FF1519"/>
    <w:rsid w:val="00FF4430"/>
    <w:rsid w:val="00FF44B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E17E141-B840-42EE-BB7B-D2268AE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7FF"/>
    <w:pPr>
      <w:spacing w:after="120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59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E3E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B37E3E"/>
  </w:style>
  <w:style w:type="character" w:customStyle="1" w:styleId="ZhlavChar">
    <w:name w:val="Záhlaví Char"/>
    <w:basedOn w:val="Standardnpsmoodstavce"/>
    <w:link w:val="Zhlav"/>
    <w:uiPriority w:val="99"/>
    <w:rsid w:val="00B37E3E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37E3E"/>
    <w:rPr>
      <w:rFonts w:ascii="Arial" w:hAnsi="Arial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abulky">
    <w:name w:val="A-tabulky"/>
    <w:basedOn w:val="Normln"/>
    <w:link w:val="A-tabulkyChar"/>
    <w:rsid w:val="00B537FD"/>
    <w:pPr>
      <w:spacing w:line="276" w:lineRule="auto"/>
      <w:ind w:left="113" w:right="113"/>
    </w:pPr>
    <w:rPr>
      <w:rFonts w:ascii="Calibri" w:hAnsi="Calibri" w:cs="Arial"/>
      <w:color w:val="262626"/>
      <w:sz w:val="20"/>
      <w:szCs w:val="18"/>
    </w:rPr>
  </w:style>
  <w:style w:type="character" w:customStyle="1" w:styleId="A-tabulkyChar">
    <w:name w:val="A-tabulky Char"/>
    <w:link w:val="A-tabulky"/>
    <w:rsid w:val="00B537FD"/>
    <w:rPr>
      <w:rFonts w:ascii="Calibri" w:hAnsi="Calibri" w:cs="Arial"/>
      <w:color w:val="262626"/>
      <w:szCs w:val="18"/>
    </w:rPr>
  </w:style>
  <w:style w:type="paragraph" w:styleId="Textbubliny">
    <w:name w:val="Balloon Text"/>
    <w:basedOn w:val="Normln"/>
    <w:link w:val="TextbublinyChar"/>
    <w:rsid w:val="00E914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9147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sid w:val="00802EE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059BA"/>
    <w:rPr>
      <w:b/>
      <w:bCs/>
    </w:rPr>
  </w:style>
  <w:style w:type="character" w:styleId="Odkaznakoment">
    <w:name w:val="annotation reference"/>
    <w:basedOn w:val="Standardnpsmoodstavce"/>
    <w:rsid w:val="001561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61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5612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61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6124"/>
    <w:rPr>
      <w:rFonts w:ascii="Arial" w:hAnsi="Arial"/>
      <w:b/>
      <w:bCs/>
    </w:rPr>
  </w:style>
  <w:style w:type="paragraph" w:customStyle="1" w:styleId="Dopisspozdravem">
    <w:name w:val="Dopis s pozdravem"/>
    <w:basedOn w:val="Normln"/>
    <w:rsid w:val="00D9781A"/>
    <w:pPr>
      <w:widowControl w:val="0"/>
      <w:spacing w:before="240" w:after="960"/>
      <w:jc w:val="left"/>
    </w:pPr>
  </w:style>
  <w:style w:type="paragraph" w:customStyle="1" w:styleId="Radaplohy">
    <w:name w:val="Rada přílohy"/>
    <w:basedOn w:val="Normln"/>
    <w:rsid w:val="00A8788D"/>
    <w:pPr>
      <w:widowControl w:val="0"/>
      <w:spacing w:before="480"/>
    </w:pPr>
    <w:rPr>
      <w:u w:val="single"/>
    </w:rPr>
  </w:style>
  <w:style w:type="paragraph" w:customStyle="1" w:styleId="Radabodschze">
    <w:name w:val="Rada bod schůze"/>
    <w:basedOn w:val="Normln"/>
    <w:rsid w:val="000C341E"/>
    <w:pPr>
      <w:widowControl w:val="0"/>
      <w:spacing w:before="480" w:after="48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BB157D4189D46BFC45E36432E42E9" ma:contentTypeVersion="8" ma:contentTypeDescription="Vytvoří nový dokument" ma:contentTypeScope="" ma:versionID="08a6d1a306fa257aa7f11d25a8f2a7ee">
  <xsd:schema xmlns:xsd="http://www.w3.org/2001/XMLSchema" xmlns:xs="http://www.w3.org/2001/XMLSchema" xmlns:p="http://schemas.microsoft.com/office/2006/metadata/properties" xmlns:ns2="e48dc033-668f-4642-acc0-ffacc3322767" xmlns:ns3="ba9dff27-639f-49c5-8004-8432c1b75bae" targetNamespace="http://schemas.microsoft.com/office/2006/metadata/properties" ma:root="true" ma:fieldsID="7b2129c8fb23f033b2ef48ecd17ecfb8" ns2:_="" ns3:_="">
    <xsd:import namespace="e48dc033-668f-4642-acc0-ffacc3322767"/>
    <xsd:import namespace="ba9dff27-639f-49c5-8004-8432c1b75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dc033-668f-4642-acc0-ffacc3322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ff27-639f-49c5-8004-8432c1b75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368C-7DB7-4263-99FB-146446E18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F2A6A-D8A9-4F10-818C-160608D4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dc033-668f-4642-acc0-ffacc3322767"/>
    <ds:schemaRef ds:uri="ba9dff27-639f-49c5-8004-8432c1b7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17C02-3BF4-4CDA-B7FC-30968210CA04}">
  <ds:schemaRefs>
    <ds:schemaRef ds:uri="ba9dff27-639f-49c5-8004-8432c1b75b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48dc033-668f-4642-acc0-ffacc33227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F1A944-3CB8-4B8A-91E4-D08B04CA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materiál ZOK</vt:lpstr>
    </vt:vector>
  </TitlesOfParts>
  <Company> 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materiál ZOK</dc:title>
  <dc:subject/>
  <dc:creator>Taťána Vyhnálková</dc:creator>
  <cp:keywords/>
  <dc:description/>
  <cp:lastModifiedBy>Málková Edita</cp:lastModifiedBy>
  <cp:revision>9</cp:revision>
  <cp:lastPrinted>2023-10-09T14:04:00Z</cp:lastPrinted>
  <dcterms:created xsi:type="dcterms:W3CDTF">2023-11-09T12:15:00Z</dcterms:created>
  <dcterms:modified xsi:type="dcterms:W3CDTF">2023-11-22T07:57:00Z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0x010100F6BBB157D4189D46BFC45E36432E42E9</vt:lpwstr>
  </property>
</Properties>
</file>