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5A0E" w14:textId="6228BA1D" w:rsidR="002474CE" w:rsidRPr="0038198D" w:rsidRDefault="002474CE" w:rsidP="0038198D">
      <w:pPr>
        <w:ind w:left="0" w:firstLine="0"/>
        <w:rPr>
          <w:rFonts w:ascii="Arial" w:hAnsi="Arial" w:cs="Arial"/>
          <w:b/>
          <w:strike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C9ADC31" w:rsidR="00D171EF" w:rsidRPr="00186FDE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186FDE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186FDE">
        <w:rPr>
          <w:rFonts w:ascii="Arial" w:hAnsi="Arial" w:cs="Arial"/>
          <w:b/>
          <w:sz w:val="40"/>
          <w:szCs w:val="40"/>
        </w:rPr>
        <w:t>DOTAČNÍ</w:t>
      </w:r>
      <w:r w:rsidRPr="00186FDE">
        <w:rPr>
          <w:rFonts w:ascii="Arial" w:hAnsi="Arial" w:cs="Arial"/>
          <w:b/>
          <w:sz w:val="40"/>
          <w:szCs w:val="40"/>
        </w:rPr>
        <w:t>HO</w:t>
      </w:r>
      <w:r w:rsidR="00D171EF" w:rsidRPr="00186FDE">
        <w:rPr>
          <w:rFonts w:ascii="Arial" w:hAnsi="Arial" w:cs="Arial"/>
          <w:b/>
          <w:sz w:val="40"/>
          <w:szCs w:val="40"/>
        </w:rPr>
        <w:t xml:space="preserve"> PROGRAM</w:t>
      </w:r>
      <w:r w:rsidRPr="00186FDE">
        <w:rPr>
          <w:rFonts w:ascii="Arial" w:hAnsi="Arial" w:cs="Arial"/>
          <w:b/>
          <w:sz w:val="40"/>
          <w:szCs w:val="40"/>
        </w:rPr>
        <w:t>U</w:t>
      </w:r>
    </w:p>
    <w:p w14:paraId="4BFE0AD5" w14:textId="10D1DC3B" w:rsidR="002F38AA" w:rsidRPr="00186FDE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186FDE">
        <w:rPr>
          <w:rFonts w:ascii="Arial" w:hAnsi="Arial" w:cs="Arial"/>
          <w:b/>
          <w:sz w:val="40"/>
          <w:szCs w:val="40"/>
        </w:rPr>
        <w:t>PROGRAM OBNOVY VENKOVA</w:t>
      </w:r>
    </w:p>
    <w:p w14:paraId="5DFA7FF9" w14:textId="1796EF6C" w:rsidR="002F38AA" w:rsidRPr="00186FDE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186FDE">
        <w:rPr>
          <w:rFonts w:ascii="Arial" w:hAnsi="Arial" w:cs="Arial"/>
          <w:b/>
          <w:sz w:val="40"/>
          <w:szCs w:val="40"/>
        </w:rPr>
        <w:t>OLOMOUCKÉHO KRAJE 2024</w:t>
      </w:r>
    </w:p>
    <w:p w14:paraId="1CA4EACD" w14:textId="77777777" w:rsidR="00D171EF" w:rsidRPr="00186FDE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186FDE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186FDE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186FDE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186FD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186FDE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4C5E734" w:rsidR="00691685" w:rsidRPr="00186FDE" w:rsidRDefault="00691685" w:rsidP="002F38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bCs/>
          <w:sz w:val="24"/>
          <w:szCs w:val="24"/>
        </w:rPr>
        <w:t>Název programu:</w:t>
      </w:r>
      <w:r w:rsidR="002F38AA" w:rsidRPr="00186FDE">
        <w:rPr>
          <w:rFonts w:ascii="Arial" w:hAnsi="Arial" w:cs="Arial"/>
          <w:b/>
          <w:bCs/>
          <w:sz w:val="24"/>
          <w:szCs w:val="24"/>
        </w:rPr>
        <w:t xml:space="preserve"> 01_01_PROGRAM OBNOVY VENKOVA OLOMOUCKÉHO KRAJE 2024 </w:t>
      </w:r>
    </w:p>
    <w:p w14:paraId="766C4146" w14:textId="77777777" w:rsidR="00691685" w:rsidRPr="00186FD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186FD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86FD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186FDE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0C95DB" w14:textId="76080C77" w:rsidR="000F74F8" w:rsidRPr="00186FDE" w:rsidRDefault="000F74F8" w:rsidP="0038198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Řídící orgán: </w:t>
      </w:r>
      <w:r w:rsidRPr="00186FDE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186FDE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186FD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186FDE">
        <w:rPr>
          <w:rFonts w:ascii="Arial" w:hAnsi="Arial" w:cs="Arial"/>
          <w:b/>
          <w:sz w:val="24"/>
          <w:szCs w:val="24"/>
        </w:rPr>
        <w:t>Administrátorem dotačního programu</w:t>
      </w:r>
      <w:r w:rsidRPr="00186FD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186F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87DE3D" w:rsidR="00D8543B" w:rsidRPr="00186F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Odbor</w:t>
      </w:r>
      <w:r w:rsidR="002F38AA" w:rsidRPr="00186FDE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186FD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186F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186F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186FD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e-podatelna:</w:t>
      </w:r>
      <w:r w:rsidRPr="00186FDE">
        <w:rPr>
          <w:rFonts w:cs="Arial"/>
          <w:sz w:val="24"/>
          <w:szCs w:val="24"/>
        </w:rPr>
        <w:t xml:space="preserve"> </w:t>
      </w:r>
      <w:r w:rsidR="009A6E56" w:rsidRPr="00186FD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186F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186FD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186FD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186FD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186FDE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55B7AF8" w:rsidR="00FE0B1A" w:rsidRPr="00186FD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Cílem dotačního programu</w:t>
      </w:r>
      <w:r w:rsidRPr="00186FDE">
        <w:rPr>
          <w:rFonts w:ascii="Arial" w:hAnsi="Arial" w:cs="Arial"/>
          <w:sz w:val="24"/>
          <w:szCs w:val="24"/>
        </w:rPr>
        <w:t xml:space="preserve"> je podpora</w:t>
      </w:r>
      <w:r w:rsidR="002F38AA" w:rsidRPr="00186FDE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186FDE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2F38AA" w:rsidRPr="00186FDE">
        <w:rPr>
          <w:rFonts w:ascii="Arial" w:hAnsi="Arial" w:cs="Arial"/>
          <w:sz w:val="24"/>
          <w:szCs w:val="24"/>
        </w:rPr>
        <w:t xml:space="preserve">kraje. Dotační program vychází ze Strategie rozvoje územního obvodu Olomouckého kraje 2021-2027 a Programového prohlášení Rady Olomouckého kraje pro volební období 2020-2024.   </w:t>
      </w:r>
      <w:r w:rsidR="00AA65EC" w:rsidRPr="00186FDE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186FDE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6D4CEC1F" w:rsidR="00582F9A" w:rsidRPr="00186FDE" w:rsidRDefault="00841D7B" w:rsidP="0038198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Vztahy n</w:t>
      </w:r>
      <w:r w:rsidR="00D729A5" w:rsidRPr="00186FDE">
        <w:rPr>
          <w:rFonts w:ascii="Arial" w:hAnsi="Arial" w:cs="Arial"/>
          <w:sz w:val="24"/>
          <w:szCs w:val="24"/>
        </w:rPr>
        <w:t xml:space="preserve">eupravené </w:t>
      </w:r>
      <w:r w:rsidRPr="00186FDE">
        <w:rPr>
          <w:rFonts w:ascii="Arial" w:hAnsi="Arial" w:cs="Arial"/>
          <w:sz w:val="24"/>
          <w:szCs w:val="24"/>
        </w:rPr>
        <w:t>t</w:t>
      </w:r>
      <w:r w:rsidR="00E6704A" w:rsidRPr="00186FDE">
        <w:rPr>
          <w:rFonts w:ascii="Arial" w:hAnsi="Arial" w:cs="Arial"/>
          <w:sz w:val="24"/>
          <w:szCs w:val="24"/>
        </w:rPr>
        <w:t xml:space="preserve">ěmito Pravidly </w:t>
      </w:r>
      <w:r w:rsidRPr="00186FD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186FD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186FDE">
        <w:rPr>
          <w:rFonts w:ascii="Arial" w:hAnsi="Arial" w:cs="Arial"/>
          <w:sz w:val="24"/>
          <w:szCs w:val="24"/>
        </w:rPr>
        <w:t xml:space="preserve">, schválenými </w:t>
      </w:r>
      <w:r w:rsidR="00E2502E" w:rsidRPr="00186FDE">
        <w:rPr>
          <w:rFonts w:ascii="Arial" w:hAnsi="Arial" w:cs="Arial"/>
          <w:sz w:val="24"/>
          <w:szCs w:val="24"/>
        </w:rPr>
        <w:t xml:space="preserve">usnesením </w:t>
      </w:r>
      <w:r w:rsidR="00F449A3" w:rsidRPr="00186FDE">
        <w:rPr>
          <w:rFonts w:ascii="Arial" w:hAnsi="Arial" w:cs="Arial"/>
          <w:sz w:val="24"/>
          <w:szCs w:val="24"/>
        </w:rPr>
        <w:t>Zastupitelstv</w:t>
      </w:r>
      <w:r w:rsidR="00E2502E" w:rsidRPr="00186FDE">
        <w:rPr>
          <w:rFonts w:ascii="Arial" w:hAnsi="Arial" w:cs="Arial"/>
          <w:sz w:val="24"/>
          <w:szCs w:val="24"/>
        </w:rPr>
        <w:t>a</w:t>
      </w:r>
      <w:r w:rsidR="00F449A3" w:rsidRPr="00186FDE">
        <w:rPr>
          <w:rFonts w:ascii="Arial" w:hAnsi="Arial" w:cs="Arial"/>
          <w:sz w:val="24"/>
          <w:szCs w:val="24"/>
        </w:rPr>
        <w:t xml:space="preserve"> Olomouckého kraje dne</w:t>
      </w:r>
      <w:r w:rsidR="00B20BA8" w:rsidRPr="00186FDE">
        <w:rPr>
          <w:rFonts w:ascii="Arial" w:hAnsi="Arial" w:cs="Arial"/>
          <w:sz w:val="24"/>
          <w:szCs w:val="24"/>
        </w:rPr>
        <w:t xml:space="preserve"> 19. 6. 2023 </w:t>
      </w:r>
      <w:r w:rsidR="00E2502E" w:rsidRPr="00186FDE">
        <w:rPr>
          <w:rFonts w:ascii="Arial" w:hAnsi="Arial" w:cs="Arial"/>
          <w:sz w:val="24"/>
          <w:szCs w:val="24"/>
        </w:rPr>
        <w:t>č.</w:t>
      </w:r>
      <w:r w:rsidR="00F449A3" w:rsidRPr="00186FDE">
        <w:rPr>
          <w:rFonts w:ascii="Arial" w:hAnsi="Arial" w:cs="Arial"/>
          <w:sz w:val="24"/>
          <w:szCs w:val="24"/>
        </w:rPr>
        <w:t xml:space="preserve"> UZ/</w:t>
      </w:r>
      <w:r w:rsidR="00B20BA8" w:rsidRPr="00186FDE">
        <w:rPr>
          <w:rFonts w:ascii="Arial" w:hAnsi="Arial" w:cs="Arial"/>
          <w:sz w:val="24"/>
          <w:szCs w:val="24"/>
        </w:rPr>
        <w:t>15</w:t>
      </w:r>
      <w:r w:rsidR="00F449A3" w:rsidRPr="00186FDE">
        <w:rPr>
          <w:rFonts w:ascii="Arial" w:hAnsi="Arial" w:cs="Arial"/>
          <w:sz w:val="24"/>
          <w:szCs w:val="24"/>
        </w:rPr>
        <w:t>/</w:t>
      </w:r>
      <w:r w:rsidR="00B20BA8" w:rsidRPr="00186FDE">
        <w:rPr>
          <w:rFonts w:ascii="Arial" w:hAnsi="Arial" w:cs="Arial"/>
          <w:sz w:val="24"/>
          <w:szCs w:val="24"/>
        </w:rPr>
        <w:t>15</w:t>
      </w:r>
      <w:r w:rsidR="000A3BBC" w:rsidRPr="00186FDE">
        <w:rPr>
          <w:rFonts w:ascii="Arial" w:hAnsi="Arial" w:cs="Arial"/>
          <w:sz w:val="24"/>
          <w:szCs w:val="24"/>
        </w:rPr>
        <w:t>/</w:t>
      </w:r>
      <w:r w:rsidR="00F449A3" w:rsidRPr="00186FDE">
        <w:rPr>
          <w:rFonts w:ascii="Arial" w:hAnsi="Arial" w:cs="Arial"/>
          <w:sz w:val="24"/>
          <w:szCs w:val="24"/>
        </w:rPr>
        <w:t>202</w:t>
      </w:r>
      <w:r w:rsidR="00247C61" w:rsidRPr="00186FDE">
        <w:rPr>
          <w:rFonts w:ascii="Arial" w:hAnsi="Arial" w:cs="Arial"/>
          <w:sz w:val="24"/>
          <w:szCs w:val="24"/>
        </w:rPr>
        <w:t>3</w:t>
      </w:r>
      <w:r w:rsidR="00EE6035" w:rsidRPr="00186FDE">
        <w:rPr>
          <w:rFonts w:ascii="Arial" w:hAnsi="Arial" w:cs="Arial"/>
          <w:sz w:val="24"/>
          <w:szCs w:val="24"/>
        </w:rPr>
        <w:t xml:space="preserve"> (dále jen „</w:t>
      </w:r>
      <w:r w:rsidR="00EE6035" w:rsidRPr="00186FDE">
        <w:rPr>
          <w:rFonts w:ascii="Arial" w:hAnsi="Arial" w:cs="Arial"/>
          <w:b/>
          <w:sz w:val="24"/>
          <w:szCs w:val="24"/>
        </w:rPr>
        <w:t>Zásady</w:t>
      </w:r>
      <w:r w:rsidR="00EE6035" w:rsidRPr="00186FD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186FD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186FDE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DA5533B" w:rsidR="00F6185D" w:rsidRPr="00186FD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Dotační program</w:t>
      </w:r>
      <w:r w:rsidR="00B20BA8" w:rsidRPr="00186FDE">
        <w:rPr>
          <w:rFonts w:ascii="Arial" w:hAnsi="Arial" w:cs="Arial"/>
          <w:sz w:val="24"/>
          <w:szCs w:val="24"/>
        </w:rPr>
        <w:t xml:space="preserve"> „</w:t>
      </w:r>
      <w:r w:rsidR="00037CEA" w:rsidRPr="00186FDE">
        <w:rPr>
          <w:rFonts w:ascii="Arial" w:hAnsi="Arial" w:cs="Arial"/>
          <w:sz w:val="24"/>
          <w:szCs w:val="24"/>
        </w:rPr>
        <w:t>01_01_</w:t>
      </w:r>
      <w:r w:rsidR="00B20BA8" w:rsidRPr="00186FDE">
        <w:rPr>
          <w:rFonts w:ascii="Arial" w:hAnsi="Arial" w:cs="Arial"/>
          <w:sz w:val="24"/>
          <w:szCs w:val="24"/>
        </w:rPr>
        <w:t xml:space="preserve">Program obnovy venkova Olomouckého kraje 2024“ </w:t>
      </w:r>
      <w:r w:rsidRPr="00186FDE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8876CD6" w:rsidR="0076775F" w:rsidRPr="00186FD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Dotační titul 1</w:t>
      </w:r>
      <w:r w:rsidR="00C44E0C" w:rsidRPr="00186FDE">
        <w:rPr>
          <w:rFonts w:ascii="Arial" w:hAnsi="Arial" w:cs="Arial"/>
          <w:sz w:val="24"/>
          <w:szCs w:val="24"/>
        </w:rPr>
        <w:t xml:space="preserve"> - </w:t>
      </w:r>
      <w:r w:rsidR="00B20BA8" w:rsidRPr="00186FDE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1246E442" w14:textId="77777777" w:rsidR="00B20BA8" w:rsidRPr="00186FDE" w:rsidRDefault="003A663F" w:rsidP="00B20BA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Dotační titul 2</w:t>
      </w:r>
      <w:r w:rsidR="00C44E0C" w:rsidRPr="00186FDE">
        <w:rPr>
          <w:rFonts w:ascii="Arial" w:hAnsi="Arial" w:cs="Arial"/>
          <w:sz w:val="24"/>
          <w:szCs w:val="24"/>
        </w:rPr>
        <w:t xml:space="preserve"> - </w:t>
      </w:r>
      <w:r w:rsidR="00B20BA8" w:rsidRPr="00186FDE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3710E73" w:rsidR="003A663F" w:rsidRPr="00186FDE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Dotační titul</w:t>
      </w:r>
      <w:r w:rsidR="000B7CE1" w:rsidRPr="00186FDE">
        <w:rPr>
          <w:rFonts w:ascii="Arial" w:hAnsi="Arial" w:cs="Arial"/>
          <w:sz w:val="24"/>
          <w:szCs w:val="24"/>
        </w:rPr>
        <w:t xml:space="preserve"> 3</w:t>
      </w:r>
      <w:r w:rsidR="00582F9A" w:rsidRPr="00186FDE">
        <w:rPr>
          <w:rFonts w:ascii="Arial" w:hAnsi="Arial" w:cs="Arial"/>
          <w:sz w:val="24"/>
          <w:szCs w:val="24"/>
        </w:rPr>
        <w:t xml:space="preserve"> - </w:t>
      </w:r>
      <w:r w:rsidR="00B20BA8" w:rsidRPr="00186FDE">
        <w:rPr>
          <w:rFonts w:ascii="Arial" w:hAnsi="Arial" w:cs="Arial"/>
          <w:sz w:val="24"/>
          <w:szCs w:val="24"/>
        </w:rPr>
        <w:t>01_01_03_Podpora přípravy projektové dokumentace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2714FCDF" w14:textId="77777777" w:rsidR="00B20BA8" w:rsidRPr="00186FDE" w:rsidRDefault="00F50778" w:rsidP="00B20BA8">
      <w:pPr>
        <w:ind w:left="0" w:firstLine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="00B20BA8" w:rsidRPr="00186FDE">
        <w:rPr>
          <w:rFonts w:ascii="Arial" w:hAnsi="Arial" w:cs="Arial"/>
          <w:b/>
          <w:caps/>
          <w:sz w:val="24"/>
          <w:szCs w:val="24"/>
        </w:rPr>
        <w:t xml:space="preserve"> 1 </w:t>
      </w:r>
      <w:r w:rsidRPr="00186FDE">
        <w:rPr>
          <w:rFonts w:ascii="Arial" w:hAnsi="Arial" w:cs="Arial"/>
          <w:b/>
          <w:sz w:val="24"/>
          <w:szCs w:val="24"/>
        </w:rPr>
        <w:t xml:space="preserve">- </w:t>
      </w:r>
      <w:r w:rsidR="00B20BA8" w:rsidRPr="00186FDE">
        <w:rPr>
          <w:rFonts w:ascii="Arial" w:hAnsi="Arial" w:cs="Arial"/>
          <w:b/>
          <w:sz w:val="24"/>
          <w:szCs w:val="24"/>
        </w:rPr>
        <w:t>01_01_01_PODPORA BUDOVÁNÍ A OBNOVY INFRASTRUKTURY OBCE</w:t>
      </w:r>
    </w:p>
    <w:p w14:paraId="07E4DAC1" w14:textId="77777777" w:rsidR="00C44E0C" w:rsidRPr="00186FD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186F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b/>
          <w:sz w:val="24"/>
          <w:szCs w:val="24"/>
        </w:rPr>
        <w:t>Kontaktní údaje</w:t>
      </w:r>
      <w:r w:rsidRPr="00186FDE">
        <w:rPr>
          <w:rFonts w:ascii="Arial" w:hAnsi="Arial" w:cs="Arial"/>
          <w:sz w:val="24"/>
          <w:szCs w:val="24"/>
        </w:rPr>
        <w:t xml:space="preserve"> pro komunikaci s </w:t>
      </w:r>
      <w:r w:rsidR="001C6A0F" w:rsidRPr="00186FDE">
        <w:rPr>
          <w:rFonts w:ascii="Arial" w:hAnsi="Arial" w:cs="Arial"/>
          <w:sz w:val="24"/>
          <w:szCs w:val="24"/>
        </w:rPr>
        <w:t>administrátorem:</w:t>
      </w:r>
      <w:r w:rsidR="001C6A0F" w:rsidRPr="00186FD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79E04BB" w:rsidR="00D841D9" w:rsidRPr="00186FD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Odbor</w:t>
      </w:r>
      <w:r w:rsidR="00B20BA8" w:rsidRPr="00186FDE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186FD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0A5E016" w:rsidR="00D841D9" w:rsidRPr="00186F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Olomouc, Jeremenkova</w:t>
      </w:r>
      <w:r w:rsidR="00B20BA8" w:rsidRPr="00186FDE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186FDE">
        <w:rPr>
          <w:rFonts w:ascii="Arial" w:hAnsi="Arial" w:cs="Arial"/>
          <w:sz w:val="24"/>
          <w:szCs w:val="24"/>
          <w:lang w:eastAsia="cs-CZ"/>
        </w:rPr>
        <w:t>(budova</w:t>
      </w:r>
      <w:r w:rsidR="00B20BA8" w:rsidRPr="00186FDE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186FD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0125DC9" w:rsidR="00D841D9" w:rsidRPr="00186F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86FDE">
        <w:rPr>
          <w:rFonts w:ascii="Arial" w:hAnsi="Arial" w:cs="Arial"/>
          <w:sz w:val="24"/>
          <w:szCs w:val="24"/>
          <w:lang w:eastAsia="cs-CZ"/>
        </w:rPr>
        <w:t>Jméno administrátora:</w:t>
      </w:r>
      <w:r w:rsidR="009A778F" w:rsidRPr="00186FDE">
        <w:rPr>
          <w:rFonts w:ascii="Arial" w:hAnsi="Arial" w:cs="Arial"/>
          <w:sz w:val="24"/>
          <w:szCs w:val="24"/>
          <w:lang w:eastAsia="cs-CZ"/>
        </w:rPr>
        <w:t xml:space="preserve"> Ing. David Krmášek</w:t>
      </w:r>
    </w:p>
    <w:p w14:paraId="466F6D83" w14:textId="6205F853" w:rsidR="00D841D9" w:rsidRPr="00186FD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Telefon:</w:t>
      </w:r>
      <w:r w:rsidR="009A778F" w:rsidRPr="00186FDE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20FAD269" w:rsidR="00D841D9" w:rsidRPr="00186FDE" w:rsidRDefault="009A778F" w:rsidP="009A778F">
      <w:pPr>
        <w:spacing w:after="360"/>
        <w:ind w:left="0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E-mail: d.krmasek@olkraj.cz </w:t>
      </w:r>
    </w:p>
    <w:p w14:paraId="62F58E81" w14:textId="6D186577" w:rsidR="00691685" w:rsidRPr="00186FD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186FD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="0038198D" w:rsidRPr="00186FD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186FDE">
        <w:rPr>
          <w:rFonts w:ascii="Arial" w:hAnsi="Arial" w:cs="Arial"/>
          <w:b/>
          <w:bCs/>
          <w:sz w:val="26"/>
          <w:szCs w:val="26"/>
        </w:rPr>
        <w:t>titulu</w:t>
      </w:r>
      <w:r w:rsidRPr="00186FD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186FDE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B5C25F1" w:rsidR="00691685" w:rsidRPr="00186FDE" w:rsidRDefault="00691685" w:rsidP="009A778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Důvodem</w:t>
      </w:r>
      <w:r w:rsidR="0038198D" w:rsidRPr="00186FD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186FDE">
        <w:rPr>
          <w:rFonts w:ascii="Arial" w:hAnsi="Arial" w:cs="Arial"/>
          <w:sz w:val="24"/>
          <w:szCs w:val="24"/>
        </w:rPr>
        <w:t>titulu</w:t>
      </w:r>
      <w:r w:rsidR="00BB79D0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je</w:t>
      </w:r>
      <w:r w:rsidR="009A778F" w:rsidRPr="00186FDE">
        <w:rPr>
          <w:rFonts w:ascii="Arial" w:hAnsi="Arial" w:cs="Arial"/>
          <w:sz w:val="24"/>
          <w:szCs w:val="24"/>
        </w:rPr>
        <w:t xml:space="preserve"> podpora realizace investičních a neinvestičních akcí obcí do 2 000 obyvatel v územním obvodu Olomouckého kraje.</w:t>
      </w:r>
    </w:p>
    <w:p w14:paraId="72C20929" w14:textId="77777777" w:rsidR="002115B0" w:rsidRPr="00186FD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7B72F06B" w14:textId="4F086ECA" w:rsidR="009A778F" w:rsidRPr="00186FDE" w:rsidRDefault="00EB0434" w:rsidP="009A778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Obecným účelem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691685" w:rsidRPr="00186FDE">
        <w:rPr>
          <w:rFonts w:ascii="Arial" w:hAnsi="Arial" w:cs="Arial"/>
          <w:sz w:val="24"/>
          <w:szCs w:val="24"/>
        </w:rPr>
        <w:t>vyhlášeného dotačního</w:t>
      </w:r>
      <w:r w:rsidR="0038198D" w:rsidRPr="00186FDE">
        <w:rPr>
          <w:rFonts w:ascii="Arial" w:hAnsi="Arial" w:cs="Arial"/>
          <w:sz w:val="24"/>
          <w:szCs w:val="24"/>
        </w:rPr>
        <w:t xml:space="preserve"> </w:t>
      </w:r>
      <w:r w:rsidR="00BB79D0" w:rsidRPr="00186FDE">
        <w:rPr>
          <w:rFonts w:ascii="Arial" w:hAnsi="Arial" w:cs="Arial"/>
          <w:sz w:val="24"/>
          <w:szCs w:val="24"/>
        </w:rPr>
        <w:t>titulu</w:t>
      </w:r>
      <w:r w:rsidR="009A778F" w:rsidRPr="00186FDE">
        <w:rPr>
          <w:rFonts w:ascii="Arial" w:hAnsi="Arial" w:cs="Arial"/>
          <w:sz w:val="24"/>
          <w:szCs w:val="24"/>
        </w:rPr>
        <w:t xml:space="preserve"> 01_01_01_Podpora budování a obnovy infrastruktury obce </w:t>
      </w:r>
      <w:r w:rsidR="00691685" w:rsidRPr="00186FDE">
        <w:rPr>
          <w:rFonts w:ascii="Arial" w:hAnsi="Arial" w:cs="Arial"/>
          <w:sz w:val="24"/>
          <w:szCs w:val="24"/>
        </w:rPr>
        <w:t>je podpora</w:t>
      </w:r>
      <w:r w:rsidR="009A778F" w:rsidRPr="00186FDE">
        <w:rPr>
          <w:rFonts w:ascii="Arial" w:hAnsi="Arial" w:cs="Arial"/>
          <w:sz w:val="24"/>
          <w:szCs w:val="24"/>
        </w:rPr>
        <w:t xml:space="preserve"> investičních a neinvestičních akcí obcí zaměřených na následující aktivity:</w:t>
      </w:r>
    </w:p>
    <w:p w14:paraId="037E3D0C" w14:textId="7C862640" w:rsidR="009A778F" w:rsidRPr="00186FDE" w:rsidRDefault="009A778F" w:rsidP="009A778F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výstavba, rekonstrukce, oprava místních</w:t>
      </w:r>
      <w:r w:rsidR="00500DF2" w:rsidRPr="00186FDE">
        <w:rPr>
          <w:rFonts w:ascii="Arial" w:hAnsi="Arial" w:cs="Arial"/>
          <w:sz w:val="24"/>
          <w:szCs w:val="24"/>
        </w:rPr>
        <w:t xml:space="preserve"> i účelových </w:t>
      </w:r>
      <w:r w:rsidRPr="00186FDE">
        <w:rPr>
          <w:rFonts w:ascii="Arial" w:hAnsi="Arial" w:cs="Arial"/>
          <w:sz w:val="24"/>
          <w:szCs w:val="24"/>
        </w:rPr>
        <w:t>komunikací, chodníků, parkovišť a součástí místních</w:t>
      </w:r>
      <w:r w:rsidR="00500DF2" w:rsidRPr="00186FDE">
        <w:rPr>
          <w:rFonts w:ascii="Arial" w:hAnsi="Arial" w:cs="Arial"/>
          <w:sz w:val="24"/>
          <w:szCs w:val="24"/>
        </w:rPr>
        <w:t xml:space="preserve"> i účelových</w:t>
      </w:r>
      <w:r w:rsidRPr="00186FDE">
        <w:rPr>
          <w:rFonts w:ascii="Arial" w:hAnsi="Arial" w:cs="Arial"/>
          <w:sz w:val="24"/>
          <w:szCs w:val="24"/>
        </w:rPr>
        <w:t xml:space="preserve"> komunikací (mosty, lávky apod.),</w:t>
      </w:r>
    </w:p>
    <w:p w14:paraId="1CF8B8B9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realizace energeticky úsporných opatření,</w:t>
      </w:r>
    </w:p>
    <w:p w14:paraId="0CD35000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21B0CBB8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168422C5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výstavba, rekonstrukce, oprava inženýrských sítí,</w:t>
      </w:r>
    </w:p>
    <w:p w14:paraId="663699A2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57B0D349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5A4084CF" w14:textId="77777777" w:rsidR="009A778F" w:rsidRPr="00186FDE" w:rsidRDefault="009A778F" w:rsidP="009A778F">
      <w:pPr>
        <w:pStyle w:val="Odstavecseseznamem"/>
        <w:numPr>
          <w:ilvl w:val="0"/>
          <w:numId w:val="47"/>
        </w:numPr>
        <w:spacing w:after="360"/>
        <w:ind w:left="1570" w:hanging="357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kombinace výše uvedených podporovaných aktivit řadících se do dotačního titulu 01</w:t>
      </w:r>
      <w:r w:rsidRPr="00186FDE">
        <w:rPr>
          <w:rFonts w:ascii="Arial" w:hAnsi="Arial" w:cs="Arial"/>
          <w:sz w:val="24"/>
          <w:szCs w:val="24"/>
        </w:rPr>
        <w:softHyphen/>
        <w:t xml:space="preserve">_01_01_Podpora budování a obnovy infrastruktury obce. </w:t>
      </w:r>
    </w:p>
    <w:p w14:paraId="18E64D07" w14:textId="70ED4A19" w:rsidR="00691685" w:rsidRPr="00186FDE" w:rsidRDefault="009A778F" w:rsidP="009A778F">
      <w:pPr>
        <w:pStyle w:val="Odstavecseseznamem"/>
        <w:spacing w:after="360"/>
        <w:ind w:left="1570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4846E125" w14:textId="3771FEFA" w:rsidR="00691685" w:rsidRPr="00186FD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186FD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86FD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86FD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86FD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86FD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186FD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186FD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11AD888" w:rsidR="00F56E1F" w:rsidRPr="00186FDE" w:rsidRDefault="0038198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F56E1F" w:rsidRPr="00186FDE">
        <w:rPr>
          <w:rFonts w:ascii="Arial" w:hAnsi="Arial" w:cs="Arial"/>
          <w:b/>
          <w:sz w:val="24"/>
          <w:szCs w:val="24"/>
        </w:rPr>
        <w:t>právnická</w:t>
      </w:r>
      <w:r w:rsidR="000A57CD" w:rsidRPr="00186FDE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186FD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86FDE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86FDE">
        <w:rPr>
          <w:rFonts w:ascii="Arial" w:hAnsi="Arial" w:cs="Arial"/>
          <w:b/>
          <w:sz w:val="24"/>
          <w:szCs w:val="24"/>
        </w:rPr>
        <w:t>P</w:t>
      </w:r>
      <w:r w:rsidR="00F56E1F" w:rsidRPr="00186FDE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186FDE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186FDE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Žadatelem </w:t>
      </w:r>
      <w:r w:rsidRPr="00186FDE">
        <w:rPr>
          <w:rFonts w:ascii="Arial" w:hAnsi="Arial" w:cs="Arial"/>
          <w:b/>
          <w:sz w:val="24"/>
          <w:szCs w:val="24"/>
        </w:rPr>
        <w:t>může být</w:t>
      </w:r>
      <w:r w:rsidRPr="00186FDE">
        <w:rPr>
          <w:rFonts w:ascii="Arial" w:hAnsi="Arial" w:cs="Arial"/>
          <w:sz w:val="24"/>
          <w:szCs w:val="24"/>
        </w:rPr>
        <w:t xml:space="preserve"> pouze: </w:t>
      </w:r>
    </w:p>
    <w:p w14:paraId="5D5CDA2B" w14:textId="11914C28" w:rsidR="00691685" w:rsidRPr="00186FDE" w:rsidRDefault="00691685" w:rsidP="00D8338B">
      <w:pPr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právnická osoba, kte</w:t>
      </w:r>
      <w:r w:rsidR="0038198D" w:rsidRPr="00186FDE">
        <w:rPr>
          <w:rFonts w:ascii="Arial" w:hAnsi="Arial" w:cs="Arial"/>
          <w:sz w:val="24"/>
          <w:szCs w:val="24"/>
        </w:rPr>
        <w:t xml:space="preserve">rou je </w:t>
      </w:r>
      <w:r w:rsidRPr="00186FDE">
        <w:rPr>
          <w:rFonts w:ascii="Arial" w:hAnsi="Arial" w:cs="Arial"/>
          <w:sz w:val="24"/>
          <w:szCs w:val="24"/>
        </w:rPr>
        <w:t>obec</w:t>
      </w:r>
      <w:r w:rsidR="003A22A7" w:rsidRPr="00186FDE">
        <w:rPr>
          <w:rFonts w:ascii="Arial" w:hAnsi="Arial" w:cs="Arial"/>
          <w:sz w:val="24"/>
          <w:szCs w:val="24"/>
        </w:rPr>
        <w:t xml:space="preserve"> podle zákona č. 128/2000 Sb., o obcích, ve znění pozdějších předpisů, do 2 000 obyvatel</w:t>
      </w:r>
      <w:r w:rsidR="0077678B">
        <w:rPr>
          <w:rFonts w:ascii="Arial" w:hAnsi="Arial" w:cs="Arial"/>
          <w:sz w:val="24"/>
          <w:szCs w:val="24"/>
        </w:rPr>
        <w:t>, která se nachází</w:t>
      </w:r>
      <w:r w:rsidR="003A22A7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v ú</w:t>
      </w:r>
      <w:r w:rsidR="00136FDC" w:rsidRPr="00186FDE">
        <w:rPr>
          <w:rFonts w:ascii="Arial" w:hAnsi="Arial" w:cs="Arial"/>
          <w:sz w:val="24"/>
          <w:szCs w:val="24"/>
        </w:rPr>
        <w:t>zemním obvodu Olomouckého kraje.</w:t>
      </w:r>
    </w:p>
    <w:p w14:paraId="45F91A9C" w14:textId="77777777" w:rsidR="004B2B7C" w:rsidRPr="00186FDE" w:rsidRDefault="004B2B7C" w:rsidP="004B2B7C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0176E3B5" w14:textId="250B5F29" w:rsidR="004B2B7C" w:rsidRPr="00186FDE" w:rsidRDefault="004B2B7C" w:rsidP="004B2B7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Počet obyvatel obce se určuje podle statistiky počtu obyvatel v obcích České republiky Českého statistického úřadu k 1. 1. 2023.</w:t>
      </w:r>
    </w:p>
    <w:p w14:paraId="4E2A797D" w14:textId="50D5A098" w:rsidR="00397753" w:rsidRPr="004B2B7C" w:rsidRDefault="00397753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10849C5D" w:rsidR="005929A9" w:rsidRPr="00186FDE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Žadatelem v</w:t>
      </w:r>
      <w:r w:rsidR="004B2B7C" w:rsidRPr="00186FDE">
        <w:rPr>
          <w:rFonts w:ascii="Arial" w:hAnsi="Arial" w:cs="Arial"/>
          <w:sz w:val="24"/>
          <w:szCs w:val="24"/>
        </w:rPr>
        <w:t xml:space="preserve"> tomto </w:t>
      </w:r>
      <w:r w:rsidRPr="00186FDE">
        <w:rPr>
          <w:rFonts w:ascii="Arial" w:hAnsi="Arial" w:cs="Arial"/>
          <w:sz w:val="24"/>
          <w:szCs w:val="24"/>
        </w:rPr>
        <w:t>dotačním titulu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/>
          <w:sz w:val="24"/>
          <w:szCs w:val="24"/>
        </w:rPr>
        <w:t>nemůže být</w:t>
      </w:r>
      <w:r w:rsidR="004B2B7C" w:rsidRPr="00186FDE">
        <w:rPr>
          <w:rFonts w:ascii="Arial" w:hAnsi="Arial" w:cs="Arial"/>
          <w:b/>
          <w:sz w:val="24"/>
          <w:szCs w:val="24"/>
        </w:rPr>
        <w:t xml:space="preserve"> </w:t>
      </w:r>
      <w:r w:rsidR="004B2B7C" w:rsidRPr="00186FDE">
        <w:rPr>
          <w:rFonts w:ascii="Arial" w:hAnsi="Arial" w:cs="Arial"/>
          <w:sz w:val="24"/>
          <w:szCs w:val="24"/>
        </w:rPr>
        <w:t>žadatel, který podal v roce 2024 žádost na stejný účel v některém z vyhlášených dotačních programů</w:t>
      </w:r>
      <w:r w:rsidR="009F518E" w:rsidRPr="00186FDE">
        <w:rPr>
          <w:rFonts w:ascii="Arial" w:hAnsi="Arial" w:cs="Arial"/>
          <w:sz w:val="24"/>
          <w:szCs w:val="24"/>
        </w:rPr>
        <w:t xml:space="preserve"> nebo </w:t>
      </w:r>
      <w:r w:rsidR="004B2B7C" w:rsidRPr="00186FDE">
        <w:rPr>
          <w:rFonts w:ascii="Arial" w:hAnsi="Arial" w:cs="Arial"/>
          <w:sz w:val="24"/>
          <w:szCs w:val="24"/>
        </w:rPr>
        <w:t>titulů Olomouckého kraje</w:t>
      </w:r>
      <w:r w:rsidR="009F518E" w:rsidRPr="00186FDE">
        <w:rPr>
          <w:rFonts w:ascii="Arial" w:hAnsi="Arial" w:cs="Arial"/>
          <w:sz w:val="24"/>
          <w:szCs w:val="24"/>
        </w:rPr>
        <w:t>.</w:t>
      </w:r>
      <w:r w:rsidR="004B2B7C" w:rsidRPr="00186FDE">
        <w:rPr>
          <w:rFonts w:ascii="Arial" w:hAnsi="Arial" w:cs="Arial"/>
          <w:sz w:val="24"/>
          <w:szCs w:val="24"/>
        </w:rPr>
        <w:t xml:space="preserve"> </w:t>
      </w:r>
    </w:p>
    <w:p w14:paraId="1283305B" w14:textId="06A5E1E2" w:rsidR="00BD553A" w:rsidRPr="00186FDE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1554F4ED" w:rsidR="00803B5A" w:rsidRPr="00186FDE" w:rsidRDefault="00D75FCA" w:rsidP="0013094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186FD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186FDE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5E089D9F" w:rsidR="00AA65EC" w:rsidRPr="00186FDE" w:rsidRDefault="00803B5A" w:rsidP="0013094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4B2B7C" w:rsidRPr="00186FDE">
        <w:rPr>
          <w:rFonts w:ascii="Arial" w:hAnsi="Arial" w:cs="Arial"/>
          <w:sz w:val="24"/>
          <w:szCs w:val="24"/>
        </w:rPr>
        <w:t xml:space="preserve"> </w:t>
      </w:r>
      <w:r w:rsidR="00277123" w:rsidRPr="00186FDE">
        <w:rPr>
          <w:rFonts w:ascii="Arial" w:hAnsi="Arial" w:cs="Arial"/>
          <w:b/>
          <w:sz w:val="24"/>
          <w:szCs w:val="24"/>
        </w:rPr>
        <w:t>40 765</w:t>
      </w:r>
      <w:r w:rsidR="004B2B7C" w:rsidRPr="00186FDE">
        <w:rPr>
          <w:rFonts w:ascii="Arial" w:hAnsi="Arial" w:cs="Arial"/>
          <w:b/>
          <w:sz w:val="24"/>
          <w:szCs w:val="24"/>
        </w:rPr>
        <w:t xml:space="preserve"> 000 </w:t>
      </w:r>
      <w:r w:rsidRPr="00186FDE">
        <w:rPr>
          <w:rFonts w:ascii="Arial" w:hAnsi="Arial" w:cs="Arial"/>
          <w:sz w:val="24"/>
          <w:szCs w:val="24"/>
        </w:rPr>
        <w:t xml:space="preserve">Kč, z toho </w:t>
      </w:r>
      <w:r w:rsidRPr="00186FDE">
        <w:rPr>
          <w:rFonts w:ascii="Arial" w:hAnsi="Arial" w:cs="Arial"/>
          <w:b/>
          <w:sz w:val="24"/>
          <w:szCs w:val="24"/>
        </w:rPr>
        <w:t xml:space="preserve">na dotační </w:t>
      </w:r>
      <w:r w:rsidRPr="00186FDE">
        <w:rPr>
          <w:rFonts w:ascii="Arial" w:hAnsi="Arial" w:cs="Arial"/>
          <w:b/>
          <w:sz w:val="24"/>
          <w:szCs w:val="24"/>
          <w:lang w:eastAsia="cs-CZ"/>
        </w:rPr>
        <w:t>titul</w:t>
      </w:r>
      <w:r w:rsidR="004B2B7C" w:rsidRPr="00186FDE">
        <w:rPr>
          <w:rFonts w:ascii="Arial" w:hAnsi="Arial" w:cs="Arial"/>
          <w:b/>
          <w:sz w:val="24"/>
          <w:szCs w:val="24"/>
          <w:lang w:eastAsia="cs-CZ"/>
        </w:rPr>
        <w:t xml:space="preserve"> 01_01_01_Podpora budování a obnovy infrastruktury obce </w:t>
      </w:r>
      <w:r w:rsidRPr="00186FDE">
        <w:rPr>
          <w:rFonts w:ascii="Arial" w:hAnsi="Arial" w:cs="Arial"/>
          <w:sz w:val="24"/>
          <w:szCs w:val="24"/>
        </w:rPr>
        <w:t>je určena částka</w:t>
      </w:r>
      <w:r w:rsidR="004B2B7C" w:rsidRPr="00186FDE">
        <w:rPr>
          <w:rFonts w:ascii="Arial" w:hAnsi="Arial" w:cs="Arial"/>
          <w:sz w:val="24"/>
          <w:szCs w:val="24"/>
        </w:rPr>
        <w:t xml:space="preserve"> </w:t>
      </w:r>
      <w:r w:rsidR="004B2B7C" w:rsidRPr="00186FDE">
        <w:rPr>
          <w:rFonts w:ascii="Arial" w:hAnsi="Arial" w:cs="Arial"/>
          <w:b/>
          <w:sz w:val="24"/>
          <w:szCs w:val="24"/>
        </w:rPr>
        <w:t>3</w:t>
      </w:r>
      <w:r w:rsidR="00277123" w:rsidRPr="00186FDE">
        <w:rPr>
          <w:rFonts w:ascii="Arial" w:hAnsi="Arial" w:cs="Arial"/>
          <w:b/>
          <w:sz w:val="24"/>
          <w:szCs w:val="24"/>
        </w:rPr>
        <w:t>6</w:t>
      </w:r>
      <w:r w:rsidR="004B2B7C" w:rsidRPr="00186FDE">
        <w:rPr>
          <w:rFonts w:ascii="Arial" w:hAnsi="Arial" w:cs="Arial"/>
          <w:b/>
          <w:sz w:val="24"/>
          <w:szCs w:val="24"/>
        </w:rPr>
        <w:t> </w:t>
      </w:r>
      <w:r w:rsidR="00277123" w:rsidRPr="00186FDE">
        <w:rPr>
          <w:rFonts w:ascii="Arial" w:hAnsi="Arial" w:cs="Arial"/>
          <w:b/>
          <w:sz w:val="24"/>
          <w:szCs w:val="24"/>
        </w:rPr>
        <w:t>765</w:t>
      </w:r>
      <w:r w:rsidR="004B2B7C" w:rsidRPr="00186FDE">
        <w:rPr>
          <w:rFonts w:ascii="Arial" w:hAnsi="Arial" w:cs="Arial"/>
          <w:b/>
          <w:sz w:val="24"/>
          <w:szCs w:val="24"/>
        </w:rPr>
        <w:t xml:space="preserve"> 000 </w:t>
      </w:r>
      <w:r w:rsidR="00130943" w:rsidRPr="00186FDE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186FDE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186FD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186FD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71AFD51" w:rsidR="00691685" w:rsidRPr="00186FD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186FDE">
        <w:rPr>
          <w:rFonts w:ascii="Arial" w:hAnsi="Arial" w:cs="Arial"/>
          <w:sz w:val="24"/>
          <w:szCs w:val="24"/>
        </w:rPr>
        <w:t xml:space="preserve">dotace na jednu </w:t>
      </w:r>
      <w:r w:rsidR="0032654D" w:rsidRPr="00186FDE">
        <w:rPr>
          <w:rFonts w:ascii="Arial" w:hAnsi="Arial" w:cs="Arial"/>
          <w:sz w:val="24"/>
          <w:szCs w:val="24"/>
        </w:rPr>
        <w:t>akci</w:t>
      </w:r>
      <w:r w:rsidRPr="00186FDE">
        <w:rPr>
          <w:rFonts w:ascii="Arial" w:hAnsi="Arial" w:cs="Arial"/>
          <w:sz w:val="24"/>
          <w:szCs w:val="24"/>
        </w:rPr>
        <w:t xml:space="preserve"> činí</w:t>
      </w:r>
      <w:r w:rsidR="000532B5" w:rsidRPr="00186FDE">
        <w:rPr>
          <w:rFonts w:ascii="Arial" w:hAnsi="Arial" w:cs="Arial"/>
          <w:sz w:val="24"/>
          <w:szCs w:val="24"/>
        </w:rPr>
        <w:t xml:space="preserve"> 100 000 </w:t>
      </w:r>
      <w:r w:rsidRPr="00186FD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186FD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E096E05" w:rsidR="00691685" w:rsidRPr="00186FD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M</w:t>
      </w:r>
      <w:r w:rsidRPr="00186FD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86FDE">
        <w:rPr>
          <w:rFonts w:ascii="Arial" w:hAnsi="Arial" w:cs="Arial"/>
          <w:sz w:val="24"/>
          <w:szCs w:val="24"/>
        </w:rPr>
        <w:t xml:space="preserve">dotace na jednu </w:t>
      </w:r>
      <w:r w:rsidR="0032654D" w:rsidRPr="00186FDE">
        <w:rPr>
          <w:rFonts w:ascii="Arial" w:hAnsi="Arial" w:cs="Arial"/>
          <w:sz w:val="24"/>
          <w:szCs w:val="24"/>
        </w:rPr>
        <w:t>akci</w:t>
      </w:r>
      <w:r w:rsidRPr="00186FDE">
        <w:rPr>
          <w:rFonts w:ascii="Arial" w:hAnsi="Arial" w:cs="Arial"/>
          <w:sz w:val="24"/>
          <w:szCs w:val="24"/>
        </w:rPr>
        <w:t xml:space="preserve"> činí</w:t>
      </w:r>
      <w:r w:rsidR="000532B5" w:rsidRPr="00186FDE">
        <w:rPr>
          <w:rFonts w:ascii="Arial" w:hAnsi="Arial" w:cs="Arial"/>
          <w:sz w:val="24"/>
          <w:szCs w:val="24"/>
        </w:rPr>
        <w:t xml:space="preserve"> 600 000 </w:t>
      </w:r>
      <w:r w:rsidRPr="00186FDE">
        <w:rPr>
          <w:rFonts w:ascii="Arial" w:hAnsi="Arial" w:cs="Arial"/>
          <w:sz w:val="24"/>
          <w:szCs w:val="24"/>
        </w:rPr>
        <w:t xml:space="preserve">Kč. </w:t>
      </w:r>
    </w:p>
    <w:p w14:paraId="05F38A29" w14:textId="485B773F" w:rsidR="008A573C" w:rsidRPr="00186FDE" w:rsidRDefault="00515C83" w:rsidP="00130943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72D4AF74" w14:textId="3182A3F3" w:rsidR="000F2363" w:rsidRPr="00186FDE" w:rsidRDefault="000F2363" w:rsidP="00B539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Žadatel </w:t>
      </w:r>
      <w:r w:rsidR="00130943" w:rsidRPr="00186FDE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186FDE">
        <w:rPr>
          <w:rFonts w:ascii="Arial" w:hAnsi="Arial" w:cs="Arial"/>
          <w:sz w:val="24"/>
          <w:szCs w:val="24"/>
        </w:rPr>
        <w:t>vyhlášeného</w:t>
      </w:r>
      <w:r w:rsidR="00130943" w:rsidRPr="00186FDE">
        <w:rPr>
          <w:rFonts w:ascii="Arial" w:hAnsi="Arial" w:cs="Arial"/>
          <w:sz w:val="24"/>
          <w:szCs w:val="24"/>
        </w:rPr>
        <w:t xml:space="preserve"> dotačního </w:t>
      </w:r>
      <w:r w:rsidR="00700C53" w:rsidRPr="00186FDE">
        <w:rPr>
          <w:rFonts w:ascii="Arial" w:hAnsi="Arial" w:cs="Arial"/>
          <w:sz w:val="24"/>
          <w:szCs w:val="24"/>
        </w:rPr>
        <w:t>titulu</w:t>
      </w:r>
      <w:r w:rsidR="00130943" w:rsidRPr="00186FDE">
        <w:rPr>
          <w:rFonts w:ascii="Arial" w:hAnsi="Arial" w:cs="Arial"/>
          <w:sz w:val="24"/>
          <w:szCs w:val="24"/>
        </w:rPr>
        <w:t xml:space="preserve"> </w:t>
      </w:r>
      <w:r w:rsidR="000532B5" w:rsidRPr="00186FDE">
        <w:rPr>
          <w:rFonts w:ascii="Arial" w:hAnsi="Arial" w:cs="Arial"/>
          <w:sz w:val="24"/>
          <w:szCs w:val="24"/>
        </w:rPr>
        <w:t xml:space="preserve">01_01_01_Podpora budování a obnovy infrastruktury obce </w:t>
      </w:r>
      <w:r w:rsidRPr="00186FDE">
        <w:rPr>
          <w:rFonts w:ascii="Arial" w:hAnsi="Arial" w:cs="Arial"/>
          <w:sz w:val="24"/>
          <w:szCs w:val="24"/>
        </w:rPr>
        <w:t>podat pouze jednu žádost</w:t>
      </w:r>
      <w:r w:rsidR="00287397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V případě, ž</w:t>
      </w:r>
      <w:r w:rsidR="00130943" w:rsidRPr="00186FDE">
        <w:rPr>
          <w:rFonts w:ascii="Arial" w:hAnsi="Arial" w:cs="Arial"/>
          <w:sz w:val="24"/>
          <w:szCs w:val="24"/>
        </w:rPr>
        <w:t xml:space="preserve">e v rámci vyhlášeného dotačního </w:t>
      </w:r>
      <w:r w:rsidRPr="00186FDE">
        <w:rPr>
          <w:rFonts w:ascii="Arial" w:hAnsi="Arial" w:cs="Arial"/>
          <w:sz w:val="24"/>
          <w:szCs w:val="24"/>
        </w:rPr>
        <w:t>titulu</w:t>
      </w:r>
      <w:r w:rsidR="00130943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="000532B5" w:rsidRPr="00186FDE">
        <w:rPr>
          <w:rFonts w:ascii="Arial" w:hAnsi="Arial" w:cs="Arial"/>
          <w:sz w:val="24"/>
          <w:szCs w:val="24"/>
        </w:rPr>
        <w:t xml:space="preserve"> Taková žádost nebude vyřazena, pokud žadatel zašle </w:t>
      </w:r>
      <w:r w:rsidR="009F518E" w:rsidRPr="00186FDE">
        <w:rPr>
          <w:rFonts w:ascii="Arial" w:hAnsi="Arial" w:cs="Arial"/>
          <w:sz w:val="24"/>
          <w:szCs w:val="24"/>
        </w:rPr>
        <w:t xml:space="preserve">vyhlašovateli </w:t>
      </w:r>
      <w:r w:rsidR="000532B5" w:rsidRPr="00186FDE">
        <w:rPr>
          <w:rFonts w:ascii="Arial" w:hAnsi="Arial" w:cs="Arial"/>
          <w:sz w:val="24"/>
          <w:szCs w:val="24"/>
        </w:rPr>
        <w:t xml:space="preserve">písemnou žádost prostřednictvím </w:t>
      </w:r>
      <w:r w:rsidR="009F518E" w:rsidRPr="00186FDE">
        <w:rPr>
          <w:rFonts w:ascii="Arial" w:hAnsi="Arial" w:cs="Arial"/>
          <w:sz w:val="24"/>
          <w:szCs w:val="24"/>
        </w:rPr>
        <w:t xml:space="preserve">své </w:t>
      </w:r>
      <w:r w:rsidR="000532B5" w:rsidRPr="00186FDE">
        <w:rPr>
          <w:rFonts w:ascii="Arial" w:hAnsi="Arial" w:cs="Arial"/>
          <w:sz w:val="24"/>
          <w:szCs w:val="24"/>
        </w:rPr>
        <w:t>datové schránky</w:t>
      </w:r>
      <w:r w:rsidR="009F518E" w:rsidRPr="00186FDE">
        <w:rPr>
          <w:rFonts w:ascii="Arial" w:hAnsi="Arial" w:cs="Arial"/>
          <w:sz w:val="24"/>
          <w:szCs w:val="24"/>
        </w:rPr>
        <w:t xml:space="preserve"> </w:t>
      </w:r>
      <w:r w:rsidR="000532B5" w:rsidRPr="00186FDE">
        <w:rPr>
          <w:rFonts w:ascii="Arial" w:hAnsi="Arial" w:cs="Arial"/>
          <w:sz w:val="24"/>
          <w:szCs w:val="24"/>
        </w:rPr>
        <w:t>o uznání takové žádosti, jako jediné správně podané žádosti. V takovém případě bude vyřazena žádost pod</w:t>
      </w:r>
      <w:r w:rsidR="00C60EAE">
        <w:rPr>
          <w:rFonts w:ascii="Arial" w:hAnsi="Arial" w:cs="Arial"/>
          <w:sz w:val="24"/>
          <w:szCs w:val="24"/>
        </w:rPr>
        <w:t>a</w:t>
      </w:r>
      <w:r w:rsidR="000532B5" w:rsidRPr="00186FDE">
        <w:rPr>
          <w:rFonts w:ascii="Arial" w:hAnsi="Arial" w:cs="Arial"/>
          <w:sz w:val="24"/>
          <w:szCs w:val="24"/>
        </w:rPr>
        <w:t>n</w:t>
      </w:r>
      <w:r w:rsidR="00C60EAE">
        <w:rPr>
          <w:rFonts w:ascii="Arial" w:hAnsi="Arial" w:cs="Arial"/>
          <w:sz w:val="24"/>
          <w:szCs w:val="24"/>
        </w:rPr>
        <w:t>á</w:t>
      </w:r>
      <w:r w:rsidR="000532B5" w:rsidRPr="00186FDE">
        <w:rPr>
          <w:rFonts w:ascii="Arial" w:hAnsi="Arial" w:cs="Arial"/>
          <w:sz w:val="24"/>
          <w:szCs w:val="24"/>
        </w:rPr>
        <w:t xml:space="preserve"> jak</w:t>
      </w:r>
      <w:r w:rsidR="009F518E" w:rsidRPr="00186FDE">
        <w:rPr>
          <w:rFonts w:ascii="Arial" w:hAnsi="Arial" w:cs="Arial"/>
          <w:sz w:val="24"/>
          <w:szCs w:val="24"/>
        </w:rPr>
        <w:t>o první v pořadí, resp. v případě podání více než dvou žádostí budou vyřazeny všechny žádosti s výjimkou žádosti, u které žadatel požádal o uznání jako jediné správně podané podle předcházející věty.</w:t>
      </w:r>
      <w:r w:rsidR="000532B5" w:rsidRPr="00186FDE">
        <w:rPr>
          <w:rFonts w:ascii="Arial" w:hAnsi="Arial" w:cs="Arial"/>
          <w:sz w:val="24"/>
          <w:szCs w:val="24"/>
        </w:rPr>
        <w:t xml:space="preserve"> </w:t>
      </w:r>
      <w:r w:rsidR="000532B5" w:rsidRPr="00186FDE">
        <w:rPr>
          <w:rFonts w:ascii="Arial" w:hAnsi="Arial" w:cs="Arial"/>
          <w:i/>
          <w:sz w:val="24"/>
          <w:szCs w:val="24"/>
        </w:rPr>
        <w:t xml:space="preserve">  </w:t>
      </w:r>
      <w:r w:rsidRPr="00186FD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186FDE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186FD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186FD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2CEB60B" w:rsidR="006347E3" w:rsidRPr="00186FD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</w:t>
      </w:r>
      <w:r w:rsidR="00691685" w:rsidRPr="00186FDE">
        <w:rPr>
          <w:rFonts w:ascii="Arial" w:hAnsi="Arial" w:cs="Arial"/>
          <w:sz w:val="24"/>
          <w:szCs w:val="24"/>
        </w:rPr>
        <w:t>otace bude žadateli poskytnuta</w:t>
      </w:r>
      <w:r w:rsidR="00691685" w:rsidRPr="00186FDE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186FDE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186FD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186FD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186FDE">
        <w:rPr>
          <w:rFonts w:ascii="Arial" w:hAnsi="Arial" w:cs="Arial"/>
          <w:sz w:val="24"/>
          <w:szCs w:val="24"/>
        </w:rPr>
        <w:t xml:space="preserve">ve </w:t>
      </w:r>
      <w:r w:rsidR="0077032A" w:rsidRPr="00186FDE">
        <w:rPr>
          <w:rFonts w:ascii="Arial" w:hAnsi="Arial" w:cs="Arial"/>
          <w:sz w:val="24"/>
          <w:szCs w:val="24"/>
        </w:rPr>
        <w:t>s</w:t>
      </w:r>
      <w:r w:rsidR="00A163A9" w:rsidRPr="00186FDE">
        <w:rPr>
          <w:rFonts w:ascii="Arial" w:hAnsi="Arial" w:cs="Arial"/>
          <w:sz w:val="24"/>
          <w:szCs w:val="24"/>
        </w:rPr>
        <w:t>mlouvě</w:t>
      </w:r>
      <w:r w:rsidR="00515C83" w:rsidRPr="00186FDE">
        <w:rPr>
          <w:rFonts w:ascii="Arial" w:hAnsi="Arial" w:cs="Arial"/>
          <w:sz w:val="24"/>
          <w:szCs w:val="24"/>
        </w:rPr>
        <w:t xml:space="preserve"> </w:t>
      </w:r>
      <w:r w:rsidR="0077032A" w:rsidRPr="00186FDE">
        <w:rPr>
          <w:rFonts w:ascii="Arial" w:hAnsi="Arial" w:cs="Arial"/>
          <w:sz w:val="24"/>
          <w:szCs w:val="24"/>
        </w:rPr>
        <w:t>o poskytnutí dotace</w:t>
      </w:r>
      <w:r w:rsidR="00A17833" w:rsidRPr="00186FDE">
        <w:rPr>
          <w:rFonts w:ascii="Arial" w:hAnsi="Arial" w:cs="Arial"/>
          <w:sz w:val="24"/>
          <w:szCs w:val="24"/>
        </w:rPr>
        <w:t xml:space="preserve"> uzavřené</w:t>
      </w:r>
      <w:r w:rsidR="003B18BD" w:rsidRPr="00186FDE">
        <w:rPr>
          <w:rFonts w:ascii="Arial" w:hAnsi="Arial" w:cs="Arial"/>
          <w:sz w:val="24"/>
          <w:szCs w:val="24"/>
        </w:rPr>
        <w:t xml:space="preserve"> podle</w:t>
      </w:r>
      <w:r w:rsidR="00A17833" w:rsidRPr="00186FDE">
        <w:rPr>
          <w:rFonts w:ascii="Arial" w:hAnsi="Arial" w:cs="Arial"/>
          <w:sz w:val="24"/>
          <w:szCs w:val="24"/>
        </w:rPr>
        <w:t xml:space="preserve"> t</w:t>
      </w:r>
      <w:r w:rsidR="00A77AD9" w:rsidRPr="00186FDE">
        <w:rPr>
          <w:rFonts w:ascii="Arial" w:hAnsi="Arial" w:cs="Arial"/>
          <w:sz w:val="24"/>
          <w:szCs w:val="24"/>
        </w:rPr>
        <w:t>ěcht</w:t>
      </w:r>
      <w:r w:rsidR="00A17833" w:rsidRPr="00186FDE">
        <w:rPr>
          <w:rFonts w:ascii="Arial" w:hAnsi="Arial" w:cs="Arial"/>
          <w:sz w:val="24"/>
          <w:szCs w:val="24"/>
        </w:rPr>
        <w:t xml:space="preserve">o </w:t>
      </w:r>
      <w:r w:rsidR="00A77AD9" w:rsidRPr="00186FDE">
        <w:rPr>
          <w:rFonts w:ascii="Arial" w:hAnsi="Arial" w:cs="Arial"/>
          <w:sz w:val="24"/>
          <w:szCs w:val="24"/>
        </w:rPr>
        <w:t>Pravidel (dále jen „Smlouva“)</w:t>
      </w:r>
      <w:r w:rsidR="00B539AC" w:rsidRPr="00186FDE">
        <w:rPr>
          <w:rFonts w:ascii="Arial" w:hAnsi="Arial" w:cs="Arial"/>
          <w:sz w:val="24"/>
          <w:szCs w:val="24"/>
        </w:rPr>
        <w:t>.</w:t>
      </w:r>
    </w:p>
    <w:p w14:paraId="0C063362" w14:textId="2CE4263C" w:rsidR="00691685" w:rsidRPr="00186FD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</w:t>
      </w:r>
      <w:r w:rsidR="00691685" w:rsidRPr="00186FD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186FDE">
        <w:rPr>
          <w:rFonts w:ascii="Arial" w:hAnsi="Arial" w:cs="Arial"/>
          <w:sz w:val="24"/>
          <w:szCs w:val="24"/>
        </w:rPr>
        <w:t>S</w:t>
      </w:r>
      <w:r w:rsidR="00691685" w:rsidRPr="00186FDE">
        <w:rPr>
          <w:rFonts w:ascii="Arial" w:hAnsi="Arial" w:cs="Arial"/>
          <w:sz w:val="24"/>
          <w:szCs w:val="24"/>
        </w:rPr>
        <w:t>mlouvy, ne</w:t>
      </w:r>
      <w:r w:rsidR="00B539AC" w:rsidRPr="00186FDE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186FD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186FD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186FD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186FDE">
        <w:rPr>
          <w:rFonts w:ascii="Arial" w:hAnsi="Arial" w:cs="Arial"/>
          <w:sz w:val="24"/>
          <w:szCs w:val="24"/>
        </w:rPr>
        <w:t>.</w:t>
      </w:r>
      <w:r w:rsidR="004E27D9" w:rsidRPr="00186FD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186FD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6EE7248" w:rsidR="00691685" w:rsidRPr="00186FD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Dotaci</w:t>
      </w:r>
      <w:r w:rsidR="00691685" w:rsidRPr="00186FDE">
        <w:rPr>
          <w:rFonts w:ascii="Arial" w:hAnsi="Arial" w:cs="Arial"/>
          <w:sz w:val="24"/>
          <w:szCs w:val="24"/>
        </w:rPr>
        <w:t xml:space="preserve"> je možn</w:t>
      </w:r>
      <w:r w:rsidRPr="00186FDE">
        <w:rPr>
          <w:rFonts w:ascii="Arial" w:hAnsi="Arial" w:cs="Arial"/>
          <w:sz w:val="24"/>
          <w:szCs w:val="24"/>
        </w:rPr>
        <w:t>o</w:t>
      </w:r>
      <w:r w:rsidR="00691685" w:rsidRPr="00186FDE">
        <w:rPr>
          <w:rFonts w:ascii="Arial" w:hAnsi="Arial" w:cs="Arial"/>
          <w:sz w:val="24"/>
          <w:szCs w:val="24"/>
        </w:rPr>
        <w:t xml:space="preserve"> </w:t>
      </w:r>
      <w:r w:rsidR="00FA105F" w:rsidRPr="00186FDE">
        <w:rPr>
          <w:rFonts w:ascii="Arial" w:hAnsi="Arial" w:cs="Arial"/>
          <w:sz w:val="24"/>
          <w:szCs w:val="24"/>
        </w:rPr>
        <w:t xml:space="preserve">použít </w:t>
      </w:r>
      <w:r w:rsidR="00691685" w:rsidRPr="00186FDE">
        <w:rPr>
          <w:rFonts w:ascii="Arial" w:hAnsi="Arial" w:cs="Arial"/>
          <w:sz w:val="24"/>
          <w:szCs w:val="24"/>
        </w:rPr>
        <w:t xml:space="preserve">na </w:t>
      </w:r>
      <w:r w:rsidR="00677DE8" w:rsidRPr="00186FDE">
        <w:rPr>
          <w:rFonts w:ascii="Arial" w:hAnsi="Arial" w:cs="Arial"/>
          <w:sz w:val="24"/>
          <w:szCs w:val="24"/>
        </w:rPr>
        <w:t xml:space="preserve">úhradu </w:t>
      </w:r>
      <w:r w:rsidR="00691685" w:rsidRPr="00186FDE">
        <w:rPr>
          <w:rFonts w:ascii="Arial" w:hAnsi="Arial" w:cs="Arial"/>
          <w:sz w:val="24"/>
          <w:szCs w:val="24"/>
        </w:rPr>
        <w:t>uznateln</w:t>
      </w:r>
      <w:r w:rsidR="00677DE8" w:rsidRPr="00186FDE">
        <w:rPr>
          <w:rFonts w:ascii="Arial" w:hAnsi="Arial" w:cs="Arial"/>
          <w:sz w:val="24"/>
          <w:szCs w:val="24"/>
        </w:rPr>
        <w:t>ých</w:t>
      </w:r>
      <w:r w:rsidR="00691685" w:rsidRPr="00186FDE">
        <w:rPr>
          <w:rFonts w:ascii="Arial" w:hAnsi="Arial" w:cs="Arial"/>
          <w:sz w:val="24"/>
          <w:szCs w:val="24"/>
        </w:rPr>
        <w:t xml:space="preserve"> výdaj</w:t>
      </w:r>
      <w:r w:rsidR="00677DE8" w:rsidRPr="00186FDE">
        <w:rPr>
          <w:rFonts w:ascii="Arial" w:hAnsi="Arial" w:cs="Arial"/>
          <w:sz w:val="24"/>
          <w:szCs w:val="24"/>
        </w:rPr>
        <w:t>ů</w:t>
      </w:r>
      <w:r w:rsidR="00691685" w:rsidRPr="00186FDE">
        <w:rPr>
          <w:rFonts w:ascii="Arial" w:hAnsi="Arial" w:cs="Arial"/>
          <w:sz w:val="24"/>
          <w:szCs w:val="24"/>
        </w:rPr>
        <w:t xml:space="preserve">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="00163B4D" w:rsidRPr="00186FDE">
        <w:rPr>
          <w:rFonts w:ascii="Arial" w:hAnsi="Arial" w:cs="Arial"/>
          <w:sz w:val="24"/>
          <w:szCs w:val="24"/>
        </w:rPr>
        <w:t xml:space="preserve"> </w:t>
      </w:r>
      <w:r w:rsidR="00361B29" w:rsidRPr="00186FDE">
        <w:rPr>
          <w:rFonts w:ascii="Arial" w:hAnsi="Arial" w:cs="Arial"/>
          <w:sz w:val="24"/>
          <w:szCs w:val="24"/>
        </w:rPr>
        <w:t>výslovně uveden</w:t>
      </w:r>
      <w:r w:rsidR="00677DE8" w:rsidRPr="00186FDE">
        <w:rPr>
          <w:rFonts w:ascii="Arial" w:hAnsi="Arial" w:cs="Arial"/>
          <w:sz w:val="24"/>
          <w:szCs w:val="24"/>
        </w:rPr>
        <w:t>ých</w:t>
      </w:r>
      <w:r w:rsidR="00361B29" w:rsidRPr="00186FDE">
        <w:rPr>
          <w:rFonts w:ascii="Arial" w:hAnsi="Arial" w:cs="Arial"/>
          <w:sz w:val="24"/>
          <w:szCs w:val="24"/>
        </w:rPr>
        <w:t xml:space="preserve"> ve </w:t>
      </w:r>
      <w:r w:rsidR="00677DE8" w:rsidRPr="00186FDE">
        <w:rPr>
          <w:rFonts w:ascii="Arial" w:hAnsi="Arial" w:cs="Arial"/>
          <w:sz w:val="24"/>
          <w:szCs w:val="24"/>
        </w:rPr>
        <w:t>S</w:t>
      </w:r>
      <w:r w:rsidR="00361B29" w:rsidRPr="00186FDE">
        <w:rPr>
          <w:rFonts w:ascii="Arial" w:hAnsi="Arial" w:cs="Arial"/>
          <w:sz w:val="24"/>
          <w:szCs w:val="24"/>
        </w:rPr>
        <w:t>mlouvě</w:t>
      </w:r>
      <w:r w:rsidR="00677DE8" w:rsidRPr="00186FDE">
        <w:rPr>
          <w:rFonts w:ascii="Arial" w:hAnsi="Arial" w:cs="Arial"/>
          <w:sz w:val="24"/>
          <w:szCs w:val="24"/>
        </w:rPr>
        <w:t xml:space="preserve"> a</w:t>
      </w:r>
      <w:r w:rsidR="00361B29" w:rsidRPr="00186FDE">
        <w:rPr>
          <w:rFonts w:ascii="Arial" w:hAnsi="Arial" w:cs="Arial"/>
          <w:sz w:val="24"/>
          <w:szCs w:val="24"/>
        </w:rPr>
        <w:t xml:space="preserve"> </w:t>
      </w:r>
      <w:r w:rsidR="00691685" w:rsidRPr="00186FDE">
        <w:rPr>
          <w:rFonts w:ascii="Arial" w:hAnsi="Arial" w:cs="Arial"/>
          <w:sz w:val="24"/>
          <w:szCs w:val="24"/>
        </w:rPr>
        <w:t>vznikl</w:t>
      </w:r>
      <w:r w:rsidR="00677DE8" w:rsidRPr="00186FDE">
        <w:rPr>
          <w:rFonts w:ascii="Arial" w:hAnsi="Arial" w:cs="Arial"/>
          <w:sz w:val="24"/>
          <w:szCs w:val="24"/>
        </w:rPr>
        <w:t>ých</w:t>
      </w:r>
      <w:r w:rsidR="00691685" w:rsidRPr="00186FDE">
        <w:rPr>
          <w:rFonts w:ascii="Arial" w:hAnsi="Arial" w:cs="Arial"/>
          <w:sz w:val="24"/>
          <w:szCs w:val="24"/>
        </w:rPr>
        <w:t xml:space="preserve"> </w:t>
      </w:r>
      <w:r w:rsidR="00953259" w:rsidRPr="00186FD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186FDE">
        <w:rPr>
          <w:rFonts w:ascii="Arial" w:hAnsi="Arial" w:cs="Arial"/>
          <w:sz w:val="24"/>
          <w:szCs w:val="24"/>
        </w:rPr>
        <w:t>akce</w:t>
      </w:r>
      <w:r w:rsidR="00163B4D" w:rsidRPr="00186FDE">
        <w:rPr>
          <w:rFonts w:ascii="Arial" w:hAnsi="Arial" w:cs="Arial"/>
          <w:sz w:val="24"/>
          <w:szCs w:val="24"/>
        </w:rPr>
        <w:t xml:space="preserve"> </w:t>
      </w:r>
      <w:r w:rsidR="00691685" w:rsidRPr="00186FDE">
        <w:rPr>
          <w:rFonts w:ascii="Arial" w:hAnsi="Arial" w:cs="Arial"/>
          <w:sz w:val="24"/>
          <w:szCs w:val="24"/>
        </w:rPr>
        <w:t>od </w:t>
      </w:r>
      <w:r w:rsidR="001B0A99" w:rsidRPr="00186FDE">
        <w:rPr>
          <w:rFonts w:ascii="Arial" w:hAnsi="Arial" w:cs="Arial"/>
          <w:sz w:val="24"/>
          <w:szCs w:val="24"/>
        </w:rPr>
        <w:t>1</w:t>
      </w:r>
      <w:r w:rsidR="00691685" w:rsidRPr="00186FDE">
        <w:rPr>
          <w:rFonts w:ascii="Arial" w:hAnsi="Arial" w:cs="Arial"/>
          <w:sz w:val="24"/>
          <w:szCs w:val="24"/>
        </w:rPr>
        <w:t>. </w:t>
      </w:r>
      <w:r w:rsidR="001B0A99" w:rsidRPr="00186FDE">
        <w:rPr>
          <w:rFonts w:ascii="Arial" w:hAnsi="Arial" w:cs="Arial"/>
          <w:sz w:val="24"/>
          <w:szCs w:val="24"/>
        </w:rPr>
        <w:t>1</w:t>
      </w:r>
      <w:r w:rsidR="00691685" w:rsidRPr="00186FDE">
        <w:rPr>
          <w:rFonts w:ascii="Arial" w:hAnsi="Arial" w:cs="Arial"/>
          <w:sz w:val="24"/>
          <w:szCs w:val="24"/>
        </w:rPr>
        <w:t>. 20</w:t>
      </w:r>
      <w:r w:rsidR="001B0A99" w:rsidRPr="00186FDE">
        <w:rPr>
          <w:rFonts w:ascii="Arial" w:hAnsi="Arial" w:cs="Arial"/>
          <w:sz w:val="24"/>
          <w:szCs w:val="24"/>
        </w:rPr>
        <w:t>24</w:t>
      </w:r>
      <w:r w:rsidR="00691685" w:rsidRPr="00186FDE">
        <w:rPr>
          <w:rFonts w:ascii="Arial" w:hAnsi="Arial" w:cs="Arial"/>
          <w:sz w:val="24"/>
          <w:szCs w:val="24"/>
        </w:rPr>
        <w:t xml:space="preserve"> do </w:t>
      </w:r>
      <w:r w:rsidR="001B0A99" w:rsidRPr="00186FDE">
        <w:rPr>
          <w:rFonts w:ascii="Arial" w:hAnsi="Arial" w:cs="Arial"/>
          <w:sz w:val="24"/>
          <w:szCs w:val="24"/>
        </w:rPr>
        <w:t>15</w:t>
      </w:r>
      <w:r w:rsidR="00691685" w:rsidRPr="00186FDE">
        <w:rPr>
          <w:rFonts w:ascii="Arial" w:hAnsi="Arial" w:cs="Arial"/>
          <w:sz w:val="24"/>
          <w:szCs w:val="24"/>
        </w:rPr>
        <w:t>. </w:t>
      </w:r>
      <w:r w:rsidR="001B0A99" w:rsidRPr="00186FDE">
        <w:rPr>
          <w:rFonts w:ascii="Arial" w:hAnsi="Arial" w:cs="Arial"/>
          <w:sz w:val="24"/>
          <w:szCs w:val="24"/>
        </w:rPr>
        <w:t>12</w:t>
      </w:r>
      <w:r w:rsidR="00691685" w:rsidRPr="00186FDE">
        <w:rPr>
          <w:rFonts w:ascii="Arial" w:hAnsi="Arial" w:cs="Arial"/>
          <w:sz w:val="24"/>
          <w:szCs w:val="24"/>
        </w:rPr>
        <w:t>. 20</w:t>
      </w:r>
      <w:r w:rsidR="001B0A99" w:rsidRPr="00186FDE">
        <w:rPr>
          <w:rFonts w:ascii="Arial" w:hAnsi="Arial" w:cs="Arial"/>
          <w:sz w:val="24"/>
          <w:szCs w:val="24"/>
        </w:rPr>
        <w:t>24</w:t>
      </w:r>
      <w:r w:rsidR="00691685" w:rsidRPr="00186FDE">
        <w:rPr>
          <w:rFonts w:ascii="Arial" w:hAnsi="Arial" w:cs="Arial"/>
          <w:sz w:val="24"/>
          <w:szCs w:val="24"/>
        </w:rPr>
        <w:t>.</w:t>
      </w:r>
      <w:r w:rsidR="00DE3FC9" w:rsidRPr="00186FDE">
        <w:rPr>
          <w:rFonts w:ascii="Arial" w:hAnsi="Arial" w:cs="Arial"/>
          <w:sz w:val="24"/>
          <w:szCs w:val="24"/>
        </w:rPr>
        <w:t xml:space="preserve"> </w:t>
      </w:r>
      <w:r w:rsidR="00402AA0" w:rsidRPr="00186FD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186FDE">
        <w:rPr>
          <w:rFonts w:ascii="Arial" w:hAnsi="Arial" w:cs="Arial"/>
          <w:sz w:val="24"/>
          <w:szCs w:val="24"/>
        </w:rPr>
        <w:t xml:space="preserve">těchto </w:t>
      </w:r>
      <w:r w:rsidR="00402AA0" w:rsidRPr="00186FD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186FDE">
        <w:rPr>
          <w:rFonts w:ascii="Arial" w:hAnsi="Arial" w:cs="Arial"/>
          <w:sz w:val="24"/>
          <w:szCs w:val="24"/>
        </w:rPr>
        <w:t>akce</w:t>
      </w:r>
      <w:r w:rsidR="00402AA0" w:rsidRPr="00186FDE">
        <w:rPr>
          <w:rFonts w:ascii="Arial" w:hAnsi="Arial" w:cs="Arial"/>
          <w:sz w:val="24"/>
          <w:szCs w:val="24"/>
        </w:rPr>
        <w:t xml:space="preserve"> </w:t>
      </w:r>
      <w:r w:rsidR="004547F7" w:rsidRPr="00186FDE">
        <w:rPr>
          <w:rFonts w:ascii="Arial" w:hAnsi="Arial" w:cs="Arial"/>
          <w:sz w:val="24"/>
          <w:szCs w:val="24"/>
        </w:rPr>
        <w:t>nejpozději do</w:t>
      </w:r>
      <w:r w:rsidR="005500EE" w:rsidRPr="00186FDE">
        <w:rPr>
          <w:rFonts w:ascii="Arial" w:hAnsi="Arial" w:cs="Arial"/>
          <w:sz w:val="24"/>
          <w:szCs w:val="24"/>
        </w:rPr>
        <w:t> </w:t>
      </w:r>
      <w:r w:rsidR="001B0A99" w:rsidRPr="00186FDE">
        <w:rPr>
          <w:rFonts w:ascii="Arial" w:hAnsi="Arial" w:cs="Arial"/>
          <w:sz w:val="24"/>
          <w:szCs w:val="24"/>
        </w:rPr>
        <w:t>20</w:t>
      </w:r>
      <w:r w:rsidR="00402AA0" w:rsidRPr="00186FDE">
        <w:rPr>
          <w:rFonts w:ascii="Arial" w:hAnsi="Arial" w:cs="Arial"/>
          <w:sz w:val="24"/>
          <w:szCs w:val="24"/>
        </w:rPr>
        <w:t>. </w:t>
      </w:r>
      <w:r w:rsidR="001B0A99" w:rsidRPr="00186FDE">
        <w:rPr>
          <w:rFonts w:ascii="Arial" w:hAnsi="Arial" w:cs="Arial"/>
          <w:sz w:val="24"/>
          <w:szCs w:val="24"/>
        </w:rPr>
        <w:t>12</w:t>
      </w:r>
      <w:r w:rsidR="00402AA0" w:rsidRPr="00186FDE">
        <w:rPr>
          <w:rFonts w:ascii="Arial" w:hAnsi="Arial" w:cs="Arial"/>
          <w:sz w:val="24"/>
          <w:szCs w:val="24"/>
        </w:rPr>
        <w:t>. 20</w:t>
      </w:r>
      <w:r w:rsidR="001B0A99" w:rsidRPr="00186FDE">
        <w:rPr>
          <w:rFonts w:ascii="Arial" w:hAnsi="Arial" w:cs="Arial"/>
          <w:sz w:val="24"/>
          <w:szCs w:val="24"/>
        </w:rPr>
        <w:t>2</w:t>
      </w:r>
      <w:r w:rsidR="0085057D" w:rsidRPr="00186FDE">
        <w:rPr>
          <w:rFonts w:ascii="Arial" w:hAnsi="Arial" w:cs="Arial"/>
          <w:sz w:val="24"/>
          <w:szCs w:val="24"/>
        </w:rPr>
        <w:t>4</w:t>
      </w:r>
      <w:r w:rsidR="00BA36B7" w:rsidRPr="00186FDE">
        <w:rPr>
          <w:rFonts w:ascii="Arial" w:hAnsi="Arial" w:cs="Arial"/>
          <w:sz w:val="24"/>
          <w:szCs w:val="24"/>
        </w:rPr>
        <w:t>, není-li ve </w:t>
      </w:r>
      <w:r w:rsidR="00402AA0" w:rsidRPr="00186FDE">
        <w:rPr>
          <w:rFonts w:ascii="Arial" w:hAnsi="Arial" w:cs="Arial"/>
          <w:sz w:val="24"/>
          <w:szCs w:val="24"/>
        </w:rPr>
        <w:t>Smlouvě sjednáno jinak</w:t>
      </w:r>
      <w:r w:rsidR="002F1D64" w:rsidRPr="00186FDE">
        <w:rPr>
          <w:rFonts w:ascii="Arial" w:hAnsi="Arial" w:cs="Arial"/>
          <w:sz w:val="24"/>
          <w:szCs w:val="24"/>
        </w:rPr>
        <w:t>.</w:t>
      </w:r>
      <w:r w:rsidR="000764D3" w:rsidRPr="00186FDE">
        <w:rPr>
          <w:rFonts w:ascii="Arial" w:hAnsi="Arial" w:cs="Arial"/>
          <w:sz w:val="24"/>
          <w:szCs w:val="24"/>
        </w:rPr>
        <w:t xml:space="preserve"> </w:t>
      </w:r>
    </w:p>
    <w:p w14:paraId="174526EA" w14:textId="0321F8CB" w:rsidR="00497734" w:rsidRPr="00186FD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ve lhůtě stanovené ve Smlouvě.</w:t>
      </w:r>
      <w:r w:rsidR="002708C0" w:rsidRPr="00186FDE">
        <w:rPr>
          <w:rFonts w:ascii="Arial" w:hAnsi="Arial" w:cs="Arial"/>
          <w:sz w:val="24"/>
          <w:szCs w:val="24"/>
        </w:rPr>
        <w:t xml:space="preserve"> </w:t>
      </w:r>
    </w:p>
    <w:p w14:paraId="2E6B7999" w14:textId="5C2ED037" w:rsidR="00691685" w:rsidRPr="00186FDE" w:rsidRDefault="001B0A99" w:rsidP="00163B4D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Financování akce může být zčásti tvořeno dodávkou vlastního materiálu, služeb a dobrovolnou prací občanů. Finanční hodnota tohoto podílu musí být prokázána řádnými účetními doklady nebo odborným znaleckým posudkem vypracovaným soudním znalcem.</w:t>
      </w:r>
    </w:p>
    <w:p w14:paraId="46710497" w14:textId="21EDDD53" w:rsidR="00EA028F" w:rsidRPr="00186FDE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186FD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186FDE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3E16BDE" w14:textId="2F3D8341" w:rsidR="00875C63" w:rsidRPr="00186FDE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186FDE">
        <w:rPr>
          <w:rFonts w:ascii="Arial" w:hAnsi="Arial" w:cs="Arial"/>
          <w:bCs/>
          <w:sz w:val="24"/>
          <w:szCs w:val="24"/>
        </w:rPr>
        <w:t>uvedených v žádosti žadatele, a </w:t>
      </w:r>
      <w:r w:rsidRPr="00186FDE">
        <w:rPr>
          <w:rFonts w:ascii="Arial" w:hAnsi="Arial" w:cs="Arial"/>
          <w:bCs/>
          <w:sz w:val="24"/>
          <w:szCs w:val="24"/>
        </w:rPr>
        <w:t>činí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pro obce do 1 000 obyvatel </w:t>
      </w:r>
      <w:r w:rsidR="00875C63" w:rsidRPr="00186FDE">
        <w:rPr>
          <w:rFonts w:ascii="Arial" w:hAnsi="Arial" w:cs="Arial"/>
          <w:b/>
          <w:bCs/>
          <w:sz w:val="24"/>
          <w:szCs w:val="24"/>
        </w:rPr>
        <w:t>50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Cs/>
          <w:sz w:val="24"/>
          <w:szCs w:val="24"/>
        </w:rPr>
        <w:t>%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a pro obce od 1 001 do 2 000 obyvatel </w:t>
      </w:r>
      <w:r w:rsidR="00875C63" w:rsidRPr="00186FDE">
        <w:rPr>
          <w:rFonts w:ascii="Arial" w:hAnsi="Arial" w:cs="Arial"/>
          <w:b/>
          <w:bCs/>
          <w:sz w:val="24"/>
          <w:szCs w:val="24"/>
        </w:rPr>
        <w:t>60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%</w:t>
      </w:r>
      <w:r w:rsidRPr="00186FDE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u obcí do 1 000 obyvatel</w:t>
      </w:r>
      <w:r w:rsidR="00A85FFA" w:rsidRPr="00186FD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186FDE">
        <w:rPr>
          <w:rFonts w:ascii="Arial" w:hAnsi="Arial" w:cs="Arial"/>
          <w:bCs/>
          <w:sz w:val="24"/>
          <w:szCs w:val="24"/>
        </w:rPr>
        <w:t xml:space="preserve">maximálně </w:t>
      </w:r>
      <w:r w:rsidR="00875C63" w:rsidRPr="00186FDE">
        <w:rPr>
          <w:rFonts w:ascii="Arial" w:hAnsi="Arial" w:cs="Arial"/>
          <w:b/>
          <w:bCs/>
          <w:sz w:val="24"/>
          <w:szCs w:val="24"/>
        </w:rPr>
        <w:t>50</w:t>
      </w:r>
      <w:r w:rsidR="00D95640" w:rsidRPr="00186FDE">
        <w:rPr>
          <w:rFonts w:ascii="Arial" w:hAnsi="Arial" w:cs="Arial"/>
          <w:bCs/>
          <w:sz w:val="24"/>
          <w:szCs w:val="24"/>
        </w:rPr>
        <w:t xml:space="preserve"> %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a u obcí od 1 001 do 2</w:t>
      </w:r>
      <w:r w:rsidR="00082BE4" w:rsidRPr="00186FDE">
        <w:rPr>
          <w:rFonts w:ascii="Arial" w:hAnsi="Arial" w:cs="Arial"/>
          <w:bCs/>
          <w:sz w:val="24"/>
          <w:szCs w:val="24"/>
        </w:rPr>
        <w:t> 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000 obyvatel maximálně </w:t>
      </w:r>
      <w:r w:rsidR="00875C63" w:rsidRPr="00186FDE">
        <w:rPr>
          <w:rFonts w:ascii="Arial" w:hAnsi="Arial" w:cs="Arial"/>
          <w:b/>
          <w:bCs/>
          <w:sz w:val="24"/>
          <w:szCs w:val="24"/>
        </w:rPr>
        <w:t>40</w:t>
      </w:r>
      <w:r w:rsidR="00875C63" w:rsidRPr="00186FDE">
        <w:rPr>
          <w:rFonts w:ascii="Arial" w:hAnsi="Arial" w:cs="Arial"/>
          <w:bCs/>
          <w:sz w:val="24"/>
          <w:szCs w:val="24"/>
        </w:rPr>
        <w:t xml:space="preserve"> %</w:t>
      </w:r>
      <w:r w:rsidR="00082BE4"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152D708A" w14:textId="708272E4" w:rsidR="00BD553A" w:rsidRPr="00186FDE" w:rsidRDefault="00875C63" w:rsidP="00082BE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V případě vyúčtování poskytnuté dotace na uznatelné výdaje investičního a zároveň neinvestičního charakteru se budou posuzovat z hlediska spoluúčasti, celkové skutečně vynaložené uznatelné výdaje akce bez rozlišení jednotlivých podílů skutečně vynaložených investičních a neinvestičních uznatelných výdajů akce.</w:t>
      </w:r>
    </w:p>
    <w:p w14:paraId="64D5FBB2" w14:textId="77777777" w:rsidR="00632531" w:rsidRPr="00186FDE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186FD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186FD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186FD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494F192" w:rsidR="00515C83" w:rsidRPr="00186FDE" w:rsidRDefault="00691685" w:rsidP="00B91CF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186FDE">
        <w:rPr>
          <w:rFonts w:ascii="Arial" w:hAnsi="Arial" w:cs="Arial"/>
          <w:sz w:val="24"/>
          <w:szCs w:val="24"/>
        </w:rPr>
        <w:t xml:space="preserve">, </w:t>
      </w:r>
      <w:r w:rsidR="005A6E63" w:rsidRPr="00186FDE">
        <w:rPr>
          <w:rFonts w:ascii="Arial" w:hAnsi="Arial" w:cs="Arial"/>
          <w:sz w:val="24"/>
          <w:szCs w:val="24"/>
        </w:rPr>
        <w:t xml:space="preserve">výslovně </w:t>
      </w:r>
      <w:r w:rsidR="00351DC7" w:rsidRPr="00186FDE">
        <w:rPr>
          <w:rFonts w:ascii="Arial" w:hAnsi="Arial" w:cs="Arial"/>
          <w:sz w:val="24"/>
          <w:szCs w:val="24"/>
        </w:rPr>
        <w:t>uveden</w:t>
      </w:r>
      <w:r w:rsidR="000E418F" w:rsidRPr="00186FDE">
        <w:rPr>
          <w:rFonts w:ascii="Arial" w:hAnsi="Arial" w:cs="Arial"/>
          <w:sz w:val="24"/>
          <w:szCs w:val="24"/>
        </w:rPr>
        <w:t>é</w:t>
      </w:r>
      <w:r w:rsidR="00351DC7" w:rsidRPr="00186FDE">
        <w:rPr>
          <w:rFonts w:ascii="Arial" w:hAnsi="Arial" w:cs="Arial"/>
          <w:sz w:val="24"/>
          <w:szCs w:val="24"/>
        </w:rPr>
        <w:t xml:space="preserve"> ve </w:t>
      </w:r>
      <w:r w:rsidR="000E418F" w:rsidRPr="00186FDE">
        <w:rPr>
          <w:rFonts w:ascii="Arial" w:hAnsi="Arial" w:cs="Arial"/>
          <w:sz w:val="24"/>
          <w:szCs w:val="24"/>
        </w:rPr>
        <w:t>S</w:t>
      </w:r>
      <w:r w:rsidR="00351DC7" w:rsidRPr="00186FDE">
        <w:rPr>
          <w:rFonts w:ascii="Arial" w:hAnsi="Arial" w:cs="Arial"/>
          <w:sz w:val="24"/>
          <w:szCs w:val="24"/>
        </w:rPr>
        <w:t>mlouvě.</w:t>
      </w:r>
      <w:r w:rsidR="008624D2" w:rsidRPr="00186FDE">
        <w:rPr>
          <w:rFonts w:ascii="Arial" w:hAnsi="Arial" w:cs="Arial"/>
          <w:sz w:val="24"/>
          <w:szCs w:val="24"/>
        </w:rPr>
        <w:t xml:space="preserve"> Dotace</w:t>
      </w:r>
      <w:r w:rsidRPr="00186FD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186FDE">
        <w:rPr>
          <w:rFonts w:ascii="Arial" w:hAnsi="Arial" w:cs="Arial"/>
          <w:bCs/>
          <w:sz w:val="24"/>
          <w:szCs w:val="24"/>
        </w:rPr>
        <w:t>akce</w:t>
      </w:r>
      <w:r w:rsidRPr="00186FDE">
        <w:rPr>
          <w:rFonts w:ascii="Arial" w:hAnsi="Arial" w:cs="Arial"/>
          <w:bCs/>
          <w:sz w:val="24"/>
          <w:szCs w:val="24"/>
        </w:rPr>
        <w:t>, na kterou byla poskytnuta.</w:t>
      </w:r>
      <w:r w:rsidR="00B91CFD" w:rsidRPr="00186FDE">
        <w:rPr>
          <w:rFonts w:ascii="Arial" w:hAnsi="Arial" w:cs="Arial"/>
          <w:bCs/>
          <w:sz w:val="24"/>
          <w:szCs w:val="24"/>
        </w:rPr>
        <w:t xml:space="preserve"> V dotačním titulu 01_01_01_Podpora budování a obnovy infrastruktury obce je možné v rámci jedné akce poskytnout dotaci na uznatelné výdaje investičního a zároveň neinvestičního charakteru. </w:t>
      </w:r>
    </w:p>
    <w:p w14:paraId="28898CC8" w14:textId="77777777" w:rsidR="008A0C70" w:rsidRPr="00186FD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186FD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186FDE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186FDE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186FDE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FA023C3" w14:textId="4E0C0B8C" w:rsidR="00953D7B" w:rsidRPr="00186FDE" w:rsidRDefault="00B91CFD" w:rsidP="00082B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M</w:t>
      </w:r>
      <w:r w:rsidR="00E8185A" w:rsidRPr="00186FDE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186FDE">
        <w:rPr>
          <w:rFonts w:ascii="Arial" w:hAnsi="Arial" w:cs="Arial"/>
          <w:sz w:val="24"/>
          <w:szCs w:val="24"/>
        </w:rPr>
        <w:t xml:space="preserve">výlučně do </w:t>
      </w:r>
      <w:r w:rsidR="00E8185A" w:rsidRPr="00186FDE">
        <w:rPr>
          <w:rFonts w:ascii="Arial" w:hAnsi="Arial" w:cs="Arial"/>
          <w:sz w:val="24"/>
          <w:szCs w:val="24"/>
        </w:rPr>
        <w:t>vlastnictví příjemce</w:t>
      </w:r>
      <w:r w:rsidR="0089676C" w:rsidRPr="00186FDE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082BE4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51F2A94D" w14:textId="100C3B23" w:rsidR="00153420" w:rsidRPr="00186FDE" w:rsidRDefault="00076437" w:rsidP="00953D7B">
      <w:pPr>
        <w:ind w:firstLine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Pro </w:t>
      </w:r>
      <w:r w:rsidR="00B91CFD" w:rsidRPr="00186FDE">
        <w:rPr>
          <w:rFonts w:ascii="Arial" w:hAnsi="Arial" w:cs="Arial"/>
          <w:sz w:val="24"/>
          <w:szCs w:val="24"/>
        </w:rPr>
        <w:t xml:space="preserve">tento </w:t>
      </w:r>
      <w:r w:rsidRPr="00186FDE">
        <w:rPr>
          <w:rFonts w:ascii="Arial" w:hAnsi="Arial" w:cs="Arial"/>
          <w:sz w:val="24"/>
          <w:szCs w:val="24"/>
        </w:rPr>
        <w:t>dotační titul dále platí</w:t>
      </w:r>
      <w:r w:rsidR="001A4639" w:rsidRPr="00186FDE">
        <w:rPr>
          <w:rFonts w:ascii="Arial" w:hAnsi="Arial" w:cs="Arial"/>
          <w:sz w:val="24"/>
          <w:szCs w:val="24"/>
        </w:rPr>
        <w:t>, že pozemek dotčený stavbou, které se týká dotace, musí být ve vlastnictví příjemce nebo Olomouckého kraje. V případech, kdy pozemek dotčený stavbou, které se týká dotace, je ve vlastnictví Olomouckého kraje, je žadatel povinen mít v době podání žádosti o</w:t>
      </w:r>
      <w:r w:rsidR="00502FC6" w:rsidRPr="00186FDE">
        <w:rPr>
          <w:rFonts w:ascii="Arial" w:hAnsi="Arial" w:cs="Arial"/>
          <w:sz w:val="24"/>
          <w:szCs w:val="24"/>
        </w:rPr>
        <w:t> </w:t>
      </w:r>
      <w:r w:rsidR="001A4639" w:rsidRPr="00186FDE">
        <w:rPr>
          <w:rFonts w:ascii="Arial" w:hAnsi="Arial" w:cs="Arial"/>
          <w:sz w:val="24"/>
          <w:szCs w:val="24"/>
        </w:rPr>
        <w:t xml:space="preserve">poskytnutí dotace uzavřenou účinnou smlouvu s Olomouckým krajem o budoucím převodu tohoto pozemku dotčeného stavbou, které se týká </w:t>
      </w:r>
      <w:r w:rsidR="001A4639" w:rsidRPr="00186FDE">
        <w:rPr>
          <w:rFonts w:ascii="Arial" w:hAnsi="Arial" w:cs="Arial"/>
          <w:sz w:val="24"/>
          <w:szCs w:val="24"/>
        </w:rPr>
        <w:lastRenderedPageBreak/>
        <w:t>dotace, do vlastnictví žadatele. V tomto případě žadatel přiloží k žádosti o</w:t>
      </w:r>
      <w:r w:rsidR="00502FC6" w:rsidRPr="00186FDE">
        <w:rPr>
          <w:rFonts w:ascii="Arial" w:hAnsi="Arial" w:cs="Arial"/>
          <w:sz w:val="24"/>
          <w:szCs w:val="24"/>
        </w:rPr>
        <w:t> </w:t>
      </w:r>
      <w:r w:rsidR="001A4639" w:rsidRPr="00186FDE">
        <w:rPr>
          <w:rFonts w:ascii="Arial" w:hAnsi="Arial" w:cs="Arial"/>
          <w:sz w:val="24"/>
          <w:szCs w:val="24"/>
        </w:rPr>
        <w:t>dotaci prostou kopii</w:t>
      </w:r>
      <w:r w:rsidR="00082BE4" w:rsidRPr="00186FDE">
        <w:rPr>
          <w:rFonts w:ascii="Arial" w:hAnsi="Arial" w:cs="Arial"/>
          <w:sz w:val="24"/>
          <w:szCs w:val="24"/>
        </w:rPr>
        <w:t xml:space="preserve"> této smlouvy o smlouvě budoucí.</w:t>
      </w:r>
    </w:p>
    <w:p w14:paraId="36083A14" w14:textId="33529C21" w:rsidR="00E86EA7" w:rsidRPr="00186FDE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C14331F" w:rsidR="000333AA" w:rsidRPr="00186FDE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186FDE">
        <w:rPr>
          <w:rFonts w:ascii="Arial" w:hAnsi="Arial" w:cs="Arial"/>
          <w:bCs/>
          <w:sz w:val="24"/>
          <w:szCs w:val="24"/>
        </w:rPr>
        <w:t xml:space="preserve">Výdaje na </w:t>
      </w:r>
      <w:r w:rsidRPr="00186FDE">
        <w:rPr>
          <w:rFonts w:ascii="Arial" w:hAnsi="Arial" w:cs="Arial"/>
          <w:sz w:val="24"/>
          <w:szCs w:val="24"/>
        </w:rPr>
        <w:t xml:space="preserve">realizaci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="002D6BFF" w:rsidRPr="00186FDE">
        <w:rPr>
          <w:rFonts w:ascii="Arial" w:hAnsi="Arial" w:cs="Arial"/>
          <w:sz w:val="24"/>
          <w:szCs w:val="24"/>
        </w:rPr>
        <w:t>: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31E11BD" w:rsidR="005E4A56" w:rsidRPr="00186FDE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186FDE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186FDE">
        <w:rPr>
          <w:rFonts w:ascii="Arial" w:hAnsi="Arial" w:cs="Arial"/>
          <w:sz w:val="24"/>
          <w:szCs w:val="24"/>
        </w:rPr>
        <w:t xml:space="preserve">, </w:t>
      </w:r>
      <w:r w:rsidRPr="00186FDE">
        <w:rPr>
          <w:rFonts w:ascii="Arial" w:hAnsi="Arial" w:cs="Arial"/>
          <w:sz w:val="24"/>
          <w:szCs w:val="24"/>
        </w:rPr>
        <w:t>použít</w:t>
      </w:r>
      <w:r w:rsidR="00515C83" w:rsidRPr="00186FDE">
        <w:rPr>
          <w:rFonts w:ascii="Arial" w:hAnsi="Arial" w:cs="Arial"/>
          <w:sz w:val="24"/>
          <w:szCs w:val="24"/>
        </w:rPr>
        <w:t>.</w:t>
      </w:r>
      <w:r w:rsidR="00515C83" w:rsidRPr="00186FD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186FDE">
        <w:rPr>
          <w:rFonts w:ascii="Arial" w:hAnsi="Arial" w:cs="Arial"/>
          <w:sz w:val="24"/>
          <w:szCs w:val="24"/>
        </w:rPr>
        <w:t xml:space="preserve"> </w:t>
      </w:r>
      <w:r w:rsidR="005E4A56" w:rsidRPr="00186FD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186FDE">
        <w:rPr>
          <w:rFonts w:ascii="Arial" w:hAnsi="Arial" w:cs="Arial"/>
          <w:sz w:val="24"/>
          <w:szCs w:val="24"/>
        </w:rPr>
        <w:t xml:space="preserve">zejména patří: 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186FDE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186FD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86FD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86FD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0B23BA3D" w:rsidR="00691685" w:rsidRPr="00186FDE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86FDE">
        <w:rPr>
          <w:rFonts w:ascii="Arial" w:hAnsi="Arial" w:cs="Arial"/>
          <w:bCs/>
          <w:sz w:val="24"/>
          <w:szCs w:val="24"/>
        </w:rPr>
        <w:t>darů</w:t>
      </w:r>
      <w:r w:rsidR="00840816" w:rsidRPr="00186FDE">
        <w:rPr>
          <w:rFonts w:ascii="Arial" w:hAnsi="Arial" w:cs="Arial"/>
          <w:bCs/>
          <w:sz w:val="24"/>
          <w:szCs w:val="24"/>
        </w:rPr>
        <w:t>,</w:t>
      </w:r>
    </w:p>
    <w:p w14:paraId="69092880" w14:textId="7E06CB5D" w:rsidR="00840816" w:rsidRPr="00186FDE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mzdové výdaje</w:t>
      </w:r>
      <w:r w:rsidR="00E132E5" w:rsidRPr="00186FDE">
        <w:rPr>
          <w:rFonts w:ascii="Arial" w:hAnsi="Arial" w:cs="Arial"/>
          <w:bCs/>
          <w:sz w:val="24"/>
          <w:szCs w:val="24"/>
        </w:rPr>
        <w:t xml:space="preserve"> a ostatní osobní výdaje s výjimkou výdajů vzniklých na základě Dohody o provedení práce nebo Dohody o pracovní činnosti,</w:t>
      </w:r>
      <w:r w:rsidR="0012008E" w:rsidRPr="00186FDE">
        <w:rPr>
          <w:rFonts w:ascii="Arial" w:hAnsi="Arial" w:cs="Arial"/>
          <w:bCs/>
          <w:sz w:val="24"/>
          <w:szCs w:val="24"/>
        </w:rPr>
        <w:t xml:space="preserve"> </w:t>
      </w:r>
    </w:p>
    <w:p w14:paraId="10AC0DA9" w14:textId="08D9F57C" w:rsidR="00E132E5" w:rsidRPr="00186FDE" w:rsidRDefault="00E132E5" w:rsidP="00E132E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nákup kancelářských potřeb, nábytku a pořízení a nákup </w:t>
      </w:r>
      <w:r w:rsidR="00FE6CF6" w:rsidRPr="00186FDE">
        <w:rPr>
          <w:rFonts w:ascii="Arial" w:hAnsi="Arial" w:cs="Arial"/>
          <w:sz w:val="24"/>
          <w:szCs w:val="24"/>
        </w:rPr>
        <w:t xml:space="preserve">SW a HW </w:t>
      </w:r>
      <w:r w:rsidRPr="00186FDE">
        <w:rPr>
          <w:rFonts w:ascii="Arial" w:hAnsi="Arial" w:cs="Arial"/>
          <w:sz w:val="24"/>
          <w:szCs w:val="24"/>
        </w:rPr>
        <w:t>vybavení, spotřební elektroniky, mechanizace a techniky,</w:t>
      </w:r>
    </w:p>
    <w:p w14:paraId="3394CF9B" w14:textId="77777777" w:rsidR="00E132E5" w:rsidRPr="00186FDE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výdaje na umělecká díla,</w:t>
      </w:r>
    </w:p>
    <w:p w14:paraId="6EED4486" w14:textId="77777777" w:rsidR="00E132E5" w:rsidRPr="00186FDE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cestovné a ubytování,</w:t>
      </w:r>
    </w:p>
    <w:p w14:paraId="1F6AB301" w14:textId="77777777" w:rsidR="00E132E5" w:rsidRPr="00186FDE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provozní výdaje příjemce,</w:t>
      </w:r>
    </w:p>
    <w:p w14:paraId="5B61FD9C" w14:textId="77777777" w:rsidR="00E132E5" w:rsidRPr="00186FDE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594B381D" w14:textId="45B0069B" w:rsidR="00E132E5" w:rsidRPr="00186FDE" w:rsidRDefault="00FE6CF6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pohonné hmoty, parkovné</w:t>
      </w:r>
      <w:r w:rsidR="00E132E5" w:rsidRPr="00186FDE">
        <w:rPr>
          <w:rFonts w:ascii="Arial" w:hAnsi="Arial" w:cs="Arial"/>
          <w:bCs/>
          <w:sz w:val="24"/>
          <w:szCs w:val="24"/>
        </w:rPr>
        <w:t xml:space="preserve"> a výdaje na pohoštění,</w:t>
      </w:r>
    </w:p>
    <w:p w14:paraId="35B4A6B3" w14:textId="77777777" w:rsidR="00E132E5" w:rsidRPr="00186FDE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další neuvedené výdaje, které přímo nesouvisí s realizací akce (projektová dokumentace, výběr zhotovitele, výdaje na publicitu apod.).</w:t>
      </w:r>
    </w:p>
    <w:p w14:paraId="7C27604D" w14:textId="198663EF" w:rsidR="00663425" w:rsidRPr="00186FDE" w:rsidRDefault="00663425" w:rsidP="003D57F8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0757304F" w14:textId="56F15A8A" w:rsidR="00463FB1" w:rsidRPr="00186FDE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186FDE">
        <w:rPr>
          <w:rFonts w:ascii="Arial" w:hAnsi="Arial" w:cs="Arial"/>
          <w:sz w:val="24"/>
          <w:szCs w:val="24"/>
        </w:rPr>
        <w:t xml:space="preserve">se </w:t>
      </w:r>
      <w:r w:rsidRPr="00186FDE">
        <w:rPr>
          <w:rFonts w:ascii="Arial" w:hAnsi="Arial" w:cs="Arial"/>
          <w:sz w:val="24"/>
          <w:szCs w:val="24"/>
        </w:rPr>
        <w:t>postupovat v souladu se Smlouvou (</w:t>
      </w:r>
      <w:r w:rsidR="00B56451" w:rsidRPr="00186FDE">
        <w:rPr>
          <w:rFonts w:ascii="Arial" w:hAnsi="Arial" w:cs="Arial"/>
          <w:sz w:val="24"/>
          <w:szCs w:val="24"/>
        </w:rPr>
        <w:t>čl. II</w:t>
      </w:r>
      <w:r w:rsidR="003D57F8" w:rsidRPr="00186FDE">
        <w:rPr>
          <w:rFonts w:ascii="Arial" w:hAnsi="Arial" w:cs="Arial"/>
          <w:sz w:val="24"/>
          <w:szCs w:val="24"/>
        </w:rPr>
        <w:t>.</w:t>
      </w:r>
      <w:r w:rsidR="00B56451" w:rsidRPr="00186FDE">
        <w:rPr>
          <w:rFonts w:ascii="Arial" w:hAnsi="Arial" w:cs="Arial"/>
          <w:sz w:val="24"/>
          <w:szCs w:val="24"/>
        </w:rPr>
        <w:t xml:space="preserve"> odst. </w:t>
      </w:r>
      <w:r w:rsidRPr="00186FDE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186FD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3873E1F" w:rsidR="002D6BFF" w:rsidRPr="00186FDE" w:rsidRDefault="00A14CE4" w:rsidP="003D57F8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86FDE">
        <w:rPr>
          <w:rFonts w:ascii="Arial" w:hAnsi="Arial" w:cs="Arial"/>
          <w:sz w:val="24"/>
          <w:szCs w:val="24"/>
        </w:rPr>
        <w:t>definovány jako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0C594B" w:rsidRPr="00186FDE">
        <w:rPr>
          <w:rFonts w:ascii="Arial" w:hAnsi="Arial" w:cs="Arial"/>
          <w:sz w:val="24"/>
          <w:szCs w:val="24"/>
        </w:rPr>
        <w:t>ne</w:t>
      </w:r>
      <w:r w:rsidRPr="00186FDE">
        <w:rPr>
          <w:rFonts w:ascii="Arial" w:hAnsi="Arial" w:cs="Arial"/>
          <w:sz w:val="24"/>
          <w:szCs w:val="24"/>
        </w:rPr>
        <w:t>uzn</w:t>
      </w:r>
      <w:r w:rsidR="001B7E48" w:rsidRPr="00186FDE">
        <w:rPr>
          <w:rFonts w:ascii="Arial" w:hAnsi="Arial" w:cs="Arial"/>
          <w:sz w:val="24"/>
          <w:szCs w:val="24"/>
        </w:rPr>
        <w:t>atelné</w:t>
      </w:r>
      <w:r w:rsidR="00FC50DF" w:rsidRPr="00186FDE">
        <w:rPr>
          <w:rFonts w:ascii="Arial" w:hAnsi="Arial" w:cs="Arial"/>
          <w:sz w:val="24"/>
          <w:szCs w:val="24"/>
        </w:rPr>
        <w:t>,</w:t>
      </w:r>
      <w:r w:rsidR="001B7E48" w:rsidRPr="00186FDE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186FDE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57DE356" w:rsidR="003D2FD7" w:rsidRPr="00186FDE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Změna </w:t>
      </w:r>
      <w:r w:rsidR="00463FB1" w:rsidRPr="00186FDE">
        <w:rPr>
          <w:rFonts w:ascii="Arial" w:hAnsi="Arial" w:cs="Arial"/>
          <w:sz w:val="24"/>
          <w:szCs w:val="24"/>
        </w:rPr>
        <w:t xml:space="preserve">(upřesnění) </w:t>
      </w:r>
      <w:r w:rsidRPr="00186FDE">
        <w:rPr>
          <w:rFonts w:ascii="Arial" w:hAnsi="Arial" w:cs="Arial"/>
          <w:sz w:val="24"/>
          <w:szCs w:val="24"/>
        </w:rPr>
        <w:t>konkrétního účelu dotace</w:t>
      </w:r>
      <w:r w:rsidR="0073337B" w:rsidRPr="00186FDE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186FDE">
        <w:rPr>
          <w:rFonts w:ascii="Arial" w:hAnsi="Arial" w:cs="Arial"/>
          <w:sz w:val="24"/>
          <w:szCs w:val="24"/>
        </w:rPr>
        <w:t xml:space="preserve">, </w:t>
      </w:r>
      <w:r w:rsidR="006A64B8" w:rsidRPr="00186FDE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186FDE">
        <w:rPr>
          <w:rFonts w:ascii="Arial" w:hAnsi="Arial" w:cs="Arial"/>
          <w:sz w:val="24"/>
          <w:szCs w:val="24"/>
        </w:rPr>
        <w:t>stanovené</w:t>
      </w:r>
      <w:r w:rsidR="006A64B8" w:rsidRPr="00186FDE">
        <w:rPr>
          <w:rFonts w:ascii="Arial" w:hAnsi="Arial" w:cs="Arial"/>
          <w:sz w:val="24"/>
          <w:szCs w:val="24"/>
        </w:rPr>
        <w:t xml:space="preserve"> </w:t>
      </w:r>
      <w:r w:rsidR="003E4B09" w:rsidRPr="00186FDE">
        <w:rPr>
          <w:rFonts w:ascii="Arial" w:hAnsi="Arial" w:cs="Arial"/>
          <w:sz w:val="24"/>
          <w:szCs w:val="24"/>
        </w:rPr>
        <w:t>v odst. 5.4</w:t>
      </w:r>
      <w:r w:rsidR="00FE6CF6" w:rsidRPr="00186FDE">
        <w:rPr>
          <w:rFonts w:ascii="Arial" w:hAnsi="Arial" w:cs="Arial"/>
          <w:sz w:val="24"/>
          <w:szCs w:val="24"/>
        </w:rPr>
        <w:t>.</w:t>
      </w:r>
      <w:r w:rsidR="003E4B09" w:rsidRPr="00186FDE">
        <w:rPr>
          <w:rFonts w:ascii="Arial" w:hAnsi="Arial" w:cs="Arial"/>
          <w:sz w:val="24"/>
          <w:szCs w:val="24"/>
        </w:rPr>
        <w:t xml:space="preserve"> písm. c) těchto Pravidel,</w:t>
      </w:r>
      <w:r w:rsidR="006A64B8" w:rsidRPr="00186FDE">
        <w:rPr>
          <w:rFonts w:ascii="Arial" w:hAnsi="Arial" w:cs="Arial"/>
          <w:sz w:val="24"/>
          <w:szCs w:val="24"/>
        </w:rPr>
        <w:t xml:space="preserve"> </w:t>
      </w:r>
      <w:r w:rsidR="00935597" w:rsidRPr="00186FDE">
        <w:rPr>
          <w:rFonts w:ascii="Arial" w:hAnsi="Arial" w:cs="Arial"/>
          <w:sz w:val="24"/>
          <w:szCs w:val="24"/>
        </w:rPr>
        <w:t>změna termínu použití dotace</w:t>
      </w:r>
      <w:r w:rsidR="003D57F8" w:rsidRPr="00186FDE">
        <w:rPr>
          <w:rFonts w:ascii="Arial" w:hAnsi="Arial" w:cs="Arial"/>
          <w:sz w:val="24"/>
          <w:szCs w:val="24"/>
        </w:rPr>
        <w:t xml:space="preserve">, </w:t>
      </w:r>
      <w:r w:rsidR="00DC0E06" w:rsidRPr="00186FDE">
        <w:rPr>
          <w:rFonts w:ascii="Arial" w:hAnsi="Arial" w:cs="Arial"/>
          <w:sz w:val="24"/>
          <w:szCs w:val="24"/>
        </w:rPr>
        <w:t>i nad rámec doby pro použití dotace stanovené v odst. 5.4</w:t>
      </w:r>
      <w:r w:rsidR="00FE6CF6" w:rsidRPr="00186FDE">
        <w:rPr>
          <w:rFonts w:ascii="Arial" w:hAnsi="Arial" w:cs="Arial"/>
          <w:sz w:val="24"/>
          <w:szCs w:val="24"/>
        </w:rPr>
        <w:t>.</w:t>
      </w:r>
      <w:r w:rsidR="00DC0E06" w:rsidRPr="00186FDE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186FDE">
        <w:rPr>
          <w:rFonts w:ascii="Arial" w:hAnsi="Arial" w:cs="Arial"/>
          <w:sz w:val="24"/>
          <w:szCs w:val="24"/>
        </w:rPr>
        <w:t>je možná pouze</w:t>
      </w:r>
      <w:r w:rsidR="00F913A7" w:rsidRPr="00186FDE">
        <w:rPr>
          <w:rFonts w:ascii="Arial" w:hAnsi="Arial" w:cs="Arial"/>
          <w:sz w:val="24"/>
          <w:szCs w:val="24"/>
        </w:rPr>
        <w:t xml:space="preserve"> n</w:t>
      </w:r>
      <w:r w:rsidR="00BA36B7" w:rsidRPr="00186FDE">
        <w:rPr>
          <w:rFonts w:ascii="Arial" w:hAnsi="Arial" w:cs="Arial"/>
          <w:sz w:val="24"/>
          <w:szCs w:val="24"/>
        </w:rPr>
        <w:t>a základě uzavřeného dodatku ke </w:t>
      </w:r>
      <w:r w:rsidR="00F913A7" w:rsidRPr="00186FDE">
        <w:rPr>
          <w:rFonts w:ascii="Arial" w:hAnsi="Arial" w:cs="Arial"/>
          <w:sz w:val="24"/>
          <w:szCs w:val="24"/>
        </w:rPr>
        <w:t xml:space="preserve">Smlouvě, </w:t>
      </w:r>
      <w:r w:rsidRPr="00186FDE">
        <w:rPr>
          <w:rFonts w:ascii="Arial" w:hAnsi="Arial" w:cs="Arial"/>
          <w:sz w:val="24"/>
          <w:szCs w:val="24"/>
        </w:rPr>
        <w:t>s</w:t>
      </w:r>
      <w:r w:rsidR="0017323F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předchozím</w:t>
      </w:r>
      <w:r w:rsidR="0017323F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86FDE">
        <w:rPr>
          <w:rFonts w:ascii="Arial" w:hAnsi="Arial" w:cs="Arial"/>
          <w:sz w:val="24"/>
          <w:szCs w:val="24"/>
        </w:rPr>
        <w:t xml:space="preserve">schválení </w:t>
      </w:r>
      <w:r w:rsidRPr="00186FDE">
        <w:rPr>
          <w:rFonts w:ascii="Arial" w:hAnsi="Arial" w:cs="Arial"/>
          <w:sz w:val="24"/>
          <w:szCs w:val="24"/>
        </w:rPr>
        <w:t>dodatku ke Smlouvě).</w:t>
      </w:r>
      <w:r w:rsidR="009B3841" w:rsidRPr="00186FDE">
        <w:rPr>
          <w:rFonts w:ascii="Arial" w:eastAsia="Times New Roman" w:hAnsi="Arial" w:cs="Arial"/>
          <w:lang w:eastAsia="cs-CZ"/>
        </w:rPr>
        <w:t xml:space="preserve"> </w:t>
      </w:r>
      <w:r w:rsidR="009B3841" w:rsidRPr="00186FD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</w:t>
      </w:r>
      <w:r w:rsidR="00FE6CF6" w:rsidRPr="00186FDE">
        <w:rPr>
          <w:rFonts w:ascii="Arial" w:hAnsi="Arial" w:cs="Arial"/>
          <w:sz w:val="24"/>
          <w:szCs w:val="24"/>
        </w:rPr>
        <w:t>.</w:t>
      </w:r>
      <w:r w:rsidR="009B3841" w:rsidRPr="00186FDE">
        <w:rPr>
          <w:rFonts w:ascii="Arial" w:hAnsi="Arial" w:cs="Arial"/>
          <w:sz w:val="24"/>
          <w:szCs w:val="24"/>
        </w:rPr>
        <w:t xml:space="preserve"> písm. c) těchto Pravidel, lze v tomto dodatku rovněž přiměřeně změnit také období realizace akce</w:t>
      </w:r>
      <w:r w:rsidR="003D57F8" w:rsidRPr="00186FDE">
        <w:rPr>
          <w:rFonts w:ascii="Arial" w:hAnsi="Arial" w:cs="Arial"/>
          <w:sz w:val="24"/>
          <w:szCs w:val="24"/>
        </w:rPr>
        <w:t xml:space="preserve"> </w:t>
      </w:r>
      <w:r w:rsidR="009B3841" w:rsidRPr="00186FDE">
        <w:rPr>
          <w:rFonts w:ascii="Arial" w:hAnsi="Arial" w:cs="Arial"/>
          <w:sz w:val="24"/>
          <w:szCs w:val="24"/>
        </w:rPr>
        <w:t>nad období realizace stanovené v odst. 5.4</w:t>
      </w:r>
      <w:r w:rsidR="00FE6CF6" w:rsidRPr="00186FDE">
        <w:rPr>
          <w:rFonts w:ascii="Arial" w:hAnsi="Arial" w:cs="Arial"/>
          <w:sz w:val="24"/>
          <w:szCs w:val="24"/>
        </w:rPr>
        <w:t>.</w:t>
      </w:r>
      <w:r w:rsidR="009B3841" w:rsidRPr="00186FDE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77777777" w:rsidR="000D0137" w:rsidRPr="00186FDE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86FDE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Příjemce </w:t>
      </w:r>
      <w:r w:rsidR="00AC1C79" w:rsidRPr="00186FDE">
        <w:rPr>
          <w:rFonts w:ascii="Arial" w:hAnsi="Arial" w:cs="Arial"/>
          <w:sz w:val="24"/>
          <w:szCs w:val="24"/>
        </w:rPr>
        <w:t xml:space="preserve">je povinen </w:t>
      </w:r>
      <w:r w:rsidRPr="00186FD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86FDE">
        <w:rPr>
          <w:rFonts w:ascii="Arial" w:hAnsi="Arial" w:cs="Arial"/>
          <w:sz w:val="24"/>
          <w:szCs w:val="24"/>
        </w:rPr>
        <w:t>a </w:t>
      </w:r>
      <w:r w:rsidR="0066232E" w:rsidRPr="00186FDE">
        <w:rPr>
          <w:rFonts w:ascii="Arial" w:hAnsi="Arial" w:cs="Arial"/>
          <w:sz w:val="24"/>
          <w:szCs w:val="24"/>
        </w:rPr>
        <w:t xml:space="preserve">účinnými </w:t>
      </w:r>
      <w:r w:rsidRPr="00186FDE">
        <w:rPr>
          <w:rFonts w:ascii="Arial" w:hAnsi="Arial" w:cs="Arial"/>
          <w:sz w:val="24"/>
          <w:szCs w:val="24"/>
        </w:rPr>
        <w:t>právními předpisy. Výběr dodavatel</w:t>
      </w:r>
      <w:r w:rsidR="005500EE" w:rsidRPr="00186FDE">
        <w:rPr>
          <w:rFonts w:ascii="Arial" w:hAnsi="Arial" w:cs="Arial"/>
          <w:sz w:val="24"/>
          <w:szCs w:val="24"/>
        </w:rPr>
        <w:t>e musí být proveden v souladu s </w:t>
      </w:r>
      <w:r w:rsidRPr="00186FDE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186FDE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186FD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22DF1894" w:rsidR="008579EC" w:rsidRPr="00186FDE" w:rsidRDefault="00C97C1D" w:rsidP="003D57F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186FDE">
        <w:rPr>
          <w:rFonts w:ascii="Arial" w:hAnsi="Arial" w:cs="Arial"/>
          <w:bCs/>
          <w:sz w:val="24"/>
          <w:szCs w:val="24"/>
        </w:rPr>
        <w:t xml:space="preserve">nezcizit ani </w:t>
      </w:r>
      <w:r w:rsidRPr="00186FDE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186FDE">
        <w:rPr>
          <w:rFonts w:ascii="Arial" w:hAnsi="Arial" w:cs="Arial"/>
          <w:bCs/>
          <w:sz w:val="24"/>
          <w:szCs w:val="24"/>
        </w:rPr>
        <w:t xml:space="preserve">poskytovatele </w:t>
      </w:r>
      <w:r w:rsidRPr="00186FDE">
        <w:rPr>
          <w:rFonts w:ascii="Arial" w:hAnsi="Arial" w:cs="Arial"/>
          <w:bCs/>
          <w:sz w:val="24"/>
          <w:szCs w:val="24"/>
        </w:rPr>
        <w:t>(</w:t>
      </w:r>
      <w:r w:rsidR="00BA36B7" w:rsidRPr="00186FDE">
        <w:rPr>
          <w:rFonts w:ascii="Arial" w:hAnsi="Arial" w:cs="Arial"/>
          <w:sz w:val="24"/>
          <w:szCs w:val="24"/>
        </w:rPr>
        <w:t>schválení a </w:t>
      </w:r>
      <w:r w:rsidRPr="00186FDE">
        <w:rPr>
          <w:rFonts w:ascii="Arial" w:hAnsi="Arial" w:cs="Arial"/>
          <w:sz w:val="24"/>
          <w:szCs w:val="24"/>
        </w:rPr>
        <w:t>uzavření dodatku ke Smlouvě</w:t>
      </w:r>
      <w:r w:rsidR="0000331A" w:rsidRPr="00186FDE">
        <w:rPr>
          <w:rFonts w:ascii="Arial" w:hAnsi="Arial" w:cs="Arial"/>
          <w:sz w:val="24"/>
          <w:szCs w:val="24"/>
        </w:rPr>
        <w:t xml:space="preserve">) </w:t>
      </w:r>
      <w:r w:rsidRPr="00186FD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186FDE">
        <w:rPr>
          <w:rFonts w:ascii="Arial" w:hAnsi="Arial" w:cs="Arial"/>
          <w:bCs/>
          <w:sz w:val="24"/>
          <w:szCs w:val="24"/>
        </w:rPr>
        <w:t>sob, včetně zástavního práva (s </w:t>
      </w:r>
      <w:r w:rsidRPr="00186FDE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186FDE">
        <w:rPr>
          <w:rFonts w:ascii="Arial" w:hAnsi="Arial" w:cs="Arial"/>
          <w:bCs/>
          <w:sz w:val="24"/>
          <w:szCs w:val="24"/>
        </w:rPr>
        <w:t>eného k </w:t>
      </w:r>
      <w:r w:rsidRPr="00186FDE">
        <w:rPr>
          <w:rFonts w:ascii="Arial" w:hAnsi="Arial" w:cs="Arial"/>
          <w:bCs/>
          <w:sz w:val="24"/>
          <w:szCs w:val="24"/>
        </w:rPr>
        <w:t>zajiš</w:t>
      </w:r>
      <w:r w:rsidR="005500EE" w:rsidRPr="00186FDE">
        <w:rPr>
          <w:rFonts w:ascii="Arial" w:hAnsi="Arial" w:cs="Arial"/>
          <w:bCs/>
          <w:sz w:val="24"/>
          <w:szCs w:val="24"/>
        </w:rPr>
        <w:t>tění úvěru příjemce ve vztahu k </w:t>
      </w:r>
      <w:r w:rsidRPr="00186FDE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186FD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186FDE">
        <w:rPr>
          <w:rFonts w:ascii="Arial" w:hAnsi="Arial" w:cs="Arial"/>
          <w:sz w:val="24"/>
          <w:szCs w:val="24"/>
        </w:rPr>
        <w:t xml:space="preserve"> </w:t>
      </w:r>
      <w:r w:rsidR="00113FA2" w:rsidRPr="00186FDE">
        <w:rPr>
          <w:rFonts w:ascii="Arial" w:hAnsi="Arial" w:cs="Arial"/>
          <w:sz w:val="24"/>
          <w:szCs w:val="24"/>
        </w:rPr>
        <w:t>Uzavření dodatku není nutné v</w:t>
      </w:r>
      <w:r w:rsidR="00A946CA" w:rsidRPr="00186FDE">
        <w:rPr>
          <w:rFonts w:ascii="Arial" w:hAnsi="Arial" w:cs="Arial"/>
          <w:sz w:val="24"/>
          <w:szCs w:val="24"/>
        </w:rPr>
        <w:t> </w:t>
      </w:r>
      <w:r w:rsidR="00113FA2" w:rsidRPr="00186FDE">
        <w:rPr>
          <w:rFonts w:ascii="Arial" w:hAnsi="Arial" w:cs="Arial"/>
          <w:sz w:val="24"/>
          <w:szCs w:val="24"/>
        </w:rPr>
        <w:t>případ</w:t>
      </w:r>
      <w:r w:rsidR="00A946CA" w:rsidRPr="00186FDE">
        <w:rPr>
          <w:rFonts w:ascii="Arial" w:hAnsi="Arial" w:cs="Arial"/>
          <w:sz w:val="24"/>
          <w:szCs w:val="24"/>
        </w:rPr>
        <w:t>ech, kd</w:t>
      </w:r>
      <w:r w:rsidR="00BA36B7" w:rsidRPr="00186FDE">
        <w:rPr>
          <w:rFonts w:ascii="Arial" w:hAnsi="Arial" w:cs="Arial"/>
          <w:sz w:val="24"/>
          <w:szCs w:val="24"/>
        </w:rPr>
        <w:t>y zatížení majetku nemá vliv na </w:t>
      </w:r>
      <w:r w:rsidR="00A946CA" w:rsidRPr="00186FDE">
        <w:rPr>
          <w:rFonts w:ascii="Arial" w:hAnsi="Arial" w:cs="Arial"/>
          <w:sz w:val="24"/>
          <w:szCs w:val="24"/>
        </w:rPr>
        <w:t xml:space="preserve">funkčnost </w:t>
      </w:r>
      <w:r w:rsidR="00154F67" w:rsidRPr="00186FDE">
        <w:rPr>
          <w:rFonts w:ascii="Arial" w:hAnsi="Arial" w:cs="Arial"/>
          <w:sz w:val="24"/>
          <w:szCs w:val="24"/>
        </w:rPr>
        <w:t>a</w:t>
      </w:r>
      <w:r w:rsidR="00A946CA" w:rsidRPr="00186FDE">
        <w:rPr>
          <w:rFonts w:ascii="Arial" w:hAnsi="Arial" w:cs="Arial"/>
          <w:sz w:val="24"/>
          <w:szCs w:val="24"/>
        </w:rPr>
        <w:t xml:space="preserve"> hodnotu majetku</w:t>
      </w:r>
      <w:r w:rsidR="00154F67" w:rsidRPr="00186FDE">
        <w:rPr>
          <w:rFonts w:ascii="Arial" w:hAnsi="Arial" w:cs="Arial"/>
          <w:sz w:val="24"/>
          <w:szCs w:val="24"/>
        </w:rPr>
        <w:t>, např. zřízení věcného břemene</w:t>
      </w:r>
      <w:r w:rsidR="00FC4019" w:rsidRPr="00186FDE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186FDE">
        <w:rPr>
          <w:rFonts w:ascii="Arial" w:hAnsi="Arial" w:cs="Arial"/>
          <w:sz w:val="24"/>
          <w:szCs w:val="24"/>
        </w:rPr>
        <w:t>vedení inženýrských sítí</w:t>
      </w:r>
      <w:r w:rsidR="00546CB3" w:rsidRPr="00186FDE">
        <w:rPr>
          <w:rFonts w:ascii="Arial" w:hAnsi="Arial" w:cs="Arial"/>
          <w:sz w:val="24"/>
          <w:szCs w:val="24"/>
        </w:rPr>
        <w:t xml:space="preserve">, </w:t>
      </w:r>
      <w:r w:rsidR="008B28AF" w:rsidRPr="00186FDE">
        <w:rPr>
          <w:rFonts w:ascii="Arial" w:hAnsi="Arial" w:cs="Arial"/>
          <w:sz w:val="24"/>
          <w:szCs w:val="24"/>
        </w:rPr>
        <w:t xml:space="preserve">v případě </w:t>
      </w:r>
      <w:r w:rsidR="00546CB3" w:rsidRPr="00186FDE">
        <w:rPr>
          <w:rFonts w:ascii="Arial" w:hAnsi="Arial" w:cs="Arial"/>
          <w:sz w:val="24"/>
          <w:szCs w:val="24"/>
        </w:rPr>
        <w:t>písemn</w:t>
      </w:r>
      <w:r w:rsidR="008B28AF" w:rsidRPr="00186FDE">
        <w:rPr>
          <w:rFonts w:ascii="Arial" w:hAnsi="Arial" w:cs="Arial"/>
          <w:sz w:val="24"/>
          <w:szCs w:val="24"/>
        </w:rPr>
        <w:t>ého</w:t>
      </w:r>
      <w:r w:rsidR="00546CB3" w:rsidRPr="00186FDE">
        <w:rPr>
          <w:rFonts w:ascii="Arial" w:hAnsi="Arial" w:cs="Arial"/>
          <w:sz w:val="24"/>
          <w:szCs w:val="24"/>
        </w:rPr>
        <w:t xml:space="preserve"> souhlas</w:t>
      </w:r>
      <w:r w:rsidR="008B28AF" w:rsidRPr="00186FDE">
        <w:rPr>
          <w:rFonts w:ascii="Arial" w:hAnsi="Arial" w:cs="Arial"/>
          <w:sz w:val="24"/>
          <w:szCs w:val="24"/>
        </w:rPr>
        <w:t>u</w:t>
      </w:r>
      <w:r w:rsidR="00546CB3" w:rsidRPr="00186FDE">
        <w:rPr>
          <w:rFonts w:ascii="Arial" w:hAnsi="Arial" w:cs="Arial"/>
          <w:sz w:val="24"/>
          <w:szCs w:val="24"/>
        </w:rPr>
        <w:t xml:space="preserve"> poskytovatele s výpůjčkou majetku příjemce z části pořízeného z</w:t>
      </w:r>
      <w:r w:rsidR="004A352B" w:rsidRPr="00186FDE">
        <w:rPr>
          <w:rFonts w:ascii="Arial" w:hAnsi="Arial" w:cs="Arial"/>
          <w:sz w:val="24"/>
          <w:szCs w:val="24"/>
        </w:rPr>
        <w:t xml:space="preserve"> krajské </w:t>
      </w:r>
      <w:r w:rsidR="00546CB3" w:rsidRPr="00186FDE">
        <w:rPr>
          <w:rFonts w:ascii="Arial" w:hAnsi="Arial" w:cs="Arial"/>
          <w:sz w:val="24"/>
          <w:szCs w:val="24"/>
        </w:rPr>
        <w:t>dotace</w:t>
      </w:r>
      <w:r w:rsidR="00FC4019" w:rsidRPr="00186FDE">
        <w:rPr>
          <w:rFonts w:ascii="Arial" w:hAnsi="Arial" w:cs="Arial"/>
          <w:sz w:val="24"/>
          <w:szCs w:val="24"/>
        </w:rPr>
        <w:t xml:space="preserve"> apod.</w:t>
      </w:r>
      <w:r w:rsidR="00CE66E8" w:rsidRPr="00186FDE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186FDE">
        <w:rPr>
          <w:rFonts w:ascii="Arial" w:hAnsi="Arial" w:cs="Arial"/>
          <w:sz w:val="24"/>
          <w:szCs w:val="24"/>
        </w:rPr>
        <w:t>.</w:t>
      </w:r>
      <w:r w:rsidR="00C60EBC" w:rsidRPr="00186FDE">
        <w:rPr>
          <w:rFonts w:ascii="Arial" w:hAnsi="Arial" w:cs="Arial"/>
          <w:sz w:val="24"/>
          <w:szCs w:val="24"/>
        </w:rPr>
        <w:t xml:space="preserve"> </w:t>
      </w:r>
    </w:p>
    <w:p w14:paraId="18A5F87A" w14:textId="7622C610" w:rsidR="00C97C1D" w:rsidRPr="00186FDE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186FDE">
        <w:rPr>
          <w:rFonts w:ascii="Arial" w:hAnsi="Arial" w:cs="Arial"/>
          <w:bCs/>
          <w:sz w:val="24"/>
          <w:szCs w:val="24"/>
        </w:rPr>
        <w:t xml:space="preserve">dále </w:t>
      </w:r>
      <w:r w:rsidRPr="00186FDE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4A352B" w:rsidRPr="00186FDE">
        <w:rPr>
          <w:rFonts w:ascii="Arial" w:hAnsi="Arial" w:cs="Arial"/>
          <w:bCs/>
          <w:sz w:val="24"/>
          <w:szCs w:val="24"/>
        </w:rPr>
        <w:t xml:space="preserve">3 </w:t>
      </w:r>
      <w:r w:rsidR="003D57F8" w:rsidRPr="00186FDE">
        <w:rPr>
          <w:rFonts w:ascii="Arial" w:hAnsi="Arial" w:cs="Arial"/>
          <w:bCs/>
          <w:sz w:val="24"/>
          <w:szCs w:val="24"/>
        </w:rPr>
        <w:t xml:space="preserve">let </w:t>
      </w:r>
      <w:r w:rsidR="000001D3" w:rsidRPr="00186FDE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4A352B" w:rsidRPr="00186FDE">
        <w:rPr>
          <w:rFonts w:ascii="Arial" w:hAnsi="Arial" w:cs="Arial"/>
          <w:bCs/>
          <w:sz w:val="24"/>
          <w:szCs w:val="24"/>
        </w:rPr>
        <w:t>užívat majetek pořízený z</w:t>
      </w:r>
      <w:r w:rsidR="000001D3" w:rsidRPr="00186FDE">
        <w:rPr>
          <w:rFonts w:ascii="Arial" w:hAnsi="Arial" w:cs="Arial"/>
          <w:bCs/>
          <w:sz w:val="24"/>
          <w:szCs w:val="24"/>
        </w:rPr>
        <w:t> </w:t>
      </w:r>
      <w:r w:rsidR="004A352B" w:rsidRPr="00186FDE">
        <w:rPr>
          <w:rFonts w:ascii="Arial" w:hAnsi="Arial" w:cs="Arial"/>
          <w:bCs/>
          <w:sz w:val="24"/>
          <w:szCs w:val="24"/>
        </w:rPr>
        <w:t>dotace</w:t>
      </w:r>
      <w:r w:rsidR="000001D3"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Cs/>
          <w:sz w:val="24"/>
          <w:szCs w:val="24"/>
        </w:rPr>
        <w:t>a neukončit je</w:t>
      </w:r>
      <w:r w:rsidR="004A352B" w:rsidRPr="00186FDE">
        <w:rPr>
          <w:rFonts w:ascii="Arial" w:hAnsi="Arial" w:cs="Arial"/>
          <w:bCs/>
          <w:sz w:val="24"/>
          <w:szCs w:val="24"/>
        </w:rPr>
        <w:t>ho</w:t>
      </w:r>
      <w:r w:rsidR="000001D3" w:rsidRPr="00186FDE">
        <w:rPr>
          <w:rFonts w:ascii="Arial" w:hAnsi="Arial" w:cs="Arial"/>
          <w:bCs/>
          <w:sz w:val="24"/>
          <w:szCs w:val="24"/>
        </w:rPr>
        <w:t xml:space="preserve"> </w:t>
      </w:r>
      <w:r w:rsidR="004A352B" w:rsidRPr="00186FDE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186FDE">
        <w:rPr>
          <w:rFonts w:ascii="Arial" w:hAnsi="Arial" w:cs="Arial"/>
          <w:bCs/>
          <w:sz w:val="24"/>
          <w:szCs w:val="24"/>
        </w:rPr>
        <w:t>ani</w:t>
      </w:r>
      <w:r w:rsidR="004A352B" w:rsidRPr="00186FDE">
        <w:rPr>
          <w:rFonts w:ascii="Arial" w:hAnsi="Arial" w:cs="Arial"/>
          <w:bCs/>
          <w:sz w:val="24"/>
          <w:szCs w:val="24"/>
        </w:rPr>
        <w:t xml:space="preserve"> užívání</w:t>
      </w:r>
      <w:r w:rsidR="005500EE" w:rsidRPr="00186FDE">
        <w:rPr>
          <w:rFonts w:ascii="Arial" w:hAnsi="Arial" w:cs="Arial"/>
          <w:bCs/>
          <w:sz w:val="24"/>
          <w:szCs w:val="24"/>
        </w:rPr>
        <w:t xml:space="preserve"> nepřerušit bez vědomí a </w:t>
      </w:r>
      <w:r w:rsidRPr="00186FD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186FDE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186FDE">
        <w:rPr>
          <w:rFonts w:ascii="Arial" w:hAnsi="Arial" w:cs="Arial"/>
          <w:bCs/>
          <w:sz w:val="24"/>
          <w:szCs w:val="24"/>
        </w:rPr>
        <w:t>(schválení a</w:t>
      </w:r>
      <w:r w:rsidR="000001D3" w:rsidRPr="00186FDE">
        <w:rPr>
          <w:rFonts w:ascii="Arial" w:hAnsi="Arial" w:cs="Arial"/>
          <w:bCs/>
          <w:sz w:val="24"/>
          <w:szCs w:val="24"/>
        </w:rPr>
        <w:t> </w:t>
      </w:r>
      <w:r w:rsidR="0000331A" w:rsidRPr="00186FDE">
        <w:rPr>
          <w:rFonts w:ascii="Arial" w:hAnsi="Arial" w:cs="Arial"/>
          <w:bCs/>
          <w:sz w:val="24"/>
          <w:szCs w:val="24"/>
        </w:rPr>
        <w:t>uzavření dodatku ke Smlouvě). Dodatek schvaluje řídící orgán, kter</w:t>
      </w:r>
      <w:r w:rsidR="005500EE" w:rsidRPr="00186FDE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186FDE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186FDE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369473DF" w:rsidR="00691685" w:rsidRPr="00186FDE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186FDE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186FDE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186FDE">
        <w:rPr>
          <w:rFonts w:ascii="Arial" w:hAnsi="Arial" w:cs="Arial"/>
          <w:bCs/>
          <w:sz w:val="24"/>
          <w:szCs w:val="24"/>
        </w:rPr>
        <w:t> </w:t>
      </w:r>
      <w:r w:rsidRPr="00186FDE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186FDE">
        <w:rPr>
          <w:rFonts w:ascii="Arial" w:hAnsi="Arial" w:cs="Arial"/>
          <w:bCs/>
          <w:sz w:val="24"/>
          <w:szCs w:val="24"/>
        </w:rPr>
        <w:t xml:space="preserve">minimálně </w:t>
      </w:r>
      <w:r w:rsidR="004A352B" w:rsidRPr="00186FDE">
        <w:rPr>
          <w:rFonts w:ascii="Arial" w:hAnsi="Arial" w:cs="Arial"/>
          <w:bCs/>
          <w:sz w:val="24"/>
          <w:szCs w:val="24"/>
        </w:rPr>
        <w:t>3</w:t>
      </w:r>
      <w:r w:rsidR="007F4B68" w:rsidRPr="00186FDE">
        <w:rPr>
          <w:rFonts w:ascii="Arial" w:hAnsi="Arial" w:cs="Arial"/>
          <w:bCs/>
          <w:sz w:val="24"/>
          <w:szCs w:val="24"/>
        </w:rPr>
        <w:t xml:space="preserve"> let</w:t>
      </w:r>
      <w:r w:rsidR="000001D3"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186FDE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186FDE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186FDE">
        <w:rPr>
          <w:rFonts w:ascii="Arial" w:hAnsi="Arial" w:cs="Arial"/>
          <w:bCs/>
          <w:sz w:val="24"/>
          <w:szCs w:val="24"/>
        </w:rPr>
        <w:t>výjimk</w:t>
      </w:r>
      <w:r w:rsidR="005500EE" w:rsidRPr="00186FD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186FDE">
        <w:rPr>
          <w:rFonts w:ascii="Arial" w:hAnsi="Arial" w:cs="Arial"/>
          <w:bCs/>
          <w:sz w:val="24"/>
          <w:szCs w:val="24"/>
        </w:rPr>
        <w:t>zajiš</w:t>
      </w:r>
      <w:r w:rsidR="00BA36B7" w:rsidRPr="00186FDE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186FDE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186FDE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186FDE">
        <w:rPr>
          <w:rFonts w:ascii="Arial" w:hAnsi="Arial" w:cs="Arial"/>
          <w:bCs/>
          <w:sz w:val="24"/>
          <w:szCs w:val="24"/>
        </w:rPr>
        <w:t xml:space="preserve">předchozího </w:t>
      </w:r>
      <w:r w:rsidRPr="00186FD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186FDE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186FDE">
        <w:rPr>
          <w:rFonts w:ascii="Arial" w:hAnsi="Arial" w:cs="Arial"/>
          <w:sz w:val="24"/>
          <w:szCs w:val="24"/>
        </w:rPr>
        <w:t xml:space="preserve">(schválení </w:t>
      </w:r>
      <w:r w:rsidR="00AC4ABE" w:rsidRPr="00186FDE">
        <w:rPr>
          <w:rFonts w:ascii="Arial" w:hAnsi="Arial" w:cs="Arial"/>
          <w:sz w:val="24"/>
          <w:szCs w:val="24"/>
        </w:rPr>
        <w:t xml:space="preserve">a uzavření </w:t>
      </w:r>
      <w:r w:rsidR="00684788" w:rsidRPr="00186FDE">
        <w:rPr>
          <w:rFonts w:ascii="Arial" w:hAnsi="Arial" w:cs="Arial"/>
          <w:sz w:val="24"/>
          <w:szCs w:val="24"/>
        </w:rPr>
        <w:t>dodatku ke Smlouvě)</w:t>
      </w:r>
      <w:r w:rsidRPr="00186FDE">
        <w:rPr>
          <w:rFonts w:ascii="Arial" w:hAnsi="Arial" w:cs="Arial"/>
          <w:bCs/>
          <w:sz w:val="24"/>
          <w:szCs w:val="24"/>
        </w:rPr>
        <w:t xml:space="preserve">, ani jej bez tohoto </w:t>
      </w:r>
      <w:r w:rsidR="000001D3" w:rsidRPr="00186FDE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186FDE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186FDE">
        <w:rPr>
          <w:rFonts w:ascii="Arial" w:hAnsi="Arial" w:cs="Arial"/>
          <w:bCs/>
          <w:sz w:val="24"/>
          <w:szCs w:val="24"/>
        </w:rPr>
        <w:t>, kter</w:t>
      </w:r>
      <w:r w:rsidR="0079029A" w:rsidRPr="00186FDE">
        <w:rPr>
          <w:rFonts w:ascii="Arial" w:hAnsi="Arial" w:cs="Arial"/>
          <w:bCs/>
          <w:sz w:val="24"/>
          <w:szCs w:val="24"/>
        </w:rPr>
        <w:t>ý rozhodl o</w:t>
      </w:r>
      <w:r w:rsidR="000001D3" w:rsidRPr="00186FDE">
        <w:rPr>
          <w:rFonts w:ascii="Arial" w:hAnsi="Arial" w:cs="Arial"/>
          <w:bCs/>
          <w:sz w:val="24"/>
          <w:szCs w:val="24"/>
        </w:rPr>
        <w:t> </w:t>
      </w:r>
      <w:r w:rsidR="0079029A" w:rsidRPr="00186FDE">
        <w:rPr>
          <w:rFonts w:ascii="Arial" w:hAnsi="Arial" w:cs="Arial"/>
          <w:bCs/>
          <w:sz w:val="24"/>
          <w:szCs w:val="24"/>
        </w:rPr>
        <w:t>poskytnutí dotace a </w:t>
      </w:r>
      <w:r w:rsidR="00657339" w:rsidRPr="00186FDE">
        <w:rPr>
          <w:rFonts w:ascii="Arial" w:hAnsi="Arial" w:cs="Arial"/>
          <w:bCs/>
          <w:sz w:val="24"/>
          <w:szCs w:val="24"/>
        </w:rPr>
        <w:t>uzavření Smlouvy</w:t>
      </w:r>
      <w:r w:rsidR="00D750DB" w:rsidRPr="00186FDE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186FDE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186FDE">
        <w:rPr>
          <w:rFonts w:ascii="Arial" w:hAnsi="Arial" w:cs="Arial"/>
          <w:sz w:val="24"/>
          <w:szCs w:val="24"/>
        </w:rPr>
        <w:t> </w:t>
      </w:r>
      <w:r w:rsidR="00D35C0C" w:rsidRPr="00186FDE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</w:t>
      </w:r>
      <w:r w:rsidR="00171F3D" w:rsidRPr="00186FDE">
        <w:rPr>
          <w:rFonts w:ascii="Arial" w:hAnsi="Arial" w:cs="Arial"/>
          <w:sz w:val="24"/>
          <w:szCs w:val="24"/>
        </w:rPr>
        <w:t xml:space="preserve">, </w:t>
      </w:r>
      <w:r w:rsidR="008B28AF" w:rsidRPr="00186FDE">
        <w:rPr>
          <w:rFonts w:ascii="Arial" w:hAnsi="Arial" w:cs="Arial"/>
          <w:sz w:val="24"/>
          <w:szCs w:val="24"/>
        </w:rPr>
        <w:t xml:space="preserve">v případě </w:t>
      </w:r>
      <w:r w:rsidR="00171F3D" w:rsidRPr="00186FDE">
        <w:rPr>
          <w:rFonts w:ascii="Arial" w:hAnsi="Arial" w:cs="Arial"/>
          <w:sz w:val="24"/>
          <w:szCs w:val="24"/>
        </w:rPr>
        <w:t>písemn</w:t>
      </w:r>
      <w:r w:rsidR="008B28AF" w:rsidRPr="00186FDE">
        <w:rPr>
          <w:rFonts w:ascii="Arial" w:hAnsi="Arial" w:cs="Arial"/>
          <w:sz w:val="24"/>
          <w:szCs w:val="24"/>
        </w:rPr>
        <w:t>ého</w:t>
      </w:r>
      <w:r w:rsidR="00171F3D" w:rsidRPr="00186FDE">
        <w:rPr>
          <w:rFonts w:ascii="Arial" w:hAnsi="Arial" w:cs="Arial"/>
          <w:sz w:val="24"/>
          <w:szCs w:val="24"/>
        </w:rPr>
        <w:t xml:space="preserve"> souhlas</w:t>
      </w:r>
      <w:r w:rsidR="008B28AF" w:rsidRPr="00186FDE">
        <w:rPr>
          <w:rFonts w:ascii="Arial" w:hAnsi="Arial" w:cs="Arial"/>
          <w:sz w:val="24"/>
          <w:szCs w:val="24"/>
        </w:rPr>
        <w:t>u</w:t>
      </w:r>
      <w:r w:rsidR="00171F3D" w:rsidRPr="00186FDE">
        <w:rPr>
          <w:rFonts w:ascii="Arial" w:hAnsi="Arial" w:cs="Arial"/>
          <w:sz w:val="24"/>
          <w:szCs w:val="24"/>
        </w:rPr>
        <w:t xml:space="preserve"> poskytovatele s výpůjčkou majetku příjemce z části pořízeného z krajské dotace</w:t>
      </w:r>
      <w:r w:rsidR="00D35C0C" w:rsidRPr="00186FDE">
        <w:rPr>
          <w:rFonts w:ascii="Arial" w:hAnsi="Arial" w:cs="Arial"/>
          <w:sz w:val="24"/>
          <w:szCs w:val="24"/>
        </w:rPr>
        <w:t xml:space="preserve"> apod. Příjemce je však povinen předem toto oznámit poskytovateli</w:t>
      </w:r>
      <w:r w:rsidR="00370170" w:rsidRPr="00186FDE">
        <w:rPr>
          <w:rFonts w:ascii="Arial" w:hAnsi="Arial" w:cs="Arial"/>
          <w:sz w:val="24"/>
          <w:szCs w:val="24"/>
        </w:rPr>
        <w:t xml:space="preserve">. </w:t>
      </w:r>
    </w:p>
    <w:p w14:paraId="3564456B" w14:textId="6619294E" w:rsidR="004A08FD" w:rsidRPr="00186FDE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186FD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186FD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8E855D3" w:rsidR="005B7632" w:rsidRPr="00186FD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96010" w:rsidRPr="00186FDE">
        <w:rPr>
          <w:rFonts w:ascii="Arial" w:hAnsi="Arial" w:cs="Arial"/>
          <w:sz w:val="24"/>
          <w:szCs w:val="24"/>
        </w:rPr>
        <w:t>12</w:t>
      </w:r>
      <w:r w:rsidRPr="00186FDE">
        <w:rPr>
          <w:rFonts w:ascii="Arial" w:hAnsi="Arial" w:cs="Arial"/>
          <w:sz w:val="24"/>
          <w:szCs w:val="24"/>
        </w:rPr>
        <w:t>. </w:t>
      </w:r>
      <w:r w:rsidR="00396010" w:rsidRPr="00186FDE">
        <w:rPr>
          <w:rFonts w:ascii="Arial" w:hAnsi="Arial" w:cs="Arial"/>
          <w:sz w:val="24"/>
          <w:szCs w:val="24"/>
        </w:rPr>
        <w:t>12</w:t>
      </w:r>
      <w:r w:rsidRPr="00186FDE">
        <w:rPr>
          <w:rFonts w:ascii="Arial" w:hAnsi="Arial" w:cs="Arial"/>
          <w:sz w:val="24"/>
          <w:szCs w:val="24"/>
        </w:rPr>
        <w:t>. 20</w:t>
      </w:r>
      <w:r w:rsidR="00396010" w:rsidRPr="00186FDE">
        <w:rPr>
          <w:rFonts w:ascii="Arial" w:hAnsi="Arial" w:cs="Arial"/>
          <w:sz w:val="24"/>
          <w:szCs w:val="24"/>
        </w:rPr>
        <w:t>23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5500EE" w:rsidRPr="00186FDE">
        <w:rPr>
          <w:rFonts w:ascii="Arial" w:hAnsi="Arial" w:cs="Arial"/>
          <w:sz w:val="24"/>
          <w:szCs w:val="24"/>
        </w:rPr>
        <w:t>do </w:t>
      </w:r>
      <w:r w:rsidR="00396010" w:rsidRPr="00186FDE">
        <w:rPr>
          <w:rFonts w:ascii="Arial" w:hAnsi="Arial" w:cs="Arial"/>
          <w:sz w:val="24"/>
          <w:szCs w:val="24"/>
        </w:rPr>
        <w:t>20</w:t>
      </w:r>
      <w:r w:rsidRPr="00186FDE">
        <w:rPr>
          <w:rFonts w:ascii="Arial" w:hAnsi="Arial" w:cs="Arial"/>
          <w:sz w:val="24"/>
          <w:szCs w:val="24"/>
        </w:rPr>
        <w:t>. </w:t>
      </w:r>
      <w:r w:rsidR="00396010" w:rsidRPr="00186FDE">
        <w:rPr>
          <w:rFonts w:ascii="Arial" w:hAnsi="Arial" w:cs="Arial"/>
          <w:sz w:val="24"/>
          <w:szCs w:val="24"/>
        </w:rPr>
        <w:t>3</w:t>
      </w:r>
      <w:r w:rsidRPr="00186FDE">
        <w:rPr>
          <w:rFonts w:ascii="Arial" w:hAnsi="Arial" w:cs="Arial"/>
          <w:sz w:val="24"/>
          <w:szCs w:val="24"/>
        </w:rPr>
        <w:t>. 20</w:t>
      </w:r>
      <w:r w:rsidR="00396010" w:rsidRPr="00186FDE">
        <w:rPr>
          <w:rFonts w:ascii="Arial" w:hAnsi="Arial" w:cs="Arial"/>
          <w:sz w:val="24"/>
          <w:szCs w:val="24"/>
        </w:rPr>
        <w:t>24</w:t>
      </w:r>
      <w:r w:rsidR="000001D3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186FD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131DD5DC" w:rsidR="00D01C06" w:rsidRPr="00186FDE" w:rsidRDefault="00691685" w:rsidP="000001D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186FDE">
        <w:rPr>
          <w:rFonts w:ascii="Arial" w:hAnsi="Arial" w:cs="Arial"/>
          <w:b/>
          <w:sz w:val="24"/>
          <w:szCs w:val="24"/>
        </w:rPr>
        <w:t>, včetně povinných příloh,</w:t>
      </w:r>
      <w:r w:rsidRPr="00186FDE">
        <w:rPr>
          <w:rFonts w:ascii="Arial" w:hAnsi="Arial" w:cs="Arial"/>
          <w:b/>
          <w:sz w:val="24"/>
          <w:szCs w:val="24"/>
        </w:rPr>
        <w:t xml:space="preserve"> je stanovena od</w:t>
      </w:r>
      <w:r w:rsidR="00AD1EC3" w:rsidRPr="00186FDE">
        <w:rPr>
          <w:rFonts w:ascii="Arial" w:hAnsi="Arial" w:cs="Arial"/>
          <w:b/>
          <w:sz w:val="24"/>
          <w:szCs w:val="24"/>
        </w:rPr>
        <w:t xml:space="preserve"> 22. 1. 2024 </w:t>
      </w:r>
      <w:r w:rsidRPr="00186FDE">
        <w:rPr>
          <w:rFonts w:ascii="Arial" w:hAnsi="Arial" w:cs="Arial"/>
          <w:b/>
          <w:sz w:val="24"/>
          <w:szCs w:val="24"/>
        </w:rPr>
        <w:t>do</w:t>
      </w:r>
      <w:r w:rsidR="00AD1EC3" w:rsidRPr="00186FDE">
        <w:rPr>
          <w:rFonts w:ascii="Arial" w:hAnsi="Arial" w:cs="Arial"/>
          <w:b/>
          <w:sz w:val="24"/>
          <w:szCs w:val="24"/>
        </w:rPr>
        <w:t xml:space="preserve"> 5. 2. 2024 </w:t>
      </w:r>
      <w:r w:rsidRPr="00186FDE">
        <w:rPr>
          <w:rFonts w:ascii="Arial" w:hAnsi="Arial" w:cs="Arial"/>
          <w:b/>
          <w:sz w:val="24"/>
          <w:szCs w:val="24"/>
        </w:rPr>
        <w:t>do 12:00 hodin</w:t>
      </w:r>
      <w:r w:rsidR="00CA49B8" w:rsidRPr="00186FDE">
        <w:rPr>
          <w:rFonts w:ascii="Arial" w:hAnsi="Arial" w:cs="Arial"/>
          <w:b/>
          <w:sz w:val="24"/>
          <w:szCs w:val="24"/>
        </w:rPr>
        <w:t>. Ž</w:t>
      </w:r>
      <w:r w:rsidR="00185A9F" w:rsidRPr="00186FDE">
        <w:rPr>
          <w:rFonts w:ascii="Arial" w:hAnsi="Arial" w:cs="Arial"/>
          <w:b/>
          <w:sz w:val="24"/>
          <w:szCs w:val="24"/>
        </w:rPr>
        <w:t>ádost musí být v systému RAP vyplněna, uložena a řádně odeslána (</w:t>
      </w:r>
      <w:r w:rsidR="00CA49B8" w:rsidRPr="00186FDE">
        <w:rPr>
          <w:rFonts w:ascii="Arial" w:hAnsi="Arial" w:cs="Arial"/>
          <w:b/>
          <w:sz w:val="24"/>
          <w:szCs w:val="24"/>
        </w:rPr>
        <w:t xml:space="preserve">žádost má v záhlaví vygenerovaný čárový </w:t>
      </w:r>
      <w:proofErr w:type="gramStart"/>
      <w:r w:rsidR="00CA49B8" w:rsidRPr="00186FDE">
        <w:rPr>
          <w:rFonts w:ascii="Arial" w:hAnsi="Arial" w:cs="Arial"/>
          <w:b/>
          <w:sz w:val="24"/>
          <w:szCs w:val="24"/>
        </w:rPr>
        <w:t>kód - PID</w:t>
      </w:r>
      <w:proofErr w:type="gramEnd"/>
      <w:r w:rsidR="00185A9F" w:rsidRPr="00186FDE">
        <w:rPr>
          <w:rFonts w:ascii="Arial" w:hAnsi="Arial" w:cs="Arial"/>
          <w:b/>
          <w:sz w:val="24"/>
          <w:szCs w:val="24"/>
        </w:rPr>
        <w:t>) do 12:00 hodin posledního dne lhůty viz odst. 8.5. písm. a)</w:t>
      </w:r>
      <w:r w:rsidRPr="00186FDE">
        <w:rPr>
          <w:rFonts w:ascii="Arial" w:hAnsi="Arial" w:cs="Arial"/>
          <w:b/>
          <w:sz w:val="24"/>
          <w:szCs w:val="24"/>
        </w:rPr>
        <w:t>, není-li dále stanoveno jinak.</w:t>
      </w:r>
      <w:r w:rsidR="000001D3" w:rsidRPr="00186FDE">
        <w:rPr>
          <w:rFonts w:ascii="Arial" w:hAnsi="Arial" w:cs="Arial"/>
          <w:b/>
          <w:sz w:val="24"/>
          <w:szCs w:val="24"/>
        </w:rPr>
        <w:t xml:space="preserve"> </w:t>
      </w:r>
      <w:r w:rsidR="009C3BC6" w:rsidRPr="00186FDE">
        <w:rPr>
          <w:rFonts w:ascii="Arial" w:hAnsi="Arial" w:cs="Arial"/>
          <w:sz w:val="24"/>
          <w:szCs w:val="24"/>
        </w:rPr>
        <w:t>V </w:t>
      </w:r>
      <w:r w:rsidRPr="00186FDE">
        <w:rPr>
          <w:rFonts w:ascii="Arial" w:hAnsi="Arial" w:cs="Arial"/>
          <w:sz w:val="24"/>
          <w:szCs w:val="24"/>
        </w:rPr>
        <w:t xml:space="preserve">případě </w:t>
      </w:r>
      <w:r w:rsidR="006A4DB7" w:rsidRPr="00186FDE">
        <w:rPr>
          <w:rFonts w:ascii="Arial" w:hAnsi="Arial" w:cs="Arial"/>
          <w:sz w:val="24"/>
          <w:szCs w:val="24"/>
        </w:rPr>
        <w:t xml:space="preserve">podání </w:t>
      </w:r>
      <w:r w:rsidR="006A4DB7" w:rsidRPr="00186FDE">
        <w:rPr>
          <w:rFonts w:ascii="Arial" w:hAnsi="Arial" w:cs="Arial"/>
          <w:b/>
          <w:sz w:val="24"/>
          <w:szCs w:val="24"/>
        </w:rPr>
        <w:t>písemné žádosti v elektronické podobě</w:t>
      </w:r>
      <w:r w:rsidR="000001D3" w:rsidRPr="00186FDE">
        <w:rPr>
          <w:rFonts w:ascii="Arial" w:hAnsi="Arial" w:cs="Arial"/>
          <w:sz w:val="24"/>
          <w:szCs w:val="24"/>
        </w:rPr>
        <w:t xml:space="preserve"> </w:t>
      </w:r>
      <w:r w:rsidR="00130A9A" w:rsidRPr="00186FDE">
        <w:rPr>
          <w:rFonts w:ascii="Arial" w:hAnsi="Arial" w:cs="Arial"/>
          <w:sz w:val="24"/>
          <w:szCs w:val="24"/>
        </w:rPr>
        <w:t>prostřednictvím</w:t>
      </w:r>
      <w:r w:rsidR="000001D3" w:rsidRPr="00186FDE">
        <w:rPr>
          <w:rFonts w:ascii="Arial" w:hAnsi="Arial" w:cs="Arial"/>
          <w:sz w:val="24"/>
          <w:szCs w:val="24"/>
        </w:rPr>
        <w:t xml:space="preserve"> </w:t>
      </w:r>
      <w:r w:rsidR="006A4DB7" w:rsidRPr="00186FDE">
        <w:rPr>
          <w:rFonts w:ascii="Arial" w:hAnsi="Arial" w:cs="Arial"/>
          <w:sz w:val="24"/>
          <w:szCs w:val="24"/>
        </w:rPr>
        <w:t>datov</w:t>
      </w:r>
      <w:r w:rsidR="00130A9A" w:rsidRPr="00186FDE">
        <w:rPr>
          <w:rFonts w:ascii="Arial" w:hAnsi="Arial" w:cs="Arial"/>
          <w:sz w:val="24"/>
          <w:szCs w:val="24"/>
        </w:rPr>
        <w:t>é</w:t>
      </w:r>
      <w:r w:rsidR="006A4DB7" w:rsidRPr="00186FDE">
        <w:rPr>
          <w:rFonts w:ascii="Arial" w:hAnsi="Arial" w:cs="Arial"/>
          <w:sz w:val="24"/>
          <w:szCs w:val="24"/>
        </w:rPr>
        <w:t xml:space="preserve"> schránk</w:t>
      </w:r>
      <w:r w:rsidR="00130A9A" w:rsidRPr="00186FDE">
        <w:rPr>
          <w:rFonts w:ascii="Arial" w:hAnsi="Arial" w:cs="Arial"/>
          <w:sz w:val="24"/>
          <w:szCs w:val="24"/>
        </w:rPr>
        <w:t>y</w:t>
      </w:r>
      <w:r w:rsidR="000001D3" w:rsidRPr="00186FDE">
        <w:rPr>
          <w:rFonts w:ascii="Arial" w:hAnsi="Arial" w:cs="Arial"/>
          <w:sz w:val="24"/>
          <w:szCs w:val="24"/>
        </w:rPr>
        <w:t xml:space="preserve"> </w:t>
      </w:r>
      <w:r w:rsidR="006A4DB7" w:rsidRPr="00186FDE">
        <w:rPr>
          <w:rFonts w:ascii="Arial" w:hAnsi="Arial" w:cs="Arial"/>
          <w:sz w:val="24"/>
          <w:szCs w:val="24"/>
        </w:rPr>
        <w:t xml:space="preserve">je lhůta </w:t>
      </w:r>
      <w:r w:rsidR="006A4DB7" w:rsidRPr="00186FDE">
        <w:rPr>
          <w:rFonts w:ascii="Arial" w:hAnsi="Arial" w:cs="Arial"/>
          <w:sz w:val="24"/>
          <w:szCs w:val="24"/>
        </w:rPr>
        <w:lastRenderedPageBreak/>
        <w:t xml:space="preserve">zachována, </w:t>
      </w:r>
      <w:r w:rsidR="003D1D4B" w:rsidRPr="00186FDE">
        <w:rPr>
          <w:rFonts w:ascii="Arial" w:hAnsi="Arial" w:cs="Arial"/>
          <w:sz w:val="24"/>
          <w:szCs w:val="24"/>
        </w:rPr>
        <w:t>je-li elektronická žádost se všemi formálními náležitostmi</w:t>
      </w:r>
      <w:r w:rsidR="00681A92" w:rsidRPr="00186FDE">
        <w:rPr>
          <w:rFonts w:ascii="Arial" w:hAnsi="Arial" w:cs="Arial"/>
          <w:sz w:val="24"/>
          <w:szCs w:val="24"/>
        </w:rPr>
        <w:t xml:space="preserve"> podepsaná</w:t>
      </w:r>
      <w:r w:rsidR="00580AE2" w:rsidRPr="00186FDE">
        <w:rPr>
          <w:rFonts w:ascii="Arial" w:hAnsi="Arial" w:cs="Arial"/>
          <w:sz w:val="24"/>
          <w:szCs w:val="24"/>
        </w:rPr>
        <w:t xml:space="preserve"> kvalifikovaným elektronickým podpisem </w:t>
      </w:r>
      <w:r w:rsidR="00681A92" w:rsidRPr="00186FDE">
        <w:rPr>
          <w:rFonts w:ascii="Arial" w:hAnsi="Arial" w:cs="Arial"/>
          <w:sz w:val="24"/>
          <w:szCs w:val="24"/>
        </w:rPr>
        <w:t xml:space="preserve">s připojeným </w:t>
      </w:r>
      <w:r w:rsidR="00580AE2" w:rsidRPr="00186FDE">
        <w:rPr>
          <w:rFonts w:ascii="Arial" w:hAnsi="Arial" w:cs="Arial"/>
          <w:sz w:val="24"/>
          <w:szCs w:val="24"/>
        </w:rPr>
        <w:t>kvalifikovaným elektronickým časovým razítkem</w:t>
      </w:r>
      <w:r w:rsidR="00681A92" w:rsidRPr="00186FDE">
        <w:rPr>
          <w:rFonts w:ascii="Arial" w:hAnsi="Arial" w:cs="Arial"/>
          <w:sz w:val="24"/>
          <w:szCs w:val="24"/>
        </w:rPr>
        <w:t xml:space="preserve"> a</w:t>
      </w:r>
      <w:r w:rsidR="003D1D4B" w:rsidRPr="00186FDE">
        <w:rPr>
          <w:rFonts w:ascii="Arial" w:hAnsi="Arial" w:cs="Arial"/>
          <w:sz w:val="24"/>
          <w:szCs w:val="24"/>
        </w:rPr>
        <w:t xml:space="preserve"> podána poslední den lhůty pro podání žádostí (do 23:59 h)</w:t>
      </w:r>
      <w:r w:rsidR="00200A5C" w:rsidRPr="00186FDE">
        <w:rPr>
          <w:rFonts w:ascii="Arial" w:hAnsi="Arial" w:cs="Arial"/>
          <w:sz w:val="24"/>
          <w:szCs w:val="24"/>
        </w:rPr>
        <w:t>.</w:t>
      </w:r>
      <w:r w:rsidR="00DF1B2D" w:rsidRPr="00186FDE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186FDE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A396477" w:rsidR="00B84B5E" w:rsidRPr="00186FDE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186FDE">
        <w:rPr>
          <w:rFonts w:ascii="Arial" w:hAnsi="Arial" w:cs="Arial"/>
          <w:b/>
          <w:sz w:val="24"/>
          <w:szCs w:val="24"/>
        </w:rPr>
        <w:t xml:space="preserve">podávání </w:t>
      </w:r>
      <w:r w:rsidRPr="00186FDE">
        <w:rPr>
          <w:rFonts w:ascii="Arial" w:hAnsi="Arial" w:cs="Arial"/>
          <w:b/>
          <w:sz w:val="24"/>
          <w:szCs w:val="24"/>
        </w:rPr>
        <w:t>žádostí o dotace</w:t>
      </w:r>
      <w:r w:rsidRPr="00186FD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186FDE">
        <w:rPr>
          <w:rFonts w:ascii="Arial" w:hAnsi="Arial" w:cs="Arial"/>
          <w:sz w:val="24"/>
          <w:szCs w:val="24"/>
        </w:rPr>
        <w:t>pro všechny dotace stejný (čl. 3</w:t>
      </w:r>
      <w:r w:rsidR="00AC11A6" w:rsidRPr="00186FDE">
        <w:rPr>
          <w:rFonts w:ascii="Arial" w:hAnsi="Arial" w:cs="Arial"/>
          <w:sz w:val="24"/>
          <w:szCs w:val="24"/>
        </w:rPr>
        <w:t xml:space="preserve"> část </w:t>
      </w:r>
      <w:r w:rsidR="00C350C8" w:rsidRPr="00186FDE">
        <w:rPr>
          <w:rFonts w:ascii="Arial" w:hAnsi="Arial" w:cs="Arial"/>
          <w:sz w:val="24"/>
          <w:szCs w:val="24"/>
        </w:rPr>
        <w:t>A</w:t>
      </w:r>
      <w:r w:rsidR="006B6B0C" w:rsidRPr="00186FDE">
        <w:rPr>
          <w:rFonts w:ascii="Arial" w:hAnsi="Arial" w:cs="Arial"/>
          <w:sz w:val="24"/>
          <w:szCs w:val="24"/>
        </w:rPr>
        <w:t xml:space="preserve"> odst.</w:t>
      </w:r>
      <w:r w:rsidR="00C350C8" w:rsidRPr="00186FDE">
        <w:rPr>
          <w:rFonts w:ascii="Arial" w:hAnsi="Arial" w:cs="Arial"/>
          <w:sz w:val="24"/>
          <w:szCs w:val="24"/>
        </w:rPr>
        <w:t xml:space="preserve"> 4</w:t>
      </w:r>
      <w:r w:rsidR="00257C00" w:rsidRPr="00186FDE">
        <w:rPr>
          <w:rFonts w:ascii="Arial" w:hAnsi="Arial" w:cs="Arial"/>
          <w:sz w:val="24"/>
          <w:szCs w:val="24"/>
        </w:rPr>
        <w:t>.</w:t>
      </w:r>
      <w:r w:rsidR="006B6B0C" w:rsidRPr="00186FDE">
        <w:rPr>
          <w:rFonts w:ascii="Arial" w:hAnsi="Arial" w:cs="Arial"/>
          <w:sz w:val="24"/>
          <w:szCs w:val="24"/>
        </w:rPr>
        <w:t xml:space="preserve"> Zásad).</w:t>
      </w:r>
      <w:r w:rsidR="001B1EFD" w:rsidRPr="00186FDE">
        <w:rPr>
          <w:rFonts w:ascii="Arial" w:hAnsi="Arial" w:cs="Arial"/>
          <w:sz w:val="24"/>
          <w:szCs w:val="24"/>
        </w:rPr>
        <w:t xml:space="preserve"> Způsob podání žádosti </w:t>
      </w:r>
      <w:r w:rsidR="000001D3" w:rsidRPr="00186FDE">
        <w:rPr>
          <w:rFonts w:ascii="Arial" w:hAnsi="Arial" w:cs="Arial"/>
          <w:sz w:val="24"/>
          <w:szCs w:val="24"/>
        </w:rPr>
        <w:t xml:space="preserve">v tomto dotačním </w:t>
      </w:r>
      <w:r w:rsidR="00294297" w:rsidRPr="00186FDE">
        <w:rPr>
          <w:rFonts w:ascii="Arial" w:hAnsi="Arial" w:cs="Arial"/>
          <w:sz w:val="24"/>
          <w:szCs w:val="24"/>
        </w:rPr>
        <w:t xml:space="preserve">titulu </w:t>
      </w:r>
      <w:r w:rsidR="001B1EFD" w:rsidRPr="00186FDE">
        <w:rPr>
          <w:rFonts w:ascii="Arial" w:hAnsi="Arial" w:cs="Arial"/>
          <w:sz w:val="24"/>
          <w:szCs w:val="24"/>
        </w:rPr>
        <w:t xml:space="preserve">je </w:t>
      </w:r>
      <w:r w:rsidR="00294297" w:rsidRPr="00186FDE">
        <w:rPr>
          <w:rFonts w:ascii="Arial" w:hAnsi="Arial" w:cs="Arial"/>
          <w:sz w:val="24"/>
          <w:szCs w:val="24"/>
        </w:rPr>
        <w:t xml:space="preserve">rovněž </w:t>
      </w:r>
      <w:r w:rsidR="001B1EFD" w:rsidRPr="00186FDE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186FDE" w:rsidRDefault="00B84B5E" w:rsidP="00543747">
      <w:pPr>
        <w:rPr>
          <w:sz w:val="24"/>
          <w:szCs w:val="24"/>
        </w:rPr>
      </w:pPr>
    </w:p>
    <w:p w14:paraId="06C86E53" w14:textId="5CC0D941" w:rsidR="006404FC" w:rsidRPr="00186FDE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186FD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186FDE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186FDE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186FDE">
        <w:rPr>
          <w:rFonts w:ascii="Arial" w:hAnsi="Arial" w:cs="Arial"/>
          <w:sz w:val="24"/>
          <w:szCs w:val="24"/>
        </w:rPr>
        <w:t>,</w:t>
      </w:r>
    </w:p>
    <w:p w14:paraId="4205FCD5" w14:textId="6484B86B" w:rsidR="00691685" w:rsidRPr="00186FDE" w:rsidRDefault="00D8377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7AC15E1A" w14:textId="1EA36301" w:rsidR="00691685" w:rsidRPr="00186FDE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186FDE">
        <w:rPr>
          <w:rFonts w:ascii="Arial" w:hAnsi="Arial" w:cs="Arial"/>
          <w:sz w:val="24"/>
          <w:szCs w:val="24"/>
        </w:rPr>
        <w:t>soby zastupovat žadatele (např. </w:t>
      </w:r>
      <w:r w:rsidRPr="00186FDE">
        <w:rPr>
          <w:rFonts w:ascii="Arial" w:hAnsi="Arial" w:cs="Arial"/>
          <w:sz w:val="24"/>
          <w:szCs w:val="24"/>
        </w:rPr>
        <w:t>prostá kopie zápisu či výpisu ze schůze zastupitelstva</w:t>
      </w:r>
      <w:r w:rsidR="0041225C" w:rsidRPr="00186FDE">
        <w:rPr>
          <w:rFonts w:ascii="Arial" w:hAnsi="Arial" w:cs="Arial"/>
          <w:sz w:val="24"/>
          <w:szCs w:val="24"/>
        </w:rPr>
        <w:t xml:space="preserve"> </w:t>
      </w:r>
      <w:r w:rsidR="00BA36B7" w:rsidRPr="00186FDE">
        <w:rPr>
          <w:rFonts w:ascii="Arial" w:hAnsi="Arial" w:cs="Arial"/>
          <w:sz w:val="24"/>
          <w:szCs w:val="24"/>
        </w:rPr>
        <w:t>obce o </w:t>
      </w:r>
      <w:r w:rsidRPr="00186FDE">
        <w:rPr>
          <w:rFonts w:ascii="Arial" w:hAnsi="Arial" w:cs="Arial"/>
          <w:sz w:val="24"/>
          <w:szCs w:val="24"/>
        </w:rPr>
        <w:t>zvolení starosty</w:t>
      </w:r>
      <w:r w:rsidR="00D83775" w:rsidRPr="00186FDE">
        <w:rPr>
          <w:rFonts w:ascii="Arial" w:hAnsi="Arial" w:cs="Arial"/>
          <w:sz w:val="24"/>
          <w:szCs w:val="24"/>
        </w:rPr>
        <w:t>, starostky</w:t>
      </w:r>
      <w:r w:rsidR="000001D3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nebo</w:t>
      </w:r>
      <w:r w:rsidR="003A3D30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plná moc apod.), </w:t>
      </w:r>
      <w:r w:rsidR="00C07A48" w:rsidRPr="00186FDE">
        <w:rPr>
          <w:rFonts w:ascii="Arial" w:hAnsi="Arial" w:cs="Arial"/>
          <w:sz w:val="24"/>
          <w:szCs w:val="24"/>
        </w:rPr>
        <w:t>v případě, že toto oprávnění není výslovně uvedeno v dokladu o</w:t>
      </w:r>
      <w:r w:rsidR="00D83775" w:rsidRPr="00186FDE">
        <w:rPr>
          <w:rFonts w:ascii="Arial" w:hAnsi="Arial" w:cs="Arial"/>
          <w:sz w:val="24"/>
          <w:szCs w:val="24"/>
        </w:rPr>
        <w:t> </w:t>
      </w:r>
      <w:r w:rsidR="00C07A48" w:rsidRPr="00186FDE">
        <w:rPr>
          <w:rFonts w:ascii="Arial" w:hAnsi="Arial" w:cs="Arial"/>
          <w:sz w:val="24"/>
          <w:szCs w:val="24"/>
        </w:rPr>
        <w:t>právní osobnosti,</w:t>
      </w:r>
      <w:r w:rsidR="00434A7B" w:rsidRPr="00186FDE">
        <w:rPr>
          <w:sz w:val="24"/>
          <w:szCs w:val="24"/>
        </w:rPr>
        <w:t xml:space="preserve"> </w:t>
      </w:r>
    </w:p>
    <w:p w14:paraId="67440CC5" w14:textId="785D149E" w:rsidR="00691685" w:rsidRPr="00186FDE" w:rsidRDefault="00D8377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58DF2EBA" w:rsidR="00691685" w:rsidRPr="00186FD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186FD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3A3D30" w:rsidRPr="00186FDE">
        <w:rPr>
          <w:rFonts w:ascii="Arial" w:hAnsi="Arial" w:cs="Arial"/>
          <w:sz w:val="24"/>
          <w:szCs w:val="24"/>
        </w:rPr>
        <w:t>,</w:t>
      </w:r>
    </w:p>
    <w:p w14:paraId="225285A2" w14:textId="32E482CA" w:rsidR="00493B6B" w:rsidRPr="00186FDE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čestné prohlášení o nezměněné identifikaci žadatele dle odst. 8.4</w:t>
      </w:r>
      <w:r w:rsidR="00DF03A0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body 1</w:t>
      </w:r>
      <w:r w:rsidR="00B1314F" w:rsidRPr="00186FDE">
        <w:rPr>
          <w:rFonts w:ascii="Arial" w:hAnsi="Arial" w:cs="Arial"/>
          <w:sz w:val="24"/>
          <w:szCs w:val="24"/>
        </w:rPr>
        <w:t>, 3 a</w:t>
      </w:r>
      <w:r w:rsidR="002A54E8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5 (pokud byly přílohy dle těchto bodů doloženy k žádosti o dotaci</w:t>
      </w:r>
      <w:r w:rsidR="00D83775" w:rsidRPr="00186FDE">
        <w:rPr>
          <w:rFonts w:ascii="Arial" w:hAnsi="Arial" w:cs="Arial"/>
          <w:sz w:val="24"/>
          <w:szCs w:val="24"/>
        </w:rPr>
        <w:t xml:space="preserve"> </w:t>
      </w:r>
      <w:r w:rsidR="000A3B96" w:rsidRPr="00186FDE">
        <w:rPr>
          <w:rFonts w:ascii="Arial" w:hAnsi="Arial" w:cs="Arial"/>
          <w:sz w:val="24"/>
          <w:szCs w:val="24"/>
        </w:rPr>
        <w:t>v rámci programu 01_01_Program</w:t>
      </w:r>
      <w:r w:rsidR="00D83775" w:rsidRPr="00186FDE">
        <w:rPr>
          <w:rFonts w:ascii="Arial" w:hAnsi="Arial" w:cs="Arial"/>
          <w:sz w:val="24"/>
          <w:szCs w:val="24"/>
        </w:rPr>
        <w:t xml:space="preserve"> obnovy venkova Olomouckého kraje</w:t>
      </w:r>
      <w:r w:rsidR="000A3B96" w:rsidRPr="00186FDE">
        <w:rPr>
          <w:rFonts w:ascii="Arial" w:hAnsi="Arial" w:cs="Arial"/>
          <w:sz w:val="24"/>
          <w:szCs w:val="24"/>
        </w:rPr>
        <w:t>, dotačního titulu 01_01_01_Podpora budování a obnovy infrastruktury obce</w:t>
      </w:r>
      <w:r w:rsidR="00D83775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v předchozím roce a</w:t>
      </w:r>
      <w:r w:rsidR="00D83775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nedošlo v nich k žádné změně, lze je nahradit čestným prohláše</w:t>
      </w:r>
      <w:r w:rsidR="003A3D30" w:rsidRPr="00186FDE">
        <w:rPr>
          <w:rFonts w:ascii="Arial" w:hAnsi="Arial" w:cs="Arial"/>
          <w:sz w:val="24"/>
          <w:szCs w:val="24"/>
        </w:rPr>
        <w:t>ním), viz Příloha č. 1 žádosti,</w:t>
      </w:r>
    </w:p>
    <w:p w14:paraId="7372ACAA" w14:textId="1737DD16" w:rsidR="008F5B63" w:rsidRPr="00186FDE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BE56500" w:rsidR="00691685" w:rsidRPr="00186FDE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186FDE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AF0C33" w:rsidRPr="00186FDE">
        <w:rPr>
          <w:rFonts w:ascii="Arial" w:hAnsi="Arial" w:cs="Arial"/>
          <w:sz w:val="24"/>
          <w:szCs w:val="24"/>
        </w:rPr>
        <w:t xml:space="preserve"> – viz Příloha </w:t>
      </w:r>
      <w:r w:rsidR="00674EA0" w:rsidRPr="00186FDE">
        <w:rPr>
          <w:rFonts w:ascii="Arial" w:hAnsi="Arial" w:cs="Arial"/>
          <w:sz w:val="24"/>
          <w:szCs w:val="24"/>
        </w:rPr>
        <w:t>č. 3</w:t>
      </w:r>
      <w:r w:rsidR="00015C60" w:rsidRPr="00186FDE">
        <w:rPr>
          <w:rFonts w:ascii="Arial" w:hAnsi="Arial" w:cs="Arial"/>
          <w:sz w:val="24"/>
          <w:szCs w:val="24"/>
        </w:rPr>
        <w:t xml:space="preserve"> žádosti</w:t>
      </w:r>
      <w:r w:rsidR="000D2C11" w:rsidRPr="00186FDE">
        <w:rPr>
          <w:rFonts w:ascii="Arial" w:hAnsi="Arial" w:cs="Arial"/>
          <w:sz w:val="24"/>
          <w:szCs w:val="24"/>
        </w:rPr>
        <w:t>,</w:t>
      </w:r>
      <w:r w:rsidR="00413E40" w:rsidRPr="00186FDE">
        <w:rPr>
          <w:rFonts w:ascii="Arial" w:hAnsi="Arial" w:cs="Arial"/>
          <w:sz w:val="24"/>
          <w:szCs w:val="24"/>
        </w:rPr>
        <w:t xml:space="preserve"> </w:t>
      </w:r>
    </w:p>
    <w:p w14:paraId="6F6DA106" w14:textId="7C669903" w:rsidR="003B52DF" w:rsidRPr="00186FDE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5581331A" w:rsidR="005E6693" w:rsidRPr="00186FDE" w:rsidRDefault="00B67E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69FAE097" w:rsidR="008F5B63" w:rsidRPr="00186FD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3A3D30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6959BA14" w:rsidR="008F5B63" w:rsidRPr="00186FD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186FDE">
        <w:rPr>
          <w:rFonts w:ascii="Arial" w:hAnsi="Arial" w:cs="Arial"/>
          <w:sz w:val="24"/>
          <w:szCs w:val="24"/>
        </w:rPr>
        <w:t>,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7E7F5B74" w14:textId="043FF5C6" w:rsidR="00920F7A" w:rsidRPr="00186FDE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186FDE">
        <w:rPr>
          <w:rFonts w:ascii="Arial" w:hAnsi="Arial" w:cs="Arial"/>
          <w:sz w:val="24"/>
          <w:szCs w:val="24"/>
        </w:rPr>
        <w:t>,</w:t>
      </w:r>
      <w:r w:rsidR="00B67E4A" w:rsidRPr="00186FDE">
        <w:rPr>
          <w:rFonts w:ascii="Arial" w:hAnsi="Arial" w:cs="Arial"/>
          <w:sz w:val="24"/>
          <w:szCs w:val="24"/>
        </w:rPr>
        <w:t xml:space="preserve"> případně prostá kopie karty majetku (to platí pouze v případě, kdy se jedná o doložení vlastnictví veřejného osvětlení nebo mostu),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76E4740A" w14:textId="14876065" w:rsidR="00854DF0" w:rsidRPr="00186FDE" w:rsidRDefault="00B67E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4694A882" w:rsidR="00D13F18" w:rsidRPr="00186FDE" w:rsidRDefault="00B67E4A" w:rsidP="003A3D3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7917BCFB" w:rsidR="00B01BCF" w:rsidRPr="00186FDE" w:rsidRDefault="00B67E4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nepožaduje se, </w:t>
      </w:r>
    </w:p>
    <w:p w14:paraId="2A500417" w14:textId="48D88D13" w:rsidR="0055181D" w:rsidRPr="00186FDE" w:rsidRDefault="00DF03A0" w:rsidP="0055181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pouze v případě, pokud je pozemek dotčený stavbou ve vlastnictví Olomouckého kraje - </w:t>
      </w:r>
      <w:r w:rsidR="0055181D" w:rsidRPr="00186FDE">
        <w:rPr>
          <w:rFonts w:ascii="Arial" w:hAnsi="Arial" w:cs="Arial"/>
          <w:sz w:val="24"/>
          <w:szCs w:val="24"/>
        </w:rPr>
        <w:t xml:space="preserve">prostá kopie účinné smlouvy o budoucím převodu pozemku dotčeného stavbou, které se týká dotace, z vlastnictví Olomouckého kraje do vlastnictví žadatele, </w:t>
      </w:r>
    </w:p>
    <w:p w14:paraId="49364B35" w14:textId="246EDDD4" w:rsidR="00B40268" w:rsidRPr="00186FDE" w:rsidRDefault="0055181D" w:rsidP="00355B7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fotodokumentace aktuálního stavu (min. 4 barevné fotografie ne starší 6 měsíců od doby podání žádosti),</w:t>
      </w:r>
    </w:p>
    <w:p w14:paraId="4C40DC17" w14:textId="33CE1CA0" w:rsidR="00D20FA7" w:rsidRPr="00186FDE" w:rsidRDefault="00D20FA7" w:rsidP="00D20FA7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lastRenderedPageBreak/>
        <w:t>čestné prohlášení žadatele o účasti v soutěži Obec přátelská rodině a seniorům v letech 201</w:t>
      </w:r>
      <w:r w:rsidR="00B90C1E" w:rsidRPr="00186FDE">
        <w:rPr>
          <w:rFonts w:ascii="Arial" w:hAnsi="Arial" w:cs="Arial"/>
          <w:sz w:val="24"/>
          <w:szCs w:val="24"/>
        </w:rPr>
        <w:t>7</w:t>
      </w:r>
      <w:r w:rsidRPr="00186FDE">
        <w:rPr>
          <w:rFonts w:ascii="Arial" w:hAnsi="Arial" w:cs="Arial"/>
          <w:sz w:val="24"/>
          <w:szCs w:val="24"/>
        </w:rPr>
        <w:t>-2023 (doloží pouze obec, která se v daném časovém období do soutěže zapojila),</w:t>
      </w:r>
    </w:p>
    <w:p w14:paraId="0511E10D" w14:textId="5DB80D7A" w:rsidR="00913EBD" w:rsidRPr="00186FDE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186FDE">
        <w:rPr>
          <w:rFonts w:ascii="Arial" w:hAnsi="Arial" w:cs="Arial"/>
          <w:sz w:val="24"/>
          <w:szCs w:val="24"/>
        </w:rPr>
        <w:t xml:space="preserve"> nebo </w:t>
      </w:r>
      <w:r w:rsidRPr="00186FDE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186FDE">
        <w:rPr>
          <w:rFonts w:ascii="Arial" w:hAnsi="Arial" w:cs="Arial"/>
          <w:sz w:val="24"/>
          <w:szCs w:val="24"/>
        </w:rPr>
        <w:t xml:space="preserve">identifikaci </w:t>
      </w:r>
      <w:r w:rsidRPr="00186FDE">
        <w:rPr>
          <w:rFonts w:ascii="Arial" w:hAnsi="Arial" w:cs="Arial"/>
          <w:sz w:val="24"/>
          <w:szCs w:val="24"/>
        </w:rPr>
        <w:t>dotačního programu</w:t>
      </w:r>
      <w:r w:rsidR="00031949" w:rsidRPr="00186FDE">
        <w:rPr>
          <w:rFonts w:ascii="Arial" w:hAnsi="Arial" w:cs="Arial"/>
          <w:sz w:val="24"/>
          <w:szCs w:val="24"/>
        </w:rPr>
        <w:t xml:space="preserve"> nebo </w:t>
      </w:r>
      <w:r w:rsidRPr="00186FDE">
        <w:rPr>
          <w:rFonts w:ascii="Arial" w:hAnsi="Arial" w:cs="Arial"/>
          <w:sz w:val="24"/>
          <w:szCs w:val="24"/>
        </w:rPr>
        <w:t>titulu Olomouckého kraje, kde by</w:t>
      </w:r>
      <w:r w:rsidR="006729F9" w:rsidRPr="00186FDE">
        <w:rPr>
          <w:rFonts w:ascii="Arial" w:hAnsi="Arial" w:cs="Arial"/>
          <w:sz w:val="24"/>
          <w:szCs w:val="24"/>
        </w:rPr>
        <w:t>la žádost již doložena (číslo a </w:t>
      </w:r>
      <w:r w:rsidRPr="00186FDE">
        <w:rPr>
          <w:rFonts w:ascii="Arial" w:hAnsi="Arial" w:cs="Arial"/>
          <w:sz w:val="24"/>
          <w:szCs w:val="24"/>
        </w:rPr>
        <w:t>název</w:t>
      </w:r>
      <w:r w:rsidR="002C76A3" w:rsidRPr="00186FDE">
        <w:rPr>
          <w:rFonts w:ascii="Arial" w:hAnsi="Arial" w:cs="Arial"/>
          <w:sz w:val="24"/>
          <w:szCs w:val="24"/>
        </w:rPr>
        <w:t>).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186FDE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186F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186FD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2AC6C21C" w:rsidR="00003B09" w:rsidRPr="00186FDE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nebudou </w:t>
      </w:r>
      <w:r w:rsidRPr="00186FDE">
        <w:rPr>
          <w:rFonts w:ascii="Arial" w:hAnsi="Arial" w:cs="Arial"/>
          <w:b/>
          <w:bCs/>
          <w:sz w:val="24"/>
          <w:szCs w:val="24"/>
        </w:rPr>
        <w:t>vyplněny a odeslány</w:t>
      </w:r>
      <w:r w:rsidRPr="00186FD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</w:t>
      </w:r>
      <w:r w:rsidR="00DF03A0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186FDE">
        <w:rPr>
          <w:rFonts w:ascii="Arial" w:hAnsi="Arial" w:cs="Arial"/>
          <w:b/>
          <w:sz w:val="24"/>
          <w:szCs w:val="24"/>
        </w:rPr>
        <w:t>a nebudou vyhlašovateli</w:t>
      </w:r>
      <w:r w:rsidRPr="00186FDE">
        <w:rPr>
          <w:rFonts w:ascii="Arial" w:hAnsi="Arial" w:cs="Arial"/>
          <w:sz w:val="24"/>
          <w:szCs w:val="24"/>
        </w:rPr>
        <w:t xml:space="preserve"> dotačního programu </w:t>
      </w:r>
      <w:r w:rsidRPr="00186FDE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186FDE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186FDE">
        <w:rPr>
          <w:rFonts w:ascii="Arial" w:hAnsi="Arial" w:cs="Arial"/>
          <w:sz w:val="24"/>
          <w:szCs w:val="24"/>
        </w:rPr>
        <w:t>podání žádosti uvedeným v čl. 3 </w:t>
      </w:r>
      <w:r w:rsidRPr="00186FDE">
        <w:rPr>
          <w:rFonts w:ascii="Arial" w:hAnsi="Arial" w:cs="Arial"/>
          <w:sz w:val="24"/>
          <w:szCs w:val="24"/>
        </w:rPr>
        <w:t>část A, odst. 4</w:t>
      </w:r>
      <w:r w:rsidR="00DF03A0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Zásad (tzn., že vyhlaš</w:t>
      </w:r>
      <w:r w:rsidR="00E40422" w:rsidRPr="00186FDE">
        <w:rPr>
          <w:rFonts w:ascii="Arial" w:hAnsi="Arial" w:cs="Arial"/>
          <w:sz w:val="24"/>
          <w:szCs w:val="24"/>
        </w:rPr>
        <w:t>ovatel nemá nejpozději do 12:00 </w:t>
      </w:r>
      <w:r w:rsidRPr="00186FDE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186FDE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E40422" w:rsidRPr="00186FDE">
        <w:rPr>
          <w:rFonts w:ascii="Arial" w:hAnsi="Arial" w:cs="Arial"/>
          <w:sz w:val="24"/>
          <w:szCs w:val="24"/>
        </w:rPr>
        <w:t>dle odst. </w:t>
      </w:r>
      <w:r w:rsidRPr="00186FDE">
        <w:rPr>
          <w:rFonts w:ascii="Arial" w:hAnsi="Arial" w:cs="Arial"/>
          <w:sz w:val="24"/>
          <w:szCs w:val="24"/>
        </w:rPr>
        <w:t>8.2</w:t>
      </w:r>
      <w:r w:rsidR="003A3D30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těchto Pravidel, tj. v případě žádosti </w:t>
      </w:r>
      <w:r w:rsidRPr="00186FDE">
        <w:rPr>
          <w:rFonts w:ascii="Arial" w:hAnsi="Arial" w:cs="Arial"/>
          <w:b/>
          <w:sz w:val="24"/>
          <w:szCs w:val="24"/>
        </w:rPr>
        <w:t>v elektronické podobě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EF1219" w:rsidRPr="00186FDE">
        <w:rPr>
          <w:rFonts w:ascii="Arial" w:hAnsi="Arial" w:cs="Arial"/>
          <w:b/>
          <w:sz w:val="24"/>
          <w:szCs w:val="24"/>
        </w:rPr>
        <w:t xml:space="preserve">prostřednictvím </w:t>
      </w:r>
      <w:r w:rsidRPr="00186FDE">
        <w:rPr>
          <w:rFonts w:ascii="Arial" w:hAnsi="Arial" w:cs="Arial"/>
          <w:b/>
          <w:sz w:val="24"/>
          <w:szCs w:val="24"/>
        </w:rPr>
        <w:t>datov</w:t>
      </w:r>
      <w:r w:rsidR="00AD5232" w:rsidRPr="00186FDE">
        <w:rPr>
          <w:rFonts w:ascii="Arial" w:hAnsi="Arial" w:cs="Arial"/>
          <w:b/>
          <w:sz w:val="24"/>
          <w:szCs w:val="24"/>
        </w:rPr>
        <w:t>é</w:t>
      </w:r>
      <w:r w:rsidRPr="00186FDE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186FDE">
        <w:rPr>
          <w:rFonts w:ascii="Arial" w:hAnsi="Arial" w:cs="Arial"/>
          <w:b/>
          <w:sz w:val="24"/>
          <w:szCs w:val="24"/>
        </w:rPr>
        <w:t>y</w:t>
      </w:r>
      <w:r w:rsidR="00567837" w:rsidRPr="00186FDE">
        <w:rPr>
          <w:rFonts w:ascii="Arial" w:hAnsi="Arial" w:cs="Arial"/>
          <w:b/>
          <w:sz w:val="24"/>
          <w:szCs w:val="24"/>
        </w:rPr>
        <w:t xml:space="preserve"> </w:t>
      </w:r>
      <w:r w:rsidR="00FA2270" w:rsidRPr="00186FDE">
        <w:rPr>
          <w:rFonts w:ascii="Arial" w:hAnsi="Arial" w:cs="Arial"/>
          <w:b/>
          <w:sz w:val="24"/>
          <w:szCs w:val="24"/>
        </w:rPr>
        <w:t>do </w:t>
      </w:r>
      <w:r w:rsidRPr="00186FDE">
        <w:rPr>
          <w:rFonts w:ascii="Arial" w:hAnsi="Arial" w:cs="Arial"/>
          <w:b/>
          <w:sz w:val="24"/>
          <w:szCs w:val="24"/>
        </w:rPr>
        <w:t>23:59 hod.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b/>
          <w:sz w:val="24"/>
          <w:szCs w:val="24"/>
        </w:rPr>
        <w:t>posledního dne lhůty</w:t>
      </w:r>
      <w:r w:rsidRPr="00186FDE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186FDE">
        <w:rPr>
          <w:rFonts w:ascii="Arial" w:hAnsi="Arial" w:cs="Arial"/>
          <w:sz w:val="24"/>
          <w:szCs w:val="24"/>
        </w:rPr>
        <w:t>,</w:t>
      </w:r>
      <w:r w:rsidR="00567837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nebo </w:t>
      </w:r>
    </w:p>
    <w:p w14:paraId="4613407B" w14:textId="4B5F195B" w:rsidR="008617FB" w:rsidRPr="00186FDE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567837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dotačního </w:t>
      </w:r>
      <w:r w:rsidR="00BB79D0" w:rsidRPr="00186FDE">
        <w:rPr>
          <w:rFonts w:ascii="Arial" w:hAnsi="Arial" w:cs="Arial"/>
          <w:sz w:val="24"/>
          <w:szCs w:val="24"/>
        </w:rPr>
        <w:t>titulu</w:t>
      </w:r>
      <w:r w:rsidR="00F80051" w:rsidRPr="00186FDE">
        <w:rPr>
          <w:rFonts w:ascii="Arial" w:hAnsi="Arial" w:cs="Arial"/>
          <w:sz w:val="24"/>
          <w:szCs w:val="24"/>
        </w:rPr>
        <w:t>,</w:t>
      </w:r>
      <w:r w:rsidR="00567837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</w:t>
      </w:r>
      <w:r w:rsidR="0086747A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pořadí</w:t>
      </w:r>
      <w:r w:rsidR="0086747A" w:rsidRPr="00186FDE">
        <w:rPr>
          <w:rFonts w:ascii="Arial" w:hAnsi="Arial" w:cs="Arial"/>
          <w:sz w:val="24"/>
          <w:szCs w:val="24"/>
        </w:rPr>
        <w:t xml:space="preserve"> nebo uznaná žádost označen</w:t>
      </w:r>
      <w:r w:rsidR="003966FC">
        <w:rPr>
          <w:rFonts w:ascii="Arial" w:hAnsi="Arial" w:cs="Arial"/>
          <w:sz w:val="24"/>
          <w:szCs w:val="24"/>
        </w:rPr>
        <w:t>á</w:t>
      </w:r>
      <w:r w:rsidR="0086747A" w:rsidRPr="00186FDE">
        <w:rPr>
          <w:rFonts w:ascii="Arial" w:hAnsi="Arial" w:cs="Arial"/>
          <w:sz w:val="24"/>
          <w:szCs w:val="24"/>
        </w:rPr>
        <w:t xml:space="preserve"> žadatelem jako jedině správně podaná žádost</w:t>
      </w:r>
      <w:r w:rsidRPr="00186FDE">
        <w:rPr>
          <w:rFonts w:ascii="Arial" w:hAnsi="Arial" w:cs="Arial"/>
          <w:sz w:val="24"/>
          <w:szCs w:val="24"/>
        </w:rPr>
        <w:t xml:space="preserve">, viz odst. </w:t>
      </w:r>
      <w:r w:rsidR="00F80051" w:rsidRPr="00186FDE">
        <w:rPr>
          <w:rFonts w:ascii="Arial" w:hAnsi="Arial" w:cs="Arial"/>
          <w:sz w:val="24"/>
          <w:szCs w:val="24"/>
        </w:rPr>
        <w:t>5.3</w:t>
      </w:r>
      <w:r w:rsidR="0086747A" w:rsidRPr="00186FDE">
        <w:rPr>
          <w:rFonts w:ascii="Arial" w:hAnsi="Arial" w:cs="Arial"/>
          <w:sz w:val="24"/>
          <w:szCs w:val="24"/>
        </w:rPr>
        <w:t xml:space="preserve">., </w:t>
      </w:r>
      <w:r w:rsidR="00C5488B" w:rsidRPr="00186FDE">
        <w:rPr>
          <w:rFonts w:ascii="Arial" w:hAnsi="Arial" w:cs="Arial"/>
          <w:sz w:val="24"/>
          <w:szCs w:val="24"/>
        </w:rPr>
        <w:t>nebo</w:t>
      </w:r>
    </w:p>
    <w:p w14:paraId="6B9D866C" w14:textId="1D2B1162" w:rsidR="005F4783" w:rsidRPr="00186FDE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budou podány ž</w:t>
      </w:r>
      <w:r w:rsidR="005F4783" w:rsidRPr="00186FDE">
        <w:rPr>
          <w:rFonts w:ascii="Arial" w:hAnsi="Arial" w:cs="Arial"/>
          <w:sz w:val="24"/>
          <w:szCs w:val="24"/>
        </w:rPr>
        <w:t>adatel</w:t>
      </w:r>
      <w:r w:rsidRPr="00186FDE">
        <w:rPr>
          <w:rFonts w:ascii="Arial" w:hAnsi="Arial" w:cs="Arial"/>
          <w:sz w:val="24"/>
          <w:szCs w:val="24"/>
        </w:rPr>
        <w:t xml:space="preserve">em, který </w:t>
      </w:r>
      <w:r w:rsidR="005F4783" w:rsidRPr="00186FD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186FDE">
        <w:rPr>
          <w:rFonts w:ascii="Arial" w:hAnsi="Arial" w:cs="Arial"/>
          <w:sz w:val="24"/>
          <w:szCs w:val="24"/>
        </w:rPr>
        <w:t>v </w:t>
      </w:r>
      <w:r w:rsidR="005F4783" w:rsidRPr="00186FD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86FDE">
          <w:rPr>
            <w:rFonts w:ascii="Arial" w:hAnsi="Arial" w:cs="Arial"/>
            <w:sz w:val="24"/>
            <w:szCs w:val="24"/>
          </w:rPr>
          <w:t>3</w:t>
        </w:r>
      </w:hyperlink>
      <w:r w:rsidR="00786F00" w:rsidRPr="00186FDE">
        <w:rPr>
          <w:rFonts w:ascii="Arial" w:hAnsi="Arial" w:cs="Arial"/>
          <w:sz w:val="24"/>
          <w:szCs w:val="24"/>
        </w:rPr>
        <w:t>,</w:t>
      </w:r>
    </w:p>
    <w:p w14:paraId="153AD1FA" w14:textId="0404BF1A" w:rsidR="004E6F86" w:rsidRPr="00186FDE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budou podány žadatelem –</w:t>
      </w:r>
      <w:r w:rsidR="00890A18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obcí</w:t>
      </w:r>
      <w:r w:rsidR="00567837" w:rsidRPr="00186FDE">
        <w:rPr>
          <w:rFonts w:ascii="Arial" w:hAnsi="Arial" w:cs="Arial"/>
          <w:sz w:val="24"/>
          <w:szCs w:val="24"/>
        </w:rPr>
        <w:t xml:space="preserve">, </w:t>
      </w:r>
      <w:r w:rsidRPr="00186FDE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186FD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186FDE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31F821A8" w:rsidR="006C6B32" w:rsidRPr="00186FDE" w:rsidRDefault="00D55E98" w:rsidP="00567837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ab/>
      </w:r>
      <w:r w:rsidR="00691685" w:rsidRPr="00186FD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241F5" w:rsidRPr="00186FDE">
        <w:rPr>
          <w:rFonts w:ascii="Arial" w:hAnsi="Arial" w:cs="Arial"/>
          <w:sz w:val="24"/>
          <w:szCs w:val="24"/>
        </w:rPr>
        <w:t xml:space="preserve"> do 15 pracovních dnů od zjištění této skutečnosti, a to elektronicky do datové schránky žadatele.</w:t>
      </w:r>
      <w:r w:rsidR="009241F5" w:rsidRPr="00186FDE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186FD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24CEFF0" w:rsidR="00691685" w:rsidRPr="00186F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186FD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186FDE">
        <w:rPr>
          <w:rFonts w:ascii="Arial" w:hAnsi="Arial" w:cs="Arial"/>
          <w:sz w:val="24"/>
          <w:szCs w:val="24"/>
        </w:rPr>
        <w:t xml:space="preserve"> 8.5</w:t>
      </w:r>
      <w:r w:rsidR="0086747A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>,</w:t>
      </w:r>
      <w:r w:rsidR="00E357A6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avšak nesplňuje ostatní </w:t>
      </w:r>
      <w:r w:rsidRPr="00186FDE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186FDE">
        <w:rPr>
          <w:rStyle w:val="Siln"/>
          <w:rFonts w:ascii="Arial" w:hAnsi="Arial" w:cs="Arial"/>
          <w:b w:val="0"/>
          <w:sz w:val="24"/>
          <w:szCs w:val="24"/>
        </w:rPr>
        <w:t>zjevně chybné odpovědi na otáz</w:t>
      </w:r>
      <w:r w:rsidR="00567837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ky v části hodnotících kritérií </w:t>
      </w:r>
      <w:r w:rsidR="00A82B65" w:rsidRPr="00186FDE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567837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AD5A25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186FDE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186FDE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186FDE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186FDE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186FD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186FDE">
        <w:rPr>
          <w:rFonts w:ascii="Arial" w:hAnsi="Arial" w:cs="Arial"/>
          <w:sz w:val="24"/>
          <w:szCs w:val="24"/>
        </w:rPr>
        <w:t>napravil, a upozorní</w:t>
      </w:r>
      <w:r w:rsidRPr="00186FD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186FDE">
        <w:rPr>
          <w:rFonts w:ascii="Arial" w:hAnsi="Arial" w:cs="Arial"/>
          <w:b/>
          <w:sz w:val="24"/>
          <w:szCs w:val="24"/>
        </w:rPr>
        <w:t>do</w:t>
      </w:r>
      <w:r w:rsidR="00D55E98" w:rsidRPr="00186FDE">
        <w:rPr>
          <w:rFonts w:ascii="Arial" w:hAnsi="Arial" w:cs="Arial"/>
          <w:b/>
          <w:sz w:val="24"/>
          <w:szCs w:val="24"/>
        </w:rPr>
        <w:t xml:space="preserve"> </w:t>
      </w:r>
      <w:r w:rsidR="00EA0B39" w:rsidRPr="00186FDE">
        <w:rPr>
          <w:rFonts w:ascii="Arial" w:hAnsi="Arial" w:cs="Arial"/>
          <w:b/>
          <w:sz w:val="24"/>
          <w:szCs w:val="24"/>
        </w:rPr>
        <w:t>7</w:t>
      </w:r>
      <w:r w:rsidRPr="00186FDE">
        <w:rPr>
          <w:rFonts w:ascii="Arial" w:hAnsi="Arial" w:cs="Arial"/>
          <w:b/>
          <w:sz w:val="24"/>
          <w:szCs w:val="24"/>
        </w:rPr>
        <w:t> kalendářních dnů</w:t>
      </w:r>
      <w:r w:rsidRPr="00186FDE">
        <w:rPr>
          <w:rFonts w:ascii="Arial" w:hAnsi="Arial" w:cs="Arial"/>
          <w:sz w:val="24"/>
          <w:szCs w:val="24"/>
        </w:rPr>
        <w:t xml:space="preserve"> ode dne upozornění, </w:t>
      </w:r>
      <w:r w:rsidRPr="00186FDE">
        <w:rPr>
          <w:rFonts w:ascii="Arial" w:hAnsi="Arial" w:cs="Arial"/>
          <w:b/>
          <w:sz w:val="24"/>
          <w:szCs w:val="24"/>
        </w:rPr>
        <w:t>bude vyřazena z dalšího posuzování</w:t>
      </w:r>
      <w:r w:rsidRPr="00186FD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186FD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2AD20BA5" w:rsidR="0095590B" w:rsidRPr="00186FDE" w:rsidRDefault="003F1770" w:rsidP="00567837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186FDE">
        <w:rPr>
          <w:rFonts w:ascii="Arial" w:hAnsi="Arial" w:cs="Arial"/>
          <w:sz w:val="24"/>
          <w:szCs w:val="24"/>
        </w:rPr>
        <w:t>neprodleně po zjištění nedostatků</w:t>
      </w:r>
      <w:r w:rsidR="00BC618C" w:rsidRPr="00186FDE">
        <w:rPr>
          <w:rFonts w:ascii="Arial" w:hAnsi="Arial" w:cs="Arial"/>
          <w:sz w:val="24"/>
          <w:szCs w:val="24"/>
        </w:rPr>
        <w:t>, a to</w:t>
      </w:r>
      <w:r w:rsidR="00EA0B39" w:rsidRPr="00186FDE">
        <w:rPr>
          <w:rFonts w:ascii="Arial" w:hAnsi="Arial" w:cs="Arial"/>
          <w:sz w:val="24"/>
          <w:szCs w:val="24"/>
        </w:rPr>
        <w:t xml:space="preserve"> elektronicky do datové schránky žadatele. </w:t>
      </w:r>
    </w:p>
    <w:p w14:paraId="6F0D4C6C" w14:textId="77777777" w:rsidR="00D55E98" w:rsidRPr="00186FDE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186F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186FDE">
        <w:rPr>
          <w:rFonts w:ascii="Arial" w:hAnsi="Arial" w:cs="Arial"/>
          <w:sz w:val="24"/>
          <w:szCs w:val="24"/>
        </w:rPr>
        <w:t>ádostí o dotace) se zakládají u </w:t>
      </w:r>
      <w:r w:rsidRPr="00186FD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14:paraId="4CDA5E2D" w14:textId="77777777" w:rsidR="00691685" w:rsidRPr="00186FD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186FD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186FD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E74ECFC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186FDE">
        <w:rPr>
          <w:rFonts w:ascii="Arial" w:hAnsi="Arial" w:cs="Arial"/>
          <w:bCs/>
          <w:sz w:val="24"/>
          <w:szCs w:val="24"/>
        </w:rPr>
        <w:t>í jejich formální náležitosti a </w:t>
      </w:r>
      <w:r w:rsidRPr="00186FD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186FDE">
        <w:rPr>
          <w:rFonts w:ascii="Arial" w:hAnsi="Arial" w:cs="Arial"/>
          <w:bCs/>
          <w:sz w:val="24"/>
          <w:szCs w:val="24"/>
        </w:rPr>
        <w:t>titulu</w:t>
      </w:r>
      <w:r w:rsidRPr="00186FD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186FDE">
        <w:rPr>
          <w:rFonts w:ascii="Arial" w:hAnsi="Arial" w:cs="Arial"/>
          <w:bCs/>
          <w:sz w:val="24"/>
          <w:szCs w:val="24"/>
        </w:rPr>
        <w:t>titulu</w:t>
      </w:r>
      <w:r w:rsidRPr="00186FD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186FD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186FD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186FD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186FD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A86EE7B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186FDE">
        <w:rPr>
          <w:rFonts w:ascii="Arial" w:hAnsi="Arial" w:cs="Arial"/>
          <w:bCs/>
          <w:sz w:val="24"/>
          <w:szCs w:val="24"/>
        </w:rPr>
        <w:t>8.6</w:t>
      </w:r>
      <w:r w:rsidR="0086747A" w:rsidRPr="00186FDE">
        <w:rPr>
          <w:rFonts w:ascii="Arial" w:hAnsi="Arial" w:cs="Arial"/>
          <w:bCs/>
          <w:sz w:val="24"/>
          <w:szCs w:val="24"/>
        </w:rPr>
        <w:t>.</w:t>
      </w:r>
      <w:r w:rsidR="005500EE" w:rsidRPr="00186FD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186FD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186FD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186FDE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186FDE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2DA20D7" w:rsidR="00E07BCF" w:rsidRPr="00186FD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186FD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186FDE">
        <w:rPr>
          <w:rFonts w:ascii="Arial" w:hAnsi="Arial" w:cs="Arial"/>
          <w:b/>
          <w:sz w:val="24"/>
          <w:szCs w:val="24"/>
        </w:rPr>
        <w:t>. D</w:t>
      </w:r>
      <w:r w:rsidR="00E07BCF" w:rsidRPr="00186FD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186FDE">
        <w:rPr>
          <w:rFonts w:ascii="Arial" w:hAnsi="Arial" w:cs="Arial"/>
          <w:b/>
          <w:sz w:val="24"/>
          <w:szCs w:val="24"/>
        </w:rPr>
        <w:t>hodnotící komisí</w:t>
      </w:r>
      <w:r w:rsidR="00B2328F" w:rsidRPr="00186FDE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186FDE">
        <w:rPr>
          <w:rFonts w:ascii="Arial" w:hAnsi="Arial" w:cs="Arial"/>
          <w:b/>
          <w:sz w:val="24"/>
          <w:szCs w:val="24"/>
        </w:rPr>
        <w:t>poradním orgánem</w:t>
      </w:r>
      <w:r w:rsidR="00567837" w:rsidRPr="00186FDE">
        <w:rPr>
          <w:rFonts w:ascii="Arial" w:hAnsi="Arial" w:cs="Arial"/>
          <w:b/>
          <w:sz w:val="24"/>
          <w:szCs w:val="24"/>
        </w:rPr>
        <w:t xml:space="preserve"> </w:t>
      </w:r>
      <w:r w:rsidR="00E07BCF" w:rsidRPr="00186FDE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186FDE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186FD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186FDE" w:rsidRPr="00186FDE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186FD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186FDE" w:rsidRPr="00186FDE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186FD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186FD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186FD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186FDE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186FD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186FDE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186FDE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186FDE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186FDE" w:rsidRPr="00186FDE" w14:paraId="623ACFEB" w14:textId="77777777" w:rsidTr="008B1345">
        <w:tc>
          <w:tcPr>
            <w:tcW w:w="1872" w:type="dxa"/>
          </w:tcPr>
          <w:p w14:paraId="24C9DBD9" w14:textId="77777777" w:rsidR="00A43F5A" w:rsidRPr="00186FD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186FD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186FDE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6B5C5A7" w:rsidR="00A43F5A" w:rsidRPr="00186FDE" w:rsidRDefault="005A3C31" w:rsidP="005A3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186FDE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86FDE" w:rsidRPr="00186FDE" w14:paraId="52458C2A" w14:textId="77777777" w:rsidTr="008B1345">
        <w:tc>
          <w:tcPr>
            <w:tcW w:w="1872" w:type="dxa"/>
          </w:tcPr>
          <w:p w14:paraId="054745B6" w14:textId="77777777" w:rsidR="00A43F5A" w:rsidRPr="00186FD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7509C6CA" w:rsidR="00EF11A0" w:rsidRPr="00186FDE" w:rsidRDefault="0086747A" w:rsidP="00567837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 xml:space="preserve">Komise pro rozvoj venkova a zemědělství Rady Olomouckého kraje </w:t>
            </w:r>
            <w:r w:rsidRPr="00186FDE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7C847A7C" w:rsidR="00A43F5A" w:rsidRPr="00186FDE" w:rsidRDefault="00EA0B39" w:rsidP="00567837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186FDE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186FDE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186FDE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676E641B" w:rsidR="008B1345" w:rsidRPr="00186FDE" w:rsidRDefault="00567837" w:rsidP="00567837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84D0E6C" w:rsidR="008B1345" w:rsidRPr="00186FDE" w:rsidRDefault="00043A3A" w:rsidP="00567837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186FD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186FDE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87148D" w14:textId="2465AF88" w:rsidR="00EE746B" w:rsidRPr="00186FDE" w:rsidRDefault="00EE746B" w:rsidP="008D7AAD">
      <w:pPr>
        <w:ind w:hanging="143"/>
        <w:rPr>
          <w:rFonts w:ascii="Arial" w:hAnsi="Arial" w:cs="Arial"/>
          <w:strike/>
          <w:sz w:val="16"/>
          <w:szCs w:val="16"/>
        </w:rPr>
      </w:pPr>
    </w:p>
    <w:p w14:paraId="309AB3E0" w14:textId="39CF8358" w:rsidR="00EE746B" w:rsidRPr="00186FDE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7A4BBC1B" w14:textId="77777777" w:rsidR="00EE746B" w:rsidRPr="00186FDE" w:rsidRDefault="00EE746B" w:rsidP="00EE746B">
      <w:pPr>
        <w:ind w:left="143" w:hanging="143"/>
        <w:rPr>
          <w:rFonts w:ascii="Arial" w:hAnsi="Arial" w:cs="Arial"/>
          <w:caps/>
          <w:strike/>
          <w:sz w:val="16"/>
          <w:szCs w:val="16"/>
        </w:rPr>
      </w:pPr>
      <w:r w:rsidRPr="00186FDE">
        <w:rPr>
          <w:rFonts w:ascii="Arial" w:hAnsi="Arial" w:cs="Arial"/>
          <w:caps/>
          <w:strike/>
          <w:sz w:val="16"/>
          <w:szCs w:val="16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46"/>
        <w:gridCol w:w="1417"/>
      </w:tblGrid>
      <w:tr w:rsidR="00186FDE" w:rsidRPr="00186FDE" w14:paraId="2BC816EC" w14:textId="77777777" w:rsidTr="00EE746B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7C3E9C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277AC89B" w14:textId="77777777" w:rsidR="00EE746B" w:rsidRPr="00186FDE" w:rsidRDefault="00EE746B" w:rsidP="00EE746B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C6EA54C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186FDE" w:rsidRPr="00186FDE" w14:paraId="368E9C2E" w14:textId="77777777" w:rsidTr="00EE746B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42C0F" w14:textId="77777777" w:rsidR="00EE746B" w:rsidRPr="00186FDE" w:rsidRDefault="00EE746B" w:rsidP="00EE74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24BB0A80" w14:textId="77777777" w:rsidR="00EE746B" w:rsidRPr="00186FDE" w:rsidRDefault="00EE746B" w:rsidP="00EE746B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highlight w:val="yellow"/>
              </w:rPr>
            </w:pPr>
            <w:r w:rsidRPr="00186FD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186FDE" w:rsidRPr="00186FDE" w14:paraId="666850F9" w14:textId="77777777" w:rsidTr="00EE746B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A55B9" w14:textId="77777777" w:rsidR="00EE746B" w:rsidRPr="00186FDE" w:rsidRDefault="00EE746B" w:rsidP="00EE746B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58D8" w14:textId="76A8E557" w:rsidR="00EE746B" w:rsidRPr="00186FDE" w:rsidRDefault="00EE746B" w:rsidP="00EE746B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FDE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3C5B1E" w:rsidRPr="00186F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EE746B" w:rsidRPr="00E32496" w14:paraId="0A225514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5FFC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263C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D8C" w14:textId="32F8F7D2" w:rsidR="00EE746B" w:rsidRPr="00186FDE" w:rsidRDefault="00EE746B" w:rsidP="00F0395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F0395C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B40268" w:rsidRPr="00E32496" w14:paraId="56AFFAF6" w14:textId="77777777" w:rsidTr="00B40268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65D0" w14:textId="77777777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B640" w14:textId="4EE416B5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9F59" w14:textId="49D795C6" w:rsidR="00B40268" w:rsidRPr="00186FDE" w:rsidRDefault="00F0395C" w:rsidP="00EE746B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B40268" w:rsidRPr="00E32496" w14:paraId="19022DF7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559" w14:textId="77777777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334D" w14:textId="2B0CF616" w:rsidR="00B40268" w:rsidRPr="00186FDE" w:rsidRDefault="00B40268" w:rsidP="00F0395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401 - </w:t>
            </w:r>
            <w:r w:rsidR="00F0395C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75D" w14:textId="4ABCC15F" w:rsidR="00B40268" w:rsidRPr="00186FDE" w:rsidRDefault="0035222B" w:rsidP="00F0395C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F0395C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B40268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230A2" w:rsidRPr="00E32496" w14:paraId="199512BF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E202" w14:textId="77777777" w:rsidR="007230A2" w:rsidRPr="00186FDE" w:rsidRDefault="007230A2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0B71" w14:textId="78BC8B72" w:rsidR="007230A2" w:rsidRPr="00186FDE" w:rsidRDefault="00F0395C" w:rsidP="00F0395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  <w:r w:rsidR="007230A2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01 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–</w:t>
            </w:r>
            <w:r w:rsidR="007230A2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</w:t>
            </w:r>
            <w:r w:rsidR="007230A2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80A" w14:textId="56884CBB" w:rsidR="007230A2" w:rsidRPr="00186FDE" w:rsidRDefault="0035222B" w:rsidP="00F0395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F0395C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B40268" w:rsidRPr="00E32496" w14:paraId="0315AAED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1288" w14:textId="77777777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AEEB" w14:textId="338BC2BD" w:rsidR="00B40268" w:rsidRPr="00186FDE" w:rsidRDefault="00F0395C" w:rsidP="00F0395C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1 201</w:t>
            </w:r>
            <w:r w:rsidR="00B40268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– 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A19" w14:textId="3C63D494" w:rsidR="00B40268" w:rsidRPr="00186FDE" w:rsidRDefault="00F0395C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14</w:t>
            </w:r>
            <w:r w:rsidR="00B40268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40268" w:rsidRPr="00E32496" w14:paraId="4591FF43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597B" w14:textId="77777777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88D7" w14:textId="77777777" w:rsidR="00B40268" w:rsidRPr="00186FDE" w:rsidRDefault="00B40268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1 601 – 2 000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30C" w14:textId="3BE64889" w:rsidR="00B40268" w:rsidRPr="00186FDE" w:rsidRDefault="00F0395C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B40268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746B" w:rsidRPr="00E32496" w14:paraId="66E41FB4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742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142" w14:textId="682D8545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všech poskytnutých (schválených) dotací žadateli v rámci tohoto dotačního titulu od roku 2021 (2021-2023)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0FE2" w14:textId="18196A4A" w:rsidR="00EE746B" w:rsidRPr="00186FDE" w:rsidRDefault="00EE746B" w:rsidP="00A80EE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F0395C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="00A80EE6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EE746B" w:rsidRPr="00E32496" w14:paraId="6EC85159" w14:textId="77777777" w:rsidTr="00B40268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1BA0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DCB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5854" w14:textId="52958073" w:rsidR="00EE746B" w:rsidRPr="00186FDE" w:rsidRDefault="00F0395C" w:rsidP="00A80EE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A80EE6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9</w:t>
            </w:r>
            <w:r w:rsidR="00EE746B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746B" w:rsidRPr="00E32496" w14:paraId="70324199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470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AEF7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0EFF" w14:textId="6FABDF12" w:rsidR="00EE746B" w:rsidRPr="00186FDE" w:rsidRDefault="00EE746B" w:rsidP="00A80EE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  <w:r w:rsidR="00A80EE6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746B" w:rsidRPr="00E32496" w14:paraId="42715A07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792D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9114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B562" w14:textId="7D8E31D4" w:rsidR="00EE746B" w:rsidRPr="00186FDE" w:rsidRDefault="00A80EE6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  <w:r w:rsidR="00EE746B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E746B" w:rsidRPr="00E32496" w14:paraId="751488B3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87D3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75DA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21FB" w14:textId="1C22F933" w:rsidR="00EE746B" w:rsidRPr="00186FDE" w:rsidRDefault="00A80EE6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  <w:r w:rsidR="00EE746B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40268" w:rsidRPr="00E32496" w14:paraId="1624693D" w14:textId="77777777" w:rsidTr="00B40268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3F5" w14:textId="309DA656" w:rsidR="00B40268" w:rsidRPr="00186FDE" w:rsidRDefault="00B40268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B436" w14:textId="18FAEEC5" w:rsidR="00B40268" w:rsidRPr="00186FDE" w:rsidRDefault="00D20FA7" w:rsidP="00F8681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Účast obce v Auditu </w:t>
            </w:r>
            <w:proofErr w:type="spellStart"/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familyfriendlycommunity</w:t>
            </w:r>
            <w:proofErr w:type="spellEnd"/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(v roce 2023, 2024) nebo v soutěži Obec přátelská rodině a seniorům      (od roku 201</w:t>
            </w:r>
            <w:r w:rsidR="00F86819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-2023)</w:t>
            </w:r>
            <w:r w:rsidRPr="00186FDE">
              <w:rPr>
                <w:rStyle w:val="Znakapoznpodarou"/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FFAC" w14:textId="29D7C864" w:rsidR="00B40268" w:rsidRPr="00186FDE" w:rsidRDefault="00B40268" w:rsidP="00B40268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 (max. </w:t>
            </w:r>
            <w:r w:rsidR="00A80EE6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B40268" w:rsidRPr="00E32496" w14:paraId="189E55B5" w14:textId="77777777" w:rsidTr="00B40268">
        <w:trPr>
          <w:trHeight w:val="71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09A3" w14:textId="77777777" w:rsidR="00B40268" w:rsidRPr="00186FDE" w:rsidRDefault="00B40268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EB84" w14:textId="30344D0F" w:rsidR="00B40268" w:rsidRPr="00186FDE" w:rsidRDefault="00D20FA7" w:rsidP="00355B7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70DC" w14:textId="1456FC67" w:rsidR="00B40268" w:rsidRPr="00186FDE" w:rsidRDefault="00A80EE6" w:rsidP="00B40268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0268" w:rsidRPr="00E32496" w14:paraId="17B22AB4" w14:textId="77777777" w:rsidTr="00B40268">
        <w:trPr>
          <w:trHeight w:val="71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05F5" w14:textId="77777777" w:rsidR="00B40268" w:rsidRPr="00186FDE" w:rsidRDefault="00B40268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647D" w14:textId="6339CA06" w:rsidR="00B40268" w:rsidRPr="00186FDE" w:rsidRDefault="00D20FA7" w:rsidP="00355B70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F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3E2D" w14:textId="059B2211" w:rsidR="00B40268" w:rsidRPr="00186FDE" w:rsidRDefault="00A80EE6" w:rsidP="00B40268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F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746B" w:rsidRPr="00E32496" w14:paraId="7FB9F170" w14:textId="77777777" w:rsidTr="00EE746B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D383C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31D5A" w14:textId="491A1BF1" w:rsidR="00EE746B" w:rsidRPr="00186FDE" w:rsidRDefault="00EE746B" w:rsidP="00B15D1E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B15D1E" w:rsidRPr="00186FDE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786C5C" w:rsidRPr="00186FDE">
              <w:rPr>
                <w:rFonts w:ascii="Arial" w:hAnsi="Arial" w:cs="Arial"/>
                <w:b/>
                <w:sz w:val="24"/>
                <w:szCs w:val="24"/>
              </w:rPr>
              <w:t xml:space="preserve">hodnotí </w:t>
            </w:r>
            <w:r w:rsidRPr="00186FDE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  <w:r w:rsidR="00786C5C" w:rsidRPr="00186FDE">
              <w:rPr>
                <w:rFonts w:ascii="Arial" w:hAnsi="Arial" w:cs="Arial"/>
                <w:b/>
                <w:sz w:val="24"/>
                <w:szCs w:val="24"/>
              </w:rPr>
              <w:t>pro rozvoj venkova a zemědělství</w:t>
            </w:r>
          </w:p>
        </w:tc>
      </w:tr>
      <w:tr w:rsidR="00EE746B" w:rsidRPr="00E32496" w14:paraId="62AC0808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5DAF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D020" w14:textId="1463B673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kraje 2021 - 2027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3564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EE746B" w:rsidRPr="00E32496" w14:paraId="341E7536" w14:textId="77777777" w:rsidTr="00B40268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F86A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EB8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FE8F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EE746B" w:rsidRPr="00E32496" w14:paraId="087E6596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A7A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657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0E09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EE746B" w:rsidRPr="00E32496" w14:paraId="071AD2A6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D7B2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CE50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647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5 </w:t>
            </w:r>
          </w:p>
        </w:tc>
      </w:tr>
      <w:tr w:rsidR="00EE746B" w:rsidRPr="00E32496" w14:paraId="142DBD1E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EE44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6E1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56DB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EE746B" w:rsidRPr="00E32496" w14:paraId="545DC02D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EC29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B215" w14:textId="60CC2112" w:rsidR="00EE746B" w:rsidRPr="00186FDE" w:rsidRDefault="00EE746B" w:rsidP="00F31D1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Projekty na finančně náročné služby obyvatelům – komunikace a chodníky v centru obce nebo chodníky u frekventovaných silnic, dopravní napojení na hlavní tahy, veřejná doprava (zastávky, terminály veřejné dopravy), ZŠ, MŠ, </w:t>
            </w:r>
            <w:r w:rsidR="00F31D16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rodinná centra a dětské skupiny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</w:t>
            </w:r>
            <w:r w:rsidR="0086597D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ordinace,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prodejna, víceúčelová budova a kulturní dům, veřejné osvětlení, inženýrské sítě, realizace energeticky úsporných opatření apod.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8EDF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11-15 </w:t>
            </w:r>
          </w:p>
        </w:tc>
      </w:tr>
      <w:tr w:rsidR="00EE746B" w:rsidRPr="00E32496" w14:paraId="44963150" w14:textId="77777777" w:rsidTr="00B40268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CE9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2F7" w14:textId="4B419C84" w:rsidR="00EE746B" w:rsidRPr="00186FDE" w:rsidRDefault="00EE746B" w:rsidP="008146D2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Projekty na další základní služby obyvatelům – komunikace a chodníky lokálního významu, hasičská zbrojnice, obecní úřad, rozvoj bydlení a podnikání, </w:t>
            </w:r>
            <w:r w:rsidR="00B04A8B"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parkoviště</w:t>
            </w: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nakládání s odpady, veřejná sportoviště, které slouží také jako kulturní a volnočasové centrum, rozhlas apod.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49AC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6–10 </w:t>
            </w:r>
          </w:p>
        </w:tc>
      </w:tr>
      <w:tr w:rsidR="00EE746B" w:rsidRPr="00E32496" w14:paraId="4853C780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9E22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508C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Projekty na ostatní služby obyvatelům – malá sportoviště, veřejná prostranství, veřejná zeleň a parky, vodní plochy, hráze, sklady, technické zázemí a nevyužívané obecní budovy, hřbitov apod.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EEAA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1–5 </w:t>
            </w:r>
          </w:p>
        </w:tc>
      </w:tr>
      <w:tr w:rsidR="00EE746B" w:rsidRPr="00E32496" w14:paraId="00E0E548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7E0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610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Význam realizace plánovaného záměru z hlediska cílových skupin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EDEA" w14:textId="2AAEA9FA" w:rsidR="00EE746B" w:rsidRPr="00186FDE" w:rsidRDefault="00EE746B" w:rsidP="00EE746B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</w:t>
            </w:r>
            <w:r w:rsidR="001168DB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body se sčítají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3670FA" w:rsidRPr="00E32496" w14:paraId="1DAB9079" w14:textId="77777777" w:rsidTr="00B936EF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A245" w14:textId="77777777" w:rsidR="003670FA" w:rsidRPr="00186FDE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9F59" w14:textId="45110C64" w:rsidR="003670FA" w:rsidRPr="00186FDE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obyvatelstvo z hlediska zlepšení občanské vybavenosti v místě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E0BD" w14:textId="3A153311" w:rsidR="003670FA" w:rsidRPr="00186FDE" w:rsidRDefault="003670FA" w:rsidP="003670F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3670FA" w:rsidRPr="00E32496" w14:paraId="2564AB03" w14:textId="77777777" w:rsidTr="00B936EF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93B" w14:textId="77777777" w:rsidR="003670FA" w:rsidRPr="00E32496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DB1" w14:textId="58FA010D" w:rsidR="003670FA" w:rsidRPr="00186FDE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děti a mládež/seniory v místě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E04D" w14:textId="00D9B8C5" w:rsidR="003670FA" w:rsidRPr="00186FDE" w:rsidRDefault="003670FA" w:rsidP="003670F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3670FA" w:rsidRPr="00E32496" w14:paraId="6D215765" w14:textId="77777777" w:rsidTr="00B936EF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AE7C" w14:textId="77777777" w:rsidR="003670FA" w:rsidRPr="00E32496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0B1" w14:textId="33C83E14" w:rsidR="003670FA" w:rsidRPr="00186FDE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zvýšení bezpečnosti v místě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7FC5" w14:textId="04C4A1CE" w:rsidR="003670FA" w:rsidRPr="00186FDE" w:rsidRDefault="003670FA" w:rsidP="003670F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3670FA" w:rsidRPr="00E32496" w14:paraId="0DA14DD8" w14:textId="77777777" w:rsidTr="00B936EF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A141" w14:textId="77777777" w:rsidR="003670FA" w:rsidRPr="00E32496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BD5" w14:textId="7F248C92" w:rsidR="003670FA" w:rsidRPr="00186FDE" w:rsidRDefault="003670FA" w:rsidP="003670FA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životní prostředí v místě realizace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F77" w14:textId="06800221" w:rsidR="003670FA" w:rsidRPr="00186FDE" w:rsidRDefault="003670FA" w:rsidP="003670F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EE746B" w:rsidRPr="00B02062" w14:paraId="6C9794D8" w14:textId="77777777" w:rsidTr="00EE746B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23551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44994" w14:textId="77E26119" w:rsidR="00EE746B" w:rsidRPr="00186FDE" w:rsidRDefault="00EE746B" w:rsidP="00786C5C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 Jedná se o hodnocení významu projektu z pohledu poskytovatele dotace</w:t>
            </w:r>
            <w:r w:rsidR="00786C5C"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hodnotí Rada Olomouckého kraje</w:t>
            </w:r>
          </w:p>
        </w:tc>
      </w:tr>
      <w:tr w:rsidR="00EE746B" w:rsidRPr="00B02062" w14:paraId="752FBAEC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19D5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sz w:val="20"/>
                <w:szCs w:val="20"/>
              </w:rPr>
              <w:t xml:space="preserve">   </w:t>
            </w: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17E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2B1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9913C0" w:rsidRPr="00B02062" w14:paraId="597BF886" w14:textId="77777777" w:rsidTr="00B936EF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DBC8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ECD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9B77" w14:textId="77777777" w:rsidR="009913C0" w:rsidRPr="00186FDE" w:rsidRDefault="009913C0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9913C0" w:rsidRPr="00B02062" w14:paraId="2289B817" w14:textId="77777777" w:rsidTr="00B936EF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13C9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719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12F2" w14:textId="77777777" w:rsidR="009913C0" w:rsidRPr="00186FDE" w:rsidRDefault="009913C0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9913C0" w:rsidRPr="00B02062" w14:paraId="4ACC50B4" w14:textId="77777777" w:rsidTr="00B936EF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80C98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EC92" w14:textId="77777777" w:rsidR="009913C0" w:rsidRPr="00186FDE" w:rsidRDefault="009913C0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9693" w14:textId="77777777" w:rsidR="009913C0" w:rsidRPr="00186FDE" w:rsidRDefault="009913C0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EE746B" w:rsidRPr="00B02062" w14:paraId="3C5CCCBB" w14:textId="77777777" w:rsidTr="00B40268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849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BC4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C079" w14:textId="77777777" w:rsidR="00EE746B" w:rsidRPr="00186FDE" w:rsidRDefault="00EE746B" w:rsidP="00EE746B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EE746B" w:rsidRPr="00B02062" w14:paraId="1116D5A4" w14:textId="77777777" w:rsidTr="00B40268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58E" w14:textId="77777777" w:rsidR="00EE746B" w:rsidRPr="0086597D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1756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1469" w14:textId="77777777" w:rsidR="00EE746B" w:rsidRPr="00186FDE" w:rsidRDefault="00EE746B" w:rsidP="00EE74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EE746B" w:rsidRPr="00B02062" w14:paraId="22BFDE08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1B8" w14:textId="77777777" w:rsidR="00EE746B" w:rsidRPr="0086597D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213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31C3" w14:textId="77777777" w:rsidR="00EE746B" w:rsidRPr="00186FDE" w:rsidRDefault="00EE746B" w:rsidP="00EE74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EE746B" w:rsidRPr="00B02062" w14:paraId="3CE66BA3" w14:textId="77777777" w:rsidTr="00B40268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ABB" w14:textId="77777777" w:rsidR="00EE746B" w:rsidRPr="0086597D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88E6" w14:textId="77777777" w:rsidR="00EE746B" w:rsidRPr="00186FDE" w:rsidRDefault="00EE746B" w:rsidP="00EE746B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58A" w14:textId="77777777" w:rsidR="00EE746B" w:rsidRPr="00186FDE" w:rsidRDefault="00EE746B" w:rsidP="00EE746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86FDE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68EEA7D9" w14:textId="167AA655" w:rsidR="00EE746B" w:rsidRDefault="00EE746B" w:rsidP="00EE746B">
      <w:pPr>
        <w:ind w:left="143" w:hanging="143"/>
        <w:rPr>
          <w:rFonts w:ascii="Arial" w:hAnsi="Arial" w:cs="Arial"/>
          <w:caps/>
          <w:strike/>
          <w:sz w:val="16"/>
          <w:szCs w:val="16"/>
        </w:rPr>
      </w:pPr>
    </w:p>
    <w:p w14:paraId="5D5AB8A5" w14:textId="7A11BC51" w:rsidR="00EE746B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2DB5DA23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86597D">
        <w:rPr>
          <w:rFonts w:ascii="Arial" w:hAnsi="Arial" w:cs="Arial"/>
          <w:bCs/>
          <w:sz w:val="24"/>
          <w:szCs w:val="24"/>
        </w:rPr>
        <w:t>.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27783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186FDE">
        <w:rPr>
          <w:rFonts w:ascii="Arial" w:hAnsi="Arial" w:cs="Arial"/>
          <w:bCs/>
          <w:sz w:val="24"/>
          <w:szCs w:val="24"/>
        </w:rPr>
        <w:lastRenderedPageBreak/>
        <w:t>příslušné</w:t>
      </w:r>
      <w:r w:rsidR="00C66EE8" w:rsidRPr="00186FDE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186FDE">
        <w:rPr>
          <w:rFonts w:ascii="Arial" w:hAnsi="Arial" w:cs="Arial"/>
          <w:bCs/>
          <w:sz w:val="24"/>
          <w:szCs w:val="24"/>
        </w:rPr>
        <w:t>hodnotící komisi:</w:t>
      </w:r>
      <w:r w:rsidR="0086597D" w:rsidRPr="00186FDE">
        <w:rPr>
          <w:rFonts w:ascii="Arial" w:hAnsi="Arial" w:cs="Arial"/>
          <w:bCs/>
          <w:sz w:val="24"/>
          <w:szCs w:val="24"/>
        </w:rPr>
        <w:t xml:space="preserve"> Komise pro rozvoj venkova a zemědělství Rady Olomouckého kraje. </w:t>
      </w:r>
    </w:p>
    <w:p w14:paraId="012AE1A0" w14:textId="77777777" w:rsidR="00691685" w:rsidRPr="00186FD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186FDE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186FD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186FDE">
        <w:rPr>
          <w:rFonts w:ascii="Arial" w:hAnsi="Arial" w:cs="Arial"/>
          <w:bCs/>
          <w:sz w:val="24"/>
          <w:szCs w:val="24"/>
        </w:rPr>
        <w:t>.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186FD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186FD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186FD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186FD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ab/>
      </w:r>
    </w:p>
    <w:p w14:paraId="02D42659" w14:textId="3866932D" w:rsidR="0032181B" w:rsidRPr="00186FDE" w:rsidRDefault="00691685" w:rsidP="008D7AA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Po vyhodnocení v </w:t>
      </w:r>
      <w:r w:rsidR="00CB3634" w:rsidRPr="00186FDE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186FDE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186FDE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186FDE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186FDE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186FDE">
        <w:rPr>
          <w:rFonts w:ascii="Arial" w:hAnsi="Arial" w:cs="Arial"/>
          <w:bCs/>
          <w:sz w:val="24"/>
          <w:szCs w:val="24"/>
        </w:rPr>
        <w:t>řídícím orgán</w:t>
      </w:r>
      <w:r w:rsidR="006078C9" w:rsidRPr="00186FDE">
        <w:rPr>
          <w:rFonts w:ascii="Arial" w:hAnsi="Arial" w:cs="Arial"/>
          <w:bCs/>
          <w:sz w:val="24"/>
          <w:szCs w:val="24"/>
        </w:rPr>
        <w:t>em</w:t>
      </w:r>
      <w:r w:rsidR="0038493A" w:rsidRPr="00186FDE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186FDE">
        <w:rPr>
          <w:rFonts w:ascii="Arial" w:hAnsi="Arial" w:cs="Arial"/>
          <w:bCs/>
          <w:sz w:val="24"/>
          <w:szCs w:val="24"/>
        </w:rPr>
        <w:t>P</w:t>
      </w:r>
      <w:r w:rsidR="00CB3634" w:rsidRPr="00186FDE">
        <w:rPr>
          <w:rFonts w:ascii="Arial" w:hAnsi="Arial" w:cs="Arial"/>
          <w:bCs/>
          <w:sz w:val="24"/>
          <w:szCs w:val="24"/>
        </w:rPr>
        <w:t>řijaté žádosti o </w:t>
      </w:r>
      <w:r w:rsidRPr="00186FDE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186FD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186FDE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186FDE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186FD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186FDE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7CD410D6" w:rsidR="008D3E43" w:rsidRPr="00186FDE" w:rsidRDefault="00966820" w:rsidP="00AD7088">
      <w:pPr>
        <w:ind w:firstLine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sz w:val="24"/>
          <w:szCs w:val="24"/>
        </w:rPr>
        <w:t>P</w:t>
      </w:r>
      <w:r w:rsidR="008D7AAD" w:rsidRPr="00186FDE">
        <w:rPr>
          <w:rFonts w:ascii="Arial" w:hAnsi="Arial" w:cs="Arial"/>
          <w:sz w:val="24"/>
          <w:szCs w:val="24"/>
        </w:rPr>
        <w:t xml:space="preserve">ravidla tohoto dotačního titulu </w:t>
      </w:r>
      <w:r w:rsidR="0005728E" w:rsidRPr="00186FDE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186FDE">
        <w:rPr>
          <w:rFonts w:ascii="Arial" w:hAnsi="Arial" w:cs="Arial"/>
          <w:sz w:val="24"/>
          <w:szCs w:val="24"/>
        </w:rPr>
        <w:t>dotace krátit, návrh na </w:t>
      </w:r>
      <w:r w:rsidR="00AD7088" w:rsidRPr="00186FDE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186FDE">
        <w:rPr>
          <w:rFonts w:ascii="Arial" w:hAnsi="Arial" w:cs="Arial"/>
          <w:sz w:val="24"/>
          <w:szCs w:val="24"/>
        </w:rPr>
        <w:t xml:space="preserve"> </w:t>
      </w:r>
    </w:p>
    <w:p w14:paraId="08D236B7" w14:textId="58840696" w:rsidR="00C34B4A" w:rsidRPr="00186FDE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186FDE" w:rsidRPr="00186FDE" w14:paraId="06153AE6" w14:textId="77777777" w:rsidTr="00BB3409">
        <w:tc>
          <w:tcPr>
            <w:tcW w:w="3685" w:type="dxa"/>
          </w:tcPr>
          <w:p w14:paraId="5F420EAD" w14:textId="77777777" w:rsidR="00C34B4A" w:rsidRPr="00186FD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186FD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86FD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186FDE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86FDE" w:rsidRPr="00186FDE" w14:paraId="5A7B69B1" w14:textId="77777777" w:rsidTr="00BB3409">
        <w:tc>
          <w:tcPr>
            <w:tcW w:w="3685" w:type="dxa"/>
          </w:tcPr>
          <w:p w14:paraId="77812DE4" w14:textId="0F36FF21" w:rsidR="00C34B4A" w:rsidRPr="00186FDE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186FDE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186FD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186FDE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4DC9F22D" w:rsidR="00C34B4A" w:rsidRPr="00186FDE" w:rsidRDefault="00FD06AB" w:rsidP="00421BBF">
            <w:pPr>
              <w:spacing w:before="12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186FDE">
              <w:rPr>
                <w:rFonts w:ascii="Arial" w:hAnsi="Arial" w:cs="Arial"/>
                <w:sz w:val="20"/>
                <w:szCs w:val="20"/>
              </w:rPr>
              <w:t>2</w:t>
            </w:r>
            <w:r w:rsidR="00A5250F" w:rsidRPr="00186F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36C263CC" w14:textId="77777777" w:rsidR="00C34B4A" w:rsidRPr="00186FDE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86FDE" w:rsidRPr="00186FDE" w14:paraId="219B136C" w14:textId="77777777" w:rsidTr="00BB3409">
        <w:tc>
          <w:tcPr>
            <w:tcW w:w="3685" w:type="dxa"/>
          </w:tcPr>
          <w:p w14:paraId="6E63A67F" w14:textId="77777777" w:rsidR="00DE192E" w:rsidRPr="00186FD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186FD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8FB412A" w:rsidR="00DE192E" w:rsidRPr="00186FDE" w:rsidRDefault="00A5250F" w:rsidP="00421BBF">
            <w:pPr>
              <w:spacing w:before="12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30</w:t>
            </w:r>
            <w:r w:rsidR="00DE192E" w:rsidRPr="00186FDE">
              <w:rPr>
                <w:rFonts w:ascii="Arial" w:hAnsi="Arial" w:cs="Arial"/>
                <w:sz w:val="20"/>
                <w:szCs w:val="20"/>
              </w:rPr>
              <w:t>–</w:t>
            </w:r>
            <w:r w:rsidR="00FD06AB" w:rsidRPr="00186FDE">
              <w:rPr>
                <w:rFonts w:ascii="Arial" w:hAnsi="Arial" w:cs="Arial"/>
                <w:sz w:val="20"/>
                <w:szCs w:val="20"/>
              </w:rPr>
              <w:t>8</w:t>
            </w:r>
            <w:r w:rsidR="00DE192E" w:rsidRPr="00186F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184B934C" w14:textId="77777777" w:rsidR="00DE192E" w:rsidRPr="00186FDE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BD07D4D" w14:textId="77777777" w:rsidR="00421BBF" w:rsidRPr="00186FDE" w:rsidRDefault="00DE192E" w:rsidP="00421B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MŮŽE</w:t>
            </w:r>
            <w:r w:rsidR="00421BBF" w:rsidRPr="00186FDE">
              <w:rPr>
                <w:rFonts w:ascii="Arial" w:hAnsi="Arial" w:cs="Arial"/>
                <w:sz w:val="20"/>
                <w:szCs w:val="20"/>
              </w:rPr>
              <w:t> BÝT</w:t>
            </w:r>
          </w:p>
          <w:p w14:paraId="13CFAFE1" w14:textId="7AC89386" w:rsidR="00DE192E" w:rsidRPr="00186FDE" w:rsidRDefault="00FD06AB" w:rsidP="00421BB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 xml:space="preserve">NEVYHOVĚNO* </w:t>
            </w:r>
          </w:p>
        </w:tc>
      </w:tr>
      <w:tr w:rsidR="00186FDE" w:rsidRPr="00186FDE" w14:paraId="15F7A873" w14:textId="77777777" w:rsidTr="00BB3409">
        <w:tc>
          <w:tcPr>
            <w:tcW w:w="3685" w:type="dxa"/>
          </w:tcPr>
          <w:p w14:paraId="4A4BC6DC" w14:textId="77777777" w:rsidR="00DE192E" w:rsidRPr="00186FD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186FD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2DA274BD" w:rsidR="00DE192E" w:rsidRPr="00186FDE" w:rsidRDefault="00FD06AB" w:rsidP="00421BBF">
            <w:pPr>
              <w:spacing w:before="12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9</w:t>
            </w:r>
            <w:r w:rsidR="00DE192E" w:rsidRPr="00186FDE">
              <w:rPr>
                <w:rFonts w:ascii="Arial" w:hAnsi="Arial" w:cs="Arial"/>
                <w:sz w:val="20"/>
                <w:szCs w:val="20"/>
              </w:rPr>
              <w:t>0–100</w:t>
            </w:r>
          </w:p>
        </w:tc>
        <w:tc>
          <w:tcPr>
            <w:tcW w:w="2693" w:type="dxa"/>
          </w:tcPr>
          <w:p w14:paraId="4A541007" w14:textId="77777777" w:rsidR="00DE192E" w:rsidRPr="00186FDE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6FD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5A2677F2" w:rsidR="00C34B4A" w:rsidRPr="00186FDE" w:rsidRDefault="00444537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186FDE">
        <w:rPr>
          <w:rFonts w:ascii="Arial" w:hAnsi="Arial" w:cs="Arial"/>
          <w:i/>
          <w:sz w:val="20"/>
          <w:szCs w:val="20"/>
        </w:rPr>
        <w:t>*</w:t>
      </w:r>
      <w:r w:rsidR="00FD06AB" w:rsidRPr="00186FDE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</w:t>
      </w:r>
      <w:r w:rsidR="00A5250F" w:rsidRPr="00186FDE">
        <w:rPr>
          <w:rFonts w:ascii="Arial" w:hAnsi="Arial" w:cs="Arial"/>
          <w:bCs/>
          <w:i/>
          <w:sz w:val="20"/>
          <w:szCs w:val="20"/>
        </w:rPr>
        <w:t>30</w:t>
      </w:r>
      <w:r w:rsidR="00FD06AB" w:rsidRPr="00186FDE">
        <w:rPr>
          <w:rFonts w:ascii="Arial" w:hAnsi="Arial" w:cs="Arial"/>
          <w:bCs/>
          <w:i/>
          <w:sz w:val="20"/>
          <w:szCs w:val="20"/>
        </w:rPr>
        <w:t>-89 je oprávněný k přijetí dotace dle schváleného pořadí náhradních žadatelů</w:t>
      </w:r>
      <w:r w:rsidR="00966820" w:rsidRPr="00186FDE">
        <w:rPr>
          <w:rFonts w:ascii="Arial" w:hAnsi="Arial" w:cs="Arial"/>
          <w:bCs/>
          <w:i/>
          <w:sz w:val="20"/>
          <w:szCs w:val="20"/>
        </w:rPr>
        <w:t xml:space="preserve"> (náhradníků)</w:t>
      </w:r>
      <w:r w:rsidR="00FD06AB" w:rsidRPr="00186FDE">
        <w:rPr>
          <w:rFonts w:ascii="Arial" w:hAnsi="Arial" w:cs="Arial"/>
          <w:bCs/>
          <w:i/>
          <w:sz w:val="20"/>
          <w:szCs w:val="20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 2024, či pokud řídící orgán neschválí případnou žádost příjemce o prodloužení termínu pro dodání potřebných podkladů k uzavření smlouvy o dotaci s</w:t>
      </w:r>
      <w:r w:rsidR="00137B1E" w:rsidRPr="00186FDE">
        <w:rPr>
          <w:rFonts w:ascii="Arial" w:hAnsi="Arial" w:cs="Arial"/>
          <w:bCs/>
          <w:i/>
          <w:sz w:val="20"/>
          <w:szCs w:val="20"/>
        </w:rPr>
        <w:t> </w:t>
      </w:r>
      <w:r w:rsidR="00FD06AB" w:rsidRPr="00186FDE">
        <w:rPr>
          <w:rFonts w:ascii="Arial" w:hAnsi="Arial" w:cs="Arial"/>
          <w:bCs/>
          <w:i/>
          <w:sz w:val="20"/>
          <w:szCs w:val="20"/>
        </w:rPr>
        <w:t>příjemcem</w:t>
      </w:r>
      <w:r w:rsidR="00137B1E" w:rsidRPr="00186FDE">
        <w:rPr>
          <w:rFonts w:ascii="Arial" w:hAnsi="Arial" w:cs="Arial"/>
          <w:bCs/>
          <w:i/>
          <w:sz w:val="20"/>
          <w:szCs w:val="20"/>
        </w:rPr>
        <w:t xml:space="preserve"> </w:t>
      </w:r>
      <w:r w:rsidR="00FD06AB" w:rsidRPr="00186FDE">
        <w:rPr>
          <w:rFonts w:ascii="Arial" w:hAnsi="Arial" w:cs="Arial"/>
          <w:bCs/>
          <w:i/>
          <w:sz w:val="20"/>
          <w:szCs w:val="20"/>
        </w:rPr>
        <w:t>nebo pokud příjemce ve stanovený termín nedodá potřebné podklady k uzavření smlouvy</w:t>
      </w:r>
      <w:r w:rsidR="00FD06AB" w:rsidRPr="00186FDE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186F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2CCF2CF" w:rsidR="006F1012" w:rsidRPr="00186FDE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186FD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186FDE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186FDE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186FDE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0C6401F4" w:rsidR="006F1012" w:rsidRPr="00186FDE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186FDE">
        <w:rPr>
          <w:rFonts w:ascii="Arial" w:hAnsi="Arial" w:cs="Arial"/>
          <w:bCs/>
          <w:sz w:val="24"/>
          <w:szCs w:val="24"/>
        </w:rPr>
        <w:t>rozhoduje o poskytnutí dotace rovněž s ohledem na mimořádné okolnosti poskytnutí dotace</w:t>
      </w:r>
      <w:r w:rsidR="004E6D58">
        <w:rPr>
          <w:rFonts w:ascii="Arial" w:hAnsi="Arial" w:cs="Arial"/>
          <w:bCs/>
          <w:sz w:val="24"/>
          <w:szCs w:val="24"/>
        </w:rPr>
        <w:t xml:space="preserve"> </w:t>
      </w:r>
      <w:r w:rsidR="002273F7">
        <w:rPr>
          <w:rFonts w:ascii="Arial" w:hAnsi="Arial" w:cs="Arial"/>
          <w:bCs/>
          <w:sz w:val="24"/>
          <w:szCs w:val="24"/>
        </w:rPr>
        <w:t>(</w:t>
      </w:r>
      <w:r w:rsidR="002D577C" w:rsidRPr="00186FD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186FDE">
        <w:rPr>
          <w:rFonts w:ascii="Arial" w:hAnsi="Arial" w:cs="Arial"/>
          <w:sz w:val="24"/>
          <w:szCs w:val="24"/>
        </w:rPr>
        <w:t> </w:t>
      </w:r>
      <w:r w:rsidR="002D577C" w:rsidRPr="00186FDE">
        <w:rPr>
          <w:rFonts w:ascii="Arial" w:hAnsi="Arial" w:cs="Arial"/>
          <w:sz w:val="24"/>
          <w:szCs w:val="24"/>
        </w:rPr>
        <w:t>žádosti</w:t>
      </w:r>
      <w:r w:rsidR="00893A71" w:rsidRPr="00186FDE">
        <w:rPr>
          <w:rFonts w:ascii="Arial" w:hAnsi="Arial" w:cs="Arial"/>
          <w:sz w:val="24"/>
          <w:szCs w:val="24"/>
        </w:rPr>
        <w:t xml:space="preserve"> apod.</w:t>
      </w:r>
      <w:r w:rsidR="002273F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8095E3C" w:rsidR="009A6768" w:rsidRPr="00186FD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444537" w:rsidRPr="00186FDE">
        <w:rPr>
          <w:rFonts w:ascii="Arial" w:hAnsi="Arial" w:cs="Arial"/>
          <w:bCs/>
          <w:sz w:val="24"/>
          <w:szCs w:val="24"/>
        </w:rPr>
        <w:t>100</w:t>
      </w:r>
      <w:r w:rsidRPr="00186FDE">
        <w:rPr>
          <w:rFonts w:ascii="Arial" w:hAnsi="Arial" w:cs="Arial"/>
          <w:bCs/>
          <w:sz w:val="24"/>
          <w:szCs w:val="24"/>
        </w:rPr>
        <w:t xml:space="preserve"> dnů od</w:t>
      </w:r>
      <w:r w:rsidR="00444537" w:rsidRPr="00186FDE">
        <w:rPr>
          <w:rFonts w:ascii="Arial" w:hAnsi="Arial" w:cs="Arial"/>
          <w:bCs/>
          <w:sz w:val="24"/>
          <w:szCs w:val="24"/>
        </w:rPr>
        <w:t xml:space="preserve"> uplynutí lhůty pro podávání žádostí.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186F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379DF88" w:rsidR="00691685" w:rsidRPr="00186FD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186FDE">
        <w:rPr>
          <w:rFonts w:ascii="Arial" w:hAnsi="Arial" w:cs="Arial"/>
          <w:bCs/>
          <w:sz w:val="24"/>
          <w:szCs w:val="24"/>
        </w:rPr>
        <w:t>titulu</w:t>
      </w:r>
      <w:r w:rsidRPr="00186FD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186FDE">
        <w:rPr>
          <w:rFonts w:ascii="Arial" w:hAnsi="Arial" w:cs="Arial"/>
          <w:bCs/>
          <w:sz w:val="24"/>
          <w:szCs w:val="24"/>
        </w:rPr>
        <w:t>programu</w:t>
      </w:r>
      <w:r w:rsidR="00137B1E" w:rsidRPr="00186FDE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186FDE">
        <w:rPr>
          <w:rFonts w:ascii="Arial" w:hAnsi="Arial" w:cs="Arial"/>
          <w:bCs/>
          <w:sz w:val="24"/>
          <w:szCs w:val="24"/>
        </w:rPr>
        <w:t>titulu</w:t>
      </w:r>
      <w:r w:rsidRPr="00186FD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186F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4DB9855" w14:textId="7A2DA73E" w:rsidR="00444537" w:rsidRPr="00186FDE" w:rsidRDefault="00691685" w:rsidP="0044453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Informac</w:t>
      </w:r>
      <w:r w:rsidR="00805F04" w:rsidRPr="00186FDE">
        <w:rPr>
          <w:rFonts w:ascii="Arial" w:hAnsi="Arial" w:cs="Arial"/>
          <w:bCs/>
          <w:sz w:val="24"/>
          <w:szCs w:val="24"/>
        </w:rPr>
        <w:t>i</w:t>
      </w:r>
      <w:r w:rsidRPr="00186FD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186FD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186FDE">
        <w:rPr>
          <w:rFonts w:ascii="Arial" w:hAnsi="Arial" w:cs="Arial"/>
          <w:b/>
          <w:bCs/>
          <w:sz w:val="24"/>
          <w:szCs w:val="24"/>
        </w:rPr>
        <w:t>dnů</w:t>
      </w:r>
      <w:r w:rsidRPr="00186FD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186FD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186FD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186FD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186FD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186FDE">
        <w:rPr>
          <w:rFonts w:ascii="Arial" w:hAnsi="Arial" w:cs="Arial"/>
          <w:bCs/>
          <w:sz w:val="24"/>
          <w:szCs w:val="24"/>
        </w:rPr>
        <w:t>na </w:t>
      </w:r>
      <w:r w:rsidR="00080132" w:rsidRPr="00186FDE">
        <w:rPr>
          <w:rFonts w:ascii="Arial" w:hAnsi="Arial" w:cs="Arial"/>
          <w:bCs/>
          <w:sz w:val="24"/>
          <w:szCs w:val="24"/>
        </w:rPr>
        <w:t>webových stránkách dotačního programu</w:t>
      </w:r>
      <w:r w:rsidR="00FC6EC6" w:rsidRPr="00186FDE">
        <w:rPr>
          <w:rFonts w:ascii="Arial" w:hAnsi="Arial" w:cs="Arial"/>
          <w:bCs/>
          <w:sz w:val="24"/>
          <w:szCs w:val="24"/>
        </w:rPr>
        <w:t xml:space="preserve"> a </w:t>
      </w:r>
      <w:r w:rsidR="00080132" w:rsidRPr="00186FDE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186FDE">
        <w:rPr>
          <w:rFonts w:ascii="Arial" w:hAnsi="Arial" w:cs="Arial"/>
          <w:bCs/>
          <w:sz w:val="24"/>
          <w:szCs w:val="24"/>
        </w:rPr>
        <w:t>(</w:t>
      </w:r>
      <w:r w:rsidR="009A4562" w:rsidRPr="00186FDE">
        <w:rPr>
          <w:rFonts w:ascii="Arial" w:hAnsi="Arial" w:cs="Arial"/>
          <w:bCs/>
          <w:sz w:val="24"/>
          <w:szCs w:val="24"/>
        </w:rPr>
        <w:t>po </w:t>
      </w:r>
      <w:r w:rsidR="00F97013" w:rsidRPr="00186FD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186FDE">
        <w:rPr>
          <w:rFonts w:ascii="Arial" w:hAnsi="Arial" w:cs="Arial"/>
          <w:bCs/>
          <w:sz w:val="24"/>
          <w:szCs w:val="24"/>
        </w:rPr>
        <w:t>.</w:t>
      </w:r>
    </w:p>
    <w:p w14:paraId="107C1AD3" w14:textId="77777777" w:rsidR="00444537" w:rsidRPr="00186FDE" w:rsidRDefault="00444537" w:rsidP="0044453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402EAE" w14:textId="2D10683D" w:rsidR="00444537" w:rsidRPr="00186FDE" w:rsidRDefault="00444537" w:rsidP="00444537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2023). </w:t>
      </w:r>
    </w:p>
    <w:p w14:paraId="6AD27AC8" w14:textId="33F2351C" w:rsidR="00444537" w:rsidRPr="00186FDE" w:rsidRDefault="00444537" w:rsidP="00444537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</w:t>
      </w:r>
      <w:r w:rsidR="00E37889" w:rsidRPr="00186FDE">
        <w:rPr>
          <w:rFonts w:ascii="Arial" w:eastAsia="Calibri" w:hAnsi="Arial" w:cs="Arial"/>
          <w:bCs/>
          <w:sz w:val="24"/>
          <w:szCs w:val="24"/>
        </w:rPr>
        <w:t>4</w:t>
      </w:r>
      <w:r w:rsidRPr="00186FDE">
        <w:rPr>
          <w:rFonts w:ascii="Arial" w:eastAsia="Calibri" w:hAnsi="Arial" w:cs="Arial"/>
          <w:bCs/>
          <w:sz w:val="24"/>
          <w:szCs w:val="24"/>
        </w:rPr>
        <w:t>, dotačního titulu 01_01_01_Podpora budování a obnovy infrastruktury obce je příjemce povinen doložit:</w:t>
      </w:r>
    </w:p>
    <w:p w14:paraId="27BD49BD" w14:textId="77777777" w:rsidR="00444537" w:rsidRPr="00186FDE" w:rsidRDefault="00444537" w:rsidP="00444537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23C28D89" w14:textId="10227AFE" w:rsidR="00444537" w:rsidRPr="00186FDE" w:rsidRDefault="00444537" w:rsidP="00444537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>prostou kopii smlouvy/smluv o dílo s</w:t>
      </w:r>
      <w:r w:rsidR="008146D2" w:rsidRPr="00186FDE">
        <w:rPr>
          <w:rFonts w:ascii="Arial" w:eastAsia="Calibri" w:hAnsi="Arial" w:cs="Arial"/>
          <w:bCs/>
          <w:sz w:val="24"/>
          <w:szCs w:val="24"/>
        </w:rPr>
        <w:t>e</w:t>
      </w:r>
      <w:r w:rsidRPr="00186FDE">
        <w:rPr>
          <w:rFonts w:ascii="Arial" w:eastAsia="Calibri" w:hAnsi="Arial" w:cs="Arial"/>
          <w:bCs/>
          <w:sz w:val="24"/>
          <w:szCs w:val="24"/>
        </w:rPr>
        <w:t> </w:t>
      </w:r>
      <w:r w:rsidR="008146D2" w:rsidRPr="00186FDE">
        <w:rPr>
          <w:rFonts w:ascii="Arial" w:eastAsia="Calibri" w:hAnsi="Arial" w:cs="Arial"/>
          <w:bCs/>
          <w:sz w:val="24"/>
          <w:szCs w:val="24"/>
        </w:rPr>
        <w:t>zhotovitelem/zhotoviteli</w:t>
      </w:r>
      <w:r w:rsidR="00372EFB" w:rsidRPr="00186FD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86FDE">
        <w:rPr>
          <w:rFonts w:ascii="Arial" w:eastAsia="Calibri" w:hAnsi="Arial" w:cs="Arial"/>
          <w:bCs/>
          <w:sz w:val="24"/>
          <w:szCs w:val="24"/>
        </w:rPr>
        <w:t xml:space="preserve">akce. </w:t>
      </w:r>
    </w:p>
    <w:p w14:paraId="79BC8B3F" w14:textId="77777777" w:rsidR="00444537" w:rsidRPr="00186FDE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53875AD0" w14:textId="0D2D0591" w:rsidR="00444537" w:rsidRPr="00186FDE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>Tyto podklady k uzavření Smlouvy</w:t>
      </w:r>
      <w:r w:rsidR="00137B1E" w:rsidRPr="00186FD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86FDE">
        <w:rPr>
          <w:rFonts w:ascii="Arial" w:eastAsia="Calibri" w:hAnsi="Arial" w:cs="Arial"/>
          <w:bCs/>
          <w:sz w:val="24"/>
          <w:szCs w:val="24"/>
        </w:rPr>
        <w:t>je nutné doručit administrátorovi způsobem podání uvedeným v čl. 3 část A, odst. 4. písm. b) Zásad nejpozději do 31.</w:t>
      </w:r>
      <w:r w:rsidR="00137B1E" w:rsidRPr="00186FDE">
        <w:rPr>
          <w:rFonts w:ascii="Arial" w:eastAsia="Calibri" w:hAnsi="Arial" w:cs="Arial"/>
          <w:bCs/>
          <w:sz w:val="24"/>
          <w:szCs w:val="24"/>
        </w:rPr>
        <w:t> </w:t>
      </w:r>
      <w:r w:rsidRPr="00186FDE">
        <w:rPr>
          <w:rFonts w:ascii="Arial" w:eastAsia="Calibri" w:hAnsi="Arial" w:cs="Arial"/>
          <w:bCs/>
          <w:sz w:val="24"/>
          <w:szCs w:val="24"/>
        </w:rPr>
        <w:t>7.</w:t>
      </w:r>
      <w:r w:rsidR="00137B1E" w:rsidRPr="00186FDE">
        <w:rPr>
          <w:rFonts w:ascii="Arial" w:eastAsia="Calibri" w:hAnsi="Arial" w:cs="Arial"/>
          <w:bCs/>
          <w:sz w:val="24"/>
          <w:szCs w:val="24"/>
        </w:rPr>
        <w:t> </w:t>
      </w:r>
      <w:r w:rsidRPr="00186FDE">
        <w:rPr>
          <w:rFonts w:ascii="Arial" w:eastAsia="Calibri" w:hAnsi="Arial" w:cs="Arial"/>
          <w:bCs/>
          <w:sz w:val="24"/>
          <w:szCs w:val="24"/>
        </w:rPr>
        <w:t>202</w:t>
      </w:r>
      <w:r w:rsidR="00E37889" w:rsidRPr="00186FDE">
        <w:rPr>
          <w:rFonts w:ascii="Arial" w:eastAsia="Calibri" w:hAnsi="Arial" w:cs="Arial"/>
          <w:bCs/>
          <w:sz w:val="24"/>
          <w:szCs w:val="24"/>
        </w:rPr>
        <w:t>4</w:t>
      </w:r>
      <w:r w:rsidRPr="00186FDE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186FDE">
        <w:rPr>
          <w:rFonts w:ascii="Arial" w:eastAsia="Calibri" w:hAnsi="Arial" w:cs="Arial"/>
          <w:sz w:val="24"/>
          <w:szCs w:val="24"/>
        </w:rPr>
        <w:t>Řídící orgán má pr</w:t>
      </w:r>
      <w:r w:rsidR="00137B1E" w:rsidRPr="00186FDE">
        <w:rPr>
          <w:rFonts w:ascii="Arial" w:eastAsia="Calibri" w:hAnsi="Arial" w:cs="Arial"/>
          <w:sz w:val="24"/>
          <w:szCs w:val="24"/>
        </w:rPr>
        <w:t xml:space="preserve">ávo na základě žádosti žadatele </w:t>
      </w:r>
      <w:r w:rsidRPr="00186FDE">
        <w:rPr>
          <w:rFonts w:ascii="Arial" w:eastAsia="Calibri" w:hAnsi="Arial" w:cs="Arial"/>
          <w:sz w:val="24"/>
          <w:szCs w:val="24"/>
        </w:rPr>
        <w:t>schválit</w:t>
      </w:r>
      <w:r w:rsidRPr="00186FDE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137B1E" w:rsidRPr="00186FDE">
        <w:rPr>
          <w:rFonts w:ascii="Arial" w:eastAsia="Calibri" w:hAnsi="Arial" w:cs="Arial"/>
          <w:bCs/>
          <w:sz w:val="24"/>
          <w:szCs w:val="24"/>
        </w:rPr>
        <w:t>S</w:t>
      </w:r>
      <w:r w:rsidRPr="00186FDE">
        <w:rPr>
          <w:rFonts w:ascii="Arial" w:eastAsia="Calibri" w:hAnsi="Arial" w:cs="Arial"/>
          <w:bCs/>
          <w:sz w:val="24"/>
          <w:szCs w:val="24"/>
        </w:rPr>
        <w:t>mlouvy</w:t>
      </w:r>
      <w:r w:rsidR="00137B1E" w:rsidRPr="00186FDE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186FDE">
        <w:rPr>
          <w:rFonts w:ascii="Arial" w:eastAsia="Calibri" w:hAnsi="Arial" w:cs="Arial"/>
          <w:bCs/>
          <w:sz w:val="24"/>
          <w:szCs w:val="24"/>
        </w:rPr>
        <w:t>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133B412D" w14:textId="63402959" w:rsidR="008E1569" w:rsidRPr="00186FDE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2F7F188B" w14:textId="3FAD1094" w:rsidR="008E1569" w:rsidRPr="00186FDE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186FDE">
        <w:rPr>
          <w:rFonts w:ascii="Arial" w:eastAsia="Calibri" w:hAnsi="Arial" w:cs="Arial"/>
          <w:bCs/>
          <w:sz w:val="24"/>
          <w:szCs w:val="24"/>
        </w:rPr>
        <w:t>Pokud příjemce nedodá poskytovateli stanovené podklady k uzavření Smlouvy ve lhůtě do 31. 7. 2024, popř. ve lhůtě prodloužené řídícím orgánem, není poskytovatel povinen příjemci dotaci poskytnout.</w:t>
      </w:r>
    </w:p>
    <w:p w14:paraId="07F85D4E" w14:textId="77777777" w:rsidR="00523688" w:rsidRPr="00186FD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78516BA2" w:rsidR="006A310B" w:rsidRPr="00186FDE" w:rsidRDefault="00444537" w:rsidP="006722B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/>
        <w:ind w:left="283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186FDE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186FD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186FD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0"/>
          <w:szCs w:val="20"/>
        </w:rPr>
      </w:pPr>
    </w:p>
    <w:p w14:paraId="57C3111F" w14:textId="0EDFC6F6" w:rsidR="006A310B" w:rsidRPr="00186FDE" w:rsidRDefault="006A310B" w:rsidP="006722B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Administrátor</w:t>
      </w:r>
      <w:r w:rsidRPr="00186FD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186FD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186FD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186FDE">
        <w:rPr>
          <w:rFonts w:ascii="Arial" w:hAnsi="Arial" w:cs="Arial"/>
          <w:sz w:val="24"/>
          <w:szCs w:val="24"/>
        </w:rPr>
        <w:t>komunikuje s </w:t>
      </w:r>
      <w:r w:rsidRPr="00186FD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186FDE">
        <w:rPr>
          <w:rFonts w:ascii="Arial" w:hAnsi="Arial" w:cs="Arial"/>
          <w:sz w:val="24"/>
          <w:szCs w:val="24"/>
        </w:rPr>
        <w:t>dí prověření závěrečné zprávy a </w:t>
      </w:r>
      <w:r w:rsidRPr="00186FD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3DD41CD" w:rsidR="006A310B" w:rsidRPr="00186FD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lastRenderedPageBreak/>
        <w:t>Akce</w:t>
      </w:r>
      <w:r w:rsidR="00372EFB" w:rsidRPr="00186FDE">
        <w:rPr>
          <w:rFonts w:ascii="Arial" w:hAnsi="Arial" w:cs="Arial"/>
          <w:b/>
          <w:sz w:val="24"/>
          <w:szCs w:val="24"/>
        </w:rPr>
        <w:t xml:space="preserve"> </w:t>
      </w:r>
      <w:r w:rsidR="006A310B" w:rsidRPr="00186FD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186FDE">
        <w:rPr>
          <w:rFonts w:ascii="Arial" w:hAnsi="Arial" w:cs="Arial"/>
          <w:sz w:val="24"/>
          <w:szCs w:val="24"/>
        </w:rPr>
        <w:t>aktivit</w:t>
      </w:r>
      <w:r w:rsidR="006A310B" w:rsidRPr="00186FD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186FDE">
        <w:rPr>
          <w:rFonts w:ascii="Arial" w:hAnsi="Arial" w:cs="Arial"/>
          <w:sz w:val="24"/>
          <w:szCs w:val="24"/>
        </w:rPr>
        <w:t>titulu</w:t>
      </w:r>
      <w:r w:rsidR="006A310B" w:rsidRPr="00186FD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186FDE">
        <w:rPr>
          <w:rFonts w:ascii="Arial" w:hAnsi="Arial" w:cs="Arial"/>
          <w:sz w:val="24"/>
          <w:szCs w:val="24"/>
        </w:rPr>
        <w:t>titulu</w:t>
      </w:r>
      <w:r w:rsidR="008D4964" w:rsidRPr="00186FDE">
        <w:rPr>
          <w:rFonts w:ascii="Arial" w:hAnsi="Arial" w:cs="Arial"/>
          <w:sz w:val="24"/>
          <w:szCs w:val="24"/>
        </w:rPr>
        <w:t>.</w:t>
      </w:r>
      <w:r w:rsidRPr="00186FDE">
        <w:rPr>
          <w:rFonts w:ascii="Arial" w:hAnsi="Arial" w:cs="Arial"/>
          <w:sz w:val="24"/>
          <w:szCs w:val="24"/>
        </w:rPr>
        <w:t xml:space="preserve"> </w:t>
      </w:r>
    </w:p>
    <w:p w14:paraId="659B77F1" w14:textId="2DA74F81" w:rsidR="008B40A8" w:rsidRPr="00186FDE" w:rsidRDefault="00B936EF" w:rsidP="00B936E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Audit </w:t>
      </w:r>
      <w:proofErr w:type="spellStart"/>
      <w:r w:rsidRPr="00186FDE">
        <w:rPr>
          <w:rFonts w:ascii="Arial" w:hAnsi="Arial" w:cs="Arial"/>
          <w:b/>
          <w:sz w:val="24"/>
          <w:szCs w:val="24"/>
        </w:rPr>
        <w:t>familyfriendlycommunity</w:t>
      </w:r>
      <w:proofErr w:type="spellEnd"/>
      <w:r w:rsidRPr="00186FDE">
        <w:rPr>
          <w:rFonts w:ascii="Arial" w:hAnsi="Arial" w:cs="Arial"/>
          <w:bCs/>
          <w:sz w:val="24"/>
          <w:szCs w:val="24"/>
        </w:rPr>
        <w:t xml:space="preserve"> je projekt Olomouckého kraje, jehož prostřednictvím se mohou obyvatelé aktivně zapojit do rozvoje místa, kde žijí. Má za cíl vytvořit rozvojový střednědobý plán opatření, která zvýší kvalitu života rodin v obci</w:t>
      </w:r>
      <w:r w:rsidRPr="00186FDE">
        <w:rPr>
          <w:rStyle w:val="Znakapoznpodarou"/>
          <w:rFonts w:ascii="Arial" w:hAnsi="Arial" w:cs="Arial"/>
          <w:bCs/>
          <w:sz w:val="24"/>
          <w:szCs w:val="24"/>
        </w:rPr>
        <w:footnoteReference w:id="2"/>
      </w:r>
      <w:r w:rsidRPr="00186FDE">
        <w:rPr>
          <w:rFonts w:ascii="Arial" w:hAnsi="Arial" w:cs="Arial"/>
          <w:bCs/>
          <w:sz w:val="24"/>
          <w:szCs w:val="24"/>
        </w:rPr>
        <w:t xml:space="preserve">. Obec je do projektu zapojena na základě vyjádření zájmu po absolvování úvodního semináře. </w:t>
      </w:r>
    </w:p>
    <w:p w14:paraId="268D7581" w14:textId="08357FE4" w:rsidR="006A310B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186FD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="00372EFB" w:rsidRPr="00186FDE">
        <w:rPr>
          <w:rFonts w:ascii="Arial" w:hAnsi="Arial" w:cs="Arial"/>
          <w:sz w:val="24"/>
          <w:szCs w:val="24"/>
        </w:rPr>
        <w:t xml:space="preserve"> </w:t>
      </w:r>
      <w:r w:rsidR="00BA36B7" w:rsidRPr="00186FDE">
        <w:rPr>
          <w:rFonts w:ascii="Arial" w:hAnsi="Arial" w:cs="Arial"/>
          <w:sz w:val="24"/>
          <w:szCs w:val="24"/>
        </w:rPr>
        <w:t>a uvedl je v žádosti o </w:t>
      </w:r>
      <w:r w:rsidRPr="00186FD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Pr="00186FDE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186FDE">
        <w:rPr>
          <w:rFonts w:ascii="Arial" w:hAnsi="Arial" w:cs="Arial"/>
          <w:sz w:val="24"/>
          <w:szCs w:val="24"/>
        </w:rPr>
        <w:t>5.4.</w:t>
      </w:r>
      <w:r w:rsidRPr="00186FD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2CE064DB" w14:textId="21609A34" w:rsidR="008B40A8" w:rsidRPr="00186FDE" w:rsidRDefault="006A310B" w:rsidP="00A014E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186FD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Pr="00186FD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186FDE">
        <w:rPr>
          <w:rFonts w:ascii="Arial" w:hAnsi="Arial" w:cs="Arial"/>
          <w:sz w:val="24"/>
          <w:szCs w:val="24"/>
        </w:rPr>
        <w:t>akce</w:t>
      </w:r>
      <w:r w:rsidR="00372EFB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dle </w:t>
      </w:r>
      <w:r w:rsidR="00B43176" w:rsidRPr="00186FDE">
        <w:rPr>
          <w:rFonts w:ascii="Arial" w:hAnsi="Arial" w:cs="Arial"/>
          <w:sz w:val="24"/>
          <w:szCs w:val="24"/>
        </w:rPr>
        <w:t xml:space="preserve">těchto </w:t>
      </w:r>
      <w:r w:rsidR="00444B86" w:rsidRPr="00186FDE">
        <w:rPr>
          <w:rFonts w:ascii="Arial" w:hAnsi="Arial" w:cs="Arial"/>
          <w:sz w:val="24"/>
          <w:szCs w:val="24"/>
        </w:rPr>
        <w:t>P</w:t>
      </w:r>
      <w:r w:rsidRPr="00186FDE">
        <w:rPr>
          <w:rFonts w:ascii="Arial" w:hAnsi="Arial" w:cs="Arial"/>
          <w:sz w:val="24"/>
          <w:szCs w:val="24"/>
        </w:rPr>
        <w:t>ravidel, odst.</w:t>
      </w:r>
      <w:r w:rsidR="003F1369" w:rsidRPr="00186FDE">
        <w:rPr>
          <w:rFonts w:ascii="Arial" w:hAnsi="Arial" w:cs="Arial"/>
          <w:sz w:val="24"/>
          <w:szCs w:val="24"/>
        </w:rPr>
        <w:t xml:space="preserve"> 5</w:t>
      </w:r>
      <w:r w:rsidRPr="00186FD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690142D6" w:rsidR="006A310B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Konkrétní účel </w:t>
      </w:r>
      <w:r w:rsidRPr="00186FD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186FDE">
        <w:rPr>
          <w:rFonts w:ascii="Arial" w:hAnsi="Arial" w:cs="Arial"/>
          <w:sz w:val="24"/>
          <w:szCs w:val="24"/>
        </w:rPr>
        <w:t>akci</w:t>
      </w:r>
      <w:r w:rsidRPr="00186FD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186FDE">
        <w:rPr>
          <w:rFonts w:ascii="Arial" w:hAnsi="Arial" w:cs="Arial"/>
          <w:sz w:val="24"/>
          <w:szCs w:val="24"/>
        </w:rPr>
        <w:t>akci</w:t>
      </w:r>
      <w:r w:rsidRPr="00186FDE">
        <w:rPr>
          <w:rFonts w:ascii="Arial" w:hAnsi="Arial" w:cs="Arial"/>
          <w:sz w:val="24"/>
          <w:szCs w:val="24"/>
        </w:rPr>
        <w:t>) v souladu s definov</w:t>
      </w:r>
      <w:r w:rsidR="0079029A" w:rsidRPr="00186FDE">
        <w:rPr>
          <w:rFonts w:ascii="Arial" w:hAnsi="Arial" w:cs="Arial"/>
          <w:sz w:val="24"/>
          <w:szCs w:val="24"/>
        </w:rPr>
        <w:t>anými cíli dotačního programu a </w:t>
      </w:r>
      <w:r w:rsidRPr="00186FDE">
        <w:rPr>
          <w:rFonts w:ascii="Arial" w:hAnsi="Arial" w:cs="Arial"/>
          <w:sz w:val="24"/>
          <w:szCs w:val="24"/>
        </w:rPr>
        <w:t xml:space="preserve">v souladu s obecným účelem. </w:t>
      </w:r>
      <w:r w:rsidRPr="00186FD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B694B8E" w:rsidR="006A310B" w:rsidRPr="00186FD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Neuznatelné výdaje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="003F7B8E" w:rsidRPr="00186FD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186FD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186FDE">
        <w:rPr>
          <w:rFonts w:ascii="Arial" w:hAnsi="Arial" w:cs="Arial"/>
          <w:sz w:val="24"/>
          <w:szCs w:val="24"/>
        </w:rPr>
        <w:t xml:space="preserve">, </w:t>
      </w:r>
      <w:r w:rsidR="003F7B8E" w:rsidRPr="00186FDE">
        <w:rPr>
          <w:rFonts w:ascii="Arial" w:hAnsi="Arial" w:cs="Arial"/>
          <w:sz w:val="24"/>
          <w:szCs w:val="24"/>
        </w:rPr>
        <w:t>použít. Ž</w:t>
      </w:r>
      <w:r w:rsidRPr="00186FDE">
        <w:rPr>
          <w:rFonts w:ascii="Arial" w:hAnsi="Arial" w:cs="Arial"/>
          <w:sz w:val="24"/>
          <w:szCs w:val="24"/>
        </w:rPr>
        <w:t xml:space="preserve">adatel </w:t>
      </w:r>
      <w:r w:rsidR="003F7B8E" w:rsidRPr="00186FDE">
        <w:rPr>
          <w:rFonts w:ascii="Arial" w:hAnsi="Arial" w:cs="Arial"/>
          <w:sz w:val="24"/>
          <w:szCs w:val="24"/>
        </w:rPr>
        <w:t xml:space="preserve">je </w:t>
      </w:r>
      <w:r w:rsidR="005500EE" w:rsidRPr="00186FDE">
        <w:rPr>
          <w:rFonts w:ascii="Arial" w:hAnsi="Arial" w:cs="Arial"/>
          <w:sz w:val="24"/>
          <w:szCs w:val="24"/>
        </w:rPr>
        <w:t>nemůže zahrnout do </w:t>
      </w:r>
      <w:r w:rsidRPr="00186FDE">
        <w:rPr>
          <w:rFonts w:ascii="Arial" w:hAnsi="Arial" w:cs="Arial"/>
          <w:sz w:val="24"/>
          <w:szCs w:val="24"/>
        </w:rPr>
        <w:t>celkových předpokládaných</w:t>
      </w:r>
      <w:r w:rsidR="00FA5724" w:rsidRPr="00186FDE">
        <w:rPr>
          <w:rFonts w:ascii="Arial" w:hAnsi="Arial" w:cs="Arial"/>
          <w:sz w:val="24"/>
          <w:szCs w:val="24"/>
        </w:rPr>
        <w:t xml:space="preserve"> uznatelných</w:t>
      </w:r>
      <w:r w:rsidRPr="00186FD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186FDE">
        <w:rPr>
          <w:rFonts w:ascii="Arial" w:hAnsi="Arial" w:cs="Arial"/>
          <w:sz w:val="24"/>
          <w:szCs w:val="24"/>
        </w:rPr>
        <w:t xml:space="preserve">uznatelných </w:t>
      </w:r>
      <w:r w:rsidRPr="00186FD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="00272D37" w:rsidRPr="00186FDE">
        <w:rPr>
          <w:rFonts w:ascii="Arial" w:hAnsi="Arial" w:cs="Arial"/>
          <w:sz w:val="24"/>
          <w:szCs w:val="24"/>
        </w:rPr>
        <w:t xml:space="preserve">. </w:t>
      </w:r>
      <w:r w:rsidRPr="00186FD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186FDE">
        <w:rPr>
          <w:rFonts w:ascii="Arial" w:hAnsi="Arial" w:cs="Arial"/>
          <w:sz w:val="24"/>
          <w:szCs w:val="24"/>
        </w:rPr>
        <w:t>P</w:t>
      </w:r>
      <w:r w:rsidRPr="00186FDE">
        <w:rPr>
          <w:rFonts w:ascii="Arial" w:hAnsi="Arial" w:cs="Arial"/>
          <w:sz w:val="24"/>
          <w:szCs w:val="24"/>
        </w:rPr>
        <w:t xml:space="preserve">ravidel, odst. </w:t>
      </w:r>
      <w:r w:rsidR="003F1369" w:rsidRPr="00186FDE">
        <w:rPr>
          <w:rFonts w:ascii="Arial" w:hAnsi="Arial" w:cs="Arial"/>
          <w:sz w:val="24"/>
          <w:szCs w:val="24"/>
        </w:rPr>
        <w:t>7.4</w:t>
      </w:r>
      <w:r w:rsidR="00F16CD9" w:rsidRPr="00186FDE">
        <w:rPr>
          <w:rFonts w:ascii="Arial" w:hAnsi="Arial" w:cs="Arial"/>
          <w:sz w:val="24"/>
          <w:szCs w:val="24"/>
        </w:rPr>
        <w:t>.</w:t>
      </w:r>
      <w:r w:rsidR="005F5C4E" w:rsidRPr="00186FDE">
        <w:rPr>
          <w:rFonts w:ascii="Arial" w:hAnsi="Arial" w:cs="Arial"/>
          <w:sz w:val="24"/>
          <w:szCs w:val="24"/>
        </w:rPr>
        <w:t>,</w:t>
      </w:r>
      <w:r w:rsidR="005C0712" w:rsidRPr="00186FDE">
        <w:rPr>
          <w:rFonts w:ascii="Arial" w:hAnsi="Arial" w:cs="Arial"/>
          <w:sz w:val="24"/>
          <w:szCs w:val="24"/>
        </w:rPr>
        <w:t xml:space="preserve"> a</w:t>
      </w:r>
      <w:r w:rsidR="007D402A" w:rsidRPr="00186FDE">
        <w:rPr>
          <w:rFonts w:ascii="Arial" w:hAnsi="Arial" w:cs="Arial"/>
          <w:sz w:val="24"/>
          <w:szCs w:val="24"/>
        </w:rPr>
        <w:t> </w:t>
      </w:r>
      <w:r w:rsidR="005C0712" w:rsidRPr="00186FDE">
        <w:rPr>
          <w:rFonts w:ascii="Arial" w:hAnsi="Arial" w:cs="Arial"/>
          <w:sz w:val="24"/>
          <w:szCs w:val="24"/>
        </w:rPr>
        <w:t>také Zásad v čl. 1 odst.</w:t>
      </w:r>
      <w:r w:rsidR="004E6D58">
        <w:rPr>
          <w:rFonts w:ascii="Arial" w:hAnsi="Arial" w:cs="Arial"/>
          <w:sz w:val="24"/>
          <w:szCs w:val="24"/>
        </w:rPr>
        <w:t> </w:t>
      </w:r>
      <w:r w:rsidR="00A07366" w:rsidRPr="00186FDE">
        <w:rPr>
          <w:rFonts w:ascii="Arial" w:hAnsi="Arial" w:cs="Arial"/>
          <w:sz w:val="24"/>
          <w:szCs w:val="24"/>
        </w:rPr>
        <w:t>5</w:t>
      </w:r>
      <w:r w:rsidRPr="00186FD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Pr="00186FD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186FDE">
        <w:rPr>
          <w:rFonts w:ascii="Arial" w:hAnsi="Arial" w:cs="Arial"/>
          <w:sz w:val="24"/>
          <w:szCs w:val="24"/>
        </w:rPr>
        <w:t xml:space="preserve"> </w:t>
      </w:r>
    </w:p>
    <w:p w14:paraId="58295AE8" w14:textId="5E377BD4" w:rsidR="00B936EF" w:rsidRPr="00186FDE" w:rsidRDefault="00B936EF" w:rsidP="00B936E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Obec přátelská rodině a seniorům</w:t>
      </w:r>
      <w:r w:rsidRPr="00186FDE">
        <w:rPr>
          <w:rFonts w:ascii="Arial" w:hAnsi="Arial" w:cs="Arial"/>
          <w:bCs/>
          <w:sz w:val="24"/>
          <w:szCs w:val="24"/>
        </w:rPr>
        <w:t xml:space="preserve"> je celostátní program podpory obcí, měst, statutárních měst, městských částí, městských obvodů a městysů (dále jen „obec“) pořádaný Ministerstvem práce a sociálních věcí ČR a všemi spolupracujícími organizacemi v oblastech prorodinných a </w:t>
      </w:r>
      <w:proofErr w:type="spellStart"/>
      <w:r w:rsidRPr="00186FDE">
        <w:rPr>
          <w:rFonts w:ascii="Arial" w:hAnsi="Arial" w:cs="Arial"/>
          <w:bCs/>
          <w:sz w:val="24"/>
          <w:szCs w:val="24"/>
        </w:rPr>
        <w:t>proseniorských</w:t>
      </w:r>
      <w:proofErr w:type="spellEnd"/>
      <w:r w:rsidRPr="00186FDE">
        <w:rPr>
          <w:rFonts w:ascii="Arial" w:hAnsi="Arial" w:cs="Arial"/>
          <w:bCs/>
          <w:sz w:val="24"/>
          <w:szCs w:val="24"/>
        </w:rPr>
        <w:t xml:space="preserve"> aktivit. Celostátní soutěž Obec přátelská rodině a seniorům</w:t>
      </w:r>
      <w:r w:rsidRPr="00186FDE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186FDE">
        <w:rPr>
          <w:rFonts w:ascii="Arial" w:hAnsi="Arial" w:cs="Arial"/>
          <w:bCs/>
          <w:sz w:val="24"/>
          <w:szCs w:val="24"/>
        </w:rPr>
        <w:t xml:space="preserve"> usiluje o propagaci prorodinné a </w:t>
      </w:r>
      <w:proofErr w:type="spellStart"/>
      <w:r w:rsidRPr="00186FDE">
        <w:rPr>
          <w:rFonts w:ascii="Arial" w:hAnsi="Arial" w:cs="Arial"/>
          <w:bCs/>
          <w:sz w:val="24"/>
          <w:szCs w:val="24"/>
        </w:rPr>
        <w:t>proseniorské</w:t>
      </w:r>
      <w:proofErr w:type="spellEnd"/>
      <w:r w:rsidRPr="00186FDE">
        <w:rPr>
          <w:rFonts w:ascii="Arial" w:hAnsi="Arial" w:cs="Arial"/>
          <w:bCs/>
          <w:sz w:val="24"/>
          <w:szCs w:val="24"/>
        </w:rPr>
        <w:t xml:space="preserve"> atmosféry v obcích České republiky a podněcování jejího rozvoje.</w:t>
      </w:r>
    </w:p>
    <w:p w14:paraId="63EF0230" w14:textId="53A84B66" w:rsidR="008268F8" w:rsidRPr="00186FD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Obecný účel</w:t>
      </w:r>
      <w:r w:rsidRPr="00186FD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186FDE">
        <w:rPr>
          <w:rFonts w:ascii="Arial" w:hAnsi="Arial" w:cs="Arial"/>
          <w:sz w:val="24"/>
          <w:szCs w:val="24"/>
        </w:rPr>
        <w:t>titulu</w:t>
      </w:r>
      <w:r w:rsidRPr="00186FD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186FDE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186FDE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186FD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186FD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186FD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186FDE">
        <w:rPr>
          <w:rFonts w:ascii="Arial" w:hAnsi="Arial" w:cs="Arial"/>
          <w:b/>
          <w:sz w:val="24"/>
          <w:szCs w:val="24"/>
        </w:rPr>
        <w:t>Poradní orgán</w:t>
      </w:r>
      <w:r w:rsidRPr="00186FD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Poskytovatel dotace</w:t>
      </w:r>
      <w:r w:rsidRPr="00186FD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4A0C560" w:rsidR="00724C93" w:rsidRPr="00186FD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Projekt</w:t>
      </w:r>
      <w:r w:rsidR="00AB6332" w:rsidRPr="00186FDE">
        <w:rPr>
          <w:rFonts w:ascii="Arial" w:hAnsi="Arial" w:cs="Arial"/>
          <w:b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– akce</w:t>
      </w:r>
      <w:r w:rsidR="00F5347B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(žadatelem navrhovaný ucelený souhrn aktivit, které mají být podpořeny z</w:t>
      </w:r>
      <w:r w:rsidR="00F5347B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dotačního</w:t>
      </w:r>
      <w:r w:rsidR="00F5347B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titulu</w:t>
      </w:r>
      <w:r w:rsidR="00F5347B" w:rsidRPr="00186FDE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Příjemce</w:t>
      </w:r>
      <w:r w:rsidRPr="00186FD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5833016" w:rsidR="00C14143" w:rsidRPr="00186FD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Uznatelný výdaj</w:t>
      </w:r>
      <w:r w:rsidRPr="00186FD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186FDE">
        <w:rPr>
          <w:rFonts w:ascii="Arial" w:hAnsi="Arial" w:cs="Arial"/>
          <w:sz w:val="24"/>
          <w:szCs w:val="24"/>
        </w:rPr>
        <w:t>usí být vynaložen na činnosti a </w:t>
      </w:r>
      <w:r w:rsidRPr="00186FDE">
        <w:rPr>
          <w:rFonts w:ascii="Arial" w:hAnsi="Arial" w:cs="Arial"/>
          <w:sz w:val="24"/>
          <w:szCs w:val="24"/>
        </w:rPr>
        <w:t>aktivity, které jasně souvisí s obsahem a cíli akce a který vznikl v období realizace akce</w:t>
      </w:r>
      <w:r w:rsidR="00F5347B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dle </w:t>
      </w:r>
      <w:r w:rsidR="00B43176" w:rsidRPr="00186FDE">
        <w:rPr>
          <w:rFonts w:ascii="Arial" w:hAnsi="Arial" w:cs="Arial"/>
          <w:sz w:val="24"/>
          <w:szCs w:val="24"/>
        </w:rPr>
        <w:t xml:space="preserve">těchto </w:t>
      </w:r>
      <w:r w:rsidR="00602D5C" w:rsidRPr="00186FDE">
        <w:rPr>
          <w:rFonts w:ascii="Arial" w:hAnsi="Arial" w:cs="Arial"/>
          <w:sz w:val="24"/>
          <w:szCs w:val="24"/>
        </w:rPr>
        <w:t>P</w:t>
      </w:r>
      <w:r w:rsidRPr="00186FDE">
        <w:rPr>
          <w:rFonts w:ascii="Arial" w:hAnsi="Arial" w:cs="Arial"/>
          <w:sz w:val="24"/>
          <w:szCs w:val="24"/>
        </w:rPr>
        <w:t>ravidel, odst. 5.4</w:t>
      </w:r>
      <w:r w:rsidR="00C0196C" w:rsidRPr="00186FDE">
        <w:rPr>
          <w:rFonts w:ascii="Arial" w:hAnsi="Arial" w:cs="Arial"/>
          <w:sz w:val="24"/>
          <w:szCs w:val="24"/>
        </w:rPr>
        <w:t>.</w:t>
      </w:r>
      <w:r w:rsidR="006722B1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 xml:space="preserve">písm. c). </w:t>
      </w:r>
      <w:r w:rsidR="002A2E57" w:rsidRPr="00186FDE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186FDE">
        <w:rPr>
          <w:rFonts w:ascii="Arial" w:hAnsi="Arial" w:cs="Arial"/>
          <w:sz w:val="24"/>
          <w:szCs w:val="24"/>
        </w:rPr>
        <w:t xml:space="preserve"> </w:t>
      </w:r>
      <w:r w:rsidR="00D92C31" w:rsidRPr="00186FDE">
        <w:rPr>
          <w:rFonts w:ascii="Arial" w:hAnsi="Arial" w:cs="Arial"/>
          <w:sz w:val="24"/>
          <w:szCs w:val="24"/>
        </w:rPr>
        <w:t xml:space="preserve">čl. </w:t>
      </w:r>
      <w:r w:rsidR="00F5347B" w:rsidRPr="00186FDE">
        <w:rPr>
          <w:rFonts w:ascii="Arial" w:hAnsi="Arial" w:cs="Arial"/>
          <w:sz w:val="24"/>
          <w:szCs w:val="24"/>
        </w:rPr>
        <w:t xml:space="preserve">II odst. 2 </w:t>
      </w:r>
      <w:r w:rsidR="00D92C31" w:rsidRPr="00186FDE">
        <w:rPr>
          <w:rFonts w:ascii="Arial" w:hAnsi="Arial" w:cs="Arial"/>
          <w:sz w:val="24"/>
          <w:szCs w:val="24"/>
        </w:rPr>
        <w:t>S</w:t>
      </w:r>
      <w:r w:rsidR="002A2E57" w:rsidRPr="00186FDE">
        <w:rPr>
          <w:rFonts w:ascii="Arial" w:hAnsi="Arial" w:cs="Arial"/>
          <w:sz w:val="24"/>
          <w:szCs w:val="24"/>
        </w:rPr>
        <w:t>mlouvy</w:t>
      </w:r>
      <w:r w:rsidR="00C0196C" w:rsidRPr="00186FDE">
        <w:rPr>
          <w:rFonts w:ascii="Arial" w:hAnsi="Arial" w:cs="Arial"/>
          <w:sz w:val="24"/>
          <w:szCs w:val="24"/>
        </w:rPr>
        <w:t>.</w:t>
      </w:r>
      <w:r w:rsidR="00F5347B"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  <w:sz w:val="24"/>
          <w:szCs w:val="24"/>
        </w:rPr>
        <w:t>Výdaj musí být identifikovatelný a</w:t>
      </w:r>
      <w:r w:rsidR="00F16CD9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</w:t>
      </w:r>
      <w:r w:rsidR="00F5347B" w:rsidRPr="00186FDE">
        <w:rPr>
          <w:rFonts w:ascii="Arial" w:hAnsi="Arial" w:cs="Arial"/>
          <w:sz w:val="24"/>
          <w:szCs w:val="24"/>
        </w:rPr>
        <w:t> </w:t>
      </w:r>
      <w:r w:rsidRPr="00186FDE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186FDE">
        <w:rPr>
          <w:rFonts w:ascii="Arial" w:hAnsi="Arial" w:cs="Arial"/>
          <w:sz w:val="24"/>
          <w:szCs w:val="24"/>
        </w:rPr>
        <w:t>ky uznatelnosti musí splňovat i </w:t>
      </w:r>
      <w:r w:rsidRPr="00186FDE">
        <w:rPr>
          <w:rFonts w:ascii="Arial" w:hAnsi="Arial" w:cs="Arial"/>
          <w:sz w:val="24"/>
          <w:szCs w:val="24"/>
        </w:rPr>
        <w:t>výdaje týkající s</w:t>
      </w:r>
      <w:r w:rsidR="00F5347B" w:rsidRPr="00186FDE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12FCE5AC" w:rsidR="006A310B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86FD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186FDE">
        <w:rPr>
          <w:rFonts w:ascii="Arial" w:hAnsi="Arial" w:cs="Arial"/>
          <w:sz w:val="24"/>
          <w:szCs w:val="24"/>
        </w:rPr>
        <w:t>akce</w:t>
      </w:r>
      <w:r w:rsidRPr="00186FD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86FDE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Žadatel</w:t>
      </w:r>
      <w:r w:rsidRPr="00186FD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5FEEE68" w:rsidR="006A310B" w:rsidRPr="00186F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186FDE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D3D3E" w:rsidRPr="00186FDE">
        <w:rPr>
          <w:rFonts w:ascii="Arial" w:hAnsi="Arial" w:cs="Arial"/>
          <w:sz w:val="24"/>
          <w:szCs w:val="24"/>
        </w:rPr>
        <w:t>.</w:t>
      </w:r>
    </w:p>
    <w:p w14:paraId="66950B92" w14:textId="46DBBF2C" w:rsidR="006A310B" w:rsidRPr="00186FDE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Vlastní zdroje</w:t>
      </w:r>
      <w:r w:rsidRPr="00186FDE">
        <w:rPr>
          <w:rFonts w:ascii="Arial" w:hAnsi="Arial" w:cs="Arial"/>
          <w:sz w:val="24"/>
          <w:szCs w:val="24"/>
        </w:rPr>
        <w:t xml:space="preserve"> – </w:t>
      </w:r>
      <w:r w:rsidR="00EF5BD2" w:rsidRPr="00186FD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186FDE">
        <w:rPr>
          <w:rFonts w:ascii="Arial" w:hAnsi="Arial" w:cs="Arial"/>
          <w:sz w:val="24"/>
          <w:szCs w:val="24"/>
        </w:rPr>
        <w:t>í</w:t>
      </w:r>
      <w:r w:rsidR="00EF5BD2" w:rsidRPr="00186FDE">
        <w:rPr>
          <w:rFonts w:ascii="Arial" w:hAnsi="Arial" w:cs="Arial"/>
          <w:sz w:val="24"/>
          <w:szCs w:val="24"/>
        </w:rPr>
        <w:t xml:space="preserve"> a příjmy příjemce přijaté na základě vlastních aktivit příjemce atd.</w:t>
      </w:r>
    </w:p>
    <w:p w14:paraId="13FE7C52" w14:textId="11A2A796" w:rsidR="00EF5BD2" w:rsidRPr="00186FDE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bCs/>
          <w:sz w:val="24"/>
          <w:szCs w:val="24"/>
        </w:rPr>
        <w:t>Jiné zdroje</w:t>
      </w:r>
      <w:r w:rsidRPr="00186FDE">
        <w:rPr>
          <w:rFonts w:ascii="Arial" w:hAnsi="Arial" w:cs="Arial"/>
          <w:sz w:val="24"/>
          <w:szCs w:val="24"/>
        </w:rPr>
        <w:t xml:space="preserve"> </w:t>
      </w:r>
      <w:r w:rsidRPr="00186FDE">
        <w:rPr>
          <w:rFonts w:ascii="Arial" w:hAnsi="Arial" w:cs="Arial"/>
        </w:rPr>
        <w:t xml:space="preserve">– </w:t>
      </w:r>
      <w:r w:rsidR="00EF5BD2" w:rsidRPr="00186FDE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D3D3E" w:rsidRPr="00186FDE">
        <w:rPr>
          <w:rFonts w:ascii="Arial" w:hAnsi="Arial" w:cs="Arial"/>
          <w:sz w:val="24"/>
          <w:szCs w:val="24"/>
        </w:rPr>
        <w:t>.</w:t>
      </w:r>
      <w:r w:rsidR="00EF5BD2" w:rsidRPr="00186FDE">
        <w:rPr>
          <w:rFonts w:ascii="Arial" w:hAnsi="Arial" w:cs="Arial"/>
          <w:sz w:val="24"/>
          <w:szCs w:val="24"/>
        </w:rPr>
        <w:t xml:space="preserve"> </w:t>
      </w:r>
    </w:p>
    <w:p w14:paraId="6A38DFA1" w14:textId="5FD7E41F" w:rsidR="005B4D66" w:rsidRPr="00186FDE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186FDE">
        <w:rPr>
          <w:rFonts w:ascii="Arial" w:hAnsi="Arial" w:cs="Arial"/>
          <w:sz w:val="24"/>
          <w:szCs w:val="24"/>
        </w:rPr>
        <w:t xml:space="preserve">jsou </w:t>
      </w:r>
      <w:r w:rsidR="005B4D66" w:rsidRPr="00186FDE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C4649F" w:rsidRPr="00186FDE">
        <w:rPr>
          <w:rFonts w:ascii="Arial" w:hAnsi="Arial" w:cs="Arial"/>
          <w:sz w:val="24"/>
          <w:szCs w:val="24"/>
        </w:rPr>
        <w:t xml:space="preserve">. </w:t>
      </w:r>
    </w:p>
    <w:p w14:paraId="3920F444" w14:textId="12088B0B" w:rsidR="00C4578A" w:rsidRPr="00186FD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>Vyúčtování dotace</w:t>
      </w:r>
      <w:r w:rsidRPr="00186FD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86FDE">
        <w:rPr>
          <w:rFonts w:ascii="Arial" w:hAnsi="Arial" w:cs="Arial"/>
          <w:sz w:val="24"/>
          <w:szCs w:val="24"/>
        </w:rPr>
        <w:t>se Smlouvou vyplněný, uložený a </w:t>
      </w:r>
      <w:r w:rsidRPr="00186FD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186FDE">
        <w:rPr>
          <w:rFonts w:ascii="Arial" w:hAnsi="Arial" w:cs="Arial"/>
          <w:sz w:val="24"/>
          <w:szCs w:val="24"/>
        </w:rPr>
        <w:t>účtování dotace“, zveřejněný na </w:t>
      </w:r>
      <w:r w:rsidRPr="00186FDE">
        <w:rPr>
          <w:rFonts w:ascii="Arial" w:hAnsi="Arial" w:cs="Arial"/>
          <w:sz w:val="24"/>
          <w:szCs w:val="24"/>
        </w:rPr>
        <w:t>intern</w:t>
      </w:r>
      <w:r w:rsidR="006722B1" w:rsidRPr="00186FDE">
        <w:rPr>
          <w:rFonts w:ascii="Arial" w:hAnsi="Arial" w:cs="Arial"/>
          <w:sz w:val="24"/>
          <w:szCs w:val="24"/>
        </w:rPr>
        <w:t xml:space="preserve">etových stránkách poskytovatele </w:t>
      </w:r>
      <w:r w:rsidRPr="00186FDE">
        <w:rPr>
          <w:rFonts w:ascii="Arial" w:hAnsi="Arial" w:cs="Arial"/>
          <w:sz w:val="24"/>
          <w:szCs w:val="24"/>
        </w:rPr>
        <w:t>v systému RAP (Komunikace s občany)</w:t>
      </w:r>
      <w:r w:rsidR="00C4649F" w:rsidRPr="00186FDE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 včetně všech </w:t>
      </w:r>
      <w:r w:rsidR="009D4FEC" w:rsidRPr="00186FDE">
        <w:rPr>
          <w:rFonts w:ascii="Arial" w:hAnsi="Arial" w:cs="Arial"/>
          <w:sz w:val="24"/>
          <w:szCs w:val="24"/>
        </w:rPr>
        <w:t xml:space="preserve">povinných </w:t>
      </w:r>
      <w:r w:rsidR="00C4649F" w:rsidRPr="00186FDE">
        <w:rPr>
          <w:rFonts w:ascii="Arial" w:hAnsi="Arial" w:cs="Arial"/>
          <w:sz w:val="24"/>
          <w:szCs w:val="24"/>
        </w:rPr>
        <w:t>příloh.</w:t>
      </w:r>
      <w:r w:rsidR="006722B1" w:rsidRPr="00186FDE">
        <w:rPr>
          <w:rFonts w:ascii="Arial" w:hAnsi="Arial" w:cs="Arial"/>
          <w:sz w:val="24"/>
          <w:szCs w:val="24"/>
        </w:rPr>
        <w:t xml:space="preserve">      </w:t>
      </w:r>
    </w:p>
    <w:p w14:paraId="086EC70D" w14:textId="25643C39" w:rsidR="00C4649F" w:rsidRPr="00186FDE" w:rsidRDefault="00C4649F" w:rsidP="006722B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86FD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 xml:space="preserve">je žadatel oprávněný k přijetí dotace dle pořadí náhradních žadatelů schváleného řídícím orgánem. Žadatel s počtem dosažených bodů </w:t>
      </w:r>
      <w:r w:rsidR="00A5250F" w:rsidRPr="00186FDE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D26AFA" w:rsidRPr="00186FDE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>9 je oprávněný k přijetí dotace dle schváleného pořadí náhradních žadatelů</w:t>
      </w:r>
      <w:r w:rsidR="009D4FEC" w:rsidRPr="00186FDE">
        <w:rPr>
          <w:rFonts w:ascii="Arial" w:eastAsia="Times New Roman" w:hAnsi="Arial" w:cs="Arial"/>
          <w:sz w:val="24"/>
          <w:szCs w:val="24"/>
          <w:lang w:eastAsia="cs-CZ"/>
        </w:rPr>
        <w:t xml:space="preserve"> (náhradníků)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 31. 7. 202</w:t>
      </w:r>
      <w:r w:rsidR="00D26AFA" w:rsidRPr="00186FDE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</w:t>
      </w:r>
      <w:r w:rsidR="00454249" w:rsidRPr="00186F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454249" w:rsidRPr="00186F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86FDE">
        <w:rPr>
          <w:rFonts w:ascii="Arial" w:eastAsia="Times New Roman" w:hAnsi="Arial" w:cs="Arial"/>
          <w:sz w:val="24"/>
          <w:szCs w:val="24"/>
          <w:lang w:eastAsia="cs-CZ"/>
        </w:rPr>
        <w:t>prodloužení termínu pro dodání potřebných podkladů k uzavření smlouvy o dotaci s příjemcem nebo pokud příjemce ve stanovený termín nedodá potřebné podklady k uzavření smlouvy.</w:t>
      </w:r>
    </w:p>
    <w:p w14:paraId="1CD700C9" w14:textId="77777777" w:rsidR="00C4649F" w:rsidRPr="00186FDE" w:rsidRDefault="00C4649F" w:rsidP="00C4649F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POV </w:t>
      </w:r>
      <w:r w:rsidRPr="00186FDE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1024CC73" w:rsidR="00D21BD4" w:rsidRPr="00186FDE" w:rsidRDefault="00C4649F" w:rsidP="00D26AFA">
      <w:pPr>
        <w:numPr>
          <w:ilvl w:val="1"/>
          <w:numId w:val="38"/>
        </w:numPr>
        <w:spacing w:after="36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186FDE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186FDE">
        <w:rPr>
          <w:rFonts w:ascii="Arial" w:hAnsi="Arial" w:cs="Arial"/>
          <w:sz w:val="24"/>
          <w:szCs w:val="24"/>
        </w:rPr>
        <w:t>– ochranná známka OZ č. 298502, O-454788 POV.</w:t>
      </w:r>
    </w:p>
    <w:p w14:paraId="787526CF" w14:textId="1B9E0445" w:rsidR="00691685" w:rsidRPr="00186FDE" w:rsidRDefault="00D26AFA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186FDE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186FD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186FD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186FD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186FDE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186FDE">
        <w:rPr>
          <w:rFonts w:ascii="Arial" w:hAnsi="Arial" w:cs="Arial"/>
          <w:bCs/>
          <w:sz w:val="24"/>
          <w:szCs w:val="24"/>
        </w:rPr>
        <w:t xml:space="preserve">lhůtu </w:t>
      </w:r>
      <w:r w:rsidRPr="00186FDE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186FDE">
        <w:rPr>
          <w:rFonts w:ascii="Arial" w:hAnsi="Arial" w:cs="Arial"/>
          <w:bCs/>
          <w:sz w:val="24"/>
          <w:szCs w:val="24"/>
        </w:rPr>
        <w:t>S</w:t>
      </w:r>
      <w:r w:rsidRPr="00186FDE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186FDE">
        <w:rPr>
          <w:rFonts w:ascii="Arial" w:hAnsi="Arial" w:cs="Arial"/>
          <w:bCs/>
          <w:sz w:val="24"/>
          <w:szCs w:val="24"/>
        </w:rPr>
        <w:t>čuje lhůtu v </w:t>
      </w:r>
      <w:r w:rsidRPr="00186FDE">
        <w:rPr>
          <w:rFonts w:ascii="Arial" w:hAnsi="Arial" w:cs="Arial"/>
          <w:bCs/>
          <w:sz w:val="24"/>
          <w:szCs w:val="24"/>
        </w:rPr>
        <w:t xml:space="preserve">trvání </w:t>
      </w:r>
      <w:r w:rsidRPr="00186FDE">
        <w:rPr>
          <w:rFonts w:ascii="Arial" w:hAnsi="Arial" w:cs="Arial"/>
          <w:sz w:val="24"/>
          <w:szCs w:val="24"/>
        </w:rPr>
        <w:t xml:space="preserve">90 </w:t>
      </w:r>
      <w:r w:rsidRPr="00186FDE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186FDE">
        <w:rPr>
          <w:rFonts w:ascii="Arial" w:hAnsi="Arial" w:cs="Arial"/>
          <w:bCs/>
          <w:sz w:val="24"/>
          <w:szCs w:val="24"/>
        </w:rPr>
        <w:t>S</w:t>
      </w:r>
      <w:r w:rsidRPr="00186FDE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186FDE">
        <w:rPr>
          <w:rFonts w:ascii="Arial" w:hAnsi="Arial" w:cs="Arial"/>
          <w:bCs/>
          <w:sz w:val="24"/>
          <w:szCs w:val="24"/>
        </w:rPr>
        <w:t>S</w:t>
      </w:r>
      <w:r w:rsidRPr="00186FDE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186FDE">
        <w:rPr>
          <w:rFonts w:ascii="Arial" w:hAnsi="Arial" w:cs="Arial"/>
          <w:bCs/>
          <w:sz w:val="24"/>
          <w:szCs w:val="24"/>
        </w:rPr>
        <w:t>S</w:t>
      </w:r>
      <w:r w:rsidRPr="00186FDE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186FDE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0DABD82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186FD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186FD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997591C" w:rsidR="00691685" w:rsidRPr="00186F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186FDE">
        <w:rPr>
          <w:rFonts w:ascii="Arial" w:hAnsi="Arial" w:cs="Arial"/>
          <w:bCs/>
          <w:sz w:val="24"/>
          <w:szCs w:val="24"/>
        </w:rPr>
        <w:t>titulu</w:t>
      </w:r>
      <w:r w:rsidRPr="00186FDE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186FDE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9CD65CC" w14:textId="4878E08B" w:rsidR="00524007" w:rsidRPr="00186FDE" w:rsidRDefault="00691685" w:rsidP="006722B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 xml:space="preserve">Vzor </w:t>
      </w:r>
      <w:r w:rsidR="00454249" w:rsidRPr="00186FDE">
        <w:rPr>
          <w:rFonts w:ascii="Arial" w:hAnsi="Arial" w:cs="Arial"/>
          <w:bCs/>
          <w:sz w:val="24"/>
          <w:szCs w:val="24"/>
        </w:rPr>
        <w:t xml:space="preserve">veřejnoprávní </w:t>
      </w:r>
      <w:r w:rsidRPr="00186FDE">
        <w:rPr>
          <w:rFonts w:ascii="Arial" w:hAnsi="Arial" w:cs="Arial"/>
          <w:bCs/>
          <w:sz w:val="24"/>
          <w:szCs w:val="24"/>
        </w:rPr>
        <w:t xml:space="preserve">smlouvy </w:t>
      </w:r>
      <w:r w:rsidR="00CE0A34" w:rsidRPr="00186FDE">
        <w:rPr>
          <w:rFonts w:ascii="Arial" w:hAnsi="Arial" w:cs="Arial"/>
          <w:bCs/>
          <w:sz w:val="24"/>
          <w:szCs w:val="24"/>
        </w:rPr>
        <w:t xml:space="preserve">o poskytnutí </w:t>
      </w:r>
      <w:r w:rsidR="00454249" w:rsidRPr="00186FDE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186FDE">
        <w:rPr>
          <w:rFonts w:ascii="Arial" w:hAnsi="Arial" w:cs="Arial"/>
          <w:bCs/>
          <w:sz w:val="24"/>
          <w:szCs w:val="24"/>
        </w:rPr>
        <w:t xml:space="preserve">dotace </w:t>
      </w:r>
      <w:r w:rsidRPr="00186FDE">
        <w:rPr>
          <w:rFonts w:ascii="Arial" w:hAnsi="Arial" w:cs="Arial"/>
          <w:bCs/>
          <w:sz w:val="24"/>
          <w:szCs w:val="24"/>
        </w:rPr>
        <w:t>na akci</w:t>
      </w:r>
      <w:r w:rsidR="00DE31D3" w:rsidRPr="00186FDE">
        <w:rPr>
          <w:rFonts w:ascii="Arial" w:hAnsi="Arial" w:cs="Arial"/>
          <w:bCs/>
          <w:sz w:val="24"/>
          <w:szCs w:val="24"/>
        </w:rPr>
        <w:t xml:space="preserve"> obci, městysi, městu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186FD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186FDE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2151230" w:rsidR="00691685" w:rsidRPr="00186FD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186FDE">
        <w:rPr>
          <w:rFonts w:ascii="Arial" w:hAnsi="Arial" w:cs="Arial"/>
          <w:bCs/>
          <w:sz w:val="24"/>
          <w:szCs w:val="24"/>
        </w:rPr>
        <w:t xml:space="preserve"> </w:t>
      </w:r>
      <w:r w:rsidRPr="00186FDE">
        <w:rPr>
          <w:rFonts w:ascii="Arial" w:hAnsi="Arial" w:cs="Arial"/>
          <w:bCs/>
          <w:sz w:val="24"/>
          <w:szCs w:val="24"/>
        </w:rPr>
        <w:t>Olomouckého kraje dne</w:t>
      </w:r>
      <w:r w:rsidR="00DE31D3" w:rsidRPr="00186FDE">
        <w:rPr>
          <w:rFonts w:ascii="Arial" w:hAnsi="Arial" w:cs="Arial"/>
          <w:bCs/>
          <w:sz w:val="24"/>
          <w:szCs w:val="24"/>
        </w:rPr>
        <w:t xml:space="preserve"> 11.</w:t>
      </w:r>
      <w:r w:rsidR="006722B1" w:rsidRPr="00186FDE">
        <w:rPr>
          <w:rFonts w:ascii="Arial" w:hAnsi="Arial" w:cs="Arial"/>
          <w:bCs/>
          <w:sz w:val="24"/>
          <w:szCs w:val="24"/>
        </w:rPr>
        <w:t> </w:t>
      </w:r>
      <w:r w:rsidR="00DE31D3" w:rsidRPr="00186FDE">
        <w:rPr>
          <w:rFonts w:ascii="Arial" w:hAnsi="Arial" w:cs="Arial"/>
          <w:bCs/>
          <w:sz w:val="24"/>
          <w:szCs w:val="24"/>
        </w:rPr>
        <w:t>12.</w:t>
      </w:r>
      <w:r w:rsidR="006722B1" w:rsidRPr="00186FDE">
        <w:rPr>
          <w:rFonts w:ascii="Arial" w:hAnsi="Arial" w:cs="Arial"/>
          <w:bCs/>
          <w:sz w:val="24"/>
          <w:szCs w:val="24"/>
        </w:rPr>
        <w:t> </w:t>
      </w:r>
      <w:r w:rsidR="00DE31D3" w:rsidRPr="00186FDE">
        <w:rPr>
          <w:rFonts w:ascii="Arial" w:hAnsi="Arial" w:cs="Arial"/>
          <w:bCs/>
          <w:sz w:val="24"/>
          <w:szCs w:val="24"/>
        </w:rPr>
        <w:t>2023</w:t>
      </w:r>
      <w:r w:rsidRPr="00186FDE">
        <w:rPr>
          <w:rFonts w:ascii="Arial" w:hAnsi="Arial" w:cs="Arial"/>
          <w:bCs/>
          <w:sz w:val="24"/>
          <w:szCs w:val="24"/>
        </w:rPr>
        <w:t xml:space="preserve"> </w:t>
      </w:r>
      <w:r w:rsidR="006722B1" w:rsidRPr="00186FDE">
        <w:rPr>
          <w:rFonts w:ascii="Arial" w:hAnsi="Arial" w:cs="Arial"/>
          <w:bCs/>
          <w:sz w:val="24"/>
          <w:szCs w:val="24"/>
        </w:rPr>
        <w:t xml:space="preserve">usnesením č. </w:t>
      </w:r>
      <w:r w:rsidRPr="00186FDE">
        <w:rPr>
          <w:rFonts w:ascii="Arial" w:hAnsi="Arial" w:cs="Arial"/>
          <w:bCs/>
          <w:sz w:val="24"/>
          <w:szCs w:val="24"/>
        </w:rPr>
        <w:t>UZ/</w:t>
      </w:r>
      <w:r w:rsidR="00454249" w:rsidRPr="00186FDE">
        <w:rPr>
          <w:rFonts w:ascii="Arial" w:hAnsi="Arial" w:cs="Arial"/>
          <w:bCs/>
          <w:sz w:val="24"/>
          <w:szCs w:val="24"/>
        </w:rPr>
        <w:t>…/…/2023.</w:t>
      </w:r>
    </w:p>
    <w:p w14:paraId="4D622C5D" w14:textId="77777777" w:rsidR="004135CA" w:rsidRPr="00186FDE" w:rsidRDefault="004135CA" w:rsidP="00691685">
      <w:pPr>
        <w:ind w:left="0" w:firstLine="0"/>
        <w:rPr>
          <w:rFonts w:ascii="Arial" w:hAnsi="Arial" w:cs="Arial"/>
          <w:bCs/>
          <w:sz w:val="20"/>
          <w:szCs w:val="20"/>
        </w:rPr>
      </w:pPr>
    </w:p>
    <w:p w14:paraId="40ADC8D0" w14:textId="77777777" w:rsidR="008F5A77" w:rsidRPr="00186FDE" w:rsidRDefault="008F5A7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5FDB8F0" w:rsidR="004135CA" w:rsidRPr="00186F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51ACC62C" w14:textId="6C3B70E8" w:rsidR="008F5A77" w:rsidRPr="00186FDE" w:rsidRDefault="008F5A7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F6755D7" w14:textId="48091F56" w:rsidR="008F5A77" w:rsidRPr="00186FDE" w:rsidRDefault="00C201CB" w:rsidP="00C201CB">
      <w:pPr>
        <w:tabs>
          <w:tab w:val="left" w:pos="3000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056CB12F" w14:textId="77777777" w:rsidR="004135CA" w:rsidRPr="00186F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634D9EB2" w:rsidR="004135CA" w:rsidRPr="00186FDE" w:rsidRDefault="00454249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671263EC" w:rsidR="00702925" w:rsidRPr="00186F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Pr="00186FDE">
        <w:rPr>
          <w:rFonts w:ascii="Arial" w:hAnsi="Arial" w:cs="Arial"/>
          <w:bCs/>
          <w:sz w:val="24"/>
          <w:szCs w:val="24"/>
        </w:rPr>
        <w:tab/>
      </w:r>
      <w:r w:rsidR="00695A41" w:rsidRPr="00186FDE">
        <w:rPr>
          <w:rFonts w:ascii="Arial" w:hAnsi="Arial" w:cs="Arial"/>
          <w:bCs/>
          <w:sz w:val="24"/>
          <w:szCs w:val="24"/>
        </w:rPr>
        <w:tab/>
      </w:r>
      <w:r w:rsidR="00695A41" w:rsidRPr="00186FDE">
        <w:rPr>
          <w:rFonts w:ascii="Arial" w:hAnsi="Arial" w:cs="Arial"/>
          <w:bCs/>
          <w:sz w:val="24"/>
          <w:szCs w:val="24"/>
        </w:rPr>
        <w:tab/>
      </w:r>
      <w:r w:rsidR="00454249" w:rsidRPr="00186FDE">
        <w:rPr>
          <w:rFonts w:ascii="Arial" w:hAnsi="Arial" w:cs="Arial"/>
          <w:bCs/>
          <w:sz w:val="24"/>
          <w:szCs w:val="24"/>
        </w:rPr>
        <w:t xml:space="preserve">  náměstek hejtmana</w:t>
      </w:r>
    </w:p>
    <w:sectPr w:rsidR="00702925" w:rsidRPr="00186FDE" w:rsidSect="007B52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150" w14:textId="77777777" w:rsidR="00D8338B" w:rsidRDefault="00D8338B">
      <w:r>
        <w:separator/>
      </w:r>
    </w:p>
  </w:endnote>
  <w:endnote w:type="continuationSeparator" w:id="0">
    <w:p w14:paraId="19A780BC" w14:textId="77777777" w:rsidR="00D8338B" w:rsidRDefault="00D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F6E" w14:textId="6AA3A967" w:rsidR="00D8338B" w:rsidRPr="005F3AAD" w:rsidRDefault="00B4132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C201CB">
          <w:rPr>
            <w:rFonts w:ascii="Arial" w:hAnsi="Arial" w:cs="Arial"/>
            <w:i/>
            <w:sz w:val="20"/>
            <w:szCs w:val="20"/>
          </w:rPr>
          <w:t>Zastupitelstvo</w:t>
        </w:r>
        <w:r w:rsidR="00D8338B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201CB">
          <w:rPr>
            <w:rFonts w:ascii="Arial" w:hAnsi="Arial" w:cs="Arial"/>
            <w:i/>
            <w:sz w:val="20"/>
            <w:szCs w:val="20"/>
          </w:rPr>
          <w:t>11</w:t>
        </w:r>
        <w:r w:rsidR="00D8338B">
          <w:rPr>
            <w:rFonts w:ascii="Arial" w:hAnsi="Arial" w:cs="Arial"/>
            <w:i/>
            <w:sz w:val="20"/>
            <w:szCs w:val="20"/>
          </w:rPr>
          <w:t>. 1</w:t>
        </w:r>
        <w:r w:rsidR="00C201CB">
          <w:rPr>
            <w:rFonts w:ascii="Arial" w:hAnsi="Arial" w:cs="Arial"/>
            <w:i/>
            <w:sz w:val="20"/>
            <w:szCs w:val="20"/>
          </w:rPr>
          <w:t>2</w:t>
        </w:r>
        <w:r w:rsidR="00D8338B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D8338B">
          <w:rPr>
            <w:rFonts w:ascii="Arial" w:hAnsi="Arial" w:cs="Arial"/>
            <w:i/>
            <w:sz w:val="20"/>
            <w:szCs w:val="20"/>
          </w:rPr>
          <w:tab/>
        </w:r>
        <w:r w:rsidR="00D8338B">
          <w:rPr>
            <w:rFonts w:ascii="Arial" w:hAnsi="Arial" w:cs="Arial"/>
            <w:i/>
            <w:sz w:val="20"/>
            <w:szCs w:val="20"/>
          </w:rPr>
          <w:tab/>
        </w:r>
        <w:r w:rsidR="00D8338B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8338B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74C5A">
          <w:rPr>
            <w:rFonts w:ascii="Arial" w:hAnsi="Arial" w:cs="Arial"/>
            <w:i/>
            <w:noProof/>
            <w:sz w:val="20"/>
            <w:szCs w:val="20"/>
          </w:rPr>
          <w:t>17</w: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8338B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8338B">
          <w:rPr>
            <w:rFonts w:ascii="Arial" w:hAnsi="Arial" w:cs="Arial"/>
            <w:i/>
            <w:sz w:val="20"/>
            <w:szCs w:val="20"/>
          </w:rPr>
          <w:t xml:space="preserve"> </w:t>
        </w:r>
        <w:r w:rsidR="00D3212E">
          <w:rPr>
            <w:rFonts w:ascii="Arial" w:hAnsi="Arial" w:cs="Arial"/>
            <w:i/>
            <w:sz w:val="20"/>
            <w:szCs w:val="20"/>
          </w:rPr>
          <w:t>1</w:t>
        </w:r>
        <w:r w:rsidR="00D8338B">
          <w:rPr>
            <w:rFonts w:ascii="Arial" w:hAnsi="Arial" w:cs="Arial"/>
            <w:i/>
            <w:sz w:val="20"/>
            <w:szCs w:val="20"/>
          </w:rPr>
          <w:t>7</w:t>
        </w:r>
        <w:r w:rsidR="00D8338B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6F7F75E8" w:rsidR="00D8338B" w:rsidRPr="00E62F77" w:rsidRDefault="00B4132F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D8338B">
      <w:rPr>
        <w:rFonts w:ascii="Arial" w:hAnsi="Arial" w:cs="Arial"/>
        <w:i/>
        <w:color w:val="000000"/>
        <w:sz w:val="20"/>
        <w:szCs w:val="20"/>
      </w:rPr>
      <w:t>. – Dotační program 01_01 Program obnovy venkova Olomouckého kraje 2024 - vyhlášení</w:t>
    </w:r>
  </w:p>
  <w:p w14:paraId="2301C71F" w14:textId="62BD3B1F" w:rsidR="00D8338B" w:rsidRPr="00652885" w:rsidRDefault="00D8338B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01_01_01 Podpora budování a obnovy infrastruktury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BAC5" w14:textId="1ABCF207" w:rsidR="00D8338B" w:rsidRPr="005F3AAD" w:rsidRDefault="00B4132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C201CB">
          <w:rPr>
            <w:rFonts w:ascii="Arial" w:hAnsi="Arial" w:cs="Arial"/>
            <w:i/>
            <w:sz w:val="20"/>
            <w:szCs w:val="20"/>
          </w:rPr>
          <w:t>Z</w:t>
        </w:r>
        <w:r w:rsidR="00D8338B">
          <w:rPr>
            <w:rFonts w:ascii="Arial" w:hAnsi="Arial" w:cs="Arial"/>
            <w:i/>
            <w:sz w:val="20"/>
            <w:szCs w:val="20"/>
          </w:rPr>
          <w:t>a</w:t>
        </w:r>
        <w:r w:rsidR="00C201CB">
          <w:rPr>
            <w:rFonts w:ascii="Arial" w:hAnsi="Arial" w:cs="Arial"/>
            <w:i/>
            <w:sz w:val="20"/>
            <w:szCs w:val="20"/>
          </w:rPr>
          <w:t>stupitelstvo</w:t>
        </w:r>
        <w:r w:rsidR="00D8338B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201CB">
          <w:rPr>
            <w:rFonts w:ascii="Arial" w:hAnsi="Arial" w:cs="Arial"/>
            <w:i/>
            <w:sz w:val="20"/>
            <w:szCs w:val="20"/>
          </w:rPr>
          <w:t>11</w:t>
        </w:r>
        <w:r w:rsidR="00D8338B">
          <w:rPr>
            <w:rFonts w:ascii="Arial" w:hAnsi="Arial" w:cs="Arial"/>
            <w:i/>
            <w:sz w:val="20"/>
            <w:szCs w:val="20"/>
          </w:rPr>
          <w:t>. 1</w:t>
        </w:r>
        <w:r w:rsidR="00C201CB">
          <w:rPr>
            <w:rFonts w:ascii="Arial" w:hAnsi="Arial" w:cs="Arial"/>
            <w:i/>
            <w:sz w:val="20"/>
            <w:szCs w:val="20"/>
          </w:rPr>
          <w:t>2</w:t>
        </w:r>
        <w:r w:rsidR="00D8338B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D8338B">
          <w:rPr>
            <w:rFonts w:ascii="Arial" w:hAnsi="Arial" w:cs="Arial"/>
            <w:i/>
            <w:sz w:val="20"/>
            <w:szCs w:val="20"/>
          </w:rPr>
          <w:tab/>
        </w:r>
        <w:r w:rsidR="00D8338B">
          <w:rPr>
            <w:rFonts w:ascii="Arial" w:hAnsi="Arial" w:cs="Arial"/>
            <w:i/>
            <w:sz w:val="20"/>
            <w:szCs w:val="20"/>
          </w:rPr>
          <w:tab/>
        </w:r>
        <w:r w:rsidR="00D8338B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D8338B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74C5A">
          <w:rPr>
            <w:rFonts w:ascii="Arial" w:hAnsi="Arial" w:cs="Arial"/>
            <w:i/>
            <w:noProof/>
            <w:sz w:val="20"/>
            <w:szCs w:val="20"/>
          </w:rPr>
          <w:t>1</w:t>
        </w:r>
        <w:r w:rsidR="00D8338B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D8338B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8338B">
          <w:rPr>
            <w:rFonts w:ascii="Arial" w:hAnsi="Arial" w:cs="Arial"/>
            <w:i/>
            <w:sz w:val="20"/>
            <w:szCs w:val="20"/>
          </w:rPr>
          <w:t xml:space="preserve"> </w:t>
        </w:r>
        <w:r w:rsidR="00F5690A">
          <w:rPr>
            <w:rFonts w:ascii="Arial" w:hAnsi="Arial" w:cs="Arial"/>
            <w:i/>
            <w:sz w:val="20"/>
            <w:szCs w:val="20"/>
          </w:rPr>
          <w:t>1</w:t>
        </w:r>
        <w:r w:rsidR="00D8338B">
          <w:rPr>
            <w:rFonts w:ascii="Arial" w:hAnsi="Arial" w:cs="Arial"/>
            <w:i/>
            <w:sz w:val="20"/>
            <w:szCs w:val="20"/>
          </w:rPr>
          <w:t>7</w:t>
        </w:r>
        <w:r w:rsidR="00D8338B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23387C44" w:rsidR="00D8338B" w:rsidRPr="00E62F77" w:rsidRDefault="00B4132F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074C5A">
      <w:rPr>
        <w:rFonts w:ascii="Arial" w:hAnsi="Arial" w:cs="Arial"/>
        <w:i/>
        <w:color w:val="000000"/>
        <w:sz w:val="20"/>
        <w:szCs w:val="20"/>
      </w:rPr>
      <w:t>.</w:t>
    </w:r>
    <w:r w:rsidR="00D8338B">
      <w:rPr>
        <w:rFonts w:ascii="Arial" w:hAnsi="Arial" w:cs="Arial"/>
        <w:i/>
        <w:color w:val="000000"/>
        <w:sz w:val="20"/>
        <w:szCs w:val="20"/>
      </w:rPr>
      <w:t xml:space="preserve"> – Dotační program 01_01 Program obnovy venkova Olomouckého kraje 2024 - vyhlášení</w:t>
    </w:r>
  </w:p>
  <w:p w14:paraId="5A5699FF" w14:textId="3294EC6F" w:rsidR="00D8338B" w:rsidRPr="00E62F77" w:rsidRDefault="00D8338B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01_01_01 Podpora budování a obnovy infrastruktury obce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BDB" w14:textId="77777777" w:rsidR="00D8338B" w:rsidRDefault="00D8338B">
      <w:r>
        <w:separator/>
      </w:r>
    </w:p>
  </w:footnote>
  <w:footnote w:type="continuationSeparator" w:id="0">
    <w:p w14:paraId="7B12D89B" w14:textId="77777777" w:rsidR="00D8338B" w:rsidRDefault="00D8338B">
      <w:r>
        <w:continuationSeparator/>
      </w:r>
    </w:p>
  </w:footnote>
  <w:footnote w:id="1">
    <w:p w14:paraId="09DB5C6A" w14:textId="2FF6A723" w:rsidR="00D8338B" w:rsidRPr="00045186" w:rsidRDefault="00D8338B" w:rsidP="00D20FA7">
      <w:pPr>
        <w:pStyle w:val="Textpoznpodarou"/>
        <w:rPr>
          <w:color w:val="FF0000"/>
        </w:rPr>
      </w:pPr>
      <w:r w:rsidRPr="00186FDE">
        <w:rPr>
          <w:rStyle w:val="Znakapoznpodarou"/>
        </w:rPr>
        <w:footnoteRef/>
      </w:r>
      <w:r w:rsidRPr="00186FDE">
        <w:t xml:space="preserve"> Vysvětlení pojmů viz odst. 10.3. a 10.8. pravidel dotačního programu. </w:t>
      </w:r>
    </w:p>
  </w:footnote>
  <w:footnote w:id="2">
    <w:p w14:paraId="47F7B9DE" w14:textId="77777777" w:rsidR="00D8338B" w:rsidRPr="00186FDE" w:rsidRDefault="00D8338B" w:rsidP="00B936EF">
      <w:pPr>
        <w:pStyle w:val="Textpoznpodarou"/>
        <w:spacing w:before="0" w:line="240" w:lineRule="auto"/>
      </w:pPr>
      <w:r>
        <w:rPr>
          <w:rStyle w:val="Znakapoznpodarou"/>
        </w:rPr>
        <w:footnoteRef/>
      </w:r>
      <w:r>
        <w:t xml:space="preserve"> </w:t>
      </w:r>
      <w:r w:rsidRPr="00186FDE">
        <w:t xml:space="preserve">Informace k projektu Audit familyfriendlycommunity na </w:t>
      </w:r>
      <w:hyperlink r:id="rId1" w:history="1">
        <w:r w:rsidRPr="00186FDE">
          <w:rPr>
            <w:rStyle w:val="Hypertextovodkaz"/>
            <w:color w:val="auto"/>
          </w:rPr>
          <w:t>https://www.affc-ok.cz/cs</w:t>
        </w:r>
      </w:hyperlink>
      <w:r w:rsidRPr="00186FDE">
        <w:t xml:space="preserve"> </w:t>
      </w:r>
    </w:p>
  </w:footnote>
  <w:footnote w:id="3">
    <w:p w14:paraId="0ED92395" w14:textId="77777777" w:rsidR="00D8338B" w:rsidRPr="00186FDE" w:rsidRDefault="00D8338B" w:rsidP="00B936EF">
      <w:pPr>
        <w:pStyle w:val="Textpoznpodarou"/>
        <w:spacing w:before="0" w:line="240" w:lineRule="auto"/>
      </w:pPr>
      <w:r w:rsidRPr="00186FDE">
        <w:rPr>
          <w:rStyle w:val="Znakapoznpodarou"/>
        </w:rPr>
        <w:footnoteRef/>
      </w:r>
      <w:r w:rsidRPr="00186FDE">
        <w:t xml:space="preserve"> Informace k soutěži Obec přátelská rodině na </w:t>
      </w:r>
      <w:hyperlink r:id="rId2" w:history="1">
        <w:r w:rsidRPr="00186FDE">
          <w:rPr>
            <w:rStyle w:val="Hypertextovodkaz"/>
            <w:color w:val="auto"/>
          </w:rPr>
          <w:t>https://www.mpsv.cz/web/cz/obec-pratelska-rodine-a-seniorum</w:t>
        </w:r>
      </w:hyperlink>
      <w:r w:rsidRPr="00186FD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8F7C" w14:textId="291BD8D0" w:rsidR="00D8338B" w:rsidRPr="00763C85" w:rsidRDefault="00763C85" w:rsidP="00763C85">
    <w:pPr>
      <w:pStyle w:val="Zhlav"/>
      <w:ind w:left="0" w:firstLine="0"/>
      <w:rPr>
        <w:sz w:val="24"/>
        <w:szCs w:val="24"/>
      </w:rPr>
    </w:pPr>
    <w:proofErr w:type="spellStart"/>
    <w:r w:rsidRPr="00763C85">
      <w:rPr>
        <w:rFonts w:ascii="Arial" w:eastAsia="Times New Roman" w:hAnsi="Arial" w:cs="Arial"/>
        <w:i/>
        <w:iCs/>
        <w:sz w:val="24"/>
        <w:szCs w:val="24"/>
        <w:lang w:eastAsia="cs-CZ"/>
      </w:rPr>
      <w:t>Usnesení_</w:t>
    </w:r>
    <w:r w:rsidR="00E33968">
      <w:rPr>
        <w:rFonts w:ascii="Arial" w:eastAsia="Times New Roman" w:hAnsi="Arial" w:cs="Arial"/>
        <w:i/>
        <w:iCs/>
        <w:sz w:val="24"/>
        <w:szCs w:val="24"/>
        <w:lang w:eastAsia="cs-CZ"/>
      </w:rPr>
      <w:t>p</w:t>
    </w:r>
    <w:r w:rsidRPr="00763C85">
      <w:rPr>
        <w:rFonts w:ascii="Arial" w:eastAsia="Times New Roman" w:hAnsi="Arial" w:cs="Arial"/>
        <w:i/>
        <w:iCs/>
        <w:sz w:val="24"/>
        <w:szCs w:val="24"/>
        <w:lang w:eastAsia="cs-CZ"/>
      </w:rPr>
      <w:t>říloha</w:t>
    </w:r>
    <w:proofErr w:type="spellEnd"/>
    <w:r w:rsidRPr="00763C85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01 – Pravidla dotačního titulu 01_01_01 Podpora budování a obnovy infrastruktury obce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D8338B" w:rsidRDefault="00D8338B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FCFFCE"/>
    <w:lvl w:ilvl="0" w:tplc="47F87A06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44C6B9D6"/>
    <w:lvl w:ilvl="0" w:tplc="CA9C4F38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0CE04A86"/>
    <w:lvl w:ilvl="0" w:tplc="6E7639C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0B10C51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D4566F76"/>
    <w:lvl w:ilvl="0" w:tplc="6506ECEC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1D1AE9A0"/>
    <w:lvl w:ilvl="0" w:tplc="5DBED1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E9D0628C"/>
    <w:lvl w:ilvl="0" w:tplc="18E2ED2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957758912">
    <w:abstractNumId w:val="40"/>
  </w:num>
  <w:num w:numId="2" w16cid:durableId="1288124317">
    <w:abstractNumId w:val="33"/>
  </w:num>
  <w:num w:numId="3" w16cid:durableId="1242910203">
    <w:abstractNumId w:val="18"/>
  </w:num>
  <w:num w:numId="4" w16cid:durableId="568270384">
    <w:abstractNumId w:val="22"/>
  </w:num>
  <w:num w:numId="5" w16cid:durableId="1811820215">
    <w:abstractNumId w:val="1"/>
  </w:num>
  <w:num w:numId="6" w16cid:durableId="1886210538">
    <w:abstractNumId w:val="5"/>
  </w:num>
  <w:num w:numId="7" w16cid:durableId="731973686">
    <w:abstractNumId w:val="10"/>
  </w:num>
  <w:num w:numId="8" w16cid:durableId="385186007">
    <w:abstractNumId w:val="3"/>
  </w:num>
  <w:num w:numId="9" w16cid:durableId="2132824931">
    <w:abstractNumId w:val="38"/>
  </w:num>
  <w:num w:numId="10" w16cid:durableId="443695313">
    <w:abstractNumId w:val="30"/>
  </w:num>
  <w:num w:numId="11" w16cid:durableId="1970164900">
    <w:abstractNumId w:val="19"/>
  </w:num>
  <w:num w:numId="12" w16cid:durableId="942372984">
    <w:abstractNumId w:val="35"/>
  </w:num>
  <w:num w:numId="13" w16cid:durableId="1009064142">
    <w:abstractNumId w:val="37"/>
  </w:num>
  <w:num w:numId="14" w16cid:durableId="1649086452">
    <w:abstractNumId w:val="34"/>
  </w:num>
  <w:num w:numId="15" w16cid:durableId="4526325">
    <w:abstractNumId w:val="42"/>
  </w:num>
  <w:num w:numId="16" w16cid:durableId="719211130">
    <w:abstractNumId w:val="0"/>
  </w:num>
  <w:num w:numId="17" w16cid:durableId="1626542233">
    <w:abstractNumId w:val="24"/>
  </w:num>
  <w:num w:numId="18" w16cid:durableId="1883860787">
    <w:abstractNumId w:val="4"/>
  </w:num>
  <w:num w:numId="19" w16cid:durableId="1965187699">
    <w:abstractNumId w:val="12"/>
  </w:num>
  <w:num w:numId="20" w16cid:durableId="792677329">
    <w:abstractNumId w:val="20"/>
  </w:num>
  <w:num w:numId="21" w16cid:durableId="326522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4249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13350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45892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7043358">
    <w:abstractNumId w:val="39"/>
  </w:num>
  <w:num w:numId="26" w16cid:durableId="1591696185">
    <w:abstractNumId w:val="14"/>
  </w:num>
  <w:num w:numId="27" w16cid:durableId="140194020">
    <w:abstractNumId w:val="15"/>
  </w:num>
  <w:num w:numId="28" w16cid:durableId="2036038757">
    <w:abstractNumId w:val="13"/>
  </w:num>
  <w:num w:numId="29" w16cid:durableId="102194553">
    <w:abstractNumId w:val="9"/>
  </w:num>
  <w:num w:numId="30" w16cid:durableId="1128158637">
    <w:abstractNumId w:val="2"/>
  </w:num>
  <w:num w:numId="31" w16cid:durableId="484442112">
    <w:abstractNumId w:val="7"/>
  </w:num>
  <w:num w:numId="32" w16cid:durableId="1652444687">
    <w:abstractNumId w:val="23"/>
  </w:num>
  <w:num w:numId="33" w16cid:durableId="890383096">
    <w:abstractNumId w:val="8"/>
  </w:num>
  <w:num w:numId="34" w16cid:durableId="875389834">
    <w:abstractNumId w:val="17"/>
  </w:num>
  <w:num w:numId="35" w16cid:durableId="899559792">
    <w:abstractNumId w:val="27"/>
  </w:num>
  <w:num w:numId="36" w16cid:durableId="2108888380">
    <w:abstractNumId w:val="26"/>
  </w:num>
  <w:num w:numId="37" w16cid:durableId="1717852098">
    <w:abstractNumId w:val="28"/>
  </w:num>
  <w:num w:numId="38" w16cid:durableId="99180201">
    <w:abstractNumId w:val="25"/>
  </w:num>
  <w:num w:numId="39" w16cid:durableId="136197216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4447806">
    <w:abstractNumId w:val="41"/>
  </w:num>
  <w:num w:numId="41" w16cid:durableId="357852922">
    <w:abstractNumId w:val="29"/>
  </w:num>
  <w:num w:numId="42" w16cid:durableId="1957325996">
    <w:abstractNumId w:val="11"/>
  </w:num>
  <w:num w:numId="43" w16cid:durableId="16184126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6336426">
    <w:abstractNumId w:val="32"/>
  </w:num>
  <w:num w:numId="45" w16cid:durableId="9224956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5791379">
    <w:abstractNumId w:val="6"/>
  </w:num>
  <w:num w:numId="47" w16cid:durableId="979308306">
    <w:abstractNumId w:val="16"/>
  </w:num>
  <w:num w:numId="48" w16cid:durableId="4507098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1D3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37CEA"/>
    <w:rsid w:val="00040175"/>
    <w:rsid w:val="00040D89"/>
    <w:rsid w:val="00041173"/>
    <w:rsid w:val="00041881"/>
    <w:rsid w:val="00043297"/>
    <w:rsid w:val="00043A3A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2B5"/>
    <w:rsid w:val="00053528"/>
    <w:rsid w:val="000535D0"/>
    <w:rsid w:val="00053E49"/>
    <w:rsid w:val="000540E6"/>
    <w:rsid w:val="00054E37"/>
    <w:rsid w:val="00054FC4"/>
    <w:rsid w:val="0005532B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4C5A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2BE4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E64"/>
    <w:rsid w:val="000A0F24"/>
    <w:rsid w:val="000A1545"/>
    <w:rsid w:val="000A20D8"/>
    <w:rsid w:val="000A2FE0"/>
    <w:rsid w:val="000A3B96"/>
    <w:rsid w:val="000A3BBC"/>
    <w:rsid w:val="000A3E9C"/>
    <w:rsid w:val="000A4698"/>
    <w:rsid w:val="000A4AEC"/>
    <w:rsid w:val="000A52E6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10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C797E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29D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8DB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943"/>
    <w:rsid w:val="00130A9A"/>
    <w:rsid w:val="00131307"/>
    <w:rsid w:val="0013201B"/>
    <w:rsid w:val="001321AA"/>
    <w:rsid w:val="00132712"/>
    <w:rsid w:val="00132F6F"/>
    <w:rsid w:val="001336AA"/>
    <w:rsid w:val="001343B0"/>
    <w:rsid w:val="001347D8"/>
    <w:rsid w:val="00134EDE"/>
    <w:rsid w:val="001368BD"/>
    <w:rsid w:val="00136BFE"/>
    <w:rsid w:val="00136FDC"/>
    <w:rsid w:val="001377B5"/>
    <w:rsid w:val="00137B1E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B4D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3D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7EA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A9F"/>
    <w:rsid w:val="00185B4F"/>
    <w:rsid w:val="001867ED"/>
    <w:rsid w:val="0018698C"/>
    <w:rsid w:val="00186FDE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4639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0A99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0A5C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3F7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00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E12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23"/>
    <w:rsid w:val="002771A3"/>
    <w:rsid w:val="002777E1"/>
    <w:rsid w:val="0027783E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54E8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8AA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222B"/>
    <w:rsid w:val="003537F7"/>
    <w:rsid w:val="00353B8C"/>
    <w:rsid w:val="00354217"/>
    <w:rsid w:val="00355496"/>
    <w:rsid w:val="003554A5"/>
    <w:rsid w:val="00355A34"/>
    <w:rsid w:val="00355B70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0FA"/>
    <w:rsid w:val="00367664"/>
    <w:rsid w:val="00370170"/>
    <w:rsid w:val="0037058B"/>
    <w:rsid w:val="00371DD6"/>
    <w:rsid w:val="0037236C"/>
    <w:rsid w:val="00372EFB"/>
    <w:rsid w:val="0037366C"/>
    <w:rsid w:val="00374E4A"/>
    <w:rsid w:val="00374F1F"/>
    <w:rsid w:val="00375C9C"/>
    <w:rsid w:val="0037756F"/>
    <w:rsid w:val="00381702"/>
    <w:rsid w:val="0038198D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14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010"/>
    <w:rsid w:val="003966FC"/>
    <w:rsid w:val="00396C43"/>
    <w:rsid w:val="003970B5"/>
    <w:rsid w:val="00397208"/>
    <w:rsid w:val="00397753"/>
    <w:rsid w:val="003A0771"/>
    <w:rsid w:val="003A09DA"/>
    <w:rsid w:val="003A22A7"/>
    <w:rsid w:val="003A2477"/>
    <w:rsid w:val="003A2B29"/>
    <w:rsid w:val="003A37DD"/>
    <w:rsid w:val="003A3A05"/>
    <w:rsid w:val="003A3C11"/>
    <w:rsid w:val="003A3C60"/>
    <w:rsid w:val="003A3D3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5B1E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7F8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1BBF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537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249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52B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B7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CDC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D58"/>
    <w:rsid w:val="004E6F86"/>
    <w:rsid w:val="004E7450"/>
    <w:rsid w:val="004E74FC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0DF2"/>
    <w:rsid w:val="0050111E"/>
    <w:rsid w:val="00501912"/>
    <w:rsid w:val="00502465"/>
    <w:rsid w:val="00502949"/>
    <w:rsid w:val="00502FC6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CB3"/>
    <w:rsid w:val="00547648"/>
    <w:rsid w:val="00547A6D"/>
    <w:rsid w:val="00547AF3"/>
    <w:rsid w:val="00547EB6"/>
    <w:rsid w:val="005500EE"/>
    <w:rsid w:val="00550213"/>
    <w:rsid w:val="00550457"/>
    <w:rsid w:val="0055116B"/>
    <w:rsid w:val="0055181D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837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AE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0D4"/>
    <w:rsid w:val="005929A9"/>
    <w:rsid w:val="005930E9"/>
    <w:rsid w:val="00593360"/>
    <w:rsid w:val="00593CFC"/>
    <w:rsid w:val="00594282"/>
    <w:rsid w:val="00595857"/>
    <w:rsid w:val="00596A3E"/>
    <w:rsid w:val="005A057F"/>
    <w:rsid w:val="005A1258"/>
    <w:rsid w:val="005A1543"/>
    <w:rsid w:val="005A1AAF"/>
    <w:rsid w:val="005A1DAF"/>
    <w:rsid w:val="005A2686"/>
    <w:rsid w:val="005A2FC8"/>
    <w:rsid w:val="005A3C31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090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2B1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A92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D3E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0A2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5891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3C85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77A"/>
    <w:rsid w:val="00773EED"/>
    <w:rsid w:val="00774C2D"/>
    <w:rsid w:val="00775441"/>
    <w:rsid w:val="007756AA"/>
    <w:rsid w:val="00775B5F"/>
    <w:rsid w:val="0077678B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C5C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2ED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C7F28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6D2"/>
    <w:rsid w:val="00814CB5"/>
    <w:rsid w:val="00814D22"/>
    <w:rsid w:val="00814E5A"/>
    <w:rsid w:val="00815214"/>
    <w:rsid w:val="00815BC1"/>
    <w:rsid w:val="00815D24"/>
    <w:rsid w:val="00816FC3"/>
    <w:rsid w:val="00817F10"/>
    <w:rsid w:val="008200F1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57D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597D"/>
    <w:rsid w:val="00866E17"/>
    <w:rsid w:val="0086747A"/>
    <w:rsid w:val="00867B0A"/>
    <w:rsid w:val="00870DAC"/>
    <w:rsid w:val="008711CD"/>
    <w:rsid w:val="008747A4"/>
    <w:rsid w:val="008749F7"/>
    <w:rsid w:val="00875C63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8AF"/>
    <w:rsid w:val="008B2A66"/>
    <w:rsid w:val="008B2EC3"/>
    <w:rsid w:val="008B3277"/>
    <w:rsid w:val="008B38AC"/>
    <w:rsid w:val="008B40A8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64"/>
    <w:rsid w:val="008D5A03"/>
    <w:rsid w:val="008D5CC6"/>
    <w:rsid w:val="008D6E75"/>
    <w:rsid w:val="008D7AAD"/>
    <w:rsid w:val="008E0A5B"/>
    <w:rsid w:val="008E1422"/>
    <w:rsid w:val="008E1569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A77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3DE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3D1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1F5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20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3C0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78F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4FEC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18E"/>
    <w:rsid w:val="009F5453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4E3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250F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0EE6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EC3"/>
    <w:rsid w:val="00AD2B8C"/>
    <w:rsid w:val="00AD2C9C"/>
    <w:rsid w:val="00AD49A4"/>
    <w:rsid w:val="00AD5232"/>
    <w:rsid w:val="00AD590C"/>
    <w:rsid w:val="00AD5A25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A8B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4F"/>
    <w:rsid w:val="00B13195"/>
    <w:rsid w:val="00B14263"/>
    <w:rsid w:val="00B14E6C"/>
    <w:rsid w:val="00B159D4"/>
    <w:rsid w:val="00B15D09"/>
    <w:rsid w:val="00B15D1E"/>
    <w:rsid w:val="00B16267"/>
    <w:rsid w:val="00B16580"/>
    <w:rsid w:val="00B1683E"/>
    <w:rsid w:val="00B1722F"/>
    <w:rsid w:val="00B177F1"/>
    <w:rsid w:val="00B20BA8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268"/>
    <w:rsid w:val="00B404F8"/>
    <w:rsid w:val="00B40D78"/>
    <w:rsid w:val="00B4132F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39AC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67E4A"/>
    <w:rsid w:val="00B67EA6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C1E"/>
    <w:rsid w:val="00B91003"/>
    <w:rsid w:val="00B91949"/>
    <w:rsid w:val="00B91CFD"/>
    <w:rsid w:val="00B923C5"/>
    <w:rsid w:val="00B92620"/>
    <w:rsid w:val="00B92BA0"/>
    <w:rsid w:val="00B936EF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764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96C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01CB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49F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AE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9B8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0FA7"/>
    <w:rsid w:val="00D217EF"/>
    <w:rsid w:val="00D21BD4"/>
    <w:rsid w:val="00D23626"/>
    <w:rsid w:val="00D23793"/>
    <w:rsid w:val="00D23A11"/>
    <w:rsid w:val="00D2484A"/>
    <w:rsid w:val="00D25141"/>
    <w:rsid w:val="00D26AFA"/>
    <w:rsid w:val="00D26BCC"/>
    <w:rsid w:val="00D26CF6"/>
    <w:rsid w:val="00D26DA5"/>
    <w:rsid w:val="00D2762A"/>
    <w:rsid w:val="00D303A1"/>
    <w:rsid w:val="00D30B74"/>
    <w:rsid w:val="00D31425"/>
    <w:rsid w:val="00D31B48"/>
    <w:rsid w:val="00D3212E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1FE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38B"/>
    <w:rsid w:val="00D83616"/>
    <w:rsid w:val="00D836FA"/>
    <w:rsid w:val="00D83775"/>
    <w:rsid w:val="00D841D9"/>
    <w:rsid w:val="00D84F91"/>
    <w:rsid w:val="00D850FE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1D3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3A0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6B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2E5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EB2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3968"/>
    <w:rsid w:val="00E340D5"/>
    <w:rsid w:val="00E357A6"/>
    <w:rsid w:val="00E369C4"/>
    <w:rsid w:val="00E36E51"/>
    <w:rsid w:val="00E37889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183E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97D4B"/>
    <w:rsid w:val="00EA028F"/>
    <w:rsid w:val="00EA0B02"/>
    <w:rsid w:val="00EA0B39"/>
    <w:rsid w:val="00EA14BA"/>
    <w:rsid w:val="00EA1E84"/>
    <w:rsid w:val="00EA22DA"/>
    <w:rsid w:val="00EA2437"/>
    <w:rsid w:val="00EA339D"/>
    <w:rsid w:val="00EA40F2"/>
    <w:rsid w:val="00EA4B59"/>
    <w:rsid w:val="00EA611A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46B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395C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6CD9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1D16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47B"/>
    <w:rsid w:val="00F53CD4"/>
    <w:rsid w:val="00F5499E"/>
    <w:rsid w:val="00F54A08"/>
    <w:rsid w:val="00F5523A"/>
    <w:rsid w:val="00F55453"/>
    <w:rsid w:val="00F5690A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051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6819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2C"/>
    <w:rsid w:val="00FB50F1"/>
    <w:rsid w:val="00FB525E"/>
    <w:rsid w:val="00FB5478"/>
    <w:rsid w:val="00FB660C"/>
    <w:rsid w:val="00FB6845"/>
    <w:rsid w:val="00FB6BCF"/>
    <w:rsid w:val="00FB7249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6EC6"/>
    <w:rsid w:val="00FC76FE"/>
    <w:rsid w:val="00FC7FAF"/>
    <w:rsid w:val="00FD06AB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CF6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psv.cz/web/cz/obec-pratelska-rodine-a-seniorum" TargetMode="External"/><Relationship Id="rId1" Type="http://schemas.openxmlformats.org/officeDocument/2006/relationships/hyperlink" Target="https://www.affc-ok.cz/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2C12-23D9-492D-AD53-463CBEB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17</Pages>
  <Words>5365</Words>
  <Characters>31655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98</cp:revision>
  <cp:lastPrinted>2022-05-23T04:58:00Z</cp:lastPrinted>
  <dcterms:created xsi:type="dcterms:W3CDTF">2023-07-19T05:20:00Z</dcterms:created>
  <dcterms:modified xsi:type="dcterms:W3CDTF">2023-11-21T10:07:00Z</dcterms:modified>
</cp:coreProperties>
</file>