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A43E7" w14:textId="77777777" w:rsidR="00A023A4" w:rsidRDefault="00A023A4" w:rsidP="00797509">
      <w:pPr>
        <w:pStyle w:val="Zhlav"/>
        <w:jc w:val="center"/>
        <w:rPr>
          <w:rFonts w:ascii="Arial" w:hAnsi="Arial"/>
          <w:b/>
          <w:sz w:val="42"/>
        </w:rPr>
      </w:pPr>
    </w:p>
    <w:p w14:paraId="04DBFE46" w14:textId="6BF3B52C" w:rsidR="00797509" w:rsidRDefault="00797509" w:rsidP="00797509">
      <w:pPr>
        <w:pStyle w:val="Zhlav"/>
        <w:jc w:val="center"/>
        <w:rPr>
          <w:rFonts w:ascii="Arial" w:hAnsi="Arial"/>
          <w:b/>
          <w:sz w:val="35"/>
        </w:rPr>
      </w:pPr>
      <w:proofErr w:type="gramStart"/>
      <w:r>
        <w:rPr>
          <w:rFonts w:ascii="Arial" w:hAnsi="Arial"/>
          <w:b/>
          <w:sz w:val="42"/>
        </w:rPr>
        <w:t>O L O M O U C K Ý   K R A J</w:t>
      </w:r>
      <w:proofErr w:type="gramEnd"/>
    </w:p>
    <w:p w14:paraId="06B66D9E" w14:textId="5E9A671F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  <w:r>
        <w:rPr>
          <w:rFonts w:ascii="Arial" w:hAnsi="Arial"/>
          <w:b/>
          <w:sz w:val="35"/>
        </w:rPr>
        <w:t xml:space="preserve">Jeremenkova </w:t>
      </w:r>
      <w:r w:rsidR="0028341D">
        <w:rPr>
          <w:rFonts w:ascii="Arial" w:hAnsi="Arial"/>
          <w:b/>
          <w:sz w:val="35"/>
        </w:rPr>
        <w:t>1191/</w:t>
      </w:r>
      <w:r>
        <w:rPr>
          <w:rFonts w:ascii="Arial" w:hAnsi="Arial"/>
          <w:b/>
          <w:sz w:val="35"/>
        </w:rPr>
        <w:t>40a,</w:t>
      </w:r>
      <w:r w:rsidR="00E70468" w:rsidRPr="00E70468">
        <w:rPr>
          <w:rFonts w:ascii="Arial" w:hAnsi="Arial"/>
          <w:b/>
          <w:sz w:val="35"/>
        </w:rPr>
        <w:t xml:space="preserve"> </w:t>
      </w:r>
      <w:r w:rsidR="00E70468">
        <w:rPr>
          <w:rFonts w:ascii="Arial" w:hAnsi="Arial"/>
          <w:b/>
          <w:sz w:val="35"/>
        </w:rPr>
        <w:t>Hodolany,</w:t>
      </w:r>
      <w:r>
        <w:rPr>
          <w:rFonts w:ascii="Arial" w:hAnsi="Arial"/>
          <w:b/>
          <w:sz w:val="35"/>
        </w:rPr>
        <w:t xml:space="preserve"> 779 </w:t>
      </w:r>
      <w:r w:rsidR="0028341D">
        <w:rPr>
          <w:rFonts w:ascii="Arial" w:hAnsi="Arial"/>
          <w:b/>
          <w:sz w:val="35"/>
        </w:rPr>
        <w:t>00</w:t>
      </w:r>
      <w:r>
        <w:rPr>
          <w:rFonts w:ascii="Arial" w:hAnsi="Arial"/>
          <w:b/>
          <w:sz w:val="35"/>
        </w:rPr>
        <w:t xml:space="preserve"> Olomouc</w:t>
      </w:r>
    </w:p>
    <w:p w14:paraId="1F9803FE" w14:textId="77777777" w:rsidR="00797509" w:rsidRDefault="00797509" w:rsidP="00797509">
      <w:pPr>
        <w:pStyle w:val="Zhlav"/>
        <w:pBdr>
          <w:bottom w:val="single" w:sz="12" w:space="1" w:color="auto"/>
        </w:pBdr>
        <w:jc w:val="center"/>
        <w:rPr>
          <w:rFonts w:ascii="Arial" w:hAnsi="Arial"/>
          <w:b/>
          <w:sz w:val="35"/>
        </w:rPr>
      </w:pPr>
    </w:p>
    <w:p w14:paraId="25DDE697" w14:textId="77777777" w:rsidR="00797509" w:rsidRDefault="00797509" w:rsidP="00797509">
      <w:pPr>
        <w:pStyle w:val="Zhlav"/>
        <w:tabs>
          <w:tab w:val="left" w:pos="708"/>
        </w:tabs>
      </w:pPr>
    </w:p>
    <w:p w14:paraId="4CE3F4FD" w14:textId="731AD766" w:rsidR="00797509" w:rsidRPr="009E3446" w:rsidRDefault="00797509" w:rsidP="00797509">
      <w:pPr>
        <w:pStyle w:val="HlavikaZL"/>
        <w:jc w:val="left"/>
        <w:rPr>
          <w:b w:val="0"/>
        </w:rPr>
      </w:pPr>
      <w:proofErr w:type="gramStart"/>
      <w:r w:rsidRPr="009E3446">
        <w:rPr>
          <w:b w:val="0"/>
        </w:rPr>
        <w:t>Č.j.</w:t>
      </w:r>
      <w:proofErr w:type="gramEnd"/>
      <w:r w:rsidRPr="009E3446">
        <w:rPr>
          <w:b w:val="0"/>
        </w:rPr>
        <w:t xml:space="preserve">: </w:t>
      </w:r>
      <w:r w:rsidR="00520E7C" w:rsidRPr="009E3446">
        <w:rPr>
          <w:b w:val="0"/>
        </w:rPr>
        <w:t xml:space="preserve">KUOK </w:t>
      </w:r>
      <w:r w:rsidR="009E3446" w:rsidRPr="009E3446">
        <w:rPr>
          <w:b w:val="0"/>
        </w:rPr>
        <w:t>125430/2023</w:t>
      </w:r>
    </w:p>
    <w:p w14:paraId="3BC20163" w14:textId="77777777" w:rsidR="00797509" w:rsidRDefault="00797509" w:rsidP="00797509">
      <w:pPr>
        <w:pStyle w:val="HlavikaZL"/>
        <w:jc w:val="left"/>
        <w:rPr>
          <w:b w:val="0"/>
        </w:rPr>
      </w:pPr>
    </w:p>
    <w:p w14:paraId="1CBC11C0" w14:textId="117875DD" w:rsidR="00187B32" w:rsidRPr="00C418D2" w:rsidRDefault="00187B32" w:rsidP="00187B32">
      <w:pPr>
        <w:pStyle w:val="HlavikaZL"/>
      </w:pPr>
      <w:r>
        <w:t xml:space="preserve">Dodatek č. </w:t>
      </w:r>
      <w:r w:rsidR="006F4885">
        <w:t>2</w:t>
      </w:r>
      <w:r w:rsidR="00FD389B">
        <w:t>1</w:t>
      </w:r>
    </w:p>
    <w:p w14:paraId="3CC7FD66" w14:textId="326FB7F6" w:rsidR="00967089" w:rsidRDefault="00187B32" w:rsidP="00187B32">
      <w:pPr>
        <w:pStyle w:val="HlavikaZL"/>
      </w:pPr>
      <w:r w:rsidRPr="00C418D2">
        <w:t>ke zřizovací listině</w:t>
      </w:r>
      <w:r w:rsidR="001E077B">
        <w:t xml:space="preserve"> níže uvedené </w:t>
      </w:r>
      <w:r w:rsidR="00967089" w:rsidRPr="00C418D2">
        <w:t>příspěvkové organizace,</w:t>
      </w:r>
    </w:p>
    <w:p w14:paraId="33C59706" w14:textId="4878D777" w:rsidR="001E077B" w:rsidRDefault="001E077B" w:rsidP="00187B32">
      <w:pPr>
        <w:pStyle w:val="HlavikaZL"/>
      </w:pPr>
      <w:r>
        <w:t xml:space="preserve">která byla původně vydána </w:t>
      </w:r>
      <w:proofErr w:type="gramStart"/>
      <w:r>
        <w:t xml:space="preserve">pod </w:t>
      </w:r>
      <w:r w:rsidR="00967089" w:rsidRPr="00C418D2">
        <w:t xml:space="preserve"> </w:t>
      </w:r>
      <w:r w:rsidR="00187B32" w:rsidRPr="00C418D2">
        <w:t>č.</w:t>
      </w:r>
      <w:proofErr w:type="gramEnd"/>
      <w:r w:rsidR="00187B32" w:rsidRPr="00C418D2">
        <w:t xml:space="preserve"> j. </w:t>
      </w:r>
      <w:r w:rsidR="00187B32" w:rsidRPr="00C418D2">
        <w:rPr>
          <w:noProof/>
        </w:rPr>
        <w:t>OZ/58</w:t>
      </w:r>
      <w:r w:rsidR="00F7053B" w:rsidRPr="00C418D2">
        <w:rPr>
          <w:noProof/>
        </w:rPr>
        <w:t>2</w:t>
      </w:r>
      <w:r w:rsidR="00187B32" w:rsidRPr="00C418D2">
        <w:rPr>
          <w:noProof/>
        </w:rPr>
        <w:t>/03</w:t>
      </w:r>
      <w:r w:rsidR="00187B32" w:rsidRPr="00C418D2">
        <w:t xml:space="preserve">  dne 7. 3.</w:t>
      </w:r>
      <w:r w:rsidR="000E694E" w:rsidRPr="00C418D2">
        <w:t xml:space="preserve"> 2003 </w:t>
      </w:r>
    </w:p>
    <w:p w14:paraId="5F511914" w14:textId="2A8BC264" w:rsidR="00187B32" w:rsidRPr="00C418D2" w:rsidRDefault="001E077B" w:rsidP="00187B32">
      <w:pPr>
        <w:pStyle w:val="HlavikaZL"/>
      </w:pPr>
      <w:r>
        <w:t xml:space="preserve">a změněna </w:t>
      </w:r>
      <w:r w:rsidR="000E694E" w:rsidRPr="00C418D2">
        <w:t>dodatk</w:t>
      </w:r>
      <w:r>
        <w:t>y</w:t>
      </w:r>
      <w:r w:rsidR="000E694E" w:rsidRPr="00C418D2">
        <w:t xml:space="preserve"> č. 1 až </w:t>
      </w:r>
      <w:r w:rsidR="00FD389B">
        <w:t>20</w:t>
      </w:r>
      <w:r w:rsidR="00187B32" w:rsidRPr="00C418D2">
        <w:rPr>
          <w:noProof/>
        </w:rPr>
        <w:t xml:space="preserve">  </w:t>
      </w:r>
      <w:r w:rsidR="00187B32" w:rsidRPr="00C418D2">
        <w:rPr>
          <w:noProof/>
          <w:sz w:val="40"/>
          <w:szCs w:val="40"/>
        </w:rPr>
        <w:t xml:space="preserve">  </w:t>
      </w:r>
    </w:p>
    <w:p w14:paraId="453C0B1A" w14:textId="3B1DB455" w:rsidR="00187B32" w:rsidRDefault="00187B32" w:rsidP="00187B32">
      <w:pPr>
        <w:pStyle w:val="Bntext-odsazendole"/>
        <w:rPr>
          <w:i/>
          <w:color w:val="0000FF"/>
        </w:rPr>
      </w:pPr>
      <w:r>
        <w:t>Olomoucký kraj v souladu s ustanovením § 27 zákona č. 250/2000 Sb., o rozpočtových pravidlech územních rozpočtů</w:t>
      </w:r>
      <w:r w:rsidR="001E077B">
        <w:t>, ve znění pozdějších předpisů,</w:t>
      </w:r>
      <w:r>
        <w:t xml:space="preserve"> a</w:t>
      </w:r>
      <w:r w:rsidR="001E077B">
        <w:t xml:space="preserve">  </w:t>
      </w:r>
      <w:r>
        <w:t>v </w:t>
      </w:r>
      <w:r w:rsidR="001E077B">
        <w:t xml:space="preserve"> </w:t>
      </w:r>
      <w:r>
        <w:t>souladu s</w:t>
      </w:r>
      <w:r w:rsidR="001E077B">
        <w:t xml:space="preserve">  </w:t>
      </w:r>
      <w:r>
        <w:t>ustanovením</w:t>
      </w:r>
      <w:r w:rsidR="007C0337">
        <w:t xml:space="preserve"> </w:t>
      </w:r>
      <w:r w:rsidR="000C109B">
        <w:t>§ 35 odst. 2 písm. i</w:t>
      </w:r>
      <w:r w:rsidR="007C0337" w:rsidRPr="007C0337">
        <w:t xml:space="preserve">) </w:t>
      </w:r>
      <w:r>
        <w:t>zákona č. 129/2000 Sb., o krajích (krajské zřízení)</w:t>
      </w:r>
      <w:r w:rsidR="001E077B">
        <w:t>,</w:t>
      </w:r>
      <w:r>
        <w:t xml:space="preserve"> v</w:t>
      </w:r>
      <w:r w:rsidR="001E077B">
        <w:t>e z</w:t>
      </w:r>
      <w:r>
        <w:t xml:space="preserve">nění </w:t>
      </w:r>
      <w:r w:rsidR="001E077B">
        <w:t xml:space="preserve">pozdějších předpisů, </w:t>
      </w:r>
      <w:r>
        <w:t>vydává dodatek ke zřizovací listině pro příspěvkovou organizaci</w:t>
      </w:r>
      <w:r w:rsidR="001E077B">
        <w:t>, jejíž dosavadní název zněl Dětské centrum Ostrůvek, příspěvková organizace, tak, že se ve zřizovací listině mění údaje na následující</w:t>
      </w:r>
      <w:r>
        <w:t>:</w:t>
      </w:r>
      <w:r w:rsidR="00B83C48">
        <w:rPr>
          <w:i/>
          <w:color w:val="0000FF"/>
        </w:rPr>
        <w:t xml:space="preserve"> </w:t>
      </w:r>
      <w:r w:rsidR="00285CAF">
        <w:rPr>
          <w:i/>
          <w:color w:val="0000FF"/>
        </w:rPr>
        <w:t xml:space="preserve"> </w:t>
      </w:r>
    </w:p>
    <w:p w14:paraId="7D9BF3BF" w14:textId="1B19E6C4" w:rsidR="001E077B" w:rsidRDefault="001E077B" w:rsidP="00187B32">
      <w:pPr>
        <w:pStyle w:val="Bntext-odsazendole"/>
        <w:rPr>
          <w:lang w:eastAsia="en-US"/>
        </w:rPr>
      </w:pPr>
      <w:r>
        <w:rPr>
          <w:lang w:eastAsia="en-US"/>
        </w:rPr>
        <w:t>Stávající článek I. zřizovací listiny se ruší a nahrazuje se tímto zněním:</w:t>
      </w:r>
    </w:p>
    <w:p w14:paraId="4BB6C04C" w14:textId="259509CE" w:rsidR="001E077B" w:rsidRDefault="001E077B" w:rsidP="001E077B">
      <w:pPr>
        <w:pStyle w:val="Bntext-odsazendole"/>
        <w:jc w:val="center"/>
        <w:rPr>
          <w:lang w:eastAsia="en-US"/>
        </w:rPr>
      </w:pPr>
      <w:r>
        <w:rPr>
          <w:lang w:eastAsia="en-US"/>
        </w:rPr>
        <w:t>„I.</w:t>
      </w:r>
    </w:p>
    <w:p w14:paraId="61A5F26F" w14:textId="416AEAEC" w:rsidR="006F0058" w:rsidRDefault="006F0058" w:rsidP="001E077B">
      <w:pPr>
        <w:pStyle w:val="Bntext-odsazendole"/>
        <w:jc w:val="center"/>
      </w:pPr>
      <w:r>
        <w:rPr>
          <w:lang w:eastAsia="en-US"/>
        </w:rPr>
        <w:t>Název, sídlo a identifikační číslo příspěvkové organizace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8"/>
        <w:gridCol w:w="6294"/>
      </w:tblGrid>
      <w:tr w:rsidR="00163724" w:rsidRPr="00163724" w14:paraId="02FC389A" w14:textId="77777777" w:rsidTr="004D7035">
        <w:tc>
          <w:tcPr>
            <w:tcW w:w="2808" w:type="dxa"/>
          </w:tcPr>
          <w:p w14:paraId="2B82C16F" w14:textId="77777777" w:rsidR="00187B32" w:rsidRPr="00163724" w:rsidRDefault="00187B32" w:rsidP="004D7035">
            <w:pPr>
              <w:pStyle w:val="Nzev-tabulka"/>
            </w:pPr>
            <w:r w:rsidRPr="00163724">
              <w:t>Název:</w:t>
            </w:r>
          </w:p>
        </w:tc>
        <w:tc>
          <w:tcPr>
            <w:tcW w:w="6404" w:type="dxa"/>
          </w:tcPr>
          <w:p w14:paraId="524382C2" w14:textId="15177280" w:rsidR="00187B32" w:rsidRPr="00163724" w:rsidRDefault="006036CC" w:rsidP="004D7035">
            <w:pPr>
              <w:pStyle w:val="Nzevkoly-tab"/>
            </w:pPr>
            <w:r w:rsidRPr="00163724">
              <w:t>C</w:t>
            </w:r>
            <w:r w:rsidR="00F7053B" w:rsidRPr="00163724">
              <w:t>entrum Ostrůvek</w:t>
            </w:r>
            <w:r w:rsidR="00187B32" w:rsidRPr="00163724">
              <w:t>, příspěvková organizace</w:t>
            </w:r>
          </w:p>
        </w:tc>
      </w:tr>
      <w:tr w:rsidR="00163724" w:rsidRPr="00163724" w14:paraId="6888CBA8" w14:textId="77777777" w:rsidTr="004D7035">
        <w:tc>
          <w:tcPr>
            <w:tcW w:w="2808" w:type="dxa"/>
          </w:tcPr>
          <w:p w14:paraId="2114238B" w14:textId="77777777" w:rsidR="00187B32" w:rsidRPr="00163724" w:rsidRDefault="00187B32" w:rsidP="004D7035">
            <w:pPr>
              <w:pStyle w:val="Nzev-tabulka"/>
            </w:pPr>
            <w:r w:rsidRPr="00163724">
              <w:t>Sídlo:</w:t>
            </w:r>
          </w:p>
        </w:tc>
        <w:tc>
          <w:tcPr>
            <w:tcW w:w="6404" w:type="dxa"/>
          </w:tcPr>
          <w:p w14:paraId="1CA45CCC" w14:textId="3041C55C" w:rsidR="00187B32" w:rsidRPr="00163724" w:rsidRDefault="00F7053B" w:rsidP="00BB4DC4">
            <w:pPr>
              <w:pStyle w:val="Nzevkoly-tab"/>
            </w:pPr>
            <w:r w:rsidRPr="00163724">
              <w:rPr>
                <w:noProof/>
              </w:rPr>
              <w:t>779 00 Olomouc,</w:t>
            </w:r>
            <w:r w:rsidR="00BB4DC4" w:rsidRPr="00163724">
              <w:rPr>
                <w:noProof/>
              </w:rPr>
              <w:t xml:space="preserve"> Nové Sady,</w:t>
            </w:r>
            <w:r w:rsidRPr="00163724">
              <w:rPr>
                <w:noProof/>
              </w:rPr>
              <w:t xml:space="preserve"> U dětského domova 269</w:t>
            </w:r>
          </w:p>
        </w:tc>
      </w:tr>
      <w:tr w:rsidR="00163724" w:rsidRPr="00163724" w14:paraId="0DF4EA19" w14:textId="77777777" w:rsidTr="004D7035">
        <w:tc>
          <w:tcPr>
            <w:tcW w:w="2808" w:type="dxa"/>
          </w:tcPr>
          <w:p w14:paraId="62F9EC28" w14:textId="77777777" w:rsidR="00187B32" w:rsidRPr="00163724" w:rsidRDefault="00187B32" w:rsidP="004D7035">
            <w:pPr>
              <w:pStyle w:val="Nzev-tabulka"/>
            </w:pPr>
            <w:r w:rsidRPr="00163724">
              <w:t>Identifikační číslo:</w:t>
            </w:r>
          </w:p>
        </w:tc>
        <w:tc>
          <w:tcPr>
            <w:tcW w:w="6404" w:type="dxa"/>
          </w:tcPr>
          <w:p w14:paraId="28E5AB9A" w14:textId="77777777" w:rsidR="00187B32" w:rsidRPr="00163724" w:rsidRDefault="00187B32" w:rsidP="00F7053B">
            <w:pPr>
              <w:pStyle w:val="Nzevkoly-tab"/>
            </w:pPr>
            <w:r w:rsidRPr="00163724">
              <w:t>0084</w:t>
            </w:r>
            <w:r w:rsidR="00F7053B" w:rsidRPr="00163724">
              <w:t>9197</w:t>
            </w:r>
          </w:p>
        </w:tc>
      </w:tr>
      <w:tr w:rsidR="00163724" w:rsidRPr="00163724" w14:paraId="41E057B1" w14:textId="77777777" w:rsidTr="004D7035">
        <w:tc>
          <w:tcPr>
            <w:tcW w:w="2808" w:type="dxa"/>
          </w:tcPr>
          <w:p w14:paraId="58612056" w14:textId="2A6241D8" w:rsidR="006F0058" w:rsidRPr="00163724" w:rsidRDefault="006F0058" w:rsidP="004D7035">
            <w:pPr>
              <w:pStyle w:val="Nzev-tabulka"/>
            </w:pPr>
            <w:r w:rsidRPr="00163724">
              <w:t>Zřizovatel:</w:t>
            </w:r>
          </w:p>
        </w:tc>
        <w:tc>
          <w:tcPr>
            <w:tcW w:w="6404" w:type="dxa"/>
          </w:tcPr>
          <w:p w14:paraId="2D070DB5" w14:textId="77777777" w:rsidR="006F0058" w:rsidRPr="00163724" w:rsidRDefault="006F0058" w:rsidP="006F0058">
            <w:pPr>
              <w:pStyle w:val="Nzevkoly-tab"/>
              <w:rPr>
                <w:b w:val="0"/>
              </w:rPr>
            </w:pPr>
            <w:r w:rsidRPr="00163724">
              <w:rPr>
                <w:b w:val="0"/>
              </w:rPr>
              <w:t>Olomoucký kraj, sídlem Jeremenkova 1191/40a, Olomouc, Hodolany, PSČ 779 00, IČO: 60609460“</w:t>
            </w:r>
          </w:p>
          <w:p w14:paraId="2122749C" w14:textId="6555F0E2" w:rsidR="00BC7FA9" w:rsidRPr="00163724" w:rsidRDefault="00BC7FA9" w:rsidP="006F0058">
            <w:pPr>
              <w:pStyle w:val="Nzevkoly-tab"/>
              <w:rPr>
                <w:b w:val="0"/>
              </w:rPr>
            </w:pPr>
          </w:p>
        </w:tc>
      </w:tr>
    </w:tbl>
    <w:p w14:paraId="1256E489" w14:textId="77777777" w:rsidR="00030F45" w:rsidRPr="00163724" w:rsidRDefault="00030F45" w:rsidP="008F220F">
      <w:pPr>
        <w:pStyle w:val="Bnstylodsazennahoe"/>
        <w:rPr>
          <w:lang w:eastAsia="en-US"/>
        </w:rPr>
      </w:pPr>
      <w:r w:rsidRPr="00163724">
        <w:rPr>
          <w:lang w:eastAsia="en-US"/>
        </w:rPr>
        <w:t>Stávající článek II. zřizovací listiny se ruší a nahrazuje se tímto zněním:</w:t>
      </w:r>
    </w:p>
    <w:p w14:paraId="04C0D60B" w14:textId="2A8A07E7" w:rsidR="009B5C69" w:rsidRPr="00163724" w:rsidRDefault="00030F45" w:rsidP="00030F45">
      <w:pPr>
        <w:pStyle w:val="Zkladntext3"/>
        <w:jc w:val="center"/>
        <w:rPr>
          <w:rFonts w:cs="Arial"/>
        </w:rPr>
      </w:pPr>
      <w:r w:rsidRPr="00163724">
        <w:rPr>
          <w:rFonts w:cs="Arial"/>
        </w:rPr>
        <w:t xml:space="preserve"> </w:t>
      </w:r>
      <w:r w:rsidR="009B5C69" w:rsidRPr="00163724">
        <w:rPr>
          <w:rFonts w:cs="Arial"/>
        </w:rPr>
        <w:t>„II.</w:t>
      </w:r>
    </w:p>
    <w:p w14:paraId="74E018F8" w14:textId="77777777" w:rsidR="009B5C69" w:rsidRPr="00163724" w:rsidRDefault="009B5C69" w:rsidP="009B5C69">
      <w:pPr>
        <w:pStyle w:val="Zkladntext3"/>
        <w:jc w:val="center"/>
        <w:rPr>
          <w:rFonts w:cs="Arial"/>
          <w:bCs/>
        </w:rPr>
      </w:pPr>
      <w:r w:rsidRPr="00163724">
        <w:rPr>
          <w:rFonts w:cs="Arial"/>
          <w:bCs/>
        </w:rPr>
        <w:t>Vymezení hlavního účelu a předmětu činnosti</w:t>
      </w:r>
    </w:p>
    <w:p w14:paraId="542ACC0B" w14:textId="77777777" w:rsidR="009B5C69" w:rsidRPr="00163724" w:rsidRDefault="009B5C69" w:rsidP="009B5C69">
      <w:pPr>
        <w:pStyle w:val="Zkladntext3"/>
        <w:rPr>
          <w:rFonts w:cs="Arial"/>
          <w:b/>
        </w:rPr>
      </w:pPr>
    </w:p>
    <w:p w14:paraId="08E295D8" w14:textId="342D57CF" w:rsidR="009B5C69" w:rsidRPr="00163724" w:rsidRDefault="009B5C69" w:rsidP="009B5C69">
      <w:pPr>
        <w:spacing w:after="120"/>
        <w:rPr>
          <w:rFonts w:ascii="Arial" w:hAnsi="Arial" w:cs="Arial"/>
        </w:rPr>
      </w:pPr>
      <w:r w:rsidRPr="00163724">
        <w:rPr>
          <w:rFonts w:ascii="Arial" w:hAnsi="Arial" w:cs="Arial"/>
        </w:rPr>
        <w:t>Hlavním účelem a předmětem činnosti je:</w:t>
      </w:r>
    </w:p>
    <w:p w14:paraId="4AACBCC4" w14:textId="20A24E72" w:rsidR="00B46E6A" w:rsidRPr="00163724" w:rsidRDefault="00B46E6A" w:rsidP="00B46E6A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163724">
        <w:rPr>
          <w:rFonts w:ascii="Arial" w:hAnsi="Arial" w:cs="Arial"/>
          <w:sz w:val="24"/>
          <w:szCs w:val="24"/>
        </w:rPr>
        <w:t>Poskytování sociálních služeb v souladu se zákonem č. 108/2006 Sb., o sociálních službách, ve znění pozdějších předpisů, když předmět činnosti organizace je konkrétně vymezen v § 44, § 48 a § 70 zákona č. 108/2006 Sb., o sociálních službách.</w:t>
      </w:r>
    </w:p>
    <w:p w14:paraId="668DD313" w14:textId="3526B2EF" w:rsidR="00B46E6A" w:rsidRPr="00B46E6A" w:rsidRDefault="00B46E6A" w:rsidP="00B46E6A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Pr="00003A3C">
        <w:rPr>
          <w:rFonts w:ascii="Arial" w:hAnsi="Arial" w:cs="Arial"/>
          <w:sz w:val="24"/>
          <w:szCs w:val="24"/>
        </w:rPr>
        <w:t xml:space="preserve">oskytování zdravotních služeb </w:t>
      </w:r>
      <w:r w:rsidRPr="00B46E6A">
        <w:rPr>
          <w:rFonts w:ascii="Arial" w:hAnsi="Arial" w:cs="Arial"/>
          <w:sz w:val="24"/>
          <w:szCs w:val="24"/>
        </w:rPr>
        <w:t>v oborech všeobecná sestra a dětská sestra, a to ve formě ambulantní péče,</w:t>
      </w:r>
      <w:r w:rsidRPr="00B46E6A">
        <w:rPr>
          <w:rFonts w:ascii="Arial" w:hAnsi="Arial" w:cs="Arial"/>
        </w:rPr>
        <w:t xml:space="preserve"> </w:t>
      </w:r>
      <w:r w:rsidRPr="00B46E6A">
        <w:rPr>
          <w:rFonts w:ascii="Arial" w:hAnsi="Arial" w:cs="Arial"/>
          <w:sz w:val="24"/>
          <w:szCs w:val="24"/>
        </w:rPr>
        <w:t>ve formě ambulantní péče stacionární</w:t>
      </w:r>
      <w:r w:rsidRPr="00B46E6A">
        <w:rPr>
          <w:rFonts w:ascii="Arial" w:hAnsi="Arial" w:cs="Arial"/>
        </w:rPr>
        <w:t xml:space="preserve"> </w:t>
      </w:r>
      <w:r w:rsidRPr="00B46E6A">
        <w:rPr>
          <w:rFonts w:ascii="Arial" w:hAnsi="Arial" w:cs="Arial"/>
          <w:sz w:val="24"/>
          <w:szCs w:val="24"/>
        </w:rPr>
        <w:t>a ve formě zdravotní péče poskytované ve vlastním sociálním prostředí pacienta.</w:t>
      </w:r>
    </w:p>
    <w:p w14:paraId="69E77D41" w14:textId="77777777" w:rsidR="00B46E6A" w:rsidRPr="009E135F" w:rsidRDefault="00B46E6A" w:rsidP="00B46E6A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E135F">
        <w:rPr>
          <w:rFonts w:ascii="Arial" w:hAnsi="Arial" w:cs="Arial"/>
          <w:sz w:val="24"/>
          <w:szCs w:val="24"/>
        </w:rPr>
        <w:t>Poskytování sociálně-právní ochrany na základě a v rozsahu rozhodnutí o pověření k výkonu takové činnosti podle § 48 a souvisejících zákona č. 359/1999 Sb., o sociálně-právní ochraně dětí, ve znění pozdějších předpisů, včetně zřizování zařízení pro děti vyžadující okamžitou pomoc podle § 42 a následujících téhož zákona.</w:t>
      </w:r>
    </w:p>
    <w:p w14:paraId="70BD2264" w14:textId="77777777" w:rsidR="00B46E6A" w:rsidRPr="00BB505E" w:rsidRDefault="00B46E6A" w:rsidP="00B46E6A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BB505E">
        <w:rPr>
          <w:rFonts w:ascii="Arial" w:hAnsi="Arial" w:cs="Arial"/>
          <w:color w:val="000000"/>
          <w:sz w:val="24"/>
          <w:szCs w:val="24"/>
        </w:rPr>
        <w:t xml:space="preserve">Zajišťování činností vyplývajících z § 47a odst. 2 zákona č. 359/1999 Sb., o sociálně-právní ochraně dětí, ve znění pozdějších předpisů, pro orgány obcí, krajský úřad a pověřené osoby, které uzavřely dohodu o výkonu pěstounské péče. </w:t>
      </w:r>
    </w:p>
    <w:p w14:paraId="22DD593B" w14:textId="7E322F9A" w:rsidR="00B46E6A" w:rsidRPr="006D6C80" w:rsidRDefault="00B46E6A" w:rsidP="00B46E6A">
      <w:pPr>
        <w:pStyle w:val="Odstavecseseznamem"/>
        <w:numPr>
          <w:ilvl w:val="0"/>
          <w:numId w:val="13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D6C80">
        <w:rPr>
          <w:rFonts w:ascii="Arial" w:hAnsi="Arial" w:cs="Arial"/>
          <w:sz w:val="24"/>
          <w:szCs w:val="24"/>
        </w:rPr>
        <w:t xml:space="preserve">Hostinská činnost, služby v rámci hostinské činnosti budou poskytovány pouze klientům, kterým </w:t>
      </w:r>
      <w:r w:rsidRPr="00B46E6A">
        <w:rPr>
          <w:rFonts w:ascii="Arial" w:hAnsi="Arial" w:cs="Arial"/>
          <w:sz w:val="24"/>
          <w:szCs w:val="24"/>
        </w:rPr>
        <w:t>C</w:t>
      </w:r>
      <w:r w:rsidRPr="006D6C80">
        <w:rPr>
          <w:rFonts w:ascii="Arial" w:hAnsi="Arial" w:cs="Arial"/>
          <w:sz w:val="24"/>
          <w:szCs w:val="24"/>
        </w:rPr>
        <w:t xml:space="preserve">entrum Ostrůvek, příspěvková organizace, bude poskytovat jiné zdravotní </w:t>
      </w:r>
      <w:r w:rsidRPr="00B46E6A">
        <w:rPr>
          <w:rFonts w:ascii="Arial" w:hAnsi="Arial" w:cs="Arial"/>
          <w:sz w:val="24"/>
          <w:szCs w:val="24"/>
        </w:rPr>
        <w:t xml:space="preserve">služby, sociální služby </w:t>
      </w:r>
      <w:r w:rsidRPr="006D6C80">
        <w:rPr>
          <w:rFonts w:ascii="Arial" w:hAnsi="Arial" w:cs="Arial"/>
          <w:sz w:val="24"/>
          <w:szCs w:val="24"/>
        </w:rPr>
        <w:t xml:space="preserve">nebo služby v rámci zákona č. 359/1999 Sb., o sociálně-právní ochraně dětí, ve znění pozdějších předpisů.  </w:t>
      </w:r>
    </w:p>
    <w:p w14:paraId="20B4EC80" w14:textId="2040DD0A" w:rsidR="00B46E6A" w:rsidRPr="006D6C80" w:rsidRDefault="00B46E6A" w:rsidP="00B46E6A">
      <w:pPr>
        <w:pStyle w:val="Odstavecseseznamem"/>
        <w:numPr>
          <w:ilvl w:val="0"/>
          <w:numId w:val="13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6D6C80">
        <w:rPr>
          <w:rFonts w:ascii="Arial" w:hAnsi="Arial" w:cs="Arial"/>
          <w:sz w:val="24"/>
          <w:szCs w:val="24"/>
        </w:rPr>
        <w:t xml:space="preserve">Výroba, obchod a služby neuvedené v přílohách 1 až 3 živnostenského zákona, a to obor činnosti ubytovací služby, tyto služby budou poskytovány pouze klientům, kterým </w:t>
      </w:r>
      <w:r w:rsidRPr="00B46E6A">
        <w:rPr>
          <w:rFonts w:ascii="Arial" w:hAnsi="Arial" w:cs="Arial"/>
          <w:sz w:val="24"/>
          <w:szCs w:val="24"/>
        </w:rPr>
        <w:t xml:space="preserve">Centrum Ostrůvek, příspěvková organizace, bude poskytovat jiné zdravotní služby, sociální služby </w:t>
      </w:r>
      <w:r w:rsidRPr="006D6C80">
        <w:rPr>
          <w:rFonts w:ascii="Arial" w:hAnsi="Arial" w:cs="Arial"/>
          <w:sz w:val="24"/>
          <w:szCs w:val="24"/>
        </w:rPr>
        <w:t xml:space="preserve">nebo služby v rámci zákona č. 359/1999 Sb., o sociálně-právní ochraně dětí, ve znění pozdějších </w:t>
      </w:r>
      <w:r w:rsidRPr="00B46E6A">
        <w:rPr>
          <w:rFonts w:ascii="Arial" w:hAnsi="Arial" w:cs="Arial"/>
          <w:sz w:val="24"/>
          <w:szCs w:val="24"/>
        </w:rPr>
        <w:t>předpisů</w:t>
      </w:r>
      <w:r w:rsidRPr="00B46E6A">
        <w:rPr>
          <w:rFonts w:ascii="Arial" w:hAnsi="Arial" w:cs="Arial"/>
        </w:rPr>
        <w:t>.“</w:t>
      </w:r>
    </w:p>
    <w:p w14:paraId="4A8E770A" w14:textId="64250440" w:rsidR="00B46E6A" w:rsidRDefault="00B46E6A" w:rsidP="009B5C69">
      <w:pPr>
        <w:spacing w:after="120"/>
        <w:rPr>
          <w:rFonts w:ascii="Arial" w:hAnsi="Arial" w:cs="Arial"/>
          <w:color w:val="FF0000"/>
        </w:rPr>
      </w:pPr>
    </w:p>
    <w:p w14:paraId="71107DCF" w14:textId="77777777" w:rsidR="00030F45" w:rsidRDefault="00030F45" w:rsidP="008F220F">
      <w:pPr>
        <w:pStyle w:val="Bnstylodsazennahoe"/>
        <w:rPr>
          <w:lang w:eastAsia="en-US"/>
        </w:rPr>
      </w:pPr>
      <w:r>
        <w:rPr>
          <w:lang w:eastAsia="en-US"/>
        </w:rPr>
        <w:t>Stávající článek VI. zřizovací listiny se ruší a nahrazuje se tímto zněním:</w:t>
      </w:r>
    </w:p>
    <w:p w14:paraId="65163104" w14:textId="096E9BBE" w:rsidR="00253F75" w:rsidRPr="001E077B" w:rsidRDefault="00030F45" w:rsidP="00253F75">
      <w:pPr>
        <w:pStyle w:val="Zkladntext3"/>
        <w:jc w:val="center"/>
        <w:rPr>
          <w:rFonts w:cs="Arial"/>
        </w:rPr>
      </w:pPr>
      <w:r w:rsidRPr="001E077B">
        <w:rPr>
          <w:rFonts w:cs="Arial"/>
        </w:rPr>
        <w:t>„</w:t>
      </w:r>
      <w:r w:rsidR="00FD389B" w:rsidRPr="001E077B">
        <w:rPr>
          <w:rFonts w:cs="Arial"/>
        </w:rPr>
        <w:t>V</w:t>
      </w:r>
      <w:r w:rsidR="00253F75" w:rsidRPr="001E077B">
        <w:rPr>
          <w:rFonts w:cs="Arial"/>
        </w:rPr>
        <w:t>I.</w:t>
      </w:r>
    </w:p>
    <w:p w14:paraId="43B64FFB" w14:textId="77777777" w:rsidR="00FD389B" w:rsidRPr="001E077B" w:rsidRDefault="00FD389B" w:rsidP="00FD389B">
      <w:pPr>
        <w:pStyle w:val="Zkladntext3"/>
        <w:jc w:val="center"/>
        <w:rPr>
          <w:rFonts w:cs="Arial"/>
        </w:rPr>
      </w:pPr>
      <w:r w:rsidRPr="001E077B">
        <w:rPr>
          <w:rFonts w:cs="Arial"/>
        </w:rPr>
        <w:t>Okruhy doplňkové činnosti</w:t>
      </w:r>
    </w:p>
    <w:p w14:paraId="44272F1E" w14:textId="77777777" w:rsidR="00FD389B" w:rsidRPr="00B46E6A" w:rsidRDefault="00FD389B" w:rsidP="00FD389B">
      <w:pPr>
        <w:pStyle w:val="Zkladntext3"/>
        <w:rPr>
          <w:rFonts w:cs="Arial"/>
          <w:b/>
        </w:rPr>
      </w:pPr>
    </w:p>
    <w:p w14:paraId="2E47710F" w14:textId="77777777" w:rsidR="00FD389B" w:rsidRPr="00B46E6A" w:rsidRDefault="00FD389B" w:rsidP="00FD389B">
      <w:pPr>
        <w:spacing w:after="120"/>
        <w:jc w:val="both"/>
        <w:rPr>
          <w:rFonts w:ascii="Arial" w:hAnsi="Arial" w:cs="Arial"/>
        </w:rPr>
      </w:pPr>
      <w:r w:rsidRPr="00B46E6A">
        <w:rPr>
          <w:rFonts w:ascii="Arial" w:hAnsi="Arial" w:cs="Arial"/>
        </w:rPr>
        <w:t>K lepšímu využití svých hospodářských možností a odborností svých zaměstnanců zřizovatel povoluje vykonávat příspěvkové organizaci tyto doplňkové činnosti:</w:t>
      </w:r>
    </w:p>
    <w:p w14:paraId="64B2D726" w14:textId="77777777" w:rsidR="00B46E6A" w:rsidRPr="00B46E6A" w:rsidRDefault="00B46E6A" w:rsidP="00B46E6A">
      <w:pPr>
        <w:pStyle w:val="Odstavecseseznamem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B46E6A">
        <w:rPr>
          <w:rFonts w:ascii="Arial" w:hAnsi="Arial" w:cs="Arial"/>
          <w:sz w:val="24"/>
          <w:szCs w:val="24"/>
        </w:rPr>
        <w:t>pronájem nemovitého majetku, včetně poskytování služeb zajišťujících jejich řádný provoz.</w:t>
      </w:r>
    </w:p>
    <w:p w14:paraId="3BF4BC39" w14:textId="77777777" w:rsidR="00B46E6A" w:rsidRPr="00B46E6A" w:rsidRDefault="00B46E6A" w:rsidP="00B46E6A">
      <w:pPr>
        <w:pStyle w:val="Odstavecseseznamem"/>
        <w:numPr>
          <w:ilvl w:val="0"/>
          <w:numId w:val="16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B46E6A">
        <w:rPr>
          <w:rFonts w:ascii="Arial" w:hAnsi="Arial" w:cs="Arial"/>
          <w:sz w:val="24"/>
          <w:szCs w:val="24"/>
        </w:rPr>
        <w:t>výroba, obchod a služby neuvedené v přílohách 1 až 3 živnostenského zákona</w:t>
      </w:r>
    </w:p>
    <w:p w14:paraId="36E5B45E" w14:textId="77777777" w:rsidR="00B46E6A" w:rsidRPr="00B46E6A" w:rsidRDefault="00B46E6A" w:rsidP="00B46E6A">
      <w:pPr>
        <w:ind w:left="357"/>
        <w:jc w:val="both"/>
        <w:rPr>
          <w:rFonts w:ascii="Arial" w:hAnsi="Arial" w:cs="Arial"/>
        </w:rPr>
      </w:pPr>
      <w:r w:rsidRPr="00B46E6A">
        <w:rPr>
          <w:rFonts w:ascii="Arial" w:hAnsi="Arial" w:cs="Arial"/>
        </w:rPr>
        <w:t>obory činnosti:</w:t>
      </w:r>
    </w:p>
    <w:p w14:paraId="6FFE9F38" w14:textId="77777777" w:rsidR="00B46E6A" w:rsidRPr="00B46E6A" w:rsidRDefault="00B46E6A" w:rsidP="00B46E6A">
      <w:pPr>
        <w:pStyle w:val="Odstavecseseznamem"/>
        <w:numPr>
          <w:ilvl w:val="0"/>
          <w:numId w:val="17"/>
        </w:numPr>
        <w:jc w:val="both"/>
        <w:rPr>
          <w:rFonts w:ascii="Arial" w:hAnsi="Arial"/>
        </w:rPr>
      </w:pPr>
      <w:r w:rsidRPr="00B46E6A">
        <w:rPr>
          <w:rFonts w:ascii="Arial" w:hAnsi="Arial" w:cs="Arial"/>
          <w:sz w:val="24"/>
          <w:szCs w:val="24"/>
        </w:rPr>
        <w:t>mimoškolní výchova a vzdělávání, pořádání kurzů, školení, včetně lektorské činnosti,</w:t>
      </w:r>
      <w:r w:rsidRPr="00B46E6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162F08AE" w14:textId="703092C5" w:rsidR="00B46E6A" w:rsidRPr="00B46E6A" w:rsidRDefault="00B46E6A" w:rsidP="00B46E6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B46E6A">
        <w:rPr>
          <w:rFonts w:ascii="Arial" w:hAnsi="Arial" w:cs="Arial"/>
          <w:sz w:val="24"/>
          <w:szCs w:val="24"/>
        </w:rPr>
        <w:t>výroba, ob</w:t>
      </w:r>
      <w:r w:rsidR="00751BFF">
        <w:rPr>
          <w:rFonts w:ascii="Arial" w:hAnsi="Arial" w:cs="Arial"/>
          <w:sz w:val="24"/>
          <w:szCs w:val="24"/>
        </w:rPr>
        <w:t>chod a služby jinde nezařazené.</w:t>
      </w:r>
      <w:r w:rsidR="009A61C7">
        <w:rPr>
          <w:rFonts w:ascii="Arial" w:hAnsi="Arial" w:cs="Arial"/>
          <w:sz w:val="24"/>
          <w:szCs w:val="24"/>
        </w:rPr>
        <w:t>“</w:t>
      </w:r>
    </w:p>
    <w:p w14:paraId="77C26C63" w14:textId="77777777" w:rsidR="000515F8" w:rsidRDefault="000515F8" w:rsidP="007F520A">
      <w:pPr>
        <w:pStyle w:val="HlavikaZL"/>
        <w:jc w:val="both"/>
        <w:rPr>
          <w:b w:val="0"/>
        </w:rPr>
      </w:pPr>
    </w:p>
    <w:p w14:paraId="32364B58" w14:textId="77777777" w:rsidR="006F0058" w:rsidRDefault="006F0058" w:rsidP="007F520A">
      <w:pPr>
        <w:pStyle w:val="HlavikaZL"/>
        <w:jc w:val="both"/>
        <w:rPr>
          <w:b w:val="0"/>
        </w:rPr>
        <w:sectPr w:rsidR="006F0058" w:rsidSect="006659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551BB5" w14:textId="24C90FA1" w:rsidR="008F220F" w:rsidRDefault="008F220F" w:rsidP="008F220F">
      <w:pPr>
        <w:pStyle w:val="Bnstylodsazennahoe"/>
        <w:rPr>
          <w:lang w:eastAsia="en-US"/>
        </w:rPr>
      </w:pPr>
      <w:r>
        <w:rPr>
          <w:lang w:eastAsia="en-US"/>
        </w:rPr>
        <w:lastRenderedPageBreak/>
        <w:t>Stávající příloha č. 1 se ruší a nahrazuje se tímto zněním:</w:t>
      </w:r>
    </w:p>
    <w:p w14:paraId="02904EE7" w14:textId="5A401392" w:rsidR="008F220F" w:rsidRDefault="008F220F" w:rsidP="008F220F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„Příloha č. 1 Vymezení majetku v hospodaření příspěvkové organizace </w:t>
      </w:r>
    </w:p>
    <w:p w14:paraId="752FA8BD" w14:textId="77777777" w:rsidR="008F220F" w:rsidRDefault="008F220F" w:rsidP="008F220F">
      <w:pPr>
        <w:ind w:left="1068"/>
        <w:rPr>
          <w:rFonts w:ascii="Arial" w:hAnsi="Arial" w:cs="Arial"/>
          <w:b/>
          <w:color w:val="FF0000"/>
        </w:rPr>
      </w:pPr>
    </w:p>
    <w:p w14:paraId="40695D0A" w14:textId="77777777" w:rsidR="008F220F" w:rsidRDefault="008F220F" w:rsidP="008F220F">
      <w:pPr>
        <w:numPr>
          <w:ilvl w:val="0"/>
          <w:numId w:val="12"/>
        </w:numPr>
        <w:spacing w:after="120"/>
        <w:ind w:left="1066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Nemovitý majetek – stavby </w:t>
      </w:r>
    </w:p>
    <w:p w14:paraId="4DF46464" w14:textId="77777777" w:rsidR="008F220F" w:rsidRDefault="008F220F" w:rsidP="008F220F">
      <w:pPr>
        <w:spacing w:after="12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A1) Stavby - budovy ZAPSANÉ v katastru nemovitostí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8F220F" w14:paraId="2365295F" w14:textId="77777777" w:rsidTr="005267A4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0F4C4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9EE118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23BB7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EDC9AE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2E75F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6F6DF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DAD7F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89C689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8F220F" w14:paraId="07B8C0EB" w14:textId="77777777" w:rsidTr="005267A4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3AE452" w14:textId="0ABF7BBE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55E8B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CDA6E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88870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1816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BDD5B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265/--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BC6EA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trike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občanské vybavení  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EEA83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st. 333/1 </w:t>
            </w:r>
          </w:p>
        </w:tc>
      </w:tr>
      <w:tr w:rsidR="008F220F" w14:paraId="6B67D458" w14:textId="77777777" w:rsidTr="005267A4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CDB6E9" w14:textId="0D3C5D63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EEE3A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A17EA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0848A7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18B4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088FD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103/--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82E04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adminis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E3E8D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</w:tr>
      <w:tr w:rsidR="008F220F" w14:paraId="704C267D" w14:textId="77777777" w:rsidTr="005267A4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4A312D" w14:textId="3EB03548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4D52E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7253A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00826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9703E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7CA89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269/--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5C077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obč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vyb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962D1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</w:tr>
      <w:tr w:rsidR="008F220F" w14:paraId="1476B319" w14:textId="77777777" w:rsidTr="005267A4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6D7B87" w14:textId="5B98049D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28B61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E9E9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76177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6DF9B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115C5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0F2E7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75ACE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</w:tr>
      <w:tr w:rsidR="008F220F" w14:paraId="67CE3C1F" w14:textId="77777777" w:rsidTr="005267A4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C17AC2" w14:textId="558E060D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F328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32F6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8E56A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9E8B5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54B0E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1319A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CD15E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</w:tr>
      <w:tr w:rsidR="008F220F" w14:paraId="289F5BF4" w14:textId="77777777" w:rsidTr="005267A4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E55F1B" w14:textId="120B635F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7E739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25272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5C891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051E5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9AC4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03BE6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8ABF9E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</w:tr>
      <w:tr w:rsidR="008F220F" w14:paraId="2E4670EA" w14:textId="77777777" w:rsidTr="005267A4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97603C" w14:textId="57A0CDE1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5380F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86584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F61EA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0375C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C9AC6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E7E13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9B7766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1100</w:t>
            </w:r>
          </w:p>
        </w:tc>
      </w:tr>
      <w:tr w:rsidR="008F220F" w14:paraId="3A691A23" w14:textId="77777777" w:rsidTr="005267A4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F668185" w14:textId="7A564F78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A83B43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9A5873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E40E56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AAC8E0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Nové Sady u Olomouce 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8D0BF6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B4C136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st.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70925F9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</w:tr>
    </w:tbl>
    <w:p w14:paraId="6D1C903F" w14:textId="77777777" w:rsidR="008F220F" w:rsidRDefault="008F220F" w:rsidP="008F220F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052"/>
        <w:gridCol w:w="2051"/>
        <w:gridCol w:w="2051"/>
        <w:gridCol w:w="2051"/>
        <w:gridCol w:w="1090"/>
        <w:gridCol w:w="2274"/>
        <w:gridCol w:w="1862"/>
      </w:tblGrid>
      <w:tr w:rsidR="008F220F" w14:paraId="695FFD74" w14:textId="77777777" w:rsidTr="005267A4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D6B16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6619C3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B26F9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70326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4A498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0F364D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č.p.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č.ev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470205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C955EB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8F220F" w14:paraId="43230D96" w14:textId="77777777" w:rsidTr="005267A4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B3CF5" w14:textId="77777777" w:rsidR="008F220F" w:rsidRDefault="008F220F" w:rsidP="005267A4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AE597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AB41F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0E4D6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BBB2B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C3276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903/--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CCC62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dům</w:t>
            </w:r>
            <w:proofErr w:type="spellEnd"/>
            <w:proofErr w:type="gramEnd"/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DBD26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st. 1074</w:t>
            </w:r>
          </w:p>
        </w:tc>
      </w:tr>
      <w:tr w:rsidR="008F220F" w14:paraId="0CB73DED" w14:textId="77777777" w:rsidTr="005267A4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CD035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06F8B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81C22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023B4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5A9801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A3D60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--/--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55FB0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8CB98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</w:tr>
    </w:tbl>
    <w:p w14:paraId="6CCF6F8F" w14:textId="67AF43DA" w:rsidR="008F220F" w:rsidRDefault="008F220F" w:rsidP="008F220F">
      <w:pPr>
        <w:jc w:val="both"/>
        <w:rPr>
          <w:rFonts w:ascii="Arial" w:hAnsi="Arial" w:cs="Arial"/>
          <w:b/>
          <w:sz w:val="22"/>
          <w:szCs w:val="22"/>
        </w:rPr>
      </w:pPr>
    </w:p>
    <w:p w14:paraId="49CAF2BD" w14:textId="77777777" w:rsidR="008F220F" w:rsidRDefault="008F220F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2A3A192" w14:textId="77777777" w:rsidR="008F220F" w:rsidRDefault="008F220F" w:rsidP="008F220F">
      <w:pPr>
        <w:ind w:firstLine="360"/>
        <w:rPr>
          <w:rFonts w:ascii="Arial" w:hAnsi="Arial" w:cs="Arial"/>
          <w:b/>
        </w:rPr>
      </w:pPr>
    </w:p>
    <w:p w14:paraId="0A7A5ED8" w14:textId="77777777" w:rsidR="008F220F" w:rsidRDefault="008F220F" w:rsidP="008F220F">
      <w:pPr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A2) Stavby NEZAPSANÉ v katastru nemovitostí</w:t>
      </w:r>
    </w:p>
    <w:p w14:paraId="1395413D" w14:textId="77777777" w:rsidR="008F220F" w:rsidRDefault="008F220F" w:rsidP="008F220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4"/>
        <w:gridCol w:w="2434"/>
        <w:gridCol w:w="2434"/>
        <w:gridCol w:w="2774"/>
        <w:gridCol w:w="1955"/>
      </w:tblGrid>
      <w:tr w:rsidR="008F220F" w14:paraId="180934BA" w14:textId="77777777" w:rsidTr="005267A4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F4808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1F46E5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9393C7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3D1AB0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7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9AE07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9A1320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8F220F" w14:paraId="39BBAF6E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38728D" w14:textId="77777777" w:rsidR="008F220F" w:rsidRDefault="008F220F" w:rsidP="005267A4">
            <w:pPr>
              <w:spacing w:line="276" w:lineRule="auto"/>
              <w:ind w:right="1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8F60C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810FD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4A22B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23B93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dětský bazén</w:t>
            </w:r>
          </w:p>
        </w:tc>
        <w:tc>
          <w:tcPr>
            <w:tcW w:w="19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85B69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96/2 </w:t>
            </w:r>
          </w:p>
        </w:tc>
      </w:tr>
      <w:tr w:rsidR="008F220F" w14:paraId="48C74352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45D53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1293E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C0B97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970A8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7CAFA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oplocení areálu budovy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6B206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</w:tr>
      <w:tr w:rsidR="008F220F" w14:paraId="4BB5A5B0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6E7F3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129C4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01ED9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05854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D6447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 pavilon na kočárky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0D5CF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</w:tr>
      <w:tr w:rsidR="008F220F" w14:paraId="0894E73E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A21EF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89BA6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C0B36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AF098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0D3FC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jiná stavba - kočárkárna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55B1D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  <w:tr w:rsidR="008F220F" w14:paraId="475A0C09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77F05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4C2A0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F4072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37C7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8AFA0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kabel optický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A606A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297/1</w:t>
            </w:r>
          </w:p>
        </w:tc>
      </w:tr>
      <w:tr w:rsidR="008F220F" w14:paraId="681498D0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48C872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E2A448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694BD7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334B1B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7931B5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oplocení a brány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018BB7B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297/1</w:t>
            </w:r>
          </w:p>
        </w:tc>
      </w:tr>
    </w:tbl>
    <w:p w14:paraId="79374485" w14:textId="77777777" w:rsidR="008F220F" w:rsidRDefault="008F220F" w:rsidP="008F220F">
      <w:pPr>
        <w:jc w:val="both"/>
        <w:rPr>
          <w:rFonts w:ascii="Arial" w:hAnsi="Arial" w:cs="Arial"/>
          <w:b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8F220F" w14:paraId="7335F2E2" w14:textId="77777777" w:rsidTr="005267A4">
        <w:trPr>
          <w:trHeight w:val="567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4C894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B3AE5B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D8BB2E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5A8FA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459D6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způsob využití stavby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DB4914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 parcele č.</w:t>
            </w:r>
          </w:p>
        </w:tc>
      </w:tr>
      <w:tr w:rsidR="008F220F" w14:paraId="39687917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B3BAB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0FE19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4D49B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12141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8FCE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kočárkárna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2A5E1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8F220F" w14:paraId="6604D5BF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FA2DE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C12E1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11594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9BED5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ECDA9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pergola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8A2D9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8F220F" w14:paraId="1076D42E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88E7F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6BD1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Šumperk 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00686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B223D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15C29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pergola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D6689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8F220F" w14:paraId="60FC3E6E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9B6971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CF37E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4A07E0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0E7AC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87ECC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dětské hřiště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9407C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</w:tc>
      </w:tr>
      <w:tr w:rsidR="008F220F" w14:paraId="2584613A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3DE9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AE745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B2C7C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A7464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3F1C7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oplocení dětského hřiště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37D1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128/1</w:t>
            </w:r>
          </w:p>
          <w:p w14:paraId="335380E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292C2F6" w14:textId="77777777" w:rsidR="008F220F" w:rsidRDefault="008F220F" w:rsidP="008F220F">
      <w:pPr>
        <w:ind w:firstLine="708"/>
        <w:jc w:val="both"/>
        <w:rPr>
          <w:rFonts w:ascii="Arial" w:hAnsi="Arial" w:cs="Arial"/>
          <w:b/>
        </w:rPr>
      </w:pPr>
    </w:p>
    <w:p w14:paraId="334E4FDA" w14:textId="77777777" w:rsidR="008F220F" w:rsidRDefault="008F220F" w:rsidP="008F220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977DC5" w14:textId="77777777" w:rsidR="008F220F" w:rsidRDefault="008F220F" w:rsidP="008F220F">
      <w:pPr>
        <w:numPr>
          <w:ilvl w:val="0"/>
          <w:numId w:val="12"/>
        </w:numPr>
        <w:spacing w:after="120"/>
        <w:ind w:left="1066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Nemovitý majetek – pozemky</w:t>
      </w: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8F220F" w14:paraId="0732B9C7" w14:textId="77777777" w:rsidTr="008F220F">
        <w:trPr>
          <w:trHeight w:val="268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4953C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20E59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14D74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E94921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B481F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BEBFC1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8F220F" w14:paraId="0FB5BE38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91C339" w14:textId="1F03CA39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FB3B1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16FC4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DA2E7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34E43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333/1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313A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73D2E6AD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4F27EF" w14:textId="514C56CB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9BBE18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6D80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92C1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FCB7F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A10C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4C884A29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E87E1E" w14:textId="178DAC7D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3B4E1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2FB8A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CC831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EC73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CDD7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479B4A5C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91E861" w14:textId="59A3D9BC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8C90C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9AFD5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F573F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6E3BD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9BB8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0652BF58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086FC" w14:textId="4F1B999A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CC74A0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7028F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E0629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Hejčín</w:t>
            </w:r>
            <w:proofErr w:type="spellEnd"/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3268E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96/7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E8AE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6AC0A19F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835222" w14:textId="7D1C059F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F2C0E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DF8D5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3D8B7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1BED5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CA9F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216F99ED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054280" w14:textId="49D0EE27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D51E5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FAA4F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7983129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A2D50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273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32CE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49B71AD4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0EF6A" w14:textId="5BAC8F0D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9D98E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010A7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FAC0E9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C76A0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649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3BA85F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3772B167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8D1A73" w14:textId="601AD6EB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3C62A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7A269D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C2C1D5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92DDB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50D7C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53A4BDF9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0C9A87" w14:textId="2F90E7E0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910C4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90D47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339699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253C5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1099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9418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7CFA392D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18EE0B" w14:textId="62487B31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710E1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373A9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CF7458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F245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st.1100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3002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7E9D7CA8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705F19" w14:textId="3398A1EA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FFCFD5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90332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07F1C8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D3547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1101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CCFD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5F8D0E13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44345" w14:textId="610B7730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55B33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C9164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687EB5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1A239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297/1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92E9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27420789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61EA16" w14:textId="0ABC4CFF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5E192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F7816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2C018B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4030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297/2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34A24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3A8418AE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27DDC6" w14:textId="3E87267E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73C7F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CA990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5CB280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38AB25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A91B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6AE23AE2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B39BD5" w14:textId="3CE3C911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6E254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99DC9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B0F3C9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8538D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297/4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E178C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5FA49438" w14:textId="77777777" w:rsidTr="008F220F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3F9E7D7" w14:textId="3503FFA0" w:rsidR="008F220F" w:rsidRDefault="008F220F" w:rsidP="008F220F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53FE0C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1E9ED23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4DF349FE" w14:textId="77777777" w:rsidR="008F220F" w:rsidRDefault="008F220F" w:rsidP="005267A4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096A701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623/16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535ADB8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7D721CD" w14:textId="77777777" w:rsidR="008F220F" w:rsidRPr="008F220F" w:rsidRDefault="008F220F" w:rsidP="008F220F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435"/>
        <w:gridCol w:w="2434"/>
        <w:gridCol w:w="2434"/>
        <w:gridCol w:w="2329"/>
        <w:gridCol w:w="2399"/>
      </w:tblGrid>
      <w:tr w:rsidR="008F220F" w14:paraId="7296E9CF" w14:textId="77777777" w:rsidTr="008F220F">
        <w:trPr>
          <w:trHeight w:val="295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38A02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6584A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okres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9E341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obec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4105C8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katastrální území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87C90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parcela č.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C38300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druh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zjed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evidence</w:t>
            </w:r>
            <w:proofErr w:type="gramEnd"/>
          </w:p>
        </w:tc>
      </w:tr>
      <w:tr w:rsidR="008F220F" w14:paraId="31F568AB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49AAB" w14:textId="77777777" w:rsidR="008F220F" w:rsidRDefault="008F220F" w:rsidP="005267A4">
            <w:pPr>
              <w:spacing w:line="276" w:lineRule="auto"/>
              <w:ind w:right="15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FE5E5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75659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C6A6E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FE8293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1074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E42F40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F220F" w14:paraId="20EDE270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BD275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9BD9F4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051DD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567D6C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167A8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st. 1075/3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7E5F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F220F" w14:paraId="7F31E1E0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4B4E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26C25E7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F70D0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BB6DA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699A26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3261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B636A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8F220F" w14:paraId="70E1B743" w14:textId="77777777" w:rsidTr="005267A4">
        <w:trPr>
          <w:trHeight w:val="340"/>
          <w:jc w:val="center"/>
        </w:trPr>
        <w:tc>
          <w:tcPr>
            <w:tcW w:w="5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7B33EB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278F0ED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4BFB221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921638B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Šumperk</w:t>
            </w:r>
          </w:p>
        </w:tc>
        <w:tc>
          <w:tcPr>
            <w:tcW w:w="232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0F4B73E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128/1</w:t>
            </w:r>
          </w:p>
        </w:tc>
        <w:tc>
          <w:tcPr>
            <w:tcW w:w="239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0726A702" w14:textId="77777777" w:rsidR="008F220F" w:rsidRDefault="008F220F" w:rsidP="005267A4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color w:val="FF0000"/>
                <w:sz w:val="20"/>
                <w:szCs w:val="20"/>
                <w:lang w:eastAsia="en-US"/>
              </w:rPr>
            </w:pPr>
          </w:p>
        </w:tc>
      </w:tr>
    </w:tbl>
    <w:p w14:paraId="1E4086BE" w14:textId="77777777" w:rsidR="008F220F" w:rsidRDefault="008F220F" w:rsidP="008F220F">
      <w:pPr>
        <w:jc w:val="both"/>
        <w:rPr>
          <w:rFonts w:ascii="Arial" w:hAnsi="Arial" w:cs="Arial"/>
          <w:b/>
          <w:sz w:val="22"/>
          <w:szCs w:val="22"/>
        </w:rPr>
      </w:pPr>
    </w:p>
    <w:p w14:paraId="2C7DF52D" w14:textId="77777777" w:rsidR="008F220F" w:rsidRDefault="008F220F" w:rsidP="008F220F">
      <w:pPr>
        <w:jc w:val="both"/>
        <w:rPr>
          <w:rFonts w:ascii="Arial" w:hAnsi="Arial" w:cs="Arial"/>
          <w:b/>
          <w:sz w:val="22"/>
          <w:szCs w:val="22"/>
        </w:rPr>
      </w:pPr>
    </w:p>
    <w:p w14:paraId="77338421" w14:textId="77777777" w:rsidR="008F220F" w:rsidRDefault="008F220F" w:rsidP="008F22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0E60DC74" w14:textId="77777777" w:rsidR="008F220F" w:rsidRDefault="008F220F" w:rsidP="008F220F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  <w:r>
        <w:rPr>
          <w:rFonts w:ascii="Arial" w:hAnsi="Arial" w:cs="Arial"/>
          <w:i/>
          <w:color w:val="3333FF"/>
          <w:shd w:val="clear" w:color="auto" w:fill="FFFFFF"/>
        </w:rPr>
        <w:t xml:space="preserve"> </w:t>
      </w:r>
    </w:p>
    <w:p w14:paraId="34F6085C" w14:textId="33BA5E78" w:rsidR="008F220F" w:rsidRDefault="008F220F" w:rsidP="008F220F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Zřizovatel předává příspěvkové organizaci k hospodaření ostatní majetek, a to v rozsahu vymezeném inventarizací majetku provedenou v </w:t>
      </w:r>
      <w:r>
        <w:rPr>
          <w:rFonts w:ascii="Arial" w:hAnsi="Arial" w:cs="Arial"/>
        </w:rPr>
        <w:t xml:space="preserve">Dětském centru Ostrůvek, příspěvkové organizaci, a </w:t>
      </w:r>
      <w:r>
        <w:rPr>
          <w:rFonts w:ascii="Arial" w:hAnsi="Arial" w:cs="Arial"/>
          <w:color w:val="000000"/>
        </w:rPr>
        <w:t>Dětském centru Pavučinka Šumperk, příspěvkové organizaci,</w:t>
      </w:r>
      <w:r>
        <w:rPr>
          <w:rFonts w:ascii="Arial" w:hAnsi="Arial" w:cs="Arial"/>
          <w:shd w:val="clear" w:color="auto" w:fill="FFFFFF"/>
        </w:rPr>
        <w:t xml:space="preserve"> ke dni 31. 12. 2013, který je definován v inventurních soupisech.</w:t>
      </w:r>
    </w:p>
    <w:p w14:paraId="0FC6F032" w14:textId="691EF895" w:rsidR="006B6B91" w:rsidRDefault="006B6B91" w:rsidP="008F220F">
      <w:pPr>
        <w:jc w:val="both"/>
        <w:rPr>
          <w:rFonts w:ascii="Arial" w:hAnsi="Arial" w:cs="Arial"/>
          <w:shd w:val="clear" w:color="auto" w:fill="FFFFFF"/>
        </w:rPr>
      </w:pPr>
    </w:p>
    <w:p w14:paraId="09D2CB7E" w14:textId="7FB56766" w:rsidR="00AB14EE" w:rsidRDefault="006B6B91" w:rsidP="00AB14EE">
      <w:pPr>
        <w:jc w:val="both"/>
        <w:rPr>
          <w:rFonts w:ascii="Arial" w:hAnsi="Arial" w:cs="Arial"/>
          <w:shd w:val="clear" w:color="auto" w:fill="FFFFFF"/>
        </w:rPr>
      </w:pPr>
      <w:r w:rsidRPr="00A023A4">
        <w:rPr>
          <w:rFonts w:ascii="Arial" w:hAnsi="Arial" w:cs="Arial"/>
          <w:color w:val="000000"/>
          <w:shd w:val="clear" w:color="auto" w:fill="FFFFFF"/>
        </w:rPr>
        <w:t xml:space="preserve">Zřizovatel </w:t>
      </w:r>
      <w:r w:rsidR="00CB011E" w:rsidRPr="00A023A4">
        <w:rPr>
          <w:rFonts w:ascii="Arial" w:hAnsi="Arial" w:cs="Arial"/>
          <w:color w:val="000000"/>
          <w:shd w:val="clear" w:color="auto" w:fill="FFFFFF"/>
        </w:rPr>
        <w:t xml:space="preserve">odnímá </w:t>
      </w:r>
      <w:r w:rsidR="008675B1" w:rsidRPr="00A023A4">
        <w:rPr>
          <w:rFonts w:ascii="Arial" w:hAnsi="Arial" w:cs="Arial"/>
          <w:color w:val="000000"/>
          <w:shd w:val="clear" w:color="auto" w:fill="FFFFFF"/>
        </w:rPr>
        <w:t xml:space="preserve">ke dni 31. 12. 2023 </w:t>
      </w:r>
      <w:r w:rsidRPr="00A023A4">
        <w:rPr>
          <w:rFonts w:ascii="Arial" w:hAnsi="Arial" w:cs="Arial"/>
          <w:color w:val="000000"/>
          <w:shd w:val="clear" w:color="auto" w:fill="FFFFFF"/>
        </w:rPr>
        <w:t xml:space="preserve">příspěvkové organizaci </w:t>
      </w:r>
      <w:r w:rsidR="00CB011E" w:rsidRPr="00A023A4">
        <w:rPr>
          <w:rFonts w:ascii="Arial" w:hAnsi="Arial" w:cs="Arial"/>
          <w:color w:val="000000"/>
          <w:shd w:val="clear" w:color="auto" w:fill="FFFFFF"/>
        </w:rPr>
        <w:t xml:space="preserve">z </w:t>
      </w:r>
      <w:r w:rsidRPr="00A023A4">
        <w:rPr>
          <w:rFonts w:ascii="Arial" w:hAnsi="Arial" w:cs="Arial"/>
          <w:color w:val="000000"/>
          <w:shd w:val="clear" w:color="auto" w:fill="FFFFFF"/>
        </w:rPr>
        <w:t xml:space="preserve">hospodaření </w:t>
      </w:r>
      <w:r w:rsidR="00AB14EE" w:rsidRPr="00A023A4">
        <w:rPr>
          <w:rFonts w:ascii="Arial" w:hAnsi="Arial" w:cs="Arial"/>
          <w:color w:val="000000"/>
          <w:shd w:val="clear" w:color="auto" w:fill="FFFFFF"/>
        </w:rPr>
        <w:t xml:space="preserve">majetek, který je vymezen inventarizací majetku provedenou v </w:t>
      </w:r>
      <w:r w:rsidR="00AB14EE" w:rsidRPr="00A023A4">
        <w:rPr>
          <w:rFonts w:ascii="Arial" w:hAnsi="Arial" w:cs="Arial"/>
        </w:rPr>
        <w:t xml:space="preserve">Dětském centru Ostrůvek, příspěvkové organizaci, a </w:t>
      </w:r>
      <w:r w:rsidR="00AB14EE" w:rsidRPr="00A023A4">
        <w:rPr>
          <w:rFonts w:ascii="Arial" w:hAnsi="Arial" w:cs="Arial"/>
          <w:color w:val="000000"/>
        </w:rPr>
        <w:t>v Odborném léčebném ústavu Paseka, příspěvkové organizaci,</w:t>
      </w:r>
      <w:r w:rsidR="00AB14EE" w:rsidRPr="00A023A4">
        <w:rPr>
          <w:rFonts w:ascii="Arial" w:hAnsi="Arial" w:cs="Arial"/>
          <w:shd w:val="clear" w:color="auto" w:fill="FFFFFF"/>
        </w:rPr>
        <w:t xml:space="preserve"> ke dni 31. 12. 2023, a který je definován v inventurních soupisech.</w:t>
      </w:r>
      <w:r w:rsidR="009A61C7">
        <w:rPr>
          <w:rFonts w:ascii="Arial" w:hAnsi="Arial" w:cs="Arial"/>
          <w:shd w:val="clear" w:color="auto" w:fill="FFFFFF"/>
        </w:rPr>
        <w:t>“</w:t>
      </w:r>
    </w:p>
    <w:p w14:paraId="64336177" w14:textId="38912928" w:rsidR="006B6B91" w:rsidRDefault="006B6B91" w:rsidP="00AB14EE">
      <w:pPr>
        <w:jc w:val="both"/>
        <w:rPr>
          <w:rFonts w:ascii="Arial" w:hAnsi="Arial" w:cs="Arial"/>
        </w:rPr>
      </w:pPr>
    </w:p>
    <w:p w14:paraId="5DAB906E" w14:textId="77777777" w:rsidR="008F220F" w:rsidRDefault="008F220F" w:rsidP="008F220F"/>
    <w:p w14:paraId="47BDF101" w14:textId="38B434C6" w:rsidR="000515F8" w:rsidRDefault="000515F8" w:rsidP="007F520A">
      <w:pPr>
        <w:pStyle w:val="HlavikaZL"/>
        <w:jc w:val="both"/>
        <w:rPr>
          <w:b w:val="0"/>
        </w:rPr>
      </w:pPr>
    </w:p>
    <w:p w14:paraId="74596DBD" w14:textId="77777777" w:rsidR="006F0058" w:rsidRDefault="006F0058" w:rsidP="007F520A">
      <w:pPr>
        <w:pStyle w:val="HlavikaZL"/>
        <w:jc w:val="both"/>
        <w:rPr>
          <w:b w:val="0"/>
        </w:rPr>
      </w:pPr>
    </w:p>
    <w:p w14:paraId="5FD21011" w14:textId="3CBFAC4F" w:rsidR="006F0058" w:rsidRDefault="006F0058" w:rsidP="007F520A">
      <w:pPr>
        <w:pStyle w:val="HlavikaZL"/>
        <w:jc w:val="both"/>
        <w:rPr>
          <w:b w:val="0"/>
        </w:rPr>
      </w:pPr>
    </w:p>
    <w:p w14:paraId="204238AE" w14:textId="77777777" w:rsidR="006F0058" w:rsidRDefault="006F0058" w:rsidP="007F520A">
      <w:pPr>
        <w:pStyle w:val="HlavikaZL"/>
        <w:jc w:val="both"/>
        <w:rPr>
          <w:b w:val="0"/>
        </w:rPr>
        <w:sectPr w:rsidR="006F0058" w:rsidSect="008F220F">
          <w:pgSz w:w="16838" w:h="11906" w:orient="landscape"/>
          <w:pgMar w:top="1417" w:right="1417" w:bottom="993" w:left="1417" w:header="708" w:footer="708" w:gutter="0"/>
          <w:cols w:space="708"/>
          <w:docGrid w:linePitch="360"/>
        </w:sectPr>
      </w:pPr>
    </w:p>
    <w:p w14:paraId="765FC2C5" w14:textId="72025DB6" w:rsidR="000515F8" w:rsidRDefault="000515F8" w:rsidP="007F520A">
      <w:pPr>
        <w:pStyle w:val="HlavikaZL"/>
        <w:jc w:val="both"/>
        <w:rPr>
          <w:b w:val="0"/>
        </w:rPr>
      </w:pPr>
    </w:p>
    <w:p w14:paraId="7B02E84D" w14:textId="77777777" w:rsidR="006F0058" w:rsidRDefault="006F0058" w:rsidP="007F520A">
      <w:pPr>
        <w:pStyle w:val="HlavikaZL"/>
        <w:jc w:val="both"/>
        <w:rPr>
          <w:b w:val="0"/>
        </w:rPr>
      </w:pPr>
    </w:p>
    <w:p w14:paraId="5FB95246" w14:textId="49CDC733" w:rsidR="007F520A" w:rsidRPr="00A023A4" w:rsidRDefault="00187B32" w:rsidP="007F520A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FD69AB">
        <w:rPr>
          <w:b w:val="0"/>
        </w:rPr>
        <w:t xml:space="preserve"> zůstává zřizovací listina</w:t>
      </w:r>
      <w:r>
        <w:rPr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ze dne 7.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3.</w:t>
      </w:r>
      <w:r w:rsidR="00960F34">
        <w:rPr>
          <w:rFonts w:cs="Arial"/>
          <w:b w:val="0"/>
          <w:noProof/>
        </w:rPr>
        <w:t xml:space="preserve"> </w:t>
      </w:r>
      <w:r w:rsidR="007F520A" w:rsidRPr="002A6DA4">
        <w:rPr>
          <w:rFonts w:cs="Arial"/>
          <w:b w:val="0"/>
          <w:noProof/>
        </w:rPr>
        <w:t>2003 ve znění dodatků č</w:t>
      </w:r>
      <w:r w:rsidR="007F520A" w:rsidRPr="00D32579">
        <w:rPr>
          <w:rFonts w:cs="Arial"/>
          <w:b w:val="0"/>
          <w:noProof/>
        </w:rPr>
        <w:t xml:space="preserve">. 1 </w:t>
      </w:r>
      <w:r w:rsidR="007F520A" w:rsidRPr="00A023A4">
        <w:rPr>
          <w:rFonts w:cs="Arial"/>
          <w:b w:val="0"/>
          <w:noProof/>
        </w:rPr>
        <w:t xml:space="preserve">až </w:t>
      </w:r>
      <w:r w:rsidR="00FD389B" w:rsidRPr="00A023A4">
        <w:rPr>
          <w:rFonts w:cs="Arial"/>
          <w:b w:val="0"/>
          <w:noProof/>
        </w:rPr>
        <w:t>20</w:t>
      </w:r>
      <w:r w:rsidR="007F520A" w:rsidRPr="00A023A4">
        <w:rPr>
          <w:rFonts w:cs="Arial"/>
          <w:b w:val="0"/>
          <w:noProof/>
        </w:rPr>
        <w:t xml:space="preserve"> </w:t>
      </w:r>
      <w:r w:rsidR="007F520A" w:rsidRPr="00A023A4">
        <w:rPr>
          <w:rFonts w:cs="Arial"/>
          <w:b w:val="0"/>
        </w:rPr>
        <w:t>beze změny.</w:t>
      </w:r>
    </w:p>
    <w:p w14:paraId="639634E6" w14:textId="27E9C898" w:rsidR="007F520A" w:rsidRPr="00764BEC" w:rsidRDefault="007F520A" w:rsidP="007F520A">
      <w:pPr>
        <w:spacing w:after="240"/>
        <w:jc w:val="both"/>
        <w:rPr>
          <w:rFonts w:ascii="Arial" w:hAnsi="Arial" w:cs="Arial"/>
        </w:rPr>
      </w:pPr>
      <w:r w:rsidRPr="00A023A4">
        <w:rPr>
          <w:rFonts w:ascii="Arial" w:hAnsi="Arial" w:cs="Arial"/>
        </w:rPr>
        <w:t xml:space="preserve">Tento dodatek č. </w:t>
      </w:r>
      <w:r w:rsidR="006F4885" w:rsidRPr="00A023A4">
        <w:rPr>
          <w:rFonts w:ascii="Arial" w:hAnsi="Arial" w:cs="Arial"/>
        </w:rPr>
        <w:t>2</w:t>
      </w:r>
      <w:r w:rsidR="00FD389B" w:rsidRPr="00A023A4">
        <w:rPr>
          <w:rFonts w:ascii="Arial" w:hAnsi="Arial" w:cs="Arial"/>
        </w:rPr>
        <w:t>1</w:t>
      </w:r>
      <w:r w:rsidRPr="00A023A4">
        <w:rPr>
          <w:rFonts w:ascii="Arial" w:hAnsi="Arial" w:cs="Arial"/>
        </w:rPr>
        <w:t xml:space="preserve"> je vyhotoven v</w:t>
      </w:r>
      <w:r w:rsidR="00181D68" w:rsidRPr="00A023A4">
        <w:rPr>
          <w:rFonts w:ascii="Arial" w:hAnsi="Arial" w:cs="Arial"/>
        </w:rPr>
        <w:t>e</w:t>
      </w:r>
      <w:r w:rsidRPr="00A023A4">
        <w:rPr>
          <w:rFonts w:ascii="Arial" w:hAnsi="Arial" w:cs="Arial"/>
        </w:rPr>
        <w:t xml:space="preserve"> </w:t>
      </w:r>
      <w:r w:rsidR="00764BEC" w:rsidRPr="00A023A4">
        <w:rPr>
          <w:rFonts w:ascii="Arial" w:hAnsi="Arial" w:cs="Arial"/>
        </w:rPr>
        <w:t>čtyřech</w:t>
      </w:r>
      <w:r w:rsidRPr="00A023A4">
        <w:rPr>
          <w:rFonts w:ascii="Arial" w:hAnsi="Arial" w:cs="Arial"/>
        </w:rPr>
        <w:t xml:space="preserve"> vyhotoveních, z nic</w:t>
      </w:r>
      <w:r w:rsidR="00764BEC" w:rsidRPr="00A023A4">
        <w:rPr>
          <w:rFonts w:ascii="Arial" w:hAnsi="Arial" w:cs="Arial"/>
        </w:rPr>
        <w:t xml:space="preserve">hž každé má platnost originálu. Jedno </w:t>
      </w:r>
      <w:r w:rsidRPr="00A023A4">
        <w:rPr>
          <w:rFonts w:ascii="Arial" w:hAnsi="Arial" w:cs="Arial"/>
        </w:rPr>
        <w:t xml:space="preserve">vyhotovení obdrží příspěvková organizace a </w:t>
      </w:r>
      <w:r w:rsidR="00764BEC" w:rsidRPr="00A023A4">
        <w:rPr>
          <w:rFonts w:ascii="Arial" w:hAnsi="Arial" w:cs="Arial"/>
        </w:rPr>
        <w:t>tří</w:t>
      </w:r>
      <w:r w:rsidRPr="00A023A4">
        <w:rPr>
          <w:rFonts w:ascii="Arial" w:hAnsi="Arial" w:cs="Arial"/>
        </w:rPr>
        <w:t xml:space="preserve"> vyhotovení obdrží zřizovatel.</w:t>
      </w:r>
    </w:p>
    <w:p w14:paraId="147843DC" w14:textId="2DA55ABF" w:rsidR="00187B32" w:rsidRPr="001C7B5C" w:rsidRDefault="00187B32" w:rsidP="00187B32">
      <w:pPr>
        <w:pStyle w:val="Bntext-odsazendole"/>
      </w:pPr>
      <w:r w:rsidRPr="001C7B5C">
        <w:t>Tento dodatek nabývá platnosti</w:t>
      </w:r>
      <w:r w:rsidR="00AC02B2">
        <w:t xml:space="preserve"> </w:t>
      </w:r>
      <w:r w:rsidR="00AA0390" w:rsidRPr="001C7B5C">
        <w:t>dnem jeho schválení Za</w:t>
      </w:r>
      <w:r w:rsidR="00AC02B2">
        <w:t>stupitelstvem Olomouckého kraje</w:t>
      </w:r>
      <w:r w:rsidR="0079488C">
        <w:t xml:space="preserve"> a účinnosti dnem 1. 1. 2024</w:t>
      </w:r>
      <w:r w:rsidRPr="001C7B5C">
        <w:t>.</w:t>
      </w:r>
    </w:p>
    <w:p w14:paraId="426BF13D" w14:textId="3A30F3AA" w:rsidR="001161D2" w:rsidRDefault="001161D2" w:rsidP="001161D2">
      <w:pPr>
        <w:pStyle w:val="Bntext-odsazendole"/>
      </w:pPr>
      <w:r>
        <w:t xml:space="preserve">Tento dodatek schválilo Zastupitelstvo Olomouckého kraje dne </w:t>
      </w:r>
      <w:r w:rsidR="009B5C69">
        <w:t>11. 12</w:t>
      </w:r>
      <w:r w:rsidR="00FD389B">
        <w:t>. 2023</w:t>
      </w:r>
      <w:r w:rsidRPr="00D32579">
        <w:t xml:space="preserve"> </w:t>
      </w:r>
      <w:r>
        <w:t xml:space="preserve">usnesením č. </w:t>
      </w:r>
      <w:proofErr w:type="gramStart"/>
      <w:r>
        <w:t>UZ</w:t>
      </w:r>
      <w:r w:rsidR="004A0C96">
        <w:t>/../../202</w:t>
      </w:r>
      <w:r w:rsidR="00FD389B">
        <w:t>3</w:t>
      </w:r>
      <w:proofErr w:type="gramEnd"/>
      <w:r>
        <w:t>.</w:t>
      </w:r>
    </w:p>
    <w:p w14:paraId="1A12DF13" w14:textId="0B9DAB2E" w:rsidR="0046176A" w:rsidRDefault="00187B32" w:rsidP="00187B32">
      <w:pPr>
        <w:pStyle w:val="Msto"/>
      </w:pPr>
      <w:r>
        <w:t xml:space="preserve">V Olomouci dne </w:t>
      </w:r>
    </w:p>
    <w:p w14:paraId="74834ABB" w14:textId="77777777" w:rsidR="00F218DA" w:rsidRDefault="00F218DA" w:rsidP="002C5B8A">
      <w:pPr>
        <w:pStyle w:val="Hejtman-podpis"/>
        <w:spacing w:after="0"/>
        <w:ind w:left="4956"/>
        <w:jc w:val="left"/>
      </w:pPr>
    </w:p>
    <w:p w14:paraId="22D2D6A5" w14:textId="77777777" w:rsidR="000515F8" w:rsidRDefault="000515F8" w:rsidP="002C5B8A">
      <w:pPr>
        <w:pStyle w:val="Hejtman-podpis"/>
        <w:spacing w:after="0"/>
        <w:ind w:left="4956"/>
        <w:jc w:val="left"/>
      </w:pPr>
    </w:p>
    <w:p w14:paraId="6104A5B4" w14:textId="704504B7" w:rsidR="00665993" w:rsidRDefault="00F83C5D" w:rsidP="002C5B8A">
      <w:pPr>
        <w:pStyle w:val="Hejtman-podpis"/>
        <w:spacing w:after="0"/>
        <w:ind w:left="4956"/>
        <w:jc w:val="left"/>
      </w:pPr>
      <w:r>
        <w:t xml:space="preserve"> </w:t>
      </w:r>
      <w:r w:rsidR="004B551C">
        <w:tab/>
      </w:r>
      <w:r w:rsidR="004B551C">
        <w:tab/>
      </w:r>
      <w:r w:rsidR="004B551C">
        <w:tab/>
      </w:r>
      <w:r w:rsidR="004B551C">
        <w:tab/>
      </w:r>
      <w:r w:rsidR="004B551C">
        <w:tab/>
      </w:r>
    </w:p>
    <w:p w14:paraId="0A55E760" w14:textId="77777777" w:rsidR="00187B32" w:rsidRPr="00A023A4" w:rsidRDefault="00960F34" w:rsidP="002C5B8A">
      <w:pPr>
        <w:pStyle w:val="Hejtman-podpis"/>
        <w:spacing w:after="0"/>
        <w:ind w:left="4956"/>
        <w:jc w:val="left"/>
      </w:pPr>
      <w:r w:rsidRPr="00A023A4">
        <w:t>Mgr. Dalibor Horák</w:t>
      </w:r>
    </w:p>
    <w:p w14:paraId="1C9A0074" w14:textId="6DF46A82" w:rsidR="00665993" w:rsidRPr="00A023A4" w:rsidRDefault="00344531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A023A4">
        <w:rPr>
          <w:rFonts w:ascii="Arial" w:hAnsi="Arial" w:cs="Arial"/>
          <w:sz w:val="24"/>
          <w:szCs w:val="24"/>
        </w:rPr>
        <w:t>2</w:t>
      </w:r>
      <w:r w:rsidR="00F83C5D" w:rsidRPr="00A023A4">
        <w:rPr>
          <w:rFonts w:ascii="Arial" w:hAnsi="Arial" w:cs="Arial"/>
          <w:sz w:val="24"/>
          <w:szCs w:val="24"/>
        </w:rPr>
        <w:t>. </w:t>
      </w:r>
      <w:r w:rsidR="00187B32" w:rsidRPr="00A023A4">
        <w:rPr>
          <w:rFonts w:ascii="Arial" w:hAnsi="Arial" w:cs="Arial"/>
          <w:sz w:val="24"/>
          <w:szCs w:val="24"/>
        </w:rPr>
        <w:t>náměstek hejtmana</w:t>
      </w:r>
      <w:r w:rsidR="00D26480" w:rsidRPr="00A023A4">
        <w:rPr>
          <w:rFonts w:ascii="Arial" w:hAnsi="Arial" w:cs="Arial"/>
          <w:sz w:val="24"/>
          <w:szCs w:val="24"/>
        </w:rPr>
        <w:t xml:space="preserve"> </w:t>
      </w:r>
    </w:p>
    <w:p w14:paraId="5B102CEB" w14:textId="77777777" w:rsidR="00A90A07" w:rsidRPr="00D26480" w:rsidRDefault="00187B32" w:rsidP="00665993">
      <w:pPr>
        <w:pStyle w:val="Odstavecseseznamem"/>
        <w:ind w:left="4962"/>
        <w:rPr>
          <w:rFonts w:ascii="Arial" w:hAnsi="Arial" w:cs="Arial"/>
          <w:sz w:val="24"/>
          <w:szCs w:val="24"/>
        </w:rPr>
      </w:pPr>
      <w:r w:rsidRPr="00A023A4">
        <w:rPr>
          <w:rFonts w:ascii="Arial" w:hAnsi="Arial" w:cs="Arial"/>
          <w:sz w:val="24"/>
          <w:szCs w:val="24"/>
        </w:rPr>
        <w:t>Olomouckého</w:t>
      </w:r>
      <w:r w:rsidR="002C5B8A" w:rsidRPr="00A023A4">
        <w:rPr>
          <w:rFonts w:ascii="Arial" w:hAnsi="Arial" w:cs="Arial"/>
          <w:sz w:val="24"/>
          <w:szCs w:val="24"/>
        </w:rPr>
        <w:t xml:space="preserve"> kraje</w:t>
      </w:r>
    </w:p>
    <w:sectPr w:rsidR="00A90A07" w:rsidRPr="00D26480" w:rsidSect="006F0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BD313" w16cex:dateUtc="2022-01-14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D445F" w16cid:durableId="258BD3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46E19" w14:textId="77777777" w:rsidR="00EB1323" w:rsidRDefault="00EB1323" w:rsidP="001A092D">
      <w:r>
        <w:separator/>
      </w:r>
    </w:p>
  </w:endnote>
  <w:endnote w:type="continuationSeparator" w:id="0">
    <w:p w14:paraId="2B62016A" w14:textId="77777777" w:rsidR="00EB1323" w:rsidRDefault="00EB1323" w:rsidP="001A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C5AD" w14:textId="77777777" w:rsidR="001F25D3" w:rsidRDefault="001F25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FA0F" w14:textId="0019E898" w:rsidR="006A18AC" w:rsidRDefault="001F25D3" w:rsidP="006A18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11</w:t>
    </w:r>
    <w:r w:rsidR="006A18AC">
      <w:rPr>
        <w:rFonts w:ascii="Arial" w:hAnsi="Arial" w:cs="Arial"/>
        <w:i/>
        <w:sz w:val="20"/>
        <w:szCs w:val="20"/>
      </w:rPr>
      <w:t>. 1</w:t>
    </w:r>
    <w:r>
      <w:rPr>
        <w:rFonts w:ascii="Arial" w:hAnsi="Arial" w:cs="Arial"/>
        <w:i/>
        <w:sz w:val="20"/>
        <w:szCs w:val="20"/>
      </w:rPr>
      <w:t>2</w:t>
    </w:r>
    <w:r w:rsidR="00474534">
      <w:rPr>
        <w:rFonts w:ascii="Arial" w:hAnsi="Arial" w:cs="Arial"/>
        <w:i/>
        <w:sz w:val="20"/>
        <w:szCs w:val="20"/>
      </w:rPr>
      <w:t>. 2023</w:t>
    </w:r>
    <w:r w:rsidR="006A18AC">
      <w:rPr>
        <w:rFonts w:ascii="Arial" w:hAnsi="Arial" w:cs="Arial"/>
        <w:i/>
        <w:sz w:val="20"/>
        <w:szCs w:val="20"/>
      </w:rPr>
      <w:tab/>
    </w:r>
    <w:r w:rsidR="006A18AC">
      <w:rPr>
        <w:rFonts w:ascii="Arial" w:hAnsi="Arial" w:cs="Arial"/>
        <w:i/>
        <w:sz w:val="20"/>
        <w:szCs w:val="20"/>
      </w:rPr>
      <w:tab/>
      <w:t xml:space="preserve">Strana </w:t>
    </w:r>
    <w:r w:rsidR="006A18AC">
      <w:rPr>
        <w:rFonts w:ascii="Arial" w:hAnsi="Arial" w:cs="Arial"/>
        <w:i/>
        <w:sz w:val="20"/>
        <w:szCs w:val="20"/>
      </w:rPr>
      <w:fldChar w:fldCharType="begin"/>
    </w:r>
    <w:r w:rsidR="006A18AC">
      <w:rPr>
        <w:rFonts w:ascii="Arial" w:hAnsi="Arial" w:cs="Arial"/>
        <w:i/>
        <w:sz w:val="20"/>
        <w:szCs w:val="20"/>
      </w:rPr>
      <w:instrText xml:space="preserve"> PAGE </w:instrText>
    </w:r>
    <w:r w:rsidR="006A18AC">
      <w:rPr>
        <w:rFonts w:ascii="Arial" w:hAnsi="Arial" w:cs="Arial"/>
        <w:i/>
        <w:sz w:val="20"/>
        <w:szCs w:val="20"/>
      </w:rPr>
      <w:fldChar w:fldCharType="separate"/>
    </w:r>
    <w:r w:rsidR="00566FD7">
      <w:rPr>
        <w:rFonts w:ascii="Arial" w:hAnsi="Arial" w:cs="Arial"/>
        <w:i/>
        <w:noProof/>
        <w:sz w:val="20"/>
        <w:szCs w:val="20"/>
      </w:rPr>
      <w:t>1</w:t>
    </w:r>
    <w:r w:rsidR="006A18AC">
      <w:rPr>
        <w:rFonts w:ascii="Arial" w:hAnsi="Arial" w:cs="Arial"/>
        <w:i/>
        <w:sz w:val="20"/>
        <w:szCs w:val="20"/>
      </w:rPr>
      <w:fldChar w:fldCharType="end"/>
    </w:r>
    <w:r w:rsidR="006A18AC">
      <w:rPr>
        <w:rFonts w:ascii="Arial" w:hAnsi="Arial" w:cs="Arial"/>
        <w:i/>
        <w:sz w:val="20"/>
        <w:szCs w:val="20"/>
      </w:rPr>
      <w:t xml:space="preserve"> (celkem </w:t>
    </w:r>
    <w:r w:rsidR="006A18AC">
      <w:rPr>
        <w:rFonts w:ascii="Arial" w:hAnsi="Arial" w:cs="Arial"/>
        <w:i/>
        <w:sz w:val="20"/>
        <w:szCs w:val="20"/>
      </w:rPr>
      <w:fldChar w:fldCharType="begin"/>
    </w:r>
    <w:r w:rsidR="006A18AC">
      <w:rPr>
        <w:rFonts w:ascii="Arial" w:hAnsi="Arial" w:cs="Arial"/>
        <w:i/>
        <w:sz w:val="20"/>
        <w:szCs w:val="20"/>
      </w:rPr>
      <w:instrText xml:space="preserve"> NUMPAGES </w:instrText>
    </w:r>
    <w:r w:rsidR="006A18AC">
      <w:rPr>
        <w:rFonts w:ascii="Arial" w:hAnsi="Arial" w:cs="Arial"/>
        <w:i/>
        <w:sz w:val="20"/>
        <w:szCs w:val="20"/>
      </w:rPr>
      <w:fldChar w:fldCharType="separate"/>
    </w:r>
    <w:r w:rsidR="00566FD7">
      <w:rPr>
        <w:rFonts w:ascii="Arial" w:hAnsi="Arial" w:cs="Arial"/>
        <w:i/>
        <w:noProof/>
        <w:sz w:val="20"/>
        <w:szCs w:val="20"/>
      </w:rPr>
      <w:t>7</w:t>
    </w:r>
    <w:r w:rsidR="006A18AC">
      <w:rPr>
        <w:rFonts w:ascii="Arial" w:hAnsi="Arial" w:cs="Arial"/>
        <w:i/>
        <w:sz w:val="20"/>
        <w:szCs w:val="20"/>
      </w:rPr>
      <w:fldChar w:fldCharType="end"/>
    </w:r>
    <w:r w:rsidR="006A18AC">
      <w:rPr>
        <w:rFonts w:ascii="Arial" w:hAnsi="Arial" w:cs="Arial"/>
        <w:i/>
        <w:sz w:val="20"/>
        <w:szCs w:val="20"/>
      </w:rPr>
      <w:t>)</w:t>
    </w:r>
  </w:p>
  <w:p w14:paraId="4A23BF88" w14:textId="7830C36C" w:rsidR="006A18AC" w:rsidRDefault="001F25D3" w:rsidP="006A18A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67.</w:t>
    </w:r>
    <w:r w:rsidR="00566FD7">
      <w:rPr>
        <w:rFonts w:ascii="Arial" w:hAnsi="Arial" w:cs="Arial"/>
        <w:i/>
        <w:sz w:val="20"/>
        <w:szCs w:val="20"/>
      </w:rPr>
      <w:t xml:space="preserve"> </w:t>
    </w:r>
    <w:r w:rsidR="00566FD7">
      <w:rPr>
        <w:rFonts w:ascii="Arial" w:hAnsi="Arial" w:cs="Arial"/>
        <w:i/>
        <w:sz w:val="20"/>
        <w:szCs w:val="20"/>
      </w:rPr>
      <w:t>-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 xml:space="preserve"> </w:t>
    </w:r>
    <w:r w:rsidR="00FE6509">
      <w:rPr>
        <w:rFonts w:ascii="Arial" w:hAnsi="Arial" w:cs="Arial"/>
        <w:i/>
        <w:sz w:val="20"/>
        <w:szCs w:val="20"/>
      </w:rPr>
      <w:t>Transformace Dětského centra Ostrůvek, p. o.</w:t>
    </w:r>
    <w:r w:rsidR="006A18AC">
      <w:rPr>
        <w:rFonts w:ascii="Arial" w:hAnsi="Arial" w:cs="Arial"/>
        <w:i/>
        <w:sz w:val="20"/>
        <w:szCs w:val="20"/>
      </w:rPr>
      <w:t xml:space="preserve"> </w:t>
    </w:r>
  </w:p>
  <w:p w14:paraId="0FA76ECF" w14:textId="21D0D3BA" w:rsidR="001A092D" w:rsidRPr="008F220F" w:rsidRDefault="006A18AC" w:rsidP="008F220F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01 - Dodatek č. </w:t>
    </w:r>
    <w:r w:rsidR="00AC02B2">
      <w:rPr>
        <w:rFonts w:ascii="Arial" w:eastAsia="Arial" w:hAnsi="Arial" w:cs="Arial"/>
        <w:i/>
        <w:sz w:val="20"/>
        <w:szCs w:val="20"/>
      </w:rPr>
      <w:t>2</w:t>
    </w:r>
    <w:r w:rsidR="00390010">
      <w:rPr>
        <w:rFonts w:ascii="Arial" w:eastAsia="Arial" w:hAnsi="Arial" w:cs="Arial"/>
        <w:i/>
        <w:sz w:val="20"/>
        <w:szCs w:val="20"/>
      </w:rPr>
      <w:t>1</w:t>
    </w:r>
    <w:r>
      <w:rPr>
        <w:rFonts w:ascii="Arial" w:eastAsia="Arial" w:hAnsi="Arial" w:cs="Arial"/>
        <w:i/>
        <w:sz w:val="20"/>
        <w:szCs w:val="20"/>
      </w:rPr>
      <w:t xml:space="preserve"> ke zřizovací listině Dětského centra Ostrůvek, příspěvkové organizace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E32F5" w14:textId="77777777" w:rsidR="001F25D3" w:rsidRDefault="001F25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9F9C7" w14:textId="77777777" w:rsidR="00EB1323" w:rsidRDefault="00EB1323" w:rsidP="001A092D">
      <w:r>
        <w:separator/>
      </w:r>
    </w:p>
  </w:footnote>
  <w:footnote w:type="continuationSeparator" w:id="0">
    <w:p w14:paraId="3802403A" w14:textId="77777777" w:rsidR="00EB1323" w:rsidRDefault="00EB1323" w:rsidP="001A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9E40" w14:textId="77777777" w:rsidR="001F25D3" w:rsidRDefault="001F25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072C6" w14:textId="21D509A6" w:rsidR="009A3693" w:rsidRPr="008F220F" w:rsidRDefault="009A3693" w:rsidP="008F220F">
    <w:pPr>
      <w:tabs>
        <w:tab w:val="left" w:pos="360"/>
      </w:tabs>
      <w:jc w:val="both"/>
      <w:rPr>
        <w:rFonts w:ascii="Arial" w:eastAsia="Arial" w:hAnsi="Arial" w:cs="Arial"/>
        <w:i/>
        <w:sz w:val="22"/>
        <w:szCs w:val="22"/>
      </w:rPr>
    </w:pPr>
    <w:proofErr w:type="spellStart"/>
    <w:r>
      <w:rPr>
        <w:rFonts w:ascii="Arial" w:eastAsia="Arial" w:hAnsi="Arial" w:cs="Arial"/>
        <w:i/>
        <w:sz w:val="22"/>
        <w:szCs w:val="22"/>
      </w:rPr>
      <w:t>Usnesení_příloha</w:t>
    </w:r>
    <w:proofErr w:type="spellEnd"/>
    <w:r>
      <w:rPr>
        <w:rFonts w:ascii="Arial" w:eastAsia="Arial" w:hAnsi="Arial" w:cs="Arial"/>
        <w:i/>
        <w:sz w:val="22"/>
        <w:szCs w:val="22"/>
      </w:rPr>
      <w:t xml:space="preserve"> č. 01 - Dodatek č. </w:t>
    </w:r>
    <w:r w:rsidR="00685C1A">
      <w:rPr>
        <w:rFonts w:ascii="Arial" w:eastAsia="Arial" w:hAnsi="Arial" w:cs="Arial"/>
        <w:i/>
        <w:sz w:val="22"/>
        <w:szCs w:val="22"/>
      </w:rPr>
      <w:t>2</w:t>
    </w:r>
    <w:r w:rsidR="00390010">
      <w:rPr>
        <w:rFonts w:ascii="Arial" w:eastAsia="Arial" w:hAnsi="Arial" w:cs="Arial"/>
        <w:i/>
        <w:sz w:val="22"/>
        <w:szCs w:val="22"/>
      </w:rPr>
      <w:t>1</w:t>
    </w:r>
    <w:r>
      <w:rPr>
        <w:rFonts w:ascii="Arial" w:eastAsia="Arial" w:hAnsi="Arial" w:cs="Arial"/>
        <w:i/>
        <w:sz w:val="22"/>
        <w:szCs w:val="22"/>
      </w:rPr>
      <w:t xml:space="preserve"> ke zřizovací listině Dětského centra Ostrůvek, příspěvkové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CECC" w14:textId="77777777" w:rsidR="001F25D3" w:rsidRDefault="001F25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075"/>
    <w:multiLevelType w:val="hybridMultilevel"/>
    <w:tmpl w:val="CD0275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D21399"/>
    <w:multiLevelType w:val="hybridMultilevel"/>
    <w:tmpl w:val="A00A3084"/>
    <w:lvl w:ilvl="0" w:tplc="17BE35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4B1B91"/>
    <w:multiLevelType w:val="hybridMultilevel"/>
    <w:tmpl w:val="7B480D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E3017D4"/>
    <w:multiLevelType w:val="hybridMultilevel"/>
    <w:tmpl w:val="A4DAA8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D0710"/>
    <w:multiLevelType w:val="hybridMultilevel"/>
    <w:tmpl w:val="6F50EDEE"/>
    <w:lvl w:ilvl="0" w:tplc="730619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5D12"/>
    <w:multiLevelType w:val="hybridMultilevel"/>
    <w:tmpl w:val="8698F762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431CC"/>
    <w:multiLevelType w:val="hybridMultilevel"/>
    <w:tmpl w:val="3C34F3E4"/>
    <w:lvl w:ilvl="0" w:tplc="C058A03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8" w15:restartNumberingAfterBreak="0">
    <w:nsid w:val="60097762"/>
    <w:multiLevelType w:val="hybridMultilevel"/>
    <w:tmpl w:val="C7EE9E0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3091635"/>
    <w:multiLevelType w:val="hybridMultilevel"/>
    <w:tmpl w:val="058C04EE"/>
    <w:lvl w:ilvl="0" w:tplc="CDEC89A6">
      <w:start w:val="3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0" w15:restartNumberingAfterBreak="0">
    <w:nsid w:val="6599729D"/>
    <w:multiLevelType w:val="hybridMultilevel"/>
    <w:tmpl w:val="C1C2C6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F61AFA"/>
    <w:multiLevelType w:val="hybridMultilevel"/>
    <w:tmpl w:val="5CFA4778"/>
    <w:lvl w:ilvl="0" w:tplc="8578F4C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900595F"/>
    <w:multiLevelType w:val="hybridMultilevel"/>
    <w:tmpl w:val="B02288EA"/>
    <w:lvl w:ilvl="0" w:tplc="D86C297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7FE83D0D"/>
    <w:multiLevelType w:val="hybridMultilevel"/>
    <w:tmpl w:val="17F6A860"/>
    <w:lvl w:ilvl="0" w:tplc="D14AA5C6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8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05"/>
    <w:rsid w:val="00010B8D"/>
    <w:rsid w:val="0002277F"/>
    <w:rsid w:val="00030B09"/>
    <w:rsid w:val="00030F45"/>
    <w:rsid w:val="00035A1D"/>
    <w:rsid w:val="00040B9E"/>
    <w:rsid w:val="000515F8"/>
    <w:rsid w:val="000517A3"/>
    <w:rsid w:val="00053DCA"/>
    <w:rsid w:val="00070522"/>
    <w:rsid w:val="00071D27"/>
    <w:rsid w:val="00076436"/>
    <w:rsid w:val="000971AE"/>
    <w:rsid w:val="000C109B"/>
    <w:rsid w:val="000C3AA9"/>
    <w:rsid w:val="000C6070"/>
    <w:rsid w:val="000D7CFC"/>
    <w:rsid w:val="000E694E"/>
    <w:rsid w:val="000F0B9D"/>
    <w:rsid w:val="00107D6F"/>
    <w:rsid w:val="00111AD5"/>
    <w:rsid w:val="001161D2"/>
    <w:rsid w:val="001322A6"/>
    <w:rsid w:val="00132532"/>
    <w:rsid w:val="00132BD5"/>
    <w:rsid w:val="0013551B"/>
    <w:rsid w:val="00154EF7"/>
    <w:rsid w:val="00162B1D"/>
    <w:rsid w:val="00163724"/>
    <w:rsid w:val="001763A9"/>
    <w:rsid w:val="00181D68"/>
    <w:rsid w:val="001830F5"/>
    <w:rsid w:val="00187B32"/>
    <w:rsid w:val="00197713"/>
    <w:rsid w:val="001A092D"/>
    <w:rsid w:val="001A4E42"/>
    <w:rsid w:val="001C7B5C"/>
    <w:rsid w:val="001E077B"/>
    <w:rsid w:val="001F25D3"/>
    <w:rsid w:val="001F50EB"/>
    <w:rsid w:val="00201BBA"/>
    <w:rsid w:val="00221501"/>
    <w:rsid w:val="00223D68"/>
    <w:rsid w:val="00230967"/>
    <w:rsid w:val="0024047E"/>
    <w:rsid w:val="00241C6C"/>
    <w:rsid w:val="00244ABA"/>
    <w:rsid w:val="00253F75"/>
    <w:rsid w:val="00255DB7"/>
    <w:rsid w:val="0028341D"/>
    <w:rsid w:val="00285CAF"/>
    <w:rsid w:val="00287C0D"/>
    <w:rsid w:val="00290452"/>
    <w:rsid w:val="002A6DA4"/>
    <w:rsid w:val="002B559C"/>
    <w:rsid w:val="002B5BA7"/>
    <w:rsid w:val="002C14A1"/>
    <w:rsid w:val="002C5B8A"/>
    <w:rsid w:val="002C75B7"/>
    <w:rsid w:val="002D452E"/>
    <w:rsid w:val="002F0DC6"/>
    <w:rsid w:val="002F1875"/>
    <w:rsid w:val="002F74BB"/>
    <w:rsid w:val="002F777C"/>
    <w:rsid w:val="003110AB"/>
    <w:rsid w:val="003153C6"/>
    <w:rsid w:val="00336BBD"/>
    <w:rsid w:val="00344531"/>
    <w:rsid w:val="00346FA1"/>
    <w:rsid w:val="0034747C"/>
    <w:rsid w:val="00352332"/>
    <w:rsid w:val="003573A3"/>
    <w:rsid w:val="00374A4C"/>
    <w:rsid w:val="0037624E"/>
    <w:rsid w:val="00390010"/>
    <w:rsid w:val="003A1FA9"/>
    <w:rsid w:val="003B6D90"/>
    <w:rsid w:val="003C25F1"/>
    <w:rsid w:val="003C3023"/>
    <w:rsid w:val="003D0BED"/>
    <w:rsid w:val="003D2069"/>
    <w:rsid w:val="003E2371"/>
    <w:rsid w:val="003F06ED"/>
    <w:rsid w:val="0040082B"/>
    <w:rsid w:val="0040266C"/>
    <w:rsid w:val="0040512E"/>
    <w:rsid w:val="00410458"/>
    <w:rsid w:val="0041422D"/>
    <w:rsid w:val="00420DC2"/>
    <w:rsid w:val="004248BC"/>
    <w:rsid w:val="00426131"/>
    <w:rsid w:val="00442953"/>
    <w:rsid w:val="00451C6F"/>
    <w:rsid w:val="0045310E"/>
    <w:rsid w:val="0046176A"/>
    <w:rsid w:val="00461A3F"/>
    <w:rsid w:val="00474534"/>
    <w:rsid w:val="00483044"/>
    <w:rsid w:val="00486EBB"/>
    <w:rsid w:val="00486F47"/>
    <w:rsid w:val="00494E8B"/>
    <w:rsid w:val="004A09B4"/>
    <w:rsid w:val="004A0C96"/>
    <w:rsid w:val="004A63B6"/>
    <w:rsid w:val="004A7B2B"/>
    <w:rsid w:val="004B023B"/>
    <w:rsid w:val="004B0B62"/>
    <w:rsid w:val="004B4707"/>
    <w:rsid w:val="004B48D5"/>
    <w:rsid w:val="004B551C"/>
    <w:rsid w:val="004C66A3"/>
    <w:rsid w:val="004C6B7C"/>
    <w:rsid w:val="004C75CE"/>
    <w:rsid w:val="004E3035"/>
    <w:rsid w:val="00512233"/>
    <w:rsid w:val="00516193"/>
    <w:rsid w:val="00520E7C"/>
    <w:rsid w:val="005250AD"/>
    <w:rsid w:val="005374D9"/>
    <w:rsid w:val="00547109"/>
    <w:rsid w:val="00557417"/>
    <w:rsid w:val="005602DA"/>
    <w:rsid w:val="00560ED0"/>
    <w:rsid w:val="00566FD7"/>
    <w:rsid w:val="00587E8E"/>
    <w:rsid w:val="005B5565"/>
    <w:rsid w:val="005C61EC"/>
    <w:rsid w:val="005D16F0"/>
    <w:rsid w:val="005D2934"/>
    <w:rsid w:val="005D590A"/>
    <w:rsid w:val="005D619D"/>
    <w:rsid w:val="005F1C79"/>
    <w:rsid w:val="006012F4"/>
    <w:rsid w:val="006036CC"/>
    <w:rsid w:val="006119F0"/>
    <w:rsid w:val="00615A32"/>
    <w:rsid w:val="00620DC4"/>
    <w:rsid w:val="00624725"/>
    <w:rsid w:val="00631DE2"/>
    <w:rsid w:val="00642ED3"/>
    <w:rsid w:val="00653A47"/>
    <w:rsid w:val="00654156"/>
    <w:rsid w:val="00657F9D"/>
    <w:rsid w:val="00665993"/>
    <w:rsid w:val="00685C1A"/>
    <w:rsid w:val="00692C73"/>
    <w:rsid w:val="006A18AC"/>
    <w:rsid w:val="006A397A"/>
    <w:rsid w:val="006A71C9"/>
    <w:rsid w:val="006B6B91"/>
    <w:rsid w:val="006C5178"/>
    <w:rsid w:val="006D335C"/>
    <w:rsid w:val="006D4359"/>
    <w:rsid w:val="006E1BAB"/>
    <w:rsid w:val="006F0058"/>
    <w:rsid w:val="006F4885"/>
    <w:rsid w:val="00704C3A"/>
    <w:rsid w:val="007146BB"/>
    <w:rsid w:val="00723BEA"/>
    <w:rsid w:val="00730EC0"/>
    <w:rsid w:val="007330B3"/>
    <w:rsid w:val="00740B50"/>
    <w:rsid w:val="0075187A"/>
    <w:rsid w:val="00751BFF"/>
    <w:rsid w:val="00764BEC"/>
    <w:rsid w:val="007823FE"/>
    <w:rsid w:val="0079488C"/>
    <w:rsid w:val="00797509"/>
    <w:rsid w:val="007C0337"/>
    <w:rsid w:val="007C0F58"/>
    <w:rsid w:val="007F520A"/>
    <w:rsid w:val="00804BE2"/>
    <w:rsid w:val="00805401"/>
    <w:rsid w:val="00816D33"/>
    <w:rsid w:val="008200E3"/>
    <w:rsid w:val="00830ECE"/>
    <w:rsid w:val="0083162C"/>
    <w:rsid w:val="00832709"/>
    <w:rsid w:val="00837302"/>
    <w:rsid w:val="00847006"/>
    <w:rsid w:val="00847B9E"/>
    <w:rsid w:val="00855944"/>
    <w:rsid w:val="00860216"/>
    <w:rsid w:val="00861747"/>
    <w:rsid w:val="00866447"/>
    <w:rsid w:val="008675B1"/>
    <w:rsid w:val="00867AA6"/>
    <w:rsid w:val="00870950"/>
    <w:rsid w:val="00876E31"/>
    <w:rsid w:val="008775DB"/>
    <w:rsid w:val="008810F3"/>
    <w:rsid w:val="00883E69"/>
    <w:rsid w:val="00890433"/>
    <w:rsid w:val="00896CC6"/>
    <w:rsid w:val="008B6A35"/>
    <w:rsid w:val="008C0F1A"/>
    <w:rsid w:val="008C2CF3"/>
    <w:rsid w:val="008D060F"/>
    <w:rsid w:val="008D24F9"/>
    <w:rsid w:val="008F220F"/>
    <w:rsid w:val="00915B09"/>
    <w:rsid w:val="00925096"/>
    <w:rsid w:val="00937328"/>
    <w:rsid w:val="00960AFE"/>
    <w:rsid w:val="00960F34"/>
    <w:rsid w:val="00964607"/>
    <w:rsid w:val="00967089"/>
    <w:rsid w:val="009921C4"/>
    <w:rsid w:val="009A116C"/>
    <w:rsid w:val="009A18D6"/>
    <w:rsid w:val="009A3693"/>
    <w:rsid w:val="009A61C7"/>
    <w:rsid w:val="009B0E18"/>
    <w:rsid w:val="009B149D"/>
    <w:rsid w:val="009B2E6C"/>
    <w:rsid w:val="009B428A"/>
    <w:rsid w:val="009B5C69"/>
    <w:rsid w:val="009D569A"/>
    <w:rsid w:val="009E3446"/>
    <w:rsid w:val="009E50A8"/>
    <w:rsid w:val="009E6EFC"/>
    <w:rsid w:val="009E7620"/>
    <w:rsid w:val="009F59B1"/>
    <w:rsid w:val="00A00FF5"/>
    <w:rsid w:val="00A023A4"/>
    <w:rsid w:val="00A023CB"/>
    <w:rsid w:val="00A06D46"/>
    <w:rsid w:val="00A135E5"/>
    <w:rsid w:val="00A23B6E"/>
    <w:rsid w:val="00A529F4"/>
    <w:rsid w:val="00A609CD"/>
    <w:rsid w:val="00A621AD"/>
    <w:rsid w:val="00A8256E"/>
    <w:rsid w:val="00A862DA"/>
    <w:rsid w:val="00A90A07"/>
    <w:rsid w:val="00A90C70"/>
    <w:rsid w:val="00AA0390"/>
    <w:rsid w:val="00AA4817"/>
    <w:rsid w:val="00AA689B"/>
    <w:rsid w:val="00AB14EE"/>
    <w:rsid w:val="00AB3605"/>
    <w:rsid w:val="00AB3D65"/>
    <w:rsid w:val="00AC02B2"/>
    <w:rsid w:val="00AD1F58"/>
    <w:rsid w:val="00AE0405"/>
    <w:rsid w:val="00AE5303"/>
    <w:rsid w:val="00AF014B"/>
    <w:rsid w:val="00AF7E76"/>
    <w:rsid w:val="00B0500B"/>
    <w:rsid w:val="00B05331"/>
    <w:rsid w:val="00B0547D"/>
    <w:rsid w:val="00B056DA"/>
    <w:rsid w:val="00B11FC9"/>
    <w:rsid w:val="00B2245A"/>
    <w:rsid w:val="00B22AA6"/>
    <w:rsid w:val="00B37AF9"/>
    <w:rsid w:val="00B37EF6"/>
    <w:rsid w:val="00B40EEB"/>
    <w:rsid w:val="00B46E6A"/>
    <w:rsid w:val="00B54F0E"/>
    <w:rsid w:val="00B83C48"/>
    <w:rsid w:val="00B860C5"/>
    <w:rsid w:val="00B92FA0"/>
    <w:rsid w:val="00BA3A32"/>
    <w:rsid w:val="00BA52D2"/>
    <w:rsid w:val="00BB4C22"/>
    <w:rsid w:val="00BB4DC4"/>
    <w:rsid w:val="00BC73C1"/>
    <w:rsid w:val="00BC7FA9"/>
    <w:rsid w:val="00BE20C3"/>
    <w:rsid w:val="00BF34DA"/>
    <w:rsid w:val="00C02321"/>
    <w:rsid w:val="00C1381D"/>
    <w:rsid w:val="00C27290"/>
    <w:rsid w:val="00C36060"/>
    <w:rsid w:val="00C418D2"/>
    <w:rsid w:val="00C70954"/>
    <w:rsid w:val="00C7466C"/>
    <w:rsid w:val="00C806DE"/>
    <w:rsid w:val="00C8149E"/>
    <w:rsid w:val="00C82091"/>
    <w:rsid w:val="00CA249E"/>
    <w:rsid w:val="00CB011E"/>
    <w:rsid w:val="00CC23CE"/>
    <w:rsid w:val="00CD0275"/>
    <w:rsid w:val="00CD5FDE"/>
    <w:rsid w:val="00CE3B86"/>
    <w:rsid w:val="00CF1E48"/>
    <w:rsid w:val="00CF696A"/>
    <w:rsid w:val="00CF735D"/>
    <w:rsid w:val="00D016E9"/>
    <w:rsid w:val="00D1664A"/>
    <w:rsid w:val="00D26480"/>
    <w:rsid w:val="00D27055"/>
    <w:rsid w:val="00D277B5"/>
    <w:rsid w:val="00D32579"/>
    <w:rsid w:val="00D32910"/>
    <w:rsid w:val="00D32D69"/>
    <w:rsid w:val="00D34661"/>
    <w:rsid w:val="00D43C7A"/>
    <w:rsid w:val="00D501F4"/>
    <w:rsid w:val="00D541D8"/>
    <w:rsid w:val="00D77341"/>
    <w:rsid w:val="00D776B9"/>
    <w:rsid w:val="00D821FF"/>
    <w:rsid w:val="00D93A05"/>
    <w:rsid w:val="00D95B8D"/>
    <w:rsid w:val="00DA5A1D"/>
    <w:rsid w:val="00DB0841"/>
    <w:rsid w:val="00DB54CA"/>
    <w:rsid w:val="00DE699D"/>
    <w:rsid w:val="00DF2768"/>
    <w:rsid w:val="00DF65C9"/>
    <w:rsid w:val="00E06FE0"/>
    <w:rsid w:val="00E10B72"/>
    <w:rsid w:val="00E16CDF"/>
    <w:rsid w:val="00E34CF4"/>
    <w:rsid w:val="00E35DE7"/>
    <w:rsid w:val="00E36D41"/>
    <w:rsid w:val="00E461E9"/>
    <w:rsid w:val="00E70468"/>
    <w:rsid w:val="00E76CED"/>
    <w:rsid w:val="00E8283A"/>
    <w:rsid w:val="00E831E1"/>
    <w:rsid w:val="00EA2F3A"/>
    <w:rsid w:val="00EB1207"/>
    <w:rsid w:val="00EB1323"/>
    <w:rsid w:val="00EB498F"/>
    <w:rsid w:val="00EE71F4"/>
    <w:rsid w:val="00F0240E"/>
    <w:rsid w:val="00F0671C"/>
    <w:rsid w:val="00F07108"/>
    <w:rsid w:val="00F218DA"/>
    <w:rsid w:val="00F24CDC"/>
    <w:rsid w:val="00F329BC"/>
    <w:rsid w:val="00F34033"/>
    <w:rsid w:val="00F41092"/>
    <w:rsid w:val="00F65DD2"/>
    <w:rsid w:val="00F7053B"/>
    <w:rsid w:val="00F73681"/>
    <w:rsid w:val="00F83C5D"/>
    <w:rsid w:val="00F94626"/>
    <w:rsid w:val="00F9488C"/>
    <w:rsid w:val="00F95D4F"/>
    <w:rsid w:val="00FD389B"/>
    <w:rsid w:val="00FE265A"/>
    <w:rsid w:val="00FE3B90"/>
    <w:rsid w:val="00FE49FD"/>
    <w:rsid w:val="00FE6509"/>
    <w:rsid w:val="00FE7013"/>
    <w:rsid w:val="00FF61D8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030B61"/>
  <w15:docId w15:val="{77624C0F-11B3-4361-980F-FDAA2DAC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187B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187B3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HlavikaZL">
    <w:name w:val="Hlavička ZL"/>
    <w:basedOn w:val="Normln"/>
    <w:rsid w:val="00187B32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187B32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187B32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87B32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8F220F"/>
    <w:pPr>
      <w:spacing w:after="240"/>
    </w:pPr>
    <w:rPr>
      <w:rFonts w:ascii="Arial" w:hAnsi="Arial"/>
    </w:rPr>
  </w:style>
  <w:style w:type="paragraph" w:customStyle="1" w:styleId="Bntext-odsazendole">
    <w:name w:val="Běžný text-odsazený dole"/>
    <w:basedOn w:val="Normln"/>
    <w:rsid w:val="00187B32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187B32"/>
    <w:pPr>
      <w:spacing w:after="360"/>
      <w:jc w:val="right"/>
    </w:pPr>
    <w:rPr>
      <w:rFonts w:ascii="Arial" w:hAnsi="Arial"/>
    </w:rPr>
  </w:style>
  <w:style w:type="paragraph" w:styleId="Zkladntext3">
    <w:name w:val="Body Text 3"/>
    <w:basedOn w:val="Normln"/>
    <w:link w:val="Zkladntext3Char"/>
    <w:rsid w:val="00187B32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87B32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187B32"/>
    <w:pPr>
      <w:numPr>
        <w:numId w:val="1"/>
      </w:numPr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187B32"/>
    <w:pPr>
      <w:ind w:left="720"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link w:val="Zhlav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1A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A09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1A092D"/>
  </w:style>
  <w:style w:type="character" w:styleId="Odkaznakoment">
    <w:name w:val="annotation reference"/>
    <w:basedOn w:val="Standardnpsmoodstavce"/>
    <w:uiPriority w:val="99"/>
    <w:semiHidden/>
    <w:unhideWhenUsed/>
    <w:rsid w:val="00896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C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C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C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C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CC6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abulkatextnasted">
    <w:name w:val="Tabulka text na střed"/>
    <w:basedOn w:val="Normln"/>
    <w:rsid w:val="00E8283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XXX">
    <w:name w:val="XXX"/>
    <w:basedOn w:val="Normln"/>
    <w:autoRedefine/>
    <w:uiPriority w:val="99"/>
    <w:rsid w:val="00890433"/>
    <w:pPr>
      <w:tabs>
        <w:tab w:val="num" w:pos="0"/>
      </w:tabs>
      <w:spacing w:after="120" w:line="276" w:lineRule="auto"/>
      <w:jc w:val="both"/>
    </w:pPr>
    <w:rPr>
      <w:rFonts w:ascii="Arial" w:hAnsi="Arial"/>
      <w:lang w:eastAsia="en-US"/>
    </w:rPr>
  </w:style>
  <w:style w:type="paragraph" w:customStyle="1" w:styleId="Dopisnadpissdlen">
    <w:name w:val="Dopis nadpis sdělení"/>
    <w:basedOn w:val="Normln"/>
    <w:rsid w:val="00587E8E"/>
    <w:pPr>
      <w:widowControl w:val="0"/>
      <w:spacing w:before="360" w:after="240"/>
      <w:jc w:val="both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650F5-9342-4308-9EFA-8A7CB263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1126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Hanák Pavel</dc:creator>
  <cp:lastModifiedBy>Velartová Markéta</cp:lastModifiedBy>
  <cp:revision>4</cp:revision>
  <dcterms:created xsi:type="dcterms:W3CDTF">2023-11-21T09:40:00Z</dcterms:created>
  <dcterms:modified xsi:type="dcterms:W3CDTF">2023-11-23T07:26:00Z</dcterms:modified>
</cp:coreProperties>
</file>