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6D" w:rsidRDefault="00351AA0">
      <w:pPr>
        <w:spacing w:before="0" w:after="200"/>
        <w:rPr>
          <w:sz w:val="48"/>
        </w:rPr>
      </w:pPr>
      <w:r>
        <w:rPr>
          <w:sz w:val="48"/>
        </w:rPr>
        <w:t xml:space="preserve"> </w:t>
      </w:r>
    </w:p>
    <w:p w:rsidR="0095366D" w:rsidRDefault="0095366D">
      <w:pPr>
        <w:spacing w:before="0" w:after="200"/>
        <w:rPr>
          <w:sz w:val="48"/>
        </w:rPr>
      </w:pPr>
    </w:p>
    <w:p w:rsidR="0095366D" w:rsidRDefault="007D2BFE">
      <w:pPr>
        <w:spacing w:before="0" w:after="200"/>
        <w:jc w:val="center"/>
        <w:rPr>
          <w:sz w:val="48"/>
        </w:rPr>
      </w:pPr>
      <w:r>
        <w:rPr>
          <w:noProof/>
          <w:sz w:val="48"/>
          <w:lang w:eastAsia="cs-CZ"/>
        </w:rPr>
        <w:drawing>
          <wp:anchor distT="0" distB="1270" distL="114300" distR="114300" simplePos="0" relativeHeight="2" behindDoc="0" locked="0" layoutInCell="1" allowOverlap="1" wp14:anchorId="3ADA1F69" wp14:editId="5CF3DC94">
            <wp:simplePos x="0" y="0"/>
            <wp:positionH relativeFrom="margin">
              <wp:align>center</wp:align>
            </wp:positionH>
            <wp:positionV relativeFrom="margin">
              <wp:align>top</wp:align>
            </wp:positionV>
            <wp:extent cx="1146175" cy="14084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146175" cy="1408430"/>
                    </a:xfrm>
                    <a:prstGeom prst="rect">
                      <a:avLst/>
                    </a:prstGeom>
                  </pic:spPr>
                </pic:pic>
              </a:graphicData>
            </a:graphic>
          </wp:anchor>
        </w:drawing>
      </w:r>
    </w:p>
    <w:p w:rsidR="0095366D" w:rsidRDefault="0095366D">
      <w:pPr>
        <w:spacing w:before="0" w:after="200"/>
        <w:rPr>
          <w:sz w:val="48"/>
        </w:rPr>
      </w:pPr>
    </w:p>
    <w:p w:rsidR="0095366D" w:rsidRDefault="007D2BFE">
      <w:pPr>
        <w:spacing w:before="240" w:after="200"/>
        <w:jc w:val="center"/>
        <w:rPr>
          <w:b/>
          <w:sz w:val="32"/>
        </w:rPr>
      </w:pPr>
      <w:r>
        <w:rPr>
          <w:b/>
          <w:sz w:val="32"/>
        </w:rPr>
        <w:t>AKČNÍ PLÁN ROZVOJE SOCIÁLNÍCH SLUŽEB</w:t>
      </w:r>
    </w:p>
    <w:p w:rsidR="0095366D" w:rsidRDefault="007D2BFE">
      <w:pPr>
        <w:spacing w:before="240" w:after="200"/>
        <w:jc w:val="center"/>
        <w:rPr>
          <w:b/>
          <w:sz w:val="32"/>
        </w:rPr>
      </w:pPr>
      <w:r>
        <w:rPr>
          <w:b/>
          <w:sz w:val="32"/>
        </w:rPr>
        <w:t>OLOMOUCKÉHO KRAJE</w:t>
      </w:r>
    </w:p>
    <w:p w:rsidR="0095366D" w:rsidRDefault="00CA6D19">
      <w:pPr>
        <w:spacing w:before="240" w:after="200"/>
        <w:jc w:val="center"/>
        <w:rPr>
          <w:b/>
          <w:sz w:val="32"/>
        </w:rPr>
      </w:pPr>
      <w:r>
        <w:rPr>
          <w:b/>
          <w:sz w:val="32"/>
        </w:rPr>
        <w:t>NA ROK 202</w:t>
      </w:r>
      <w:r w:rsidR="000F5B9D">
        <w:rPr>
          <w:b/>
          <w:sz w:val="32"/>
        </w:rPr>
        <w:t>4</w:t>
      </w:r>
    </w:p>
    <w:p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trPr>
          <w:trHeight w:val="812"/>
          <w:jc w:val="center"/>
        </w:trPr>
        <w:tc>
          <w:tcPr>
            <w:tcW w:w="8355" w:type="dxa"/>
            <w:shd w:val="clear" w:color="auto" w:fill="auto"/>
          </w:tcPr>
          <w:p w:rsidR="0095366D" w:rsidRDefault="007D2BFE">
            <w:pPr>
              <w:spacing w:before="240" w:after="200"/>
              <w:jc w:val="center"/>
              <w:rPr>
                <w:b/>
                <w:sz w:val="32"/>
              </w:rPr>
            </w:pPr>
            <w:r>
              <w:rPr>
                <w:b/>
                <w:sz w:val="32"/>
              </w:rPr>
              <w:t>Prováděcí část Střednědobého plánu rozvoje sociálních služeb v Olomouckém kraji pro roky</w:t>
            </w:r>
          </w:p>
          <w:p w:rsidR="0095366D" w:rsidRDefault="00DE1F34">
            <w:pPr>
              <w:spacing w:before="240" w:after="200"/>
              <w:jc w:val="center"/>
              <w:rPr>
                <w:b/>
                <w:sz w:val="32"/>
              </w:rPr>
            </w:pPr>
            <w:r>
              <w:rPr>
                <w:b/>
                <w:sz w:val="32"/>
              </w:rPr>
              <w:t>2024–2026</w:t>
            </w:r>
          </w:p>
        </w:tc>
      </w:tr>
    </w:tbl>
    <w:p w:rsidR="0095366D" w:rsidRDefault="0095366D">
      <w:pPr>
        <w:ind w:left="2830" w:hanging="2830"/>
        <w:rPr>
          <w:rFonts w:eastAsia="Arial Unicode MS"/>
          <w:color w:val="FF0000"/>
          <w:u w:val="single"/>
          <w:lang w:eastAsia="cs-CZ"/>
        </w:rPr>
      </w:pPr>
    </w:p>
    <w:p w:rsidR="0095366D" w:rsidRDefault="0095366D">
      <w:pPr>
        <w:ind w:left="2830" w:hanging="2830"/>
        <w:rPr>
          <w:rFonts w:eastAsia="Arial Unicode MS"/>
          <w:color w:val="FF0000"/>
          <w:u w:val="single"/>
          <w:lang w:eastAsia="cs-CZ"/>
        </w:rPr>
      </w:pPr>
    </w:p>
    <w:p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rsidR="0095366D" w:rsidRDefault="007D2BFE">
      <w:pPr>
        <w:rPr>
          <w:rFonts w:eastAsia="Arial Unicode MS"/>
          <w:lang w:eastAsia="cs-CZ"/>
        </w:rPr>
      </w:pPr>
      <w:r>
        <w:rPr>
          <w:rFonts w:eastAsia="Arial Unicode MS"/>
          <w:u w:val="single"/>
          <w:lang w:eastAsia="cs-CZ"/>
        </w:rPr>
        <w:t>Kontakt:</w:t>
      </w:r>
      <w:r w:rsidR="00867737">
        <w:rPr>
          <w:rFonts w:eastAsia="Arial Unicode MS"/>
          <w:lang w:eastAsia="cs-CZ"/>
        </w:rPr>
        <w:tab/>
      </w:r>
      <w:r w:rsidR="00867737">
        <w:rPr>
          <w:rFonts w:eastAsia="Arial Unicode MS"/>
          <w:lang w:eastAsia="cs-CZ"/>
        </w:rPr>
        <w:tab/>
      </w:r>
      <w:r w:rsidR="00867737">
        <w:rPr>
          <w:rFonts w:eastAsia="Arial Unicode MS"/>
          <w:lang w:eastAsia="cs-CZ"/>
        </w:rPr>
        <w:tab/>
        <w:t>Jeremenkova 40 b, 779 00</w:t>
      </w:r>
      <w:r>
        <w:rPr>
          <w:rFonts w:eastAsia="Arial Unicode MS"/>
          <w:lang w:eastAsia="cs-CZ"/>
        </w:rPr>
        <w:t xml:space="preserve">  OLOMOUC</w:t>
      </w:r>
    </w:p>
    <w:p w:rsidR="0095366D" w:rsidRDefault="007D2BFE">
      <w:pPr>
        <w:ind w:left="2483" w:firstLine="349"/>
        <w:rPr>
          <w:rFonts w:eastAsia="Arial Unicode MS"/>
          <w:lang w:eastAsia="cs-CZ"/>
        </w:rPr>
      </w:pPr>
      <w:r>
        <w:rPr>
          <w:rFonts w:eastAsia="Arial Unicode MS"/>
          <w:lang w:eastAsia="cs-CZ"/>
        </w:rPr>
        <w:t>sekretariát odboru</w:t>
      </w:r>
    </w:p>
    <w:p w:rsidR="0095366D" w:rsidRDefault="007D2BFE">
      <w:pPr>
        <w:ind w:left="2483" w:firstLine="349"/>
        <w:rPr>
          <w:rFonts w:eastAsia="Arial Unicode MS"/>
          <w:lang w:eastAsia="cs-CZ"/>
        </w:rPr>
      </w:pPr>
      <w:r>
        <w:rPr>
          <w:rFonts w:eastAsia="Arial Unicode MS"/>
          <w:lang w:eastAsia="cs-CZ"/>
        </w:rPr>
        <w:t>tel.: 585 508 219</w:t>
      </w:r>
    </w:p>
    <w:p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r>
      <w:r w:rsidRPr="007870ED">
        <w:rPr>
          <w:rFonts w:eastAsia="Arial Unicode MS"/>
          <w:lang w:eastAsia="cs-CZ"/>
        </w:rPr>
        <w:t xml:space="preserve">č. </w:t>
      </w:r>
      <w:r w:rsidR="00F574C5" w:rsidRPr="00F574C5">
        <w:rPr>
          <w:rFonts w:eastAsia="Arial Unicode MS"/>
          <w:lang w:eastAsia="cs-CZ"/>
        </w:rPr>
        <w:t>UZ/15/41/2023</w:t>
      </w:r>
      <w:r w:rsidR="00F574C5">
        <w:rPr>
          <w:rFonts w:eastAsia="Arial Unicode MS"/>
          <w:lang w:eastAsia="cs-CZ"/>
        </w:rPr>
        <w:t xml:space="preserve"> </w:t>
      </w:r>
      <w:r w:rsidRPr="007870ED">
        <w:rPr>
          <w:rFonts w:eastAsia="Arial Unicode MS"/>
          <w:lang w:eastAsia="cs-CZ"/>
        </w:rPr>
        <w:t xml:space="preserve">ze dne </w:t>
      </w:r>
      <w:r w:rsidR="000F5B9D" w:rsidRPr="007870ED">
        <w:rPr>
          <w:rFonts w:eastAsia="Arial Unicode MS"/>
          <w:lang w:eastAsia="cs-CZ"/>
        </w:rPr>
        <w:t>19</w:t>
      </w:r>
      <w:r w:rsidR="004B0920" w:rsidRPr="007870ED">
        <w:rPr>
          <w:rFonts w:eastAsia="Arial Unicode MS"/>
          <w:lang w:eastAsia="cs-CZ"/>
        </w:rPr>
        <w:t xml:space="preserve">. </w:t>
      </w:r>
      <w:r w:rsidR="00F56B9F" w:rsidRPr="007870ED">
        <w:rPr>
          <w:rFonts w:eastAsia="Arial Unicode MS"/>
          <w:lang w:eastAsia="cs-CZ"/>
        </w:rPr>
        <w:t>6</w:t>
      </w:r>
      <w:r w:rsidR="002F5DF9" w:rsidRPr="007870ED">
        <w:rPr>
          <w:rFonts w:eastAsia="Arial Unicode MS"/>
          <w:lang w:eastAsia="cs-CZ"/>
        </w:rPr>
        <w:t>.</w:t>
      </w:r>
      <w:r w:rsidR="000F5B9D" w:rsidRPr="007870ED">
        <w:rPr>
          <w:rFonts w:eastAsia="Arial Unicode MS"/>
          <w:lang w:eastAsia="cs-CZ"/>
        </w:rPr>
        <w:t xml:space="preserve"> 2023</w:t>
      </w:r>
    </w:p>
    <w:p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rsidR="0095366D" w:rsidRDefault="007D2BFE">
      <w:pPr>
        <w:ind w:left="2786" w:hanging="2786"/>
        <w:rPr>
          <w:rFonts w:eastAsia="Arial Unicode MS"/>
          <w:lang w:eastAsia="cs-CZ"/>
        </w:rPr>
      </w:pPr>
      <w:r>
        <w:rPr>
          <w:rFonts w:eastAsia="Arial Unicode MS"/>
          <w:u w:val="single"/>
          <w:lang w:eastAsia="cs-CZ"/>
        </w:rPr>
        <w:t>Účinnost:</w:t>
      </w:r>
      <w:r w:rsidR="000F5B9D">
        <w:rPr>
          <w:rFonts w:eastAsia="Arial Unicode MS"/>
          <w:lang w:eastAsia="cs-CZ"/>
        </w:rPr>
        <w:tab/>
        <w:t>rok 2024</w:t>
      </w:r>
    </w:p>
    <w:p w:rsidR="0095366D" w:rsidRDefault="0095366D">
      <w:pPr>
        <w:spacing w:line="252" w:lineRule="auto"/>
        <w:rPr>
          <w:rFonts w:eastAsia="Arial Unicode MS"/>
          <w:lang w:eastAsia="cs-CZ"/>
        </w:rPr>
      </w:pPr>
    </w:p>
    <w:p w:rsidR="0095366D" w:rsidRDefault="0095366D">
      <w:pPr>
        <w:spacing w:before="0" w:after="200"/>
        <w:jc w:val="left"/>
        <w:rPr>
          <w:rFonts w:eastAsia="Arial Unicode MS"/>
          <w:lang w:eastAsia="cs-CZ"/>
        </w:rPr>
      </w:pPr>
    </w:p>
    <w:bookmarkStart w:id="0" w:name="_Toc133565726"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Content>
        <w:p w:rsidR="0095366D" w:rsidRPr="009B61FC" w:rsidRDefault="007D2BFE">
          <w:pPr>
            <w:pStyle w:val="Nadpisobsahu"/>
            <w:rPr>
              <w:rFonts w:ascii="Arial" w:hAnsi="Arial" w:cs="Arial"/>
            </w:rPr>
          </w:pPr>
          <w:r w:rsidRPr="009B61FC">
            <w:rPr>
              <w:rFonts w:ascii="Arial" w:hAnsi="Arial" w:cs="Arial"/>
            </w:rPr>
            <w:t>Obsah</w:t>
          </w:r>
          <w:bookmarkEnd w:id="0"/>
        </w:p>
        <w:p w:rsidR="006C519B" w:rsidRPr="006C519B" w:rsidRDefault="007D2BFE">
          <w:pPr>
            <w:pStyle w:val="Obsah1"/>
            <w:tabs>
              <w:tab w:val="right" w:leader="dot" w:pos="9062"/>
            </w:tabs>
            <w:rPr>
              <w:rFonts w:ascii="Arial" w:eastAsiaTheme="minorEastAsia" w:hAnsi="Arial"/>
              <w:b w:val="0"/>
              <w:bCs w:val="0"/>
              <w:noProof/>
              <w:sz w:val="22"/>
              <w:szCs w:val="22"/>
              <w:lang w:eastAsia="cs-CZ"/>
            </w:rPr>
          </w:pPr>
          <w:r w:rsidRPr="009B61FC">
            <w:rPr>
              <w:rFonts w:ascii="Arial" w:hAnsi="Arial"/>
            </w:rPr>
            <w:fldChar w:fldCharType="begin"/>
          </w:r>
          <w:r w:rsidRPr="009B61FC">
            <w:rPr>
              <w:rStyle w:val="Odkaznarejstk"/>
              <w:rFonts w:ascii="Arial" w:hAnsi="Arial"/>
              <w:webHidden/>
            </w:rPr>
            <w:instrText>TOC \z \o "1-3" \u \h</w:instrText>
          </w:r>
          <w:r w:rsidRPr="009B61FC">
            <w:rPr>
              <w:rStyle w:val="Odkaznarejstk"/>
            </w:rPr>
            <w:fldChar w:fldCharType="separate"/>
          </w:r>
          <w:hyperlink w:anchor="_Toc133565726" w:history="1">
            <w:r w:rsidR="006C519B" w:rsidRPr="006C519B">
              <w:rPr>
                <w:rStyle w:val="Hypertextovodkaz"/>
                <w:rFonts w:ascii="Arial" w:hAnsi="Arial"/>
                <w:noProof/>
              </w:rPr>
              <w:t>Obsah</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_Toc133565726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2</w:t>
            </w:r>
            <w:r w:rsidR="006C519B" w:rsidRPr="006C519B">
              <w:rPr>
                <w:rFonts w:ascii="Arial" w:hAnsi="Arial"/>
                <w:noProof/>
                <w:webHidden/>
              </w:rPr>
              <w:fldChar w:fldCharType="end"/>
            </w:r>
          </w:hyperlink>
        </w:p>
        <w:p w:rsidR="006C519B" w:rsidRPr="006C519B" w:rsidRDefault="009114FF">
          <w:pPr>
            <w:pStyle w:val="Obsah1"/>
            <w:tabs>
              <w:tab w:val="left" w:pos="480"/>
              <w:tab w:val="right" w:leader="dot" w:pos="9062"/>
            </w:tabs>
            <w:rPr>
              <w:rFonts w:ascii="Arial" w:eastAsiaTheme="minorEastAsia" w:hAnsi="Arial"/>
              <w:b w:val="0"/>
              <w:bCs w:val="0"/>
              <w:noProof/>
              <w:sz w:val="22"/>
              <w:szCs w:val="22"/>
              <w:lang w:eastAsia="cs-CZ"/>
            </w:rPr>
          </w:pPr>
          <w:hyperlink w:anchor="_Toc133565727" w:history="1">
            <w:r w:rsidR="006C519B" w:rsidRPr="006C519B">
              <w:rPr>
                <w:rStyle w:val="Hypertextovodkaz"/>
                <w:rFonts w:ascii="Arial" w:hAnsi="Arial"/>
                <w:noProof/>
              </w:rPr>
              <w:t>1.</w:t>
            </w:r>
            <w:r w:rsidR="006C519B" w:rsidRPr="006C519B">
              <w:rPr>
                <w:rFonts w:ascii="Arial" w:eastAsiaTheme="minorEastAsia" w:hAnsi="Arial"/>
                <w:b w:val="0"/>
                <w:bCs w:val="0"/>
                <w:noProof/>
                <w:sz w:val="22"/>
                <w:szCs w:val="22"/>
                <w:lang w:eastAsia="cs-CZ"/>
              </w:rPr>
              <w:tab/>
            </w:r>
            <w:r w:rsidR="006C519B" w:rsidRPr="006C519B">
              <w:rPr>
                <w:rStyle w:val="Hypertextovodkaz"/>
                <w:rFonts w:ascii="Arial" w:hAnsi="Arial"/>
                <w:noProof/>
              </w:rPr>
              <w:t>Obecná část</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_Toc133565727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4</w:t>
            </w:r>
            <w:r w:rsidR="006C519B" w:rsidRPr="006C519B">
              <w:rPr>
                <w:rFonts w:ascii="Arial" w:hAnsi="Arial"/>
                <w:noProof/>
                <w:webHidden/>
              </w:rPr>
              <w:fldChar w:fldCharType="end"/>
            </w:r>
          </w:hyperlink>
        </w:p>
        <w:p w:rsidR="006C519B" w:rsidRPr="006C519B" w:rsidRDefault="009114FF">
          <w:pPr>
            <w:pStyle w:val="Obsah2"/>
            <w:tabs>
              <w:tab w:val="left" w:pos="960"/>
              <w:tab w:val="right" w:leader="dot" w:pos="9062"/>
            </w:tabs>
            <w:rPr>
              <w:rFonts w:ascii="Arial" w:eastAsiaTheme="minorEastAsia" w:hAnsi="Arial"/>
              <w:i w:val="0"/>
              <w:iCs w:val="0"/>
              <w:noProof/>
              <w:sz w:val="22"/>
              <w:szCs w:val="22"/>
              <w:lang w:eastAsia="cs-CZ"/>
            </w:rPr>
          </w:pPr>
          <w:hyperlink w:anchor="_Toc133565728" w:history="1">
            <w:r w:rsidR="006C519B" w:rsidRPr="006C519B">
              <w:rPr>
                <w:rStyle w:val="Hypertextovodkaz"/>
                <w:rFonts w:ascii="Arial" w:hAnsi="Arial"/>
                <w:noProof/>
              </w:rPr>
              <w:t>1.1.</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Plánování rozvoje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_Toc133565728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4</w:t>
            </w:r>
            <w:r w:rsidR="006C519B" w:rsidRPr="006C519B">
              <w:rPr>
                <w:rFonts w:ascii="Arial" w:hAnsi="Arial"/>
                <w:noProof/>
                <w:webHidden/>
              </w:rPr>
              <w:fldChar w:fldCharType="end"/>
            </w:r>
          </w:hyperlink>
        </w:p>
        <w:p w:rsidR="006C519B" w:rsidRPr="006C519B" w:rsidRDefault="009114FF">
          <w:pPr>
            <w:pStyle w:val="Obsah2"/>
            <w:tabs>
              <w:tab w:val="left" w:pos="960"/>
              <w:tab w:val="right" w:leader="dot" w:pos="9062"/>
            </w:tabs>
            <w:rPr>
              <w:rFonts w:ascii="Arial" w:eastAsiaTheme="minorEastAsia" w:hAnsi="Arial"/>
              <w:i w:val="0"/>
              <w:iCs w:val="0"/>
              <w:noProof/>
              <w:sz w:val="22"/>
              <w:szCs w:val="22"/>
              <w:lang w:eastAsia="cs-CZ"/>
            </w:rPr>
          </w:pPr>
          <w:hyperlink w:anchor="_Toc133565729" w:history="1">
            <w:r w:rsidR="006C519B" w:rsidRPr="006C519B">
              <w:rPr>
                <w:rStyle w:val="Hypertextovodkaz"/>
                <w:rFonts w:ascii="Arial" w:hAnsi="Arial"/>
                <w:noProof/>
              </w:rPr>
              <w:t>1.2.</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Akční plán rozvoje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_Toc133565729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5</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0" w:history="1">
            <w:r w:rsidR="006C519B" w:rsidRPr="006C519B">
              <w:rPr>
                <w:rStyle w:val="Hypertextovodkaz"/>
                <w:rFonts w:ascii="Arial" w:hAnsi="Arial"/>
                <w:noProof/>
              </w:rPr>
              <w:t>1.2.1.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Postup zpracování Akčního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_Toc133565730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5</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1" w:history="1">
            <w:r w:rsidR="006C519B" w:rsidRPr="006C519B">
              <w:rPr>
                <w:rStyle w:val="Hypertextovodkaz"/>
                <w:rFonts w:ascii="Arial" w:hAnsi="Arial"/>
                <w:noProof/>
              </w:rPr>
              <w:t>1.2.2.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Obsah Akčního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_Toc133565731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6</w:t>
            </w:r>
            <w:r w:rsidR="006C519B" w:rsidRPr="006C519B">
              <w:rPr>
                <w:rFonts w:ascii="Arial" w:hAnsi="Arial"/>
                <w:noProof/>
                <w:webHidden/>
              </w:rPr>
              <w:fldChar w:fldCharType="end"/>
            </w:r>
          </w:hyperlink>
        </w:p>
        <w:p w:rsidR="006C519B" w:rsidRPr="006C519B" w:rsidRDefault="009114FF">
          <w:pPr>
            <w:pStyle w:val="Obsah1"/>
            <w:tabs>
              <w:tab w:val="left" w:pos="480"/>
              <w:tab w:val="right" w:leader="dot" w:pos="9062"/>
            </w:tabs>
            <w:rPr>
              <w:rFonts w:ascii="Arial" w:eastAsiaTheme="minorEastAsia" w:hAnsi="Arial"/>
              <w:b w:val="0"/>
              <w:bCs w:val="0"/>
              <w:noProof/>
              <w:sz w:val="22"/>
              <w:szCs w:val="22"/>
              <w:lang w:eastAsia="cs-CZ"/>
            </w:rPr>
          </w:pPr>
          <w:hyperlink w:anchor="_Toc133565732" w:history="1">
            <w:r w:rsidR="006C519B" w:rsidRPr="006C519B">
              <w:rPr>
                <w:rStyle w:val="Hypertextovodkaz"/>
                <w:rFonts w:ascii="Arial" w:hAnsi="Arial"/>
                <w:noProof/>
              </w:rPr>
              <w:t>2.</w:t>
            </w:r>
            <w:r w:rsidR="006C519B" w:rsidRPr="006C519B">
              <w:rPr>
                <w:rFonts w:ascii="Arial" w:eastAsiaTheme="minorEastAsia" w:hAnsi="Arial"/>
                <w:b w:val="0"/>
                <w:bCs w:val="0"/>
                <w:noProof/>
                <w:sz w:val="22"/>
                <w:szCs w:val="22"/>
                <w:lang w:eastAsia="cs-CZ"/>
              </w:rPr>
              <w:tab/>
            </w:r>
            <w:r w:rsidR="006C519B" w:rsidRPr="006C519B">
              <w:rPr>
                <w:rStyle w:val="Hypertextovodkaz"/>
                <w:rFonts w:ascii="Arial" w:hAnsi="Arial"/>
                <w:noProof/>
              </w:rPr>
              <w:t>Specifická část</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_Toc133565732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9</w:t>
            </w:r>
            <w:r w:rsidR="006C519B" w:rsidRPr="006C519B">
              <w:rPr>
                <w:rFonts w:ascii="Arial" w:hAnsi="Arial"/>
                <w:noProof/>
                <w:webHidden/>
              </w:rPr>
              <w:fldChar w:fldCharType="end"/>
            </w:r>
          </w:hyperlink>
        </w:p>
        <w:p w:rsidR="006C519B" w:rsidRPr="006C519B" w:rsidRDefault="009114FF">
          <w:pPr>
            <w:pStyle w:val="Obsah2"/>
            <w:tabs>
              <w:tab w:val="left" w:pos="960"/>
              <w:tab w:val="right" w:leader="dot" w:pos="9062"/>
            </w:tabs>
            <w:rPr>
              <w:rFonts w:ascii="Arial" w:eastAsiaTheme="minorEastAsia" w:hAnsi="Arial"/>
              <w:i w:val="0"/>
              <w:iCs w:val="0"/>
              <w:noProof/>
              <w:sz w:val="22"/>
              <w:szCs w:val="22"/>
              <w:lang w:eastAsia="cs-CZ"/>
            </w:rPr>
          </w:pPr>
          <w:hyperlink w:anchor="_Toc133565733" w:history="1">
            <w:r w:rsidR="006C519B" w:rsidRPr="006C519B">
              <w:rPr>
                <w:rStyle w:val="Hypertextovodkaz"/>
                <w:rFonts w:ascii="Arial" w:hAnsi="Arial"/>
                <w:noProof/>
              </w:rPr>
              <w:t>2.1.</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Síť sociálních služeb na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_Toc133565733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10</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4" w:history="1">
            <w:r w:rsidR="006C519B" w:rsidRPr="006C519B">
              <w:rPr>
                <w:rStyle w:val="Hypertextovodkaz"/>
                <w:rFonts w:ascii="Arial" w:hAnsi="Arial"/>
                <w:noProof/>
              </w:rPr>
              <w:t>2.1.1.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Hlavní cíle pro modelaci sítě sociálních služeb pro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_Toc133565734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10</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5" w:history="1">
            <w:r w:rsidR="006C519B" w:rsidRPr="006C519B">
              <w:rPr>
                <w:rStyle w:val="Hypertextovodkaz"/>
                <w:rFonts w:ascii="Arial" w:hAnsi="Arial"/>
                <w:noProof/>
              </w:rPr>
              <w:t>2.1.2.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Modelace sítě sociálních služeb pro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_Toc133565735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11</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6" w:history="1">
            <w:r w:rsidR="006C519B" w:rsidRPr="006C519B">
              <w:rPr>
                <w:rStyle w:val="Hypertextovodkaz"/>
                <w:rFonts w:ascii="Arial" w:hAnsi="Arial"/>
                <w:noProof/>
              </w:rPr>
              <w:t>2.1.3.</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Přehled sociálních služeb zařazených v síti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_Toc133565736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13</w:t>
            </w:r>
            <w:r w:rsidR="006C519B" w:rsidRPr="006C519B">
              <w:rPr>
                <w:rFonts w:ascii="Arial" w:hAnsi="Arial"/>
                <w:noProof/>
                <w:webHidden/>
              </w:rPr>
              <w:fldChar w:fldCharType="end"/>
            </w:r>
          </w:hyperlink>
        </w:p>
        <w:p w:rsidR="006C519B" w:rsidRPr="006C519B" w:rsidRDefault="009114FF">
          <w:pPr>
            <w:pStyle w:val="Obsah2"/>
            <w:tabs>
              <w:tab w:val="left" w:pos="960"/>
              <w:tab w:val="right" w:leader="dot" w:pos="9062"/>
            </w:tabs>
            <w:rPr>
              <w:rFonts w:ascii="Arial" w:eastAsiaTheme="minorEastAsia" w:hAnsi="Arial"/>
              <w:i w:val="0"/>
              <w:iCs w:val="0"/>
              <w:noProof/>
              <w:sz w:val="22"/>
              <w:szCs w:val="22"/>
              <w:lang w:eastAsia="cs-CZ"/>
            </w:rPr>
          </w:pPr>
          <w:hyperlink w:anchor="_Toc133565737" w:history="1">
            <w:r w:rsidR="006C519B" w:rsidRPr="006C519B">
              <w:rPr>
                <w:rStyle w:val="Hypertextovodkaz"/>
                <w:rFonts w:ascii="Arial" w:hAnsi="Arial"/>
                <w:noProof/>
              </w:rPr>
              <w:t>2.2.</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Požadovaná výše dotace na zajištění sítě</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_Toc133565737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15</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8" w:history="1">
            <w:r w:rsidR="006C519B" w:rsidRPr="006C519B">
              <w:rPr>
                <w:rStyle w:val="Hypertextovodkaz"/>
                <w:rFonts w:ascii="Arial" w:hAnsi="Arial"/>
                <w:noProof/>
              </w:rPr>
              <w:t>2.2.1.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Principy stanovení požadované výše dotace</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_Toc133565738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15</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39" w:history="1">
            <w:r w:rsidR="006C519B" w:rsidRPr="006C519B">
              <w:rPr>
                <w:rStyle w:val="Hypertextovodkaz"/>
                <w:rFonts w:ascii="Arial" w:hAnsi="Arial"/>
                <w:noProof/>
              </w:rPr>
              <w:t>2.2.2.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Kalkulace požadované výše dotace na zajištění sítě</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_Toc133565739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17</w:t>
            </w:r>
            <w:r w:rsidR="006C519B" w:rsidRPr="006C519B">
              <w:rPr>
                <w:rFonts w:ascii="Arial" w:hAnsi="Arial"/>
                <w:noProof/>
                <w:webHidden/>
              </w:rPr>
              <w:fldChar w:fldCharType="end"/>
            </w:r>
          </w:hyperlink>
        </w:p>
        <w:p w:rsidR="006C519B" w:rsidRPr="006C519B" w:rsidRDefault="009114FF">
          <w:pPr>
            <w:pStyle w:val="Obsah2"/>
            <w:tabs>
              <w:tab w:val="left" w:pos="960"/>
              <w:tab w:val="right" w:leader="dot" w:pos="9062"/>
            </w:tabs>
            <w:rPr>
              <w:rFonts w:ascii="Arial" w:eastAsiaTheme="minorEastAsia" w:hAnsi="Arial"/>
              <w:i w:val="0"/>
              <w:iCs w:val="0"/>
              <w:noProof/>
              <w:sz w:val="22"/>
              <w:szCs w:val="22"/>
              <w:lang w:eastAsia="cs-CZ"/>
            </w:rPr>
          </w:pPr>
          <w:hyperlink w:anchor="_Toc133565740" w:history="1">
            <w:r w:rsidR="006C519B" w:rsidRPr="006C519B">
              <w:rPr>
                <w:rStyle w:val="Hypertextovodkaz"/>
                <w:rFonts w:ascii="Arial" w:hAnsi="Arial"/>
                <w:noProof/>
              </w:rPr>
              <w:t>2.3.</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Plnění opatření střednědobého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_Toc133565740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18</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41" w:history="1">
            <w:r w:rsidR="006C519B" w:rsidRPr="006C519B">
              <w:rPr>
                <w:rStyle w:val="Hypertextovodkaz"/>
                <w:rFonts w:ascii="Arial" w:hAnsi="Arial"/>
                <w:noProof/>
              </w:rPr>
              <w:t>2.3.1.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Aktualizace jednotek u sociálních služeb v síti již zařazených</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_Toc133565741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18</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42" w:history="1">
            <w:r w:rsidR="006C519B" w:rsidRPr="006C519B">
              <w:rPr>
                <w:rStyle w:val="Hypertextovodkaz"/>
                <w:rFonts w:ascii="Arial" w:hAnsi="Arial"/>
                <w:noProof/>
              </w:rPr>
              <w:t>2.3.2.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Zařazení nových sociálních služeb do sítě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_Toc133565742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20</w:t>
            </w:r>
            <w:r w:rsidR="006C519B" w:rsidRPr="006C519B">
              <w:rPr>
                <w:rFonts w:ascii="Arial" w:hAnsi="Arial"/>
                <w:noProof/>
                <w:webHidden/>
              </w:rPr>
              <w:fldChar w:fldCharType="end"/>
            </w:r>
          </w:hyperlink>
        </w:p>
        <w:p w:rsidR="006C519B" w:rsidRPr="006C519B" w:rsidRDefault="009114FF">
          <w:pPr>
            <w:pStyle w:val="Obsah3"/>
            <w:rPr>
              <w:rFonts w:ascii="Arial" w:eastAsiaTheme="minorEastAsia" w:hAnsi="Arial"/>
              <w:noProof/>
              <w:sz w:val="22"/>
              <w:szCs w:val="22"/>
              <w:lang w:eastAsia="cs-CZ"/>
            </w:rPr>
          </w:pPr>
          <w:hyperlink w:anchor="_Toc133565743" w:history="1">
            <w:r w:rsidR="006C519B" w:rsidRPr="006C519B">
              <w:rPr>
                <w:rStyle w:val="Hypertextovodkaz"/>
                <w:rFonts w:ascii="Arial" w:hAnsi="Arial"/>
                <w:noProof/>
              </w:rPr>
              <w:t>2.3.3.</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Evaluační zpráva o naplňování SPRSS 2021-2023 za rok 2022</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_Toc133565743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22</w:t>
            </w:r>
            <w:r w:rsidR="006C519B" w:rsidRPr="006C519B">
              <w:rPr>
                <w:rFonts w:ascii="Arial" w:hAnsi="Arial"/>
                <w:noProof/>
                <w:webHidden/>
              </w:rPr>
              <w:fldChar w:fldCharType="end"/>
            </w:r>
          </w:hyperlink>
        </w:p>
        <w:p w:rsidR="006C519B" w:rsidRPr="006C519B" w:rsidRDefault="009114FF">
          <w:pPr>
            <w:pStyle w:val="Obsah1"/>
            <w:tabs>
              <w:tab w:val="right" w:leader="dot" w:pos="9062"/>
            </w:tabs>
            <w:rPr>
              <w:rFonts w:ascii="Arial" w:eastAsiaTheme="minorEastAsia" w:hAnsi="Arial"/>
              <w:b w:val="0"/>
              <w:bCs w:val="0"/>
              <w:noProof/>
              <w:sz w:val="22"/>
              <w:szCs w:val="22"/>
              <w:lang w:eastAsia="cs-CZ"/>
            </w:rPr>
          </w:pPr>
          <w:hyperlink w:anchor="_Toc133565744" w:history="1">
            <w:r w:rsidR="006C519B" w:rsidRPr="006C519B">
              <w:rPr>
                <w:rStyle w:val="Hypertextovodkaz"/>
                <w:rFonts w:ascii="Arial" w:hAnsi="Arial"/>
                <w:noProof/>
              </w:rPr>
              <w:t>Příloha č. 1 – Síť sociálních služeb na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_Toc133565744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23</w:t>
            </w:r>
            <w:r w:rsidR="006C519B" w:rsidRPr="006C519B">
              <w:rPr>
                <w:rFonts w:ascii="Arial" w:hAnsi="Arial"/>
                <w:noProof/>
                <w:webHidden/>
              </w:rPr>
              <w:fldChar w:fldCharType="end"/>
            </w:r>
          </w:hyperlink>
        </w:p>
        <w:p w:rsidR="006C519B" w:rsidRDefault="009114FF">
          <w:pPr>
            <w:pStyle w:val="Obsah1"/>
            <w:tabs>
              <w:tab w:val="right" w:leader="dot" w:pos="9062"/>
            </w:tabs>
            <w:rPr>
              <w:rFonts w:eastAsiaTheme="minorEastAsia" w:cstheme="minorBidi"/>
              <w:b w:val="0"/>
              <w:bCs w:val="0"/>
              <w:noProof/>
              <w:sz w:val="22"/>
              <w:szCs w:val="22"/>
              <w:lang w:eastAsia="cs-CZ"/>
            </w:rPr>
          </w:pPr>
          <w:hyperlink w:anchor="_Toc133565745" w:history="1">
            <w:r w:rsidR="006C519B" w:rsidRPr="006C519B">
              <w:rPr>
                <w:rStyle w:val="Hypertextovodkaz"/>
                <w:rFonts w:ascii="Arial" w:eastAsia="Times New Roman" w:hAnsi="Arial"/>
                <w:noProof/>
              </w:rPr>
              <w:t>Příloha č. 2 – Evaluační zpráva o naplňování SPRSS pro roky 2021-2023 za rok 2022</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_Toc133565745 \h </w:instrText>
            </w:r>
            <w:r w:rsidR="006C519B" w:rsidRPr="006C519B">
              <w:rPr>
                <w:rFonts w:ascii="Arial" w:hAnsi="Arial"/>
                <w:noProof/>
                <w:webHidden/>
              </w:rPr>
            </w:r>
            <w:r w:rsidR="006C519B" w:rsidRPr="006C519B">
              <w:rPr>
                <w:rFonts w:ascii="Arial" w:hAnsi="Arial"/>
                <w:noProof/>
                <w:webHidden/>
              </w:rPr>
              <w:fldChar w:fldCharType="separate"/>
            </w:r>
            <w:r w:rsidR="00687DDC">
              <w:rPr>
                <w:rFonts w:ascii="Arial" w:hAnsi="Arial"/>
                <w:noProof/>
                <w:webHidden/>
              </w:rPr>
              <w:t>64</w:t>
            </w:r>
            <w:r w:rsidR="006C519B" w:rsidRPr="006C519B">
              <w:rPr>
                <w:rFonts w:ascii="Arial" w:hAnsi="Arial"/>
                <w:noProof/>
                <w:webHidden/>
              </w:rPr>
              <w:fldChar w:fldCharType="end"/>
            </w:r>
          </w:hyperlink>
        </w:p>
        <w:p w:rsidR="0095366D" w:rsidRDefault="007D2BFE">
          <w:r w:rsidRPr="009B61FC">
            <w:fldChar w:fldCharType="end"/>
          </w:r>
        </w:p>
      </w:sdtContent>
    </w:sdt>
    <w:p w:rsidR="0095366D" w:rsidRDefault="007D2BFE">
      <w:pPr>
        <w:spacing w:before="0" w:after="200"/>
        <w:jc w:val="left"/>
        <w:rPr>
          <w:b/>
          <w:bCs/>
          <w:i/>
          <w:color w:val="548DD4" w:themeColor="text2" w:themeTint="99"/>
          <w:sz w:val="26"/>
          <w:szCs w:val="26"/>
          <w:lang w:eastAsia="cs-CZ"/>
        </w:rPr>
      </w:pPr>
      <w:r>
        <w:br w:type="page"/>
      </w:r>
    </w:p>
    <w:p w:rsidR="0095366D" w:rsidRDefault="007D2BFE" w:rsidP="00F91E77">
      <w:pPr>
        <w:pStyle w:val="Nadpis5"/>
      </w:pPr>
      <w:r>
        <w:lastRenderedPageBreak/>
        <w:t>Použité zkratky:</w:t>
      </w:r>
    </w:p>
    <w:p w:rsidR="0095366D" w:rsidRDefault="0095366D">
      <w:pPr>
        <w:rPr>
          <w:lang w:eastAsia="cs-CZ"/>
        </w:rPr>
      </w:pPr>
    </w:p>
    <w:p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rsidR="0095366D" w:rsidRDefault="007D2BFE">
      <w:r>
        <w:rPr>
          <w:lang w:eastAsia="cs-CZ"/>
        </w:rPr>
        <w:t>OÚORP</w:t>
      </w:r>
      <w:r>
        <w:rPr>
          <w:lang w:eastAsia="cs-CZ"/>
        </w:rPr>
        <w:tab/>
      </w:r>
      <w:r>
        <w:rPr>
          <w:lang w:eastAsia="cs-CZ"/>
        </w:rPr>
        <w:tab/>
      </w:r>
      <w:r>
        <w:rPr>
          <w:lang w:eastAsia="cs-CZ"/>
        </w:rPr>
        <w:tab/>
        <w:t>Obecní úřad obcí s rozšířenou působností</w:t>
      </w:r>
    </w:p>
    <w:p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rsidR="0095366D" w:rsidRDefault="000D0129">
      <w:pPr>
        <w:ind w:left="2832" w:hanging="2832"/>
        <w:rPr>
          <w:lang w:eastAsia="cs-CZ"/>
        </w:rPr>
      </w:pPr>
      <w:r>
        <w:rPr>
          <w:lang w:eastAsia="cs-CZ"/>
        </w:rPr>
        <w:t>SPRSS 2021-</w:t>
      </w:r>
      <w:r w:rsidR="007D2BFE">
        <w:rPr>
          <w:lang w:eastAsia="cs-CZ"/>
        </w:rPr>
        <w:t>2023</w:t>
      </w:r>
      <w:r w:rsidR="007D2BFE">
        <w:rPr>
          <w:lang w:eastAsia="cs-CZ"/>
        </w:rPr>
        <w:tab/>
        <w:t>Střednědobý plán rozvoje sociálních služeb v</w:t>
      </w:r>
      <w:r w:rsidR="005D69A8">
        <w:rPr>
          <w:lang w:eastAsia="cs-CZ"/>
        </w:rPr>
        <w:t> Olomouckém kraji pro roky 2021-</w:t>
      </w:r>
      <w:r w:rsidR="007D2BFE">
        <w:rPr>
          <w:lang w:eastAsia="cs-CZ"/>
        </w:rPr>
        <w:t>2023</w:t>
      </w:r>
    </w:p>
    <w:p w:rsidR="000D0129" w:rsidRDefault="000D0129">
      <w:pPr>
        <w:ind w:left="2832" w:hanging="2832"/>
        <w:rPr>
          <w:lang w:eastAsia="cs-CZ"/>
        </w:rPr>
      </w:pPr>
      <w:r>
        <w:rPr>
          <w:lang w:eastAsia="cs-CZ"/>
        </w:rPr>
        <w:t>SPRSS 2024-2026</w:t>
      </w:r>
      <w:r>
        <w:rPr>
          <w:lang w:eastAsia="cs-CZ"/>
        </w:rPr>
        <w:tab/>
      </w:r>
      <w:r w:rsidRPr="000D0129">
        <w:rPr>
          <w:lang w:eastAsia="cs-CZ"/>
        </w:rPr>
        <w:t>Střednědobý plán rozvoje sociálních služeb v</w:t>
      </w:r>
      <w:r>
        <w:rPr>
          <w:lang w:eastAsia="cs-CZ"/>
        </w:rPr>
        <w:t> Olomouckém kraji pro roky 2024</w:t>
      </w:r>
      <w:r w:rsidRPr="000D0129">
        <w:rPr>
          <w:lang w:eastAsia="cs-CZ"/>
        </w:rPr>
        <w:t>-</w:t>
      </w:r>
      <w:r>
        <w:rPr>
          <w:lang w:eastAsia="cs-CZ"/>
        </w:rPr>
        <w:t>2026</w:t>
      </w:r>
    </w:p>
    <w:p w:rsidR="0095366D" w:rsidRDefault="007D2BFE">
      <w:pPr>
        <w:spacing w:line="252" w:lineRule="auto"/>
        <w:ind w:left="2832" w:hanging="2832"/>
        <w:rPr>
          <w:rFonts w:eastAsia="Arial Unicode MS"/>
          <w:lang w:eastAsia="cs-CZ"/>
        </w:rPr>
      </w:pPr>
      <w:r>
        <w:rPr>
          <w:rFonts w:eastAsia="Arial Unicode MS"/>
          <w:lang w:eastAsia="cs-CZ"/>
        </w:rPr>
        <w:t xml:space="preserve">KISSoS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w:t>
      </w:r>
      <w:r w:rsidR="00D36C83">
        <w:rPr>
          <w:rFonts w:eastAsia="Arial Unicode MS"/>
          <w:lang w:eastAsia="cs-CZ"/>
        </w:rPr>
        <w:t> </w:t>
      </w:r>
      <w:r>
        <w:rPr>
          <w:rFonts w:eastAsia="Arial Unicode MS"/>
          <w:lang w:eastAsia="cs-CZ"/>
        </w:rPr>
        <w:t>zástupcům obcí všech typů</w:t>
      </w:r>
      <w:r>
        <w:rPr>
          <w:rFonts w:eastAsia="Arial Unicode MS"/>
          <w:lang w:eastAsia="cs-CZ"/>
        </w:rPr>
        <w:tab/>
      </w:r>
    </w:p>
    <w:p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 pro aktualizaci sítě sociálních služeb Olomouckého kraje</w:t>
      </w:r>
    </w:p>
    <w:p w:rsidR="0095366D" w:rsidRDefault="0095366D">
      <w:pPr>
        <w:spacing w:line="252" w:lineRule="auto"/>
        <w:ind w:left="2832" w:hanging="2832"/>
        <w:rPr>
          <w:rFonts w:eastAsia="Arial Unicode MS"/>
          <w:lang w:eastAsia="cs-CZ"/>
        </w:rPr>
      </w:pPr>
    </w:p>
    <w:p w:rsidR="0095366D" w:rsidRDefault="0095366D">
      <w:pPr>
        <w:ind w:left="2832" w:hanging="2832"/>
        <w:rPr>
          <w:color w:val="FF0000"/>
          <w:lang w:eastAsia="cs-CZ"/>
        </w:rPr>
      </w:pPr>
    </w:p>
    <w:p w:rsidR="0095366D" w:rsidRDefault="007D2BFE">
      <w:r>
        <w:br w:type="page"/>
      </w:r>
    </w:p>
    <w:p w:rsidR="0095366D" w:rsidRDefault="007D2BFE" w:rsidP="00E323D1">
      <w:pPr>
        <w:pStyle w:val="Nadpis1"/>
        <w:numPr>
          <w:ilvl w:val="0"/>
          <w:numId w:val="3"/>
        </w:numPr>
        <w:ind w:left="426" w:hanging="426"/>
      </w:pPr>
      <w:bookmarkStart w:id="1" w:name="_Toc480374447"/>
      <w:bookmarkStart w:id="2" w:name="_Toc480374143"/>
      <w:bookmarkStart w:id="3" w:name="_Toc450893768"/>
      <w:bookmarkStart w:id="4" w:name="_Toc133565727"/>
      <w:r>
        <w:lastRenderedPageBreak/>
        <w:t xml:space="preserve">Obecná </w:t>
      </w:r>
      <w:bookmarkEnd w:id="1"/>
      <w:bookmarkEnd w:id="2"/>
      <w:bookmarkEnd w:id="3"/>
      <w:r>
        <w:t>část</w:t>
      </w:r>
      <w:bookmarkEnd w:id="4"/>
    </w:p>
    <w:p w:rsidR="0095366D" w:rsidRDefault="007D2BFE">
      <w:r>
        <w:t xml:space="preserve">Obecná část Akčního plánu rozvoje sociálních služeb v Olomouckém kraji, ve svých kapitolách </w:t>
      </w:r>
      <w:r w:rsidR="009D5377">
        <w:t xml:space="preserve">přímo </w:t>
      </w:r>
      <w:r>
        <w:t xml:space="preserve">navazuje na proces plánování sociálních služeb, jehož výstup </w:t>
      </w:r>
      <w:r w:rsidR="007249E4">
        <w:t>–</w:t>
      </w:r>
      <w:r>
        <w:t xml:space="preserve"> Střednědobý plán rozvoje sociálních služeb, prostřednictvím definovaných hlav</w:t>
      </w:r>
      <w:r w:rsidR="002F5DF9">
        <w:t>ních cílů, průřezových</w:t>
      </w:r>
      <w:r>
        <w:t xml:space="preserve"> cílů,  specifických cílů a opatření stanovuje rámcovou střednědobou strategii kraje v oblasti sociálních služeb při současném zajištění udržitelnosti systému. Střednědobý plán rozvoje sociálních služeb je aktualizován a konkretizován v akčních plánech, které jsou jednoletými prováděcími dokumenty reagujícími na aktuální situaci v oblasti sociálních služeb. </w:t>
      </w:r>
    </w:p>
    <w:p w:rsidR="0095366D" w:rsidRDefault="007D2BFE" w:rsidP="00F91E77">
      <w:pPr>
        <w:pStyle w:val="Nadpis2"/>
      </w:pPr>
      <w:bookmarkStart w:id="5" w:name="_Toc480374448"/>
      <w:bookmarkStart w:id="6" w:name="_Toc480374144"/>
      <w:bookmarkStart w:id="7" w:name="_Toc133565728"/>
      <w:r w:rsidRPr="003D2DC9">
        <w:t>Plánování</w:t>
      </w:r>
      <w:r>
        <w:t xml:space="preserve"> rozvoje sociálních služeb</w:t>
      </w:r>
      <w:bookmarkEnd w:id="5"/>
      <w:bookmarkEnd w:id="6"/>
      <w:bookmarkEnd w:id="7"/>
    </w:p>
    <w:p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rsidR="0095366D" w:rsidRDefault="007D2BFE">
      <w:pPr>
        <w:rPr>
          <w:bCs/>
        </w:rPr>
      </w:pPr>
      <w:r>
        <w:t xml:space="preserve">Prostřednictvím plánování sociálních služeb jsou zjišťovány potřeby osob na daném území a hledány možnosti jejich uspokojení s využitím dostupných zdrojů. </w:t>
      </w:r>
      <w:r>
        <w:rPr>
          <w:bCs/>
        </w:rPr>
        <w:t>Plánování slouží pro stanovení budoucích cílů a určení prostředků k jejich dosažení.</w:t>
      </w:r>
    </w:p>
    <w:p w:rsidR="0095366D" w:rsidRDefault="007D2BFE">
      <w:pPr>
        <w:rPr>
          <w:bCs/>
        </w:rPr>
      </w:pPr>
      <w:r>
        <w:rPr>
          <w:bCs/>
        </w:rPr>
        <w:t>Cíle plánování v sociálních službách:</w:t>
      </w:r>
    </w:p>
    <w:p w:rsidR="0095366D" w:rsidRDefault="007D2BFE" w:rsidP="006A23AC">
      <w:pPr>
        <w:numPr>
          <w:ilvl w:val="0"/>
          <w:numId w:val="4"/>
        </w:numPr>
      </w:pPr>
      <w:r>
        <w:t>zkvalitnění života uživatelů sociálních služeb,</w:t>
      </w:r>
    </w:p>
    <w:p w:rsidR="0095366D" w:rsidRDefault="007D2BFE" w:rsidP="006A23AC">
      <w:pPr>
        <w:numPr>
          <w:ilvl w:val="0"/>
          <w:numId w:val="4"/>
        </w:numPr>
      </w:pPr>
      <w:r>
        <w:t>zefektivnění práce poskytovatelů sociálních služeb,</w:t>
      </w:r>
    </w:p>
    <w:p w:rsidR="0095366D" w:rsidRDefault="007D2BFE" w:rsidP="006A23AC">
      <w:pPr>
        <w:numPr>
          <w:ilvl w:val="0"/>
          <w:numId w:val="4"/>
        </w:numPr>
      </w:pPr>
      <w:r>
        <w:t xml:space="preserve">účelné </w:t>
      </w:r>
      <w:r w:rsidR="009D5377">
        <w:t xml:space="preserve">a efektivní </w:t>
      </w:r>
      <w:r>
        <w:t> využití finančních prostředků vyčleněných na poskytování sociálních služeb.</w:t>
      </w:r>
    </w:p>
    <w:p w:rsidR="0095366D" w:rsidRDefault="007D2BFE">
      <w:r>
        <w:t xml:space="preserve">Výstupem z procesu plánování sociálních služeb je střednědobý plán rozvoje sociálních služeb, který </w:t>
      </w:r>
      <w:r w:rsidR="009D5377">
        <w:t xml:space="preserve">na dané období </w:t>
      </w:r>
      <w:r>
        <w:t>stanovuje rámcovou strategii kraje v oblasti sociálních služeb, prostřednictvím definovaných priorit, rámcových a  specifických cílů a opatření.</w:t>
      </w:r>
    </w:p>
    <w:p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rsidR="0095366D" w:rsidRDefault="007D2BFE" w:rsidP="00F91E77">
      <w:pPr>
        <w:pStyle w:val="Nadpis2"/>
      </w:pPr>
      <w:bookmarkStart w:id="8" w:name="_Toc480374449"/>
      <w:bookmarkStart w:id="9" w:name="_Toc480374145"/>
      <w:bookmarkStart w:id="10" w:name="_Toc450893769"/>
      <w:bookmarkStart w:id="11" w:name="_Toc133565729"/>
      <w:r>
        <w:lastRenderedPageBreak/>
        <w:t>Akční plán rozvoje sociálních služeb</w:t>
      </w:r>
      <w:bookmarkEnd w:id="8"/>
      <w:bookmarkEnd w:id="9"/>
      <w:bookmarkEnd w:id="10"/>
      <w:bookmarkEnd w:id="11"/>
      <w:r w:rsidR="008A1EB8">
        <w:t xml:space="preserve"> </w:t>
      </w:r>
    </w:p>
    <w:p w:rsidR="0095366D" w:rsidRDefault="007D2BFE">
      <w:r>
        <w:t xml:space="preserve">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 </w:t>
      </w:r>
    </w:p>
    <w:p w:rsidR="0095366D" w:rsidRDefault="007D2BFE" w:rsidP="00F91E77">
      <w:pPr>
        <w:pStyle w:val="Nadpis3"/>
      </w:pPr>
      <w:bookmarkStart w:id="12" w:name="_Toc133565730"/>
      <w:r w:rsidRPr="00F91E77">
        <w:t>Postup</w:t>
      </w:r>
      <w:r>
        <w:t xml:space="preserve"> zpracování Akčního plánu</w:t>
      </w:r>
      <w:bookmarkEnd w:id="12"/>
    </w:p>
    <w:p w:rsidR="0095366D" w:rsidRDefault="007D2BFE">
      <w:r>
        <w:t>Při zpracování Akčního plánu postupuje OK v souladu s platnými právními předpisy a  schválenými postupy, mimo jiné s vyhláškou 387/2017 Sb., kterou se mění vyhláška č. 505/2006 Sb., kterou se provádějí některá ustanovení zákona o sociálních službác</w:t>
      </w:r>
      <w:r w:rsidR="00656F2E">
        <w:t>h,</w:t>
      </w:r>
      <w:r>
        <w:t xml:space="preserve"> „Minimálními kritérii pro plánování rozvoje sociálních služeb na krajské úrovni“</w:t>
      </w:r>
      <w:r w:rsidR="00656F2E">
        <w:t xml:space="preserve"> a</w:t>
      </w:r>
      <w:r w:rsidR="009472F6">
        <w:t> „A</w:t>
      </w:r>
      <w:r w:rsidR="00656F2E">
        <w:t>ktualizovanými metodickými doporučeními pro oblast plánování sociálních služeb</w:t>
      </w:r>
      <w:r w:rsidR="009472F6">
        <w:t>“</w:t>
      </w:r>
      <w:r>
        <w:t>.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w:t>
      </w:r>
      <w:r w:rsidR="009472F6">
        <w:t> </w:t>
      </w:r>
      <w:r>
        <w:t>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rsidR="00F3426D" w:rsidRDefault="00F3426D">
      <w:pPr>
        <w:spacing w:after="120"/>
        <w:rPr>
          <w:lang w:eastAsia="cs-CZ"/>
        </w:rPr>
      </w:pPr>
    </w:p>
    <w:p w:rsidR="00F3426D" w:rsidRDefault="00F3426D">
      <w:pPr>
        <w:spacing w:after="120"/>
        <w:rPr>
          <w:lang w:eastAsia="cs-CZ"/>
        </w:rPr>
      </w:pPr>
    </w:p>
    <w:p w:rsidR="00F3426D" w:rsidRDefault="00F3426D">
      <w:pPr>
        <w:spacing w:after="120"/>
        <w:rPr>
          <w:lang w:eastAsia="cs-CZ"/>
        </w:rPr>
      </w:pPr>
    </w:p>
    <w:p w:rsidR="0095366D" w:rsidRDefault="007D2BFE">
      <w:pPr>
        <w:spacing w:after="120"/>
        <w:rPr>
          <w:lang w:eastAsia="cs-CZ"/>
        </w:rPr>
      </w:pPr>
      <w:r>
        <w:rPr>
          <w:lang w:eastAsia="cs-CZ"/>
        </w:rPr>
        <w:lastRenderedPageBreak/>
        <w:t xml:space="preserve">Zpracování Akčního plánu probíhá v následujících fázích: </w:t>
      </w:r>
    </w:p>
    <w:p w:rsidR="00BD4502" w:rsidRDefault="00BD4502" w:rsidP="00BD4502">
      <w:pPr>
        <w:rPr>
          <w:i/>
          <w:sz w:val="20"/>
          <w:szCs w:val="20"/>
        </w:rPr>
      </w:pPr>
      <w:r>
        <w:rPr>
          <w:i/>
          <w:sz w:val="20"/>
          <w:szCs w:val="20"/>
        </w:rPr>
        <w:t xml:space="preserve">Tabulka č. 1: Přehled jednotlivých fází tvorby Akčního plánu </w:t>
      </w:r>
    </w:p>
    <w:tbl>
      <w:tblPr>
        <w:tblStyle w:val="Mkatabulky"/>
        <w:tblW w:w="9067" w:type="dxa"/>
        <w:jc w:val="center"/>
        <w:tblLook w:val="04A0" w:firstRow="1" w:lastRow="0" w:firstColumn="1" w:lastColumn="0" w:noHBand="0" w:noVBand="1"/>
      </w:tblPr>
      <w:tblGrid>
        <w:gridCol w:w="566"/>
        <w:gridCol w:w="1980"/>
        <w:gridCol w:w="6521"/>
      </w:tblGrid>
      <w:tr w:rsidR="0095366D">
        <w:trPr>
          <w:trHeight w:val="567"/>
          <w:jc w:val="center"/>
        </w:trPr>
        <w:tc>
          <w:tcPr>
            <w:tcW w:w="566"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Popis aktivit</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rsidR="0095366D" w:rsidRDefault="007D2BFE">
            <w:pPr>
              <w:pStyle w:val="Odrky"/>
              <w:numPr>
                <w:ilvl w:val="0"/>
                <w:numId w:val="2"/>
              </w:numPr>
              <w:spacing w:before="60" w:line="240" w:lineRule="auto"/>
              <w:ind w:left="357" w:hanging="357"/>
              <w:rPr>
                <w:sz w:val="20"/>
              </w:rPr>
            </w:pPr>
            <w:r>
              <w:rPr>
                <w:sz w:val="20"/>
              </w:rPr>
              <w:t>aktualizace členů PS;</w:t>
            </w:r>
          </w:p>
          <w:p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rsidR="0095366D" w:rsidRDefault="007D2BFE">
            <w:pPr>
              <w:numPr>
                <w:ilvl w:val="0"/>
                <w:numId w:val="2"/>
              </w:numPr>
              <w:spacing w:before="60" w:line="240" w:lineRule="auto"/>
              <w:rPr>
                <w:sz w:val="20"/>
                <w:szCs w:val="20"/>
                <w:lang w:eastAsia="cs-CZ"/>
              </w:rPr>
            </w:pPr>
            <w:r>
              <w:rPr>
                <w:sz w:val="20"/>
                <w:szCs w:val="20"/>
                <w:lang w:eastAsia="cs-CZ"/>
              </w:rPr>
              <w:t>vyhodnocení dat z aplikace KISSoS informujících o územní působnosti sociálních služeb a místech zvýšené potřeby řešení konkrétních nepříznivých sociálních situací na území OK;</w:t>
            </w:r>
          </w:p>
          <w:p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w:t>
            </w:r>
            <w:r w:rsidR="00C44BA9">
              <w:rPr>
                <w:sz w:val="20"/>
                <w:szCs w:val="20"/>
                <w:lang w:eastAsia="cs-CZ"/>
              </w:rPr>
              <w:t> </w:t>
            </w:r>
            <w:r>
              <w:rPr>
                <w:sz w:val="20"/>
                <w:szCs w:val="20"/>
                <w:lang w:eastAsia="cs-CZ"/>
              </w:rPr>
              <w:t>veřejnému připomínkování;</w:t>
            </w:r>
          </w:p>
          <w:p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rsidR="0095366D" w:rsidRDefault="007D2BFE" w:rsidP="00F91E77">
      <w:pPr>
        <w:pStyle w:val="Nadpis3"/>
      </w:pPr>
      <w:bookmarkStart w:id="13" w:name="_Toc480374450"/>
      <w:bookmarkStart w:id="14" w:name="_Toc480374146"/>
      <w:bookmarkStart w:id="15" w:name="_Toc133565731"/>
      <w:r>
        <w:t>Obsah Akčního plánu</w:t>
      </w:r>
      <w:bookmarkEnd w:id="13"/>
      <w:bookmarkEnd w:id="14"/>
      <w:bookmarkEnd w:id="15"/>
      <w:r>
        <w:t xml:space="preserve"> </w:t>
      </w:r>
    </w:p>
    <w:p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95366D" w:rsidRDefault="007D2BFE" w:rsidP="006443D4">
      <w:r>
        <w:t>Obsahem Akčního plánu je:</w:t>
      </w:r>
    </w:p>
    <w:p w:rsidR="0095366D" w:rsidRDefault="007D2BFE" w:rsidP="006A23AC">
      <w:pPr>
        <w:pStyle w:val="slovn"/>
        <w:numPr>
          <w:ilvl w:val="0"/>
          <w:numId w:val="6"/>
        </w:numPr>
        <w:spacing w:before="120"/>
        <w:ind w:left="714" w:hanging="357"/>
      </w:pPr>
      <w:r>
        <w:t xml:space="preserve">Aktualizovaná síť sociálních služeb OK na daný rok; </w:t>
      </w:r>
    </w:p>
    <w:p w:rsidR="0095366D" w:rsidRDefault="007D2BFE" w:rsidP="006A23AC">
      <w:pPr>
        <w:pStyle w:val="slovn"/>
        <w:numPr>
          <w:ilvl w:val="0"/>
          <w:numId w:val="6"/>
        </w:numPr>
        <w:spacing w:before="120"/>
        <w:ind w:left="714" w:hanging="357"/>
      </w:pPr>
      <w:r>
        <w:t xml:space="preserve">celkové náklady na poskytování sociálních služeb v OK a vymezení předpokládané výše krajem požadované dotace na poskytování sociálních </w:t>
      </w:r>
      <w:r>
        <w:lastRenderedPageBreak/>
        <w:t>služeb zařazených do sítě sociálních služeb na příslušný rozpočtový rok</w:t>
      </w:r>
      <w:r>
        <w:rPr>
          <w:color w:val="FF0000"/>
        </w:rPr>
        <w:t xml:space="preserve"> </w:t>
      </w:r>
      <w:r>
        <w:t>a předpokládaný požadavek na následující 2 rozpočtové roky;</w:t>
      </w:r>
    </w:p>
    <w:p w:rsidR="0095366D" w:rsidRDefault="007D2BFE" w:rsidP="006A23AC">
      <w:pPr>
        <w:pStyle w:val="slovn"/>
        <w:numPr>
          <w:ilvl w:val="0"/>
          <w:numId w:val="6"/>
        </w:numPr>
        <w:spacing w:before="120"/>
        <w:ind w:left="714" w:hanging="357"/>
      </w:pPr>
      <w:r>
        <w:t>plnění opatření střednědobého plánu naplněných v daném roce včetně Evaluační zprávy o naplňování Střednědobého plánu rozvoje sociálních služeb v OK.</w:t>
      </w:r>
    </w:p>
    <w:p w:rsidR="0095366D" w:rsidRPr="005B4F8F" w:rsidRDefault="007D2BFE" w:rsidP="00A32CA6">
      <w:pPr>
        <w:pStyle w:val="Nadpis4"/>
      </w:pPr>
      <w:r w:rsidRPr="005B4F8F">
        <w:t xml:space="preserve">Síť sociálních služeb </w:t>
      </w:r>
    </w:p>
    <w:p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rsidR="0095366D" w:rsidRDefault="007D2BFE">
      <w:pPr>
        <w:rPr>
          <w:u w:val="single"/>
        </w:rPr>
      </w:pPr>
      <w:r>
        <w:rPr>
          <w:u w:val="single"/>
        </w:rPr>
        <w:t>Pro stanovení a modelaci sítě na daný rok OK vychází mimo jiné z těchto zásad:</w:t>
      </w:r>
    </w:p>
    <w:p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 lůžkových pokojích.</w:t>
      </w:r>
    </w:p>
    <w:p w:rsidR="0095366D" w:rsidRDefault="007D2BFE">
      <w:pPr>
        <w:pStyle w:val="Odrky"/>
        <w:numPr>
          <w:ilvl w:val="0"/>
          <w:numId w:val="2"/>
        </w:numPr>
      </w:pPr>
      <w:r>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p>
    <w:p w:rsidR="0095366D" w:rsidRDefault="007D2BFE">
      <w:pPr>
        <w:pStyle w:val="Odrky"/>
        <w:numPr>
          <w:ilvl w:val="0"/>
          <w:numId w:val="2"/>
        </w:numPr>
      </w:pPr>
      <w:r>
        <w:rPr>
          <w:color w:val="000000"/>
        </w:rPr>
        <w:lastRenderedPageBreak/>
        <w:t>Navyšování kapacity sociální služby formou povinného hlášení změn registrujícímu orgánu nezakládá nárok na zohlednění této kapacity v krajské síti sociálních služeb.</w:t>
      </w:r>
    </w:p>
    <w:p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rsidR="0095366D" w:rsidRDefault="007D2BFE">
      <w:pPr>
        <w:pStyle w:val="Odrky"/>
        <w:numPr>
          <w:ilvl w:val="0"/>
          <w:numId w:val="2"/>
        </w:numPr>
      </w:pPr>
      <w:r>
        <w:t>Poskytovatelé sociálních služeb zařazení v síti sociálních služeb OK jsou povinni poskytovat součinnost OK.</w:t>
      </w:r>
    </w:p>
    <w:p w:rsidR="0095366D" w:rsidRDefault="007D2BFE" w:rsidP="00A32CA6">
      <w:pPr>
        <w:pStyle w:val="Nadpis4"/>
      </w:pPr>
      <w:r>
        <w:t xml:space="preserve">Celkové náklady sociálních služeb v OK a vymezení předpokládané výše krajem požadované dotace </w:t>
      </w:r>
    </w:p>
    <w:p w:rsidR="0095366D" w:rsidRDefault="007D2BFE">
      <w:r>
        <w:t xml:space="preserve">Požadavek na výši dotace na financování sociálních služeb zařazených do sítě </w:t>
      </w:r>
    </w:p>
    <w:p w:rsidR="0095366D" w:rsidRDefault="007D2BFE" w:rsidP="006A23AC">
      <w:pPr>
        <w:pStyle w:val="Odstavecseseznamem"/>
        <w:numPr>
          <w:ilvl w:val="0"/>
          <w:numId w:val="5"/>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rsidR="0095366D" w:rsidRDefault="007D2BFE" w:rsidP="006A23AC">
      <w:pPr>
        <w:pStyle w:val="Odstavecseseznamem"/>
        <w:numPr>
          <w:ilvl w:val="0"/>
          <w:numId w:val="5"/>
        </w:numPr>
        <w:spacing w:line="252" w:lineRule="auto"/>
        <w:ind w:left="714" w:hanging="357"/>
      </w:pPr>
      <w:r>
        <w:t>zahrnuje výsledky analýzy finančních dopadů navržených cílů a opatření v daném roce.</w:t>
      </w:r>
    </w:p>
    <w:p w:rsidR="0095366D" w:rsidRDefault="007D2BFE" w:rsidP="00A32CA6">
      <w:pPr>
        <w:pStyle w:val="Nadpis4"/>
      </w:pPr>
      <w:r>
        <w:t>Seznam opatření střednědobého plánu naplněných v daném roce</w:t>
      </w:r>
    </w:p>
    <w:p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rsidR="0095366D" w:rsidRDefault="0095366D">
      <w:pPr>
        <w:pStyle w:val="Odstavecseseznamem"/>
        <w:ind w:left="0"/>
      </w:pPr>
    </w:p>
    <w:p w:rsidR="007249E4" w:rsidRDefault="007249E4">
      <w:pPr>
        <w:spacing w:before="0" w:line="240" w:lineRule="auto"/>
        <w:jc w:val="left"/>
        <w:rPr>
          <w:lang w:eastAsia="cs-CZ"/>
        </w:rPr>
      </w:pPr>
      <w:r>
        <w:rPr>
          <w:lang w:eastAsia="cs-CZ"/>
        </w:rPr>
        <w:br w:type="page"/>
      </w:r>
    </w:p>
    <w:p w:rsidR="0095366D" w:rsidRDefault="007D2BFE" w:rsidP="00E323D1">
      <w:pPr>
        <w:pStyle w:val="Nadpis1"/>
        <w:numPr>
          <w:ilvl w:val="0"/>
          <w:numId w:val="3"/>
        </w:numPr>
        <w:ind w:left="426" w:hanging="426"/>
      </w:pPr>
      <w:bookmarkStart w:id="16" w:name="_Toc133565732"/>
      <w:r>
        <w:lastRenderedPageBreak/>
        <w:t>Specifická část</w:t>
      </w:r>
      <w:bookmarkEnd w:id="16"/>
      <w:r w:rsidR="008A1EB8">
        <w:t xml:space="preserve"> </w:t>
      </w:r>
    </w:p>
    <w:p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rsidR="0095366D" w:rsidRDefault="007D2BFE">
      <w:r>
        <w:t>Strategický dokument Střednědobý plán rozvoje sociálních služeb v</w:t>
      </w:r>
      <w:r w:rsidR="00702754">
        <w:t xml:space="preserve"> Olomouckém kraji pro roky 2024</w:t>
      </w:r>
      <w:r w:rsidR="00653F1C">
        <w:t>-</w:t>
      </w:r>
      <w:r w:rsidR="00702754">
        <w:t>2026 (dále jen “SPRSS 2024-2026</w:t>
      </w:r>
      <w:r w:rsidR="00653F1C">
        <w:t>“)</w:t>
      </w:r>
      <w:r>
        <w:t xml:space="preserve"> schválilo Zastupitelstvo Olomouckého kraje usnesením č.</w:t>
      </w:r>
      <w:r w:rsidR="00BA1C04">
        <w:t> </w:t>
      </w:r>
      <w:r w:rsidR="00702754">
        <w:t>UZ/12/78/2022 ze dne 12. 12. 2022. SPRSS 2024-2026</w:t>
      </w:r>
      <w:r>
        <w:t xml:space="preserve">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w:t>
      </w:r>
    </w:p>
    <w:p w:rsidR="0095366D" w:rsidRDefault="007D2BFE">
      <w:r>
        <w:t>Přehled jednotlivých fází t</w:t>
      </w:r>
      <w:r w:rsidR="004B0920">
        <w:t>vorby Akčního plánu pro</w:t>
      </w:r>
      <w:r w:rsidR="00702754">
        <w:t xml:space="preserve"> rok 2024</w:t>
      </w:r>
      <w:r>
        <w:t xml:space="preserve"> včetně doby jejich realizace a popisu aktivit je uveden v tabulce č. </w:t>
      </w:r>
      <w:r w:rsidR="00676070">
        <w:t>2</w:t>
      </w:r>
      <w:r>
        <w:t>.</w:t>
      </w:r>
    </w:p>
    <w:p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w:t>
      </w:r>
      <w:r w:rsidR="007214D9">
        <w:rPr>
          <w:i/>
          <w:sz w:val="20"/>
          <w:szCs w:val="20"/>
        </w:rPr>
        <w:t>vorby Akčního plánu pro rok 2024</w:t>
      </w:r>
    </w:p>
    <w:tbl>
      <w:tblPr>
        <w:tblStyle w:val="Mkatabulky6"/>
        <w:tblW w:w="9067" w:type="dxa"/>
        <w:jc w:val="center"/>
        <w:tblLook w:val="04A0" w:firstRow="1" w:lastRow="0" w:firstColumn="1" w:lastColumn="0" w:noHBand="0" w:noVBand="1"/>
      </w:tblPr>
      <w:tblGrid>
        <w:gridCol w:w="421"/>
        <w:gridCol w:w="1706"/>
        <w:gridCol w:w="1696"/>
        <w:gridCol w:w="5244"/>
      </w:tblGrid>
      <w:tr w:rsidR="00A40556" w:rsidRPr="00A40556" w:rsidTr="002F0858">
        <w:trPr>
          <w:cantSplit/>
          <w:trHeight w:val="567"/>
          <w:tblHeader/>
          <w:jc w:val="center"/>
        </w:trPr>
        <w:tc>
          <w:tcPr>
            <w:tcW w:w="421"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3"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listopad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prosinec</w:t>
            </w:r>
            <w:r w:rsidR="00702754">
              <w:rPr>
                <w:sz w:val="20"/>
                <w:szCs w:val="20"/>
                <w:lang w:eastAsia="cs-CZ"/>
              </w:rPr>
              <w:t xml:space="preserve">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rsidTr="002F0858">
        <w:trPr>
          <w:cantSplit/>
          <w:trHeight w:val="449"/>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leden/únor 2023</w:t>
            </w:r>
          </w:p>
        </w:tc>
        <w:tc>
          <w:tcPr>
            <w:tcW w:w="5243" w:type="dxa"/>
            <w:shd w:val="clear" w:color="auto" w:fill="auto"/>
            <w:vAlign w:val="center"/>
          </w:tcPr>
          <w:p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w:t>
            </w:r>
            <w:r w:rsidR="00702754">
              <w:rPr>
                <w:sz w:val="20"/>
                <w:szCs w:val="20"/>
                <w:lang w:eastAsia="cs-CZ"/>
              </w:rPr>
              <w:t>munitních plánů v OK za rok 2022</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w:t>
            </w:r>
            <w:r w:rsidR="00702754">
              <w:rPr>
                <w:sz w:val="20"/>
                <w:szCs w:val="20"/>
                <w:lang w:eastAsia="cs-CZ"/>
              </w:rPr>
              <w:t>/únor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únor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w:t>
            </w:r>
            <w:r w:rsidR="00272481">
              <w:rPr>
                <w:sz w:val="20"/>
                <w:szCs w:val="20"/>
                <w:lang w:eastAsia="cs-CZ"/>
              </w:rPr>
              <w:t>ch služeb v OK za příslušný rok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dat z aplikace KISSoS informujících o územní působnosti sociálních služeb a místech zvýšené potřeby řešení konkrétních nepříznivých sociálních situací na území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653F1C" w:rsidRDefault="008B1A98" w:rsidP="003F7716">
            <w:pPr>
              <w:keepLines/>
              <w:widowControl w:val="0"/>
              <w:spacing w:before="0" w:line="240" w:lineRule="auto"/>
              <w:rPr>
                <w:sz w:val="20"/>
                <w:szCs w:val="20"/>
              </w:rPr>
            </w:pPr>
            <w:r w:rsidRPr="00653F1C">
              <w:rPr>
                <w:sz w:val="20"/>
                <w:szCs w:val="20"/>
              </w:rPr>
              <w:t>Jednání se žadateli o zařazení nových sociálních služeb do sítě sociálních služeb;</w:t>
            </w:r>
          </w:p>
          <w:p w:rsidR="008B1A98" w:rsidRPr="008B1A98" w:rsidRDefault="008B1A98" w:rsidP="003F7716">
            <w:pPr>
              <w:keepLines/>
              <w:widowControl w:val="0"/>
              <w:spacing w:before="0" w:line="240" w:lineRule="auto"/>
              <w:rPr>
                <w:sz w:val="20"/>
                <w:szCs w:val="20"/>
                <w:highlight w:val="yellow"/>
              </w:rPr>
            </w:pPr>
            <w:r w:rsidRPr="00653F1C">
              <w:rPr>
                <w:sz w:val="20"/>
                <w:szCs w:val="20"/>
              </w:rPr>
              <w:t>Jednání PS – hodnocení přijatých žádostí, r</w:t>
            </w:r>
            <w:r w:rsidR="00702754">
              <w:rPr>
                <w:sz w:val="20"/>
                <w:szCs w:val="20"/>
              </w:rPr>
              <w:t>evize cílů a opatření SPRSS 2024-2026</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březen/duben 2</w:t>
            </w:r>
            <w:r w:rsidR="00702754">
              <w:rPr>
                <w:sz w:val="20"/>
                <w:szCs w:val="20"/>
                <w:lang w:eastAsia="cs-CZ"/>
              </w:rPr>
              <w:t>023</w:t>
            </w:r>
            <w:r w:rsidR="00A40556" w:rsidRPr="00A40556">
              <w:rPr>
                <w:sz w:val="20"/>
                <w:szCs w:val="20"/>
                <w:lang w:eastAsia="cs-CZ"/>
              </w:rPr>
              <w:t xml:space="preserve"> </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lastRenderedPageBreak/>
              <w:t>4.</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květen/červen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červenec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rsidR="0095366D" w:rsidRDefault="007D2BFE" w:rsidP="00F91E77">
      <w:pPr>
        <w:pStyle w:val="Nadpis2"/>
      </w:pPr>
      <w:bookmarkStart w:id="17" w:name="_Toc480374453"/>
      <w:bookmarkStart w:id="18" w:name="_Toc480374149"/>
      <w:bookmarkStart w:id="19" w:name="_Toc450893772"/>
      <w:bookmarkStart w:id="20" w:name="_Toc133565733"/>
      <w:r>
        <w:t>Síť sociálních služeb</w:t>
      </w:r>
      <w:bookmarkEnd w:id="17"/>
      <w:bookmarkEnd w:id="18"/>
      <w:r>
        <w:t xml:space="preserve"> </w:t>
      </w:r>
      <w:bookmarkEnd w:id="19"/>
      <w:r>
        <w:t>na rok 202</w:t>
      </w:r>
      <w:r w:rsidR="00FF6E78">
        <w:t>4</w:t>
      </w:r>
      <w:bookmarkEnd w:id="20"/>
      <w:r w:rsidR="00693DA4">
        <w:t xml:space="preserve"> </w:t>
      </w:r>
    </w:p>
    <w:p w:rsidR="004042AC" w:rsidRPr="004042AC" w:rsidRDefault="004042AC" w:rsidP="004042AC">
      <w:pPr>
        <w:rPr>
          <w:rFonts w:eastAsia="Calibri"/>
        </w:rPr>
      </w:pPr>
      <w:r w:rsidRPr="004042AC">
        <w:rPr>
          <w:rFonts w:eastAsia="Calibri"/>
        </w:rPr>
        <w:t>Východiskem pro stanovení sí</w:t>
      </w:r>
      <w:r w:rsidR="00702754">
        <w:rPr>
          <w:rFonts w:eastAsia="Calibri"/>
        </w:rPr>
        <w:t>tě sociálních služeb na rok 2024</w:t>
      </w:r>
      <w:r w:rsidRPr="004042AC">
        <w:rPr>
          <w:rFonts w:eastAsia="Calibri"/>
        </w:rPr>
        <w:t xml:space="preserve"> byla schválená s</w:t>
      </w:r>
      <w:r w:rsidR="008B1A98">
        <w:rPr>
          <w:rFonts w:eastAsia="Calibri"/>
        </w:rPr>
        <w:t>íť sociálních služeb na rok 2</w:t>
      </w:r>
      <w:r w:rsidR="00702754">
        <w:rPr>
          <w:rFonts w:eastAsia="Calibri"/>
        </w:rPr>
        <w:t>023</w:t>
      </w:r>
      <w:r w:rsidRPr="004042AC">
        <w:rPr>
          <w:rFonts w:eastAsia="Calibri"/>
        </w:rPr>
        <w:t>.</w:t>
      </w:r>
    </w:p>
    <w:p w:rsidR="004042AC" w:rsidRPr="004042AC" w:rsidRDefault="004042AC" w:rsidP="004042AC">
      <w:pPr>
        <w:rPr>
          <w:rFonts w:eastAsia="Calibri"/>
        </w:rPr>
      </w:pPr>
      <w:r w:rsidRPr="004042AC">
        <w:rPr>
          <w:rFonts w:eastAsia="Calibri"/>
        </w:rPr>
        <w:t>Proces zařazení sociálních služeb do sítě probíh</w:t>
      </w:r>
      <w:r w:rsidR="002D550D">
        <w:rPr>
          <w:rFonts w:eastAsia="Calibri"/>
        </w:rPr>
        <w:t>al</w:t>
      </w:r>
      <w:r w:rsidRPr="004042AC">
        <w:rPr>
          <w:rFonts w:eastAsia="Calibri"/>
        </w:rPr>
        <w:t xml:space="preserve"> v souladu s  Postupem pro aktualizaci sítě sociálních služeb Olomouckého kraje, schváleným Zastupitelstvem Olomouckého kraje usnesením č. </w:t>
      </w:r>
      <w:r w:rsidR="00702754">
        <w:rPr>
          <w:rFonts w:eastAsia="Calibri"/>
        </w:rPr>
        <w:t>UZ/11/89/2022</w:t>
      </w:r>
      <w:r w:rsidR="00213704" w:rsidRPr="00213704">
        <w:rPr>
          <w:rFonts w:eastAsia="Calibri"/>
        </w:rPr>
        <w:t xml:space="preserve"> </w:t>
      </w:r>
      <w:r w:rsidR="00213704">
        <w:rPr>
          <w:rFonts w:eastAsia="Calibri"/>
        </w:rPr>
        <w:t xml:space="preserve">ze dne </w:t>
      </w:r>
      <w:r w:rsidR="00702754">
        <w:rPr>
          <w:rFonts w:eastAsia="Calibri"/>
        </w:rPr>
        <w:t>26. 9. 2022</w:t>
      </w:r>
      <w:r w:rsidRPr="004042AC">
        <w:rPr>
          <w:rFonts w:eastAsia="Calibri"/>
        </w:rPr>
        <w:t xml:space="preserve">. </w:t>
      </w:r>
      <w:r w:rsidRPr="004042AC">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sidRPr="004042AC">
          <w:rPr>
            <w:rFonts w:eastAsia="Calibri"/>
            <w:color w:val="0000FF"/>
            <w:u w:val="single"/>
          </w:rPr>
          <w:t>https://www.olkraj.cz/aktualizace-site-socialnich-sluzeb-olomouckeho-kraje-cl-2774.html</w:t>
        </w:r>
      </w:hyperlink>
      <w:hyperlink>
        <w:r w:rsidRPr="004042AC">
          <w:rPr>
            <w:rFonts w:eastAsia="Calibri"/>
          </w:rPr>
          <w:t>.</w:t>
        </w:r>
      </w:hyperlink>
    </w:p>
    <w:p w:rsidR="004042AC" w:rsidRPr="004042AC" w:rsidRDefault="004042AC" w:rsidP="004042AC">
      <w:pPr>
        <w:rPr>
          <w:rFonts w:eastAsia="Calibri"/>
        </w:rPr>
      </w:pPr>
      <w:r w:rsidRPr="004042AC">
        <w:rPr>
          <w:rFonts w:eastAsia="Calibri"/>
          <w:color w:val="000000"/>
        </w:rPr>
        <w:t>Síť sociálních služeb je uvedená v Příloze</w:t>
      </w:r>
      <w:r w:rsidR="00702754">
        <w:rPr>
          <w:rFonts w:eastAsia="Calibri"/>
          <w:color w:val="000000"/>
        </w:rPr>
        <w:t xml:space="preserve"> č. 1 Akčního plánu pro rok 2024</w:t>
      </w:r>
      <w:r w:rsidRPr="004042AC">
        <w:rPr>
          <w:rFonts w:eastAsia="Calibri"/>
          <w:color w:val="000000"/>
        </w:rPr>
        <w:t>.</w:t>
      </w:r>
    </w:p>
    <w:p w:rsidR="004042AC" w:rsidRPr="004042AC" w:rsidRDefault="004042AC" w:rsidP="004042AC">
      <w:pPr>
        <w:rPr>
          <w:rFonts w:eastAsia="Calibri"/>
          <w:b/>
          <w:i/>
          <w:color w:val="000000"/>
        </w:rPr>
      </w:pPr>
      <w:r w:rsidRPr="004042AC">
        <w:rPr>
          <w:rFonts w:eastAsia="Calibri"/>
          <w:b/>
          <w:i/>
          <w:color w:val="000000"/>
        </w:rPr>
        <w:t xml:space="preserve">Síť sociálních služeb Olomouckého kraje je schválena v této struktuře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Název poskytovatele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IČ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Identifikátor služby</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služby</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Rok zařazení do sítě</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jednotky (</w:t>
      </w:r>
      <w:r w:rsidR="0030546C">
        <w:rPr>
          <w:rFonts w:eastAsia="Calibri"/>
          <w:color w:val="000000"/>
        </w:rPr>
        <w:t>počet přepočtených úvazků</w:t>
      </w:r>
      <w:r w:rsidR="00F6509E">
        <w:rPr>
          <w:rFonts w:eastAsia="Calibri"/>
          <w:color w:val="000000"/>
        </w:rPr>
        <w:t xml:space="preserve"> pracovníků v přímé péči</w:t>
      </w:r>
      <w:r w:rsidRPr="004042AC">
        <w:rPr>
          <w:rFonts w:eastAsia="Calibri"/>
          <w:color w:val="000000"/>
        </w:rPr>
        <w:t xml:space="preserve"> nebo </w:t>
      </w:r>
      <w:r w:rsidR="0030546C">
        <w:rPr>
          <w:rFonts w:eastAsia="Calibri"/>
          <w:color w:val="000000"/>
        </w:rPr>
        <w:t>počet registrovaných</w:t>
      </w:r>
      <w:bookmarkStart w:id="21" w:name="_GoBack"/>
      <w:bookmarkEnd w:id="21"/>
      <w:r w:rsidR="0030546C">
        <w:rPr>
          <w:rFonts w:eastAsia="Calibri"/>
          <w:color w:val="000000"/>
        </w:rPr>
        <w:t xml:space="preserve"> lůžek</w:t>
      </w:r>
      <w:r w:rsidRPr="004042AC">
        <w:rPr>
          <w:rFonts w:eastAsia="Calibri"/>
          <w:color w:val="000000"/>
        </w:rPr>
        <w:t>)</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Rozsah služby vyjádřený v počtu jednotek</w:t>
      </w:r>
    </w:p>
    <w:p w:rsidR="004042AC" w:rsidRPr="004042AC" w:rsidRDefault="004042AC" w:rsidP="00A32CA6">
      <w:pPr>
        <w:pStyle w:val="Nadpis3"/>
      </w:pPr>
      <w:bookmarkStart w:id="22" w:name="_Toc133565734"/>
      <w:r w:rsidRPr="004042AC">
        <w:t>Hlavní cíle pro modelaci sítě sociálních služeb pro rok 202</w:t>
      </w:r>
      <w:r w:rsidR="00702754">
        <w:t>4</w:t>
      </w:r>
      <w:bookmarkEnd w:id="22"/>
    </w:p>
    <w:p w:rsidR="004042AC" w:rsidRPr="004042AC" w:rsidRDefault="008B1A98" w:rsidP="004042AC">
      <w:pPr>
        <w:rPr>
          <w:rFonts w:eastAsia="Calibri"/>
        </w:rPr>
      </w:pPr>
      <w:r>
        <w:rPr>
          <w:rFonts w:eastAsia="Calibri"/>
        </w:rPr>
        <w:t>Hlavní cíle a dále pak rámcové</w:t>
      </w:r>
      <w:r w:rsidR="004042AC" w:rsidRPr="004042AC">
        <w:rPr>
          <w:rFonts w:eastAsia="Calibri"/>
        </w:rPr>
        <w:t xml:space="preserve"> a dílčí cíle a opatření, které vycházejí ze zjištěných potřeb na území OK, byly formulovány ve </w:t>
      </w:r>
      <w:r w:rsidR="00702754">
        <w:rPr>
          <w:rFonts w:eastAsia="Calibri"/>
          <w:lang w:eastAsia="cs-CZ"/>
        </w:rPr>
        <w:t>SPRSS 2024</w:t>
      </w:r>
      <w:r w:rsidR="00D33A57">
        <w:rPr>
          <w:rFonts w:eastAsia="Calibri"/>
          <w:lang w:eastAsia="cs-CZ"/>
        </w:rPr>
        <w:t>-</w:t>
      </w:r>
      <w:r w:rsidR="00702754">
        <w:rPr>
          <w:rFonts w:eastAsia="Calibri"/>
          <w:lang w:eastAsia="cs-CZ"/>
        </w:rPr>
        <w:t>2026</w:t>
      </w:r>
      <w:r w:rsidR="004042AC" w:rsidRPr="004042AC">
        <w:rPr>
          <w:rFonts w:eastAsia="Calibri"/>
        </w:rPr>
        <w:t xml:space="preserve">. </w:t>
      </w:r>
    </w:p>
    <w:p w:rsidR="004042AC" w:rsidRPr="004042AC" w:rsidRDefault="00702754" w:rsidP="004042AC">
      <w:pPr>
        <w:keepNext/>
        <w:keepLines/>
        <w:pBdr>
          <w:bottom w:val="nil"/>
        </w:pBdr>
        <w:spacing w:before="240" w:after="120"/>
        <w:outlineLvl w:val="3"/>
        <w:rPr>
          <w:rFonts w:eastAsia="Arial Unicode MS"/>
          <w:b/>
          <w:bCs/>
          <w:i/>
          <w:color w:val="365F91"/>
          <w:szCs w:val="26"/>
          <w:lang w:eastAsia="cs-CZ"/>
        </w:rPr>
      </w:pPr>
      <w:r>
        <w:rPr>
          <w:rFonts w:eastAsia="Arial Unicode MS"/>
          <w:b/>
          <w:bCs/>
          <w:i/>
          <w:color w:val="365F91"/>
          <w:szCs w:val="26"/>
          <w:lang w:eastAsia="cs-CZ"/>
        </w:rPr>
        <w:t>Hlavní cíle SPRSS 2024</w:t>
      </w:r>
      <w:r w:rsidR="007124B6">
        <w:rPr>
          <w:rFonts w:eastAsia="Arial Unicode MS"/>
          <w:b/>
          <w:bCs/>
          <w:i/>
          <w:color w:val="365F91"/>
          <w:szCs w:val="26"/>
          <w:lang w:eastAsia="cs-CZ"/>
        </w:rPr>
        <w:t>-</w:t>
      </w:r>
      <w:r>
        <w:rPr>
          <w:rFonts w:eastAsia="Arial Unicode MS"/>
          <w:b/>
          <w:bCs/>
          <w:i/>
          <w:color w:val="365F91"/>
          <w:szCs w:val="26"/>
          <w:lang w:eastAsia="cs-CZ"/>
        </w:rPr>
        <w:t>2026</w:t>
      </w:r>
      <w:r w:rsidR="004042AC" w:rsidRPr="004042AC">
        <w:rPr>
          <w:rFonts w:eastAsia="Arial Unicode MS"/>
          <w:b/>
          <w:bCs/>
          <w:i/>
          <w:color w:val="365F91"/>
          <w:szCs w:val="26"/>
          <w:lang w:eastAsia="cs-CZ"/>
        </w:rPr>
        <w:t xml:space="preserve">: </w:t>
      </w:r>
    </w:p>
    <w:p w:rsidR="00FF6E78" w:rsidRPr="00A34764" w:rsidRDefault="00FF6E78" w:rsidP="006A23AC">
      <w:pPr>
        <w:pStyle w:val="Odstavecseseznamem"/>
        <w:numPr>
          <w:ilvl w:val="0"/>
          <w:numId w:val="186"/>
        </w:numPr>
      </w:pPr>
      <w:r w:rsidRPr="00A34764">
        <w:t>Systematické řízení změn směřující k optimalizaci jednotek ve stávající síti sociálních služeb vedoucí k zajištění flexibility při řešení nepříznivých sociálních situací.</w:t>
      </w:r>
    </w:p>
    <w:p w:rsidR="00FF6E78" w:rsidRPr="00A34764" w:rsidRDefault="00FF6E78" w:rsidP="006A23AC">
      <w:pPr>
        <w:pStyle w:val="Odstavecseseznamem"/>
        <w:numPr>
          <w:ilvl w:val="0"/>
          <w:numId w:val="186"/>
        </w:numPr>
      </w:pPr>
      <w:r w:rsidRPr="00A34764">
        <w:lastRenderedPageBreak/>
        <w:t>Podpora rozvoje sociálních služeb, na základě potřeb identifikovaných v území kraje, které:</w:t>
      </w:r>
    </w:p>
    <w:p w:rsidR="00FF6E78" w:rsidRPr="00A34764" w:rsidRDefault="00FF6E78" w:rsidP="006A23AC">
      <w:pPr>
        <w:pStyle w:val="Odstavecseseznamem"/>
        <w:numPr>
          <w:ilvl w:val="0"/>
          <w:numId w:val="187"/>
        </w:numPr>
      </w:pPr>
      <w:r w:rsidRPr="00A34764">
        <w:t>plně aplikují jako východisko pro poskytování sociální služby skutečné prokázání nepříznivé sociální situace osob a na to navazující identifikaci potřeb a jejich průběžné vyhodnocování,</w:t>
      </w:r>
    </w:p>
    <w:p w:rsidR="00FF6E78" w:rsidRPr="00A34764" w:rsidRDefault="00FF6E78" w:rsidP="006A23AC">
      <w:pPr>
        <w:pStyle w:val="Odstavecseseznamem"/>
        <w:numPr>
          <w:ilvl w:val="0"/>
          <w:numId w:val="187"/>
        </w:numPr>
      </w:pPr>
      <w:r w:rsidRPr="00A34764">
        <w:t>podporují rozvoj samostatnosti a motivují uživatele k činnostem, které zamezují dlouhodobému setrvání nebo prohlubování nepříznivé sociální situace a vedou k sociálnímu začleňování,</w:t>
      </w:r>
    </w:p>
    <w:p w:rsidR="00FF6E78" w:rsidRPr="00A34764" w:rsidRDefault="00FF6E78" w:rsidP="006A23AC">
      <w:pPr>
        <w:pStyle w:val="Odstavecseseznamem"/>
        <w:numPr>
          <w:ilvl w:val="0"/>
          <w:numId w:val="187"/>
        </w:numPr>
      </w:pPr>
      <w:r w:rsidRPr="00A34764">
        <w:t>reagují na identifikované potřeby osob poskytováním sociálních služeb primárně v přirozeném prostředí uživatelů,</w:t>
      </w:r>
    </w:p>
    <w:p w:rsidR="00FF6E78" w:rsidRPr="00A34764" w:rsidRDefault="00FF6E78" w:rsidP="006A23AC">
      <w:pPr>
        <w:pStyle w:val="Odstavecseseznamem"/>
        <w:numPr>
          <w:ilvl w:val="0"/>
          <w:numId w:val="187"/>
        </w:numPr>
      </w:pPr>
      <w:r w:rsidRPr="00A34764">
        <w:t>jejichž financování bude založeno na principu subsidiarity s prokazatelným využitím všech relevantních finančních zdrojů (tj. prostředky státního rozpočtu, prostředky územně samosprávných celků, úhrady uživatelů služeb, příjmy ze zdravotních pojišťoven atd.).</w:t>
      </w:r>
    </w:p>
    <w:p w:rsidR="00FF6E78" w:rsidRPr="00A34764" w:rsidRDefault="00FF6E78" w:rsidP="006A23AC">
      <w:pPr>
        <w:pStyle w:val="Odstavecseseznamem"/>
        <w:numPr>
          <w:ilvl w:val="0"/>
          <w:numId w:val="186"/>
        </w:numPr>
      </w:pPr>
      <w:r w:rsidRPr="00A34764">
        <w:t>Podpora procesů směřující k deinstitucionalizaci a transformaci sociálních služeb, tj. přechod z institucionální péče do péče v přirozeném prostředí, včetně zařízení pro děti do tří let.</w:t>
      </w:r>
    </w:p>
    <w:p w:rsidR="00FF6E78" w:rsidRPr="00A34764" w:rsidRDefault="00FF6E78" w:rsidP="006A23AC">
      <w:pPr>
        <w:pStyle w:val="Odstavecseseznamem"/>
        <w:numPr>
          <w:ilvl w:val="0"/>
          <w:numId w:val="186"/>
        </w:numPr>
      </w:pPr>
      <w:r w:rsidRPr="00A34764">
        <w:t>Podpora pobytových služeb pro osoby s vysokou mírou podpory a nutností celodenní péče napříč věkovým spektrem, jejichž zdravotní stav neumožňuje setrvat v přirozeném domácím prostředí ani za podpory terénních služeb.</w:t>
      </w:r>
    </w:p>
    <w:p w:rsidR="00FF6E78" w:rsidRPr="00A34764" w:rsidRDefault="00FF6E78" w:rsidP="006A23AC">
      <w:pPr>
        <w:pStyle w:val="Odstavecseseznamem"/>
        <w:numPr>
          <w:ilvl w:val="0"/>
          <w:numId w:val="186"/>
        </w:numPr>
      </w:pPr>
      <w:r w:rsidRPr="00A34764">
        <w:t>Podpora dovedností poskytovatelů sociálních služeb spočívající v identifikaci skutečných potřeb uživatelů sociálních služeb.</w:t>
      </w:r>
    </w:p>
    <w:p w:rsidR="00FF6E78" w:rsidRPr="00A34764" w:rsidRDefault="00FF6E78" w:rsidP="006A23AC">
      <w:pPr>
        <w:pStyle w:val="Odstavecseseznamem"/>
        <w:numPr>
          <w:ilvl w:val="0"/>
          <w:numId w:val="186"/>
        </w:numPr>
      </w:pPr>
      <w:r w:rsidRPr="00A34764">
        <w:t xml:space="preserve">Podpora terénních sociálních služeb navazujících na zajištění paliativní péče. </w:t>
      </w:r>
    </w:p>
    <w:p w:rsidR="00FF6E78" w:rsidRPr="00A34764" w:rsidRDefault="00FF6E78" w:rsidP="006A23AC">
      <w:pPr>
        <w:pStyle w:val="Odstavecseseznamem"/>
        <w:numPr>
          <w:ilvl w:val="0"/>
          <w:numId w:val="186"/>
        </w:numPr>
      </w:pPr>
      <w:r w:rsidRPr="00A34764">
        <w:t>Prohlubování odbornosti pracovníků vykonávajících sociální práci na obcích, zvyšování jejich kompetencí při koordinaci sociálních služeb, včetně rozvoje depistáží a case managementu.</w:t>
      </w:r>
    </w:p>
    <w:p w:rsidR="00FF6E78" w:rsidRPr="009A6D06" w:rsidRDefault="00FF6E78" w:rsidP="006A23AC">
      <w:pPr>
        <w:pStyle w:val="Odstavecseseznamem"/>
        <w:numPr>
          <w:ilvl w:val="0"/>
          <w:numId w:val="186"/>
        </w:numPr>
      </w:pPr>
      <w:r w:rsidRPr="009A6D06">
        <w:t>Podpora osob neformálně pečujících zvyšováním jejich kompetencí prostřednictvím podpůrných služeb ve spolupráci obcí, OK a poskytovatelů sociálních služeb.</w:t>
      </w:r>
    </w:p>
    <w:p w:rsidR="00FF6E78" w:rsidRDefault="00FF6E78" w:rsidP="006A23AC">
      <w:pPr>
        <w:pStyle w:val="Odstavecseseznamem"/>
        <w:numPr>
          <w:ilvl w:val="0"/>
          <w:numId w:val="186"/>
        </w:numPr>
      </w:pPr>
      <w:r w:rsidRPr="00A34764">
        <w:t>Podpora dobrovolnictví rozvojem přijímajících organizací a dobrovolnických center.</w:t>
      </w:r>
    </w:p>
    <w:p w:rsidR="004042AC" w:rsidRPr="009472F6" w:rsidRDefault="00A32CA6" w:rsidP="00A32CA6">
      <w:pPr>
        <w:pStyle w:val="Nadpis3"/>
      </w:pPr>
      <w:bookmarkStart w:id="23" w:name="_Toc133565735"/>
      <w:r>
        <w:t>M</w:t>
      </w:r>
      <w:r w:rsidR="004042AC" w:rsidRPr="005F02B1">
        <w:t>odelace sítě sociálních služeb pro rok 202</w:t>
      </w:r>
      <w:r w:rsidR="00DE1F34" w:rsidRPr="005F02B1">
        <w:t>4</w:t>
      </w:r>
      <w:bookmarkEnd w:id="23"/>
    </w:p>
    <w:p w:rsidR="00B85600" w:rsidRDefault="00B85600" w:rsidP="00B85600">
      <w:pPr>
        <w:spacing w:after="120" w:line="264" w:lineRule="auto"/>
        <w:rPr>
          <w:color w:val="000000"/>
          <w:shd w:val="clear" w:color="auto" w:fill="FFFFFF"/>
        </w:rPr>
      </w:pPr>
      <w:r w:rsidRPr="00C940F8">
        <w:t>Východiskem pro stanovení sítě sociálních služeb na rok 202</w:t>
      </w:r>
      <w:r>
        <w:t>4</w:t>
      </w:r>
      <w:r w:rsidRPr="00C940F8">
        <w:t xml:space="preserve"> byla schválená síť sociálních služeb na rok 202</w:t>
      </w:r>
      <w:r>
        <w:t>3</w:t>
      </w:r>
      <w:r w:rsidRPr="00C940F8">
        <w:t>.</w:t>
      </w:r>
      <w:r>
        <w:t xml:space="preserve"> </w:t>
      </w:r>
      <w:r w:rsidRPr="00C95AC8">
        <w:rPr>
          <w:color w:val="000000"/>
          <w:shd w:val="clear" w:color="auto" w:fill="FFFFFF"/>
        </w:rPr>
        <w:t>Hlavním cílem OK je vytvoření finančně udržitelné sítě sociálních služeb v dostatečné kapacitě, náležité kvalitě a s odpovídající místní dostupností, vždy s důrazem na</w:t>
      </w:r>
      <w:r>
        <w:rPr>
          <w:color w:val="000000"/>
          <w:shd w:val="clear" w:color="auto" w:fill="FFFFFF"/>
        </w:rPr>
        <w:t> </w:t>
      </w:r>
      <w:r w:rsidRPr="00C95AC8">
        <w:rPr>
          <w:color w:val="000000"/>
          <w:shd w:val="clear" w:color="auto" w:fill="FFFFFF"/>
        </w:rPr>
        <w:t xml:space="preserve">aktuální potřebnost. </w:t>
      </w:r>
      <w:r>
        <w:rPr>
          <w:color w:val="000000"/>
          <w:shd w:val="clear" w:color="auto" w:fill="FFFFFF"/>
        </w:rPr>
        <w:t xml:space="preserve">S ohledem na fakt, že v loňském roce Zastupitelstvo Olomouckého kraje usnesením </w:t>
      </w:r>
      <w:r>
        <w:rPr>
          <w:bCs/>
        </w:rPr>
        <w:t>č. </w:t>
      </w:r>
      <w:r w:rsidRPr="00786F98">
        <w:rPr>
          <w:bCs/>
        </w:rPr>
        <w:t>UZ/10/53/2022 ze dne 27.</w:t>
      </w:r>
      <w:r>
        <w:rPr>
          <w:bCs/>
        </w:rPr>
        <w:t> </w:t>
      </w:r>
      <w:r w:rsidRPr="00786F98">
        <w:rPr>
          <w:bCs/>
        </w:rPr>
        <w:t>6.</w:t>
      </w:r>
      <w:r>
        <w:rPr>
          <w:bCs/>
        </w:rPr>
        <w:t> </w:t>
      </w:r>
      <w:r w:rsidRPr="00786F98">
        <w:rPr>
          <w:bCs/>
        </w:rPr>
        <w:t>2022</w:t>
      </w:r>
      <w:r>
        <w:rPr>
          <w:color w:val="000000"/>
          <w:shd w:val="clear" w:color="auto" w:fill="FFFFFF"/>
        </w:rPr>
        <w:t xml:space="preserve"> rozhodlo nové služby nezařazovat, došlo v tomto roce k navýšení počtu žádostí. Ke dni 28. 2. 2023 bylo podáno celkem 20 žádostí o zařazení nových sociálních služeb do sítě a 1 žádost o vyřazení. </w:t>
      </w:r>
    </w:p>
    <w:p w:rsidR="00B85600" w:rsidRDefault="00B85600" w:rsidP="00B85600">
      <w:pPr>
        <w:spacing w:after="120" w:line="264" w:lineRule="auto"/>
        <w:rPr>
          <w:color w:val="000000"/>
          <w:shd w:val="clear" w:color="auto" w:fill="FFFFFF"/>
        </w:rPr>
      </w:pPr>
      <w:r w:rsidRPr="00C95AC8">
        <w:rPr>
          <w:color w:val="000000"/>
          <w:shd w:val="clear" w:color="auto" w:fill="FFFFFF"/>
        </w:rPr>
        <w:lastRenderedPageBreak/>
        <w:t>Zařazením nové sociální služby do sítě sociálních služeb OK deklaruje, že sociální služba je potřebná a financovatelná z veřejných zdrojů s ohledem na výši finanční podpory stanovenou v rámci přidělené dotace.</w:t>
      </w:r>
      <w:r>
        <w:rPr>
          <w:color w:val="000000"/>
          <w:shd w:val="clear" w:color="auto" w:fill="FFFFFF"/>
        </w:rPr>
        <w:t xml:space="preserve"> V následující tabulce je uveden přehled sociálních služeb, které budou </w:t>
      </w:r>
      <w:r w:rsidR="002A6DA4">
        <w:rPr>
          <w:color w:val="000000"/>
          <w:shd w:val="clear" w:color="auto" w:fill="FFFFFF"/>
        </w:rPr>
        <w:t xml:space="preserve">nově </w:t>
      </w:r>
      <w:r>
        <w:rPr>
          <w:color w:val="000000"/>
          <w:shd w:val="clear" w:color="auto" w:fill="FFFFFF"/>
        </w:rPr>
        <w:t>zařazeny do sítě sociálních služeb Olomouckého kraje</w:t>
      </w:r>
      <w:r w:rsidRPr="005B0D12">
        <w:rPr>
          <w:color w:val="000000"/>
          <w:shd w:val="clear" w:color="auto" w:fill="FFFFFF"/>
        </w:rPr>
        <w:t xml:space="preserve"> </w:t>
      </w:r>
      <w:r>
        <w:rPr>
          <w:color w:val="000000"/>
          <w:shd w:val="clear" w:color="auto" w:fill="FFFFFF"/>
        </w:rPr>
        <w:t xml:space="preserve">na rok 2024. </w:t>
      </w:r>
    </w:p>
    <w:p w:rsidR="001F1F5B" w:rsidRDefault="001F1F5B" w:rsidP="001F1F5B">
      <w:pPr>
        <w:rPr>
          <w:i/>
          <w:sz w:val="20"/>
          <w:szCs w:val="20"/>
        </w:rPr>
      </w:pPr>
      <w:r>
        <w:rPr>
          <w:i/>
          <w:sz w:val="20"/>
          <w:szCs w:val="20"/>
        </w:rPr>
        <w:t>Tabulka č. 3: Přehled sociálních služeb zařazených do sítě sociálních služeb na rok 2024</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1419"/>
        <w:gridCol w:w="2269"/>
        <w:gridCol w:w="1558"/>
        <w:gridCol w:w="1841"/>
      </w:tblGrid>
      <w:tr w:rsidR="001F1F5B" w:rsidRPr="004A2F58" w:rsidTr="001F1F5B">
        <w:trPr>
          <w:trHeight w:val="750"/>
        </w:trPr>
        <w:tc>
          <w:tcPr>
            <w:tcW w:w="1030"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Žadatel o zařazení nové sociální služby do sítě</w:t>
            </w:r>
          </w:p>
        </w:tc>
        <w:tc>
          <w:tcPr>
            <w:tcW w:w="795"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ID</w:t>
            </w:r>
          </w:p>
        </w:tc>
        <w:tc>
          <w:tcPr>
            <w:tcW w:w="1271"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Druh služby</w:t>
            </w:r>
          </w:p>
        </w:tc>
        <w:tc>
          <w:tcPr>
            <w:tcW w:w="873"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Forma</w:t>
            </w:r>
          </w:p>
        </w:tc>
        <w:tc>
          <w:tcPr>
            <w:tcW w:w="1032"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P</w:t>
            </w:r>
            <w:r w:rsidRPr="004A2F58">
              <w:rPr>
                <w:rFonts w:eastAsia="Times New Roman"/>
                <w:b/>
                <w:bCs/>
                <w:color w:val="000000" w:themeColor="text1"/>
                <w:sz w:val="18"/>
                <w:szCs w:val="18"/>
                <w:lang w:eastAsia="cs-CZ"/>
              </w:rPr>
              <w:t>očet jednotek k</w:t>
            </w:r>
            <w:r w:rsidRPr="009A7A2F">
              <w:rPr>
                <w:rFonts w:eastAsia="Times New Roman"/>
                <w:b/>
                <w:bCs/>
                <w:color w:val="000000" w:themeColor="text1"/>
                <w:sz w:val="18"/>
                <w:szCs w:val="18"/>
                <w:lang w:eastAsia="cs-CZ"/>
              </w:rPr>
              <w:t> </w:t>
            </w:r>
            <w:r w:rsidRPr="004A2F58">
              <w:rPr>
                <w:rFonts w:eastAsia="Times New Roman"/>
                <w:b/>
                <w:bCs/>
                <w:color w:val="000000" w:themeColor="text1"/>
                <w:sz w:val="18"/>
                <w:szCs w:val="18"/>
                <w:lang w:eastAsia="cs-CZ"/>
              </w:rPr>
              <w:t>zařazení</w:t>
            </w:r>
            <w:r w:rsidRPr="009A7A2F">
              <w:rPr>
                <w:rFonts w:eastAsia="Times New Roman"/>
                <w:b/>
                <w:bCs/>
                <w:color w:val="000000" w:themeColor="text1"/>
                <w:sz w:val="18"/>
                <w:szCs w:val="18"/>
                <w:lang w:eastAsia="cs-CZ"/>
              </w:rPr>
              <w:t xml:space="preserve"> (úvazek pracovníka v přímé péči/lůžka)</w:t>
            </w:r>
          </w:p>
        </w:tc>
      </w:tr>
      <w:tr w:rsidR="001F1F5B" w:rsidRPr="004A2F58" w:rsidTr="001F1F5B">
        <w:trPr>
          <w:trHeight w:val="696"/>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Dětské centrum Ostrůvek, p.o.</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služba</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4A2F58">
              <w:rPr>
                <w:rFonts w:eastAsia="Times New Roman"/>
                <w:b/>
                <w:bCs/>
                <w:color w:val="000000" w:themeColor="text1"/>
                <w:sz w:val="18"/>
                <w:szCs w:val="18"/>
                <w:lang w:eastAsia="cs-CZ"/>
              </w:rPr>
              <w:t xml:space="preserve">10,53 </w:t>
            </w:r>
            <w:r w:rsidRPr="009A7A2F">
              <w:rPr>
                <w:rFonts w:eastAsia="Times New Roman"/>
                <w:b/>
                <w:bCs/>
                <w:color w:val="000000" w:themeColor="text1"/>
                <w:sz w:val="18"/>
                <w:szCs w:val="18"/>
                <w:lang w:eastAsia="cs-CZ"/>
              </w:rPr>
              <w:t>úvazků</w:t>
            </w:r>
            <w:r w:rsidRPr="004A2F58">
              <w:rPr>
                <w:rFonts w:eastAsia="Times New Roman"/>
                <w:color w:val="000000" w:themeColor="text1"/>
                <w:sz w:val="18"/>
                <w:szCs w:val="18"/>
                <w:lang w:eastAsia="cs-CZ"/>
              </w:rPr>
              <w:t xml:space="preserve">      </w:t>
            </w:r>
          </w:p>
        </w:tc>
      </w:tr>
      <w:tr w:rsidR="001F1F5B" w:rsidRPr="004A2F58" w:rsidTr="001F1F5B">
        <w:trPr>
          <w:trHeight w:val="423"/>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Dětské centrum Ostrůvek, p.o.</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 ambulantní 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10,</w:t>
            </w:r>
            <w:r w:rsidRPr="004A2F58">
              <w:rPr>
                <w:rFonts w:eastAsia="Times New Roman"/>
                <w:b/>
                <w:bCs/>
                <w:color w:val="000000" w:themeColor="text1"/>
                <w:sz w:val="18"/>
                <w:szCs w:val="18"/>
                <w:lang w:eastAsia="cs-CZ"/>
              </w:rPr>
              <w:t>83</w:t>
            </w:r>
            <w:r w:rsidRPr="009A7A2F">
              <w:rPr>
                <w:rFonts w:eastAsia="Times New Roman"/>
                <w:b/>
                <w:bCs/>
                <w:color w:val="000000" w:themeColor="text1"/>
                <w:sz w:val="18"/>
                <w:szCs w:val="18"/>
                <w:lang w:eastAsia="cs-CZ"/>
              </w:rPr>
              <w:t xml:space="preserve"> úvazků</w:t>
            </w:r>
            <w:r w:rsidRPr="004A2F58">
              <w:rPr>
                <w:rFonts w:eastAsia="Times New Roman"/>
                <w:color w:val="000000" w:themeColor="text1"/>
                <w:sz w:val="18"/>
                <w:szCs w:val="18"/>
                <w:lang w:eastAsia="cs-CZ"/>
              </w:rPr>
              <w:t xml:space="preserve">            </w:t>
            </w:r>
          </w:p>
        </w:tc>
      </w:tr>
      <w:tr w:rsidR="001F1F5B" w:rsidRPr="004A2F58" w:rsidTr="001F1F5B">
        <w:trPr>
          <w:trHeight w:val="60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Dětské centrum Ostrůvek, p.o.</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domovy pro osoby se zdravotním postižením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8 lůžek</w:t>
            </w:r>
          </w:p>
        </w:tc>
      </w:tr>
      <w:tr w:rsidR="001F1F5B" w:rsidRPr="004A2F58" w:rsidTr="001F1F5B">
        <w:trPr>
          <w:trHeight w:val="70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Domov Paprsek Olšany, p.o.</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chráněné bydlení</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4A2F58">
              <w:rPr>
                <w:rFonts w:eastAsia="Times New Roman"/>
                <w:b/>
                <w:bCs/>
                <w:color w:val="000000" w:themeColor="text1"/>
                <w:sz w:val="18"/>
                <w:szCs w:val="18"/>
                <w:lang w:eastAsia="cs-CZ"/>
              </w:rPr>
              <w:t>10</w:t>
            </w:r>
            <w:r w:rsidRPr="009A7A2F">
              <w:rPr>
                <w:rFonts w:eastAsia="Times New Roman"/>
                <w:b/>
                <w:bCs/>
                <w:color w:val="000000" w:themeColor="text1"/>
                <w:sz w:val="18"/>
                <w:szCs w:val="18"/>
                <w:lang w:eastAsia="cs-CZ"/>
              </w:rPr>
              <w:t xml:space="preserve"> lůžek</w:t>
            </w:r>
          </w:p>
        </w:tc>
      </w:tr>
      <w:tr w:rsidR="001F1F5B" w:rsidRPr="004A2F58" w:rsidTr="001F1F5B">
        <w:trPr>
          <w:trHeight w:val="71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Domov seniorů Prostějov, p.o.</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domovy se zvláštním režimem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50 lůžek</w:t>
            </w:r>
          </w:p>
        </w:tc>
      </w:tr>
      <w:tr w:rsidR="001F1F5B" w:rsidRPr="004A2F58" w:rsidTr="001F1F5B">
        <w:trPr>
          <w:trHeight w:val="54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ELIM Hranice,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4441401</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2 úvazky</w:t>
            </w:r>
          </w:p>
        </w:tc>
      </w:tr>
      <w:tr w:rsidR="001F1F5B" w:rsidRPr="004A2F58" w:rsidTr="001F1F5B">
        <w:trPr>
          <w:trHeight w:val="69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Global Partner Péče, z.ú.</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9136036</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služby</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3,5 úvazků</w:t>
            </w:r>
          </w:p>
        </w:tc>
      </w:tr>
      <w:tr w:rsidR="001F1F5B" w:rsidRPr="004A2F58" w:rsidTr="001F1F5B">
        <w:trPr>
          <w:trHeight w:val="555"/>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Charita Olomouc</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 </w:t>
            </w: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2,94 úvazků</w:t>
            </w:r>
            <w:r w:rsidRPr="004A2F58">
              <w:rPr>
                <w:rFonts w:eastAsia="Times New Roman"/>
                <w:b/>
                <w:bCs/>
                <w:color w:val="000000" w:themeColor="text1"/>
                <w:sz w:val="18"/>
                <w:szCs w:val="18"/>
                <w:lang w:eastAsia="cs-CZ"/>
              </w:rPr>
              <w:t xml:space="preserve">                     </w:t>
            </w:r>
          </w:p>
        </w:tc>
      </w:tr>
      <w:tr w:rsidR="001F1F5B" w:rsidRPr="004A2F58" w:rsidTr="001F1F5B">
        <w:trPr>
          <w:trHeight w:val="56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JITRO Olomouc,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000000"/>
                <w:sz w:val="18"/>
                <w:szCs w:val="18"/>
                <w:lang w:eastAsia="cs-CZ"/>
              </w:rPr>
              <w:t>ID nepřidělen</w:t>
            </w:r>
            <w:r w:rsidRPr="004A2F58">
              <w:rPr>
                <w:rFonts w:eastAsia="Times New Roman"/>
                <w:color w:val="333333"/>
                <w:sz w:val="18"/>
                <w:szCs w:val="18"/>
                <w:lang w:eastAsia="cs-CZ"/>
              </w:rPr>
              <w:t> </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w:t>
            </w:r>
            <w:r w:rsidRPr="009A7A2F">
              <w:rPr>
                <w:rFonts w:eastAsia="Times New Roman"/>
                <w:color w:val="000000"/>
                <w:sz w:val="18"/>
                <w:szCs w:val="18"/>
                <w:lang w:eastAsia="cs-CZ"/>
              </w:rPr>
              <w:t>l</w:t>
            </w:r>
            <w:r w:rsidRPr="004A2F58">
              <w:rPr>
                <w:rFonts w:eastAsia="Times New Roman"/>
                <w:color w:val="000000"/>
                <w:sz w:val="18"/>
                <w:szCs w:val="18"/>
                <w:lang w:eastAsia="cs-CZ"/>
              </w:rPr>
              <w:t>ně terapeutické dílny</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3,5 úvazků</w:t>
            </w:r>
            <w:r w:rsidRPr="004A2F58">
              <w:rPr>
                <w:rFonts w:eastAsia="Times New Roman"/>
                <w:b/>
                <w:bCs/>
                <w:color w:val="000000" w:themeColor="text1"/>
                <w:sz w:val="18"/>
                <w:szCs w:val="18"/>
                <w:lang w:eastAsia="cs-CZ"/>
              </w:rPr>
              <w:t xml:space="preserve">         </w:t>
            </w:r>
            <w:r w:rsidRPr="004A2F58">
              <w:rPr>
                <w:rFonts w:eastAsia="Times New Roman"/>
                <w:color w:val="000000" w:themeColor="text1"/>
                <w:sz w:val="18"/>
                <w:szCs w:val="18"/>
                <w:lang w:eastAsia="cs-CZ"/>
              </w:rPr>
              <w:t xml:space="preserve">                    </w:t>
            </w:r>
          </w:p>
        </w:tc>
      </w:tr>
      <w:tr w:rsidR="001F1F5B" w:rsidRPr="004A2F58" w:rsidTr="001F1F5B">
        <w:trPr>
          <w:trHeight w:val="414"/>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MAS Horní Pomoraví,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4776868</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odborné sociální poradenství</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0,5 úvazku</w:t>
            </w:r>
          </w:p>
        </w:tc>
      </w:tr>
      <w:tr w:rsidR="001F1F5B" w:rsidRPr="004A2F58" w:rsidTr="001F1F5B">
        <w:trPr>
          <w:trHeight w:val="678"/>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Modrý kruh, z.s.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5,00 úvazků</w:t>
            </w:r>
            <w:r w:rsidRPr="004A2F58">
              <w:rPr>
                <w:rFonts w:eastAsia="Times New Roman"/>
                <w:b/>
                <w:bCs/>
                <w:color w:val="000000" w:themeColor="text1"/>
                <w:sz w:val="18"/>
                <w:szCs w:val="18"/>
                <w:lang w:eastAsia="cs-CZ"/>
              </w:rPr>
              <w:t xml:space="preserve"> </w:t>
            </w:r>
          </w:p>
        </w:tc>
      </w:tr>
      <w:tr w:rsidR="001F1F5B" w:rsidRPr="004A2F58" w:rsidTr="001F1F5B">
        <w:trPr>
          <w:trHeight w:val="544"/>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Nejste sami-mobilní hospic, z.ú.</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2322489</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 xml:space="preserve">odborné sociální poradenství </w:t>
            </w:r>
          </w:p>
        </w:tc>
        <w:tc>
          <w:tcPr>
            <w:tcW w:w="873" w:type="pct"/>
            <w:shd w:val="clear" w:color="auto" w:fill="auto"/>
            <w:vAlign w:val="center"/>
            <w:hideMark/>
          </w:tcPr>
          <w:p w:rsidR="001F1F5B" w:rsidRPr="004A2F58" w:rsidRDefault="001F1F5B" w:rsidP="001F1F5B">
            <w:pPr>
              <w:spacing w:line="240" w:lineRule="auto"/>
              <w:jc w:val="left"/>
              <w:rPr>
                <w:rFonts w:eastAsia="Times New Roman"/>
                <w:sz w:val="18"/>
                <w:szCs w:val="18"/>
                <w:lang w:eastAsia="cs-CZ"/>
              </w:rPr>
            </w:pPr>
            <w:r w:rsidRPr="004A2F58">
              <w:rPr>
                <w:rFonts w:eastAsia="Times New Roman"/>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0,5 úvazku</w:t>
            </w:r>
            <w:r w:rsidRPr="004A2F58">
              <w:rPr>
                <w:rFonts w:eastAsia="Times New Roman"/>
                <w:color w:val="000000" w:themeColor="text1"/>
                <w:sz w:val="18"/>
                <w:szCs w:val="18"/>
                <w:lang w:eastAsia="cs-CZ"/>
              </w:rPr>
              <w:t xml:space="preserve">                    </w:t>
            </w:r>
          </w:p>
        </w:tc>
      </w:tr>
      <w:tr w:rsidR="001F1F5B" w:rsidRPr="004A2F58" w:rsidTr="001F1F5B">
        <w:trPr>
          <w:trHeight w:val="632"/>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Sipora, z.ú.</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služba</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4A2F58">
              <w:rPr>
                <w:rFonts w:eastAsia="Times New Roman"/>
                <w:b/>
                <w:bCs/>
                <w:color w:val="000000" w:themeColor="text1"/>
                <w:sz w:val="18"/>
                <w:szCs w:val="18"/>
                <w:lang w:eastAsia="cs-CZ"/>
              </w:rPr>
              <w:t>1</w:t>
            </w:r>
            <w:r w:rsidRPr="009A7A2F">
              <w:rPr>
                <w:rFonts w:eastAsia="Times New Roman"/>
                <w:b/>
                <w:bCs/>
                <w:color w:val="000000" w:themeColor="text1"/>
                <w:sz w:val="18"/>
                <w:szCs w:val="18"/>
                <w:lang w:eastAsia="cs-CZ"/>
              </w:rPr>
              <w:t>,5 úvazků</w:t>
            </w:r>
          </w:p>
        </w:tc>
      </w:tr>
      <w:tr w:rsidR="001F1F5B" w:rsidRPr="004A2F58" w:rsidTr="001F1F5B">
        <w:trPr>
          <w:trHeight w:val="856"/>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Sjednocená organizace nevidomých a slabozrakých ČR</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2026800</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aktivizační služby pro seniory a osoby se zdravotním znevýhodněním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 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3,5 úvazků</w:t>
            </w:r>
            <w:r w:rsidRPr="004A2F58">
              <w:rPr>
                <w:rFonts w:eastAsia="Times New Roman"/>
                <w:b/>
                <w:bCs/>
                <w:color w:val="000000" w:themeColor="text1"/>
                <w:sz w:val="18"/>
                <w:szCs w:val="18"/>
                <w:lang w:eastAsia="cs-CZ"/>
              </w:rPr>
              <w:t xml:space="preserve">  </w:t>
            </w:r>
            <w:r w:rsidRPr="004A2F58">
              <w:rPr>
                <w:rFonts w:eastAsia="Times New Roman"/>
                <w:color w:val="000000" w:themeColor="text1"/>
                <w:sz w:val="18"/>
                <w:szCs w:val="18"/>
                <w:lang w:eastAsia="cs-CZ"/>
              </w:rPr>
              <w:t xml:space="preserve">          </w:t>
            </w:r>
          </w:p>
        </w:tc>
      </w:tr>
    </w:tbl>
    <w:p w:rsidR="001F1F5B" w:rsidRDefault="001F1F5B" w:rsidP="00B85600">
      <w:pPr>
        <w:spacing w:after="120" w:line="264" w:lineRule="auto"/>
        <w:rPr>
          <w:color w:val="000000"/>
          <w:shd w:val="clear" w:color="auto" w:fill="FFFFFF"/>
        </w:rPr>
      </w:pPr>
    </w:p>
    <w:p w:rsidR="00B85600" w:rsidRPr="004042AC" w:rsidRDefault="00B85600" w:rsidP="00A32CA6">
      <w:pPr>
        <w:pStyle w:val="Nadpis3"/>
      </w:pPr>
      <w:bookmarkStart w:id="24" w:name="_Toc133565736"/>
      <w:r w:rsidRPr="004042AC">
        <w:lastRenderedPageBreak/>
        <w:t>Přehled sociálních služeb zařazených v síti sociálních služeb</w:t>
      </w:r>
      <w:bookmarkEnd w:id="24"/>
      <w:r w:rsidRPr="004042AC">
        <w:t xml:space="preserve"> </w:t>
      </w:r>
    </w:p>
    <w:p w:rsidR="00B85600" w:rsidRPr="004350D0" w:rsidRDefault="00B85600" w:rsidP="00B85600">
      <w:pPr>
        <w:rPr>
          <w:rFonts w:eastAsia="Calibri"/>
          <w:i/>
          <w:sz w:val="20"/>
          <w:szCs w:val="20"/>
        </w:rPr>
      </w:pPr>
      <w:r w:rsidRPr="004042AC">
        <w:rPr>
          <w:rFonts w:eastAsia="Calibri"/>
          <w:i/>
          <w:sz w:val="20"/>
          <w:szCs w:val="20"/>
        </w:rPr>
        <w:t xml:space="preserve">Tabulka č. </w:t>
      </w:r>
      <w:r w:rsidR="001F1F5B">
        <w:rPr>
          <w:rFonts w:eastAsia="Calibri"/>
          <w:i/>
          <w:sz w:val="20"/>
          <w:szCs w:val="20"/>
        </w:rPr>
        <w:t>4</w:t>
      </w:r>
      <w:r w:rsidRPr="004042AC">
        <w:rPr>
          <w:rFonts w:eastAsia="Calibri"/>
          <w:i/>
          <w:sz w:val="20"/>
          <w:szCs w:val="20"/>
        </w:rPr>
        <w:t>:</w:t>
      </w:r>
      <w:r w:rsidRPr="001F1F5B">
        <w:rPr>
          <w:rFonts w:eastAsia="Calibri"/>
          <w:i/>
          <w:sz w:val="20"/>
          <w:szCs w:val="20"/>
        </w:rPr>
        <w:t xml:space="preserve"> </w:t>
      </w:r>
      <w:r w:rsidRPr="004350D0">
        <w:rPr>
          <w:rFonts w:eastAsia="Calibri"/>
          <w:i/>
          <w:sz w:val="20"/>
          <w:szCs w:val="20"/>
        </w:rPr>
        <w:t>Přehled poskytovaných druhů služeb zařazených v síti sociálních služeb OK dle jejich četnosti v letech 2015 - 202</w:t>
      </w:r>
      <w:r>
        <w:rPr>
          <w:rFonts w:eastAsia="Calibri"/>
          <w:i/>
          <w:sz w:val="20"/>
          <w:szCs w:val="20"/>
        </w:rPr>
        <w:t>4</w:t>
      </w:r>
      <w:r w:rsidRPr="004350D0">
        <w:rPr>
          <w:rFonts w:eastAsia="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747"/>
        <w:gridCol w:w="747"/>
        <w:gridCol w:w="747"/>
        <w:gridCol w:w="747"/>
        <w:gridCol w:w="747"/>
        <w:gridCol w:w="747"/>
        <w:gridCol w:w="747"/>
        <w:gridCol w:w="747"/>
        <w:gridCol w:w="747"/>
        <w:gridCol w:w="747"/>
      </w:tblGrid>
      <w:tr w:rsidR="00B85600" w:rsidRPr="004350D0" w:rsidTr="00B85600">
        <w:trPr>
          <w:trHeight w:val="283"/>
          <w:tblHeader/>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2016</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color w:val="000000"/>
                <w:sz w:val="18"/>
                <w:szCs w:val="18"/>
              </w:rPr>
              <w:t>Počet v roce 2017</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2019</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2020</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2021</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2022</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2023</w:t>
            </w:r>
          </w:p>
        </w:tc>
        <w:tc>
          <w:tcPr>
            <w:tcW w:w="349"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305111">
              <w:rPr>
                <w:rFonts w:ascii="Myriad Pro Light" w:eastAsia="Calibri" w:hAnsi="Myriad Pro Light" w:cs="Myriad Pro Light"/>
                <w:b/>
                <w:color w:val="000000"/>
                <w:sz w:val="18"/>
                <w:szCs w:val="18"/>
              </w:rPr>
              <w:t>Počet v roce 2024</w:t>
            </w:r>
          </w:p>
        </w:tc>
      </w:tr>
      <w:tr w:rsidR="00B85600" w:rsidRPr="004350D0"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Sociální poradenství</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Odborné sociální poradenství</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sidRPr="004350D0">
              <w:rPr>
                <w:rFonts w:ascii="Myriad Pro Light" w:eastAsia="Calibri" w:hAnsi="Myriad Pro Light" w:cs="Myriad Pro Light"/>
                <w:color w:val="000000"/>
                <w:sz w:val="18"/>
                <w:szCs w:val="18"/>
              </w:rPr>
              <w:t>25</w:t>
            </w:r>
          </w:p>
        </w:tc>
        <w:tc>
          <w:tcPr>
            <w:tcW w:w="349"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27</w:t>
            </w:r>
          </w:p>
        </w:tc>
      </w:tr>
      <w:tr w:rsidR="00B85600" w:rsidRPr="004350D0"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péče</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Osobní asistence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Pečovatelská služba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305111">
              <w:rPr>
                <w:rFonts w:ascii="Myriad Pro Light" w:eastAsia="Calibri" w:hAnsi="Myriad Pro Light" w:cs="Myriad Pro Light"/>
                <w:color w:val="000000"/>
                <w:sz w:val="18"/>
                <w:szCs w:val="18"/>
              </w:rPr>
              <w:t>36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Tísňová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Průvodcovské a předčitatelské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Podpora samostatného bydlení</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Odlehčovací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Centra denních služeb</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Denní stacionáře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Týdenní stacionáře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osoby se zdravotním posti</w:t>
            </w:r>
            <w:r w:rsidRPr="004350D0">
              <w:rPr>
                <w:rFonts w:ascii="Myriad Pro Light" w:eastAsia="Calibri" w:hAnsi="Myriad Pro Light" w:cs="Myriad Pro Light"/>
                <w:color w:val="000000"/>
                <w:sz w:val="18"/>
                <w:szCs w:val="18"/>
              </w:rPr>
              <w:softHyphen/>
              <w:t>žením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11</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seniory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se zvláštním režimem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Chráněné bydlení</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15</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7A06BF"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služby poskytované ve zdravotnic</w:t>
            </w:r>
            <w:r w:rsidRPr="004350D0">
              <w:rPr>
                <w:rFonts w:ascii="Myriad Pro Light" w:eastAsia="Calibri" w:hAnsi="Myriad Pro Light" w:cs="Myriad Pro Light"/>
                <w:color w:val="000000"/>
                <w:sz w:val="18"/>
                <w:szCs w:val="18"/>
              </w:rPr>
              <w:softHyphen/>
              <w:t>kých zařízeních lůžkové péče</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c>
          <w:tcPr>
            <w:tcW w:w="349" w:type="pct"/>
            <w:tcBorders>
              <w:bottom w:val="single" w:sz="4" w:space="0" w:color="auto"/>
            </w:tcBorders>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7A06BF"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prevence</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Raná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Telefonická krizová pomoc</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Tlumočnické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Azylové domy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Domy na půl cesty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Kontaktní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Krizová pomoc</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Intervenční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denní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lastRenderedPageBreak/>
              <w:t>Nízkoprahová zařízení pro děti a mládež</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Noclehárny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9</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Služby následné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rodiny s dětmi</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seniory a osoby se zdravotním postižením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terapeutické dílny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Terapeutické komunity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Terénní programy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rehabilitace</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w:t>
            </w:r>
          </w:p>
        </w:tc>
        <w:tc>
          <w:tcPr>
            <w:tcW w:w="349" w:type="pct"/>
            <w:tcBorders>
              <w:bottom w:val="single" w:sz="4" w:space="0" w:color="auto"/>
            </w:tcBorders>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22</w:t>
            </w:r>
          </w:p>
        </w:tc>
      </w:tr>
      <w:tr w:rsidR="00B85600" w:rsidRPr="004042AC" w:rsidTr="00B85600">
        <w:trPr>
          <w:trHeight w:val="283"/>
        </w:trPr>
        <w:tc>
          <w:tcPr>
            <w:tcW w:w="942" w:type="pct"/>
            <w:shd w:val="clear" w:color="auto" w:fill="FBD4B4"/>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Celkem</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302</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309</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310</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316</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320</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w:t>
            </w:r>
            <w:r>
              <w:rPr>
                <w:rFonts w:ascii="Myriad Pro Light" w:eastAsia="Calibri" w:hAnsi="Myriad Pro Light" w:cs="Myriad Pro Light"/>
                <w:b/>
                <w:i/>
                <w:color w:val="000000"/>
                <w:sz w:val="18"/>
                <w:szCs w:val="18"/>
              </w:rPr>
              <w:t>1</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320</w:t>
            </w:r>
          </w:p>
        </w:tc>
        <w:tc>
          <w:tcPr>
            <w:tcW w:w="349" w:type="pct"/>
            <w:shd w:val="clear" w:color="auto" w:fill="FBD4B4"/>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334</w:t>
            </w:r>
          </w:p>
        </w:tc>
      </w:tr>
    </w:tbl>
    <w:p w:rsidR="00B85600" w:rsidRPr="004042AC" w:rsidRDefault="00B85600" w:rsidP="00B85600">
      <w:pPr>
        <w:spacing w:line="252" w:lineRule="auto"/>
        <w:rPr>
          <w:rFonts w:eastAsia="Arial Unicode MS"/>
          <w:lang w:eastAsia="cs-CZ"/>
        </w:rPr>
      </w:pPr>
    </w:p>
    <w:p w:rsidR="00B85600" w:rsidRPr="001F1F5B" w:rsidRDefault="00B85600" w:rsidP="00B85600">
      <w:pPr>
        <w:rPr>
          <w:i/>
          <w:sz w:val="20"/>
          <w:szCs w:val="20"/>
        </w:rPr>
      </w:pPr>
      <w:r w:rsidRPr="001F1F5B">
        <w:rPr>
          <w:i/>
          <w:sz w:val="20"/>
          <w:szCs w:val="20"/>
        </w:rPr>
        <w:t xml:space="preserve">Tabulka č. </w:t>
      </w:r>
      <w:r w:rsidR="001F1F5B" w:rsidRPr="001F1F5B">
        <w:rPr>
          <w:i/>
          <w:sz w:val="20"/>
          <w:szCs w:val="20"/>
        </w:rPr>
        <w:t>5</w:t>
      </w:r>
      <w:r w:rsidRPr="001F1F5B">
        <w:rPr>
          <w:i/>
          <w:sz w:val="20"/>
          <w:szCs w:val="20"/>
        </w:rPr>
        <w:t>: Přehled počtu jednotek zařazených v síti sociálních služeb OK dle druhů sociálních služeb v letech 2016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2138"/>
        <w:gridCol w:w="867"/>
        <w:gridCol w:w="859"/>
        <w:gridCol w:w="863"/>
        <w:gridCol w:w="867"/>
        <w:gridCol w:w="867"/>
        <w:gridCol w:w="867"/>
        <w:gridCol w:w="867"/>
        <w:gridCol w:w="867"/>
      </w:tblGrid>
      <w:tr w:rsidR="00B85600" w:rsidRPr="006D413B" w:rsidTr="00B85600">
        <w:trPr>
          <w:trHeight w:val="283"/>
          <w:tblHeader/>
        </w:trPr>
        <w:tc>
          <w:tcPr>
            <w:tcW w:w="1182"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Calibri"/>
                <w:b/>
                <w:sz w:val="22"/>
                <w:szCs w:val="22"/>
              </w:rPr>
            </w:pP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bCs/>
                <w:color w:val="000000"/>
                <w:sz w:val="18"/>
                <w:szCs w:val="18"/>
              </w:rPr>
              <w:t>Počet v roce 2016</w:t>
            </w:r>
          </w:p>
        </w:tc>
        <w:tc>
          <w:tcPr>
            <w:tcW w:w="476"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color w:val="000000"/>
                <w:sz w:val="18"/>
                <w:szCs w:val="18"/>
              </w:rPr>
              <w:t>Počet v roce 2017</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2018</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2019</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2020</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2021</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2022</w:t>
            </w:r>
          </w:p>
        </w:tc>
        <w:tc>
          <w:tcPr>
            <w:tcW w:w="472" w:type="pct"/>
            <w:tcBorders>
              <w:bottom w:val="single" w:sz="4" w:space="0" w:color="auto"/>
            </w:tcBorders>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Počet v roce</w:t>
            </w:r>
          </w:p>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2023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Sociální poradenství</w:t>
            </w: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jednotky úvazky pracovníků v přímé péči</w:t>
            </w:r>
          </w:p>
        </w:tc>
        <w:tc>
          <w:tcPr>
            <w:tcW w:w="472" w:type="pct"/>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Odborné sociální poradenství</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32,507</w:t>
            </w:r>
          </w:p>
        </w:tc>
        <w:tc>
          <w:tcPr>
            <w:tcW w:w="476"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35,676</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37,671</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43,132</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45,537</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47,148</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47,943</w:t>
            </w:r>
          </w:p>
        </w:tc>
        <w:tc>
          <w:tcPr>
            <w:tcW w:w="472" w:type="pct"/>
            <w:tcBorders>
              <w:bottom w:val="single" w:sz="4" w:space="0" w:color="auto"/>
            </w:tcBorders>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47,268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péče</w:t>
            </w: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c>
          <w:tcPr>
            <w:tcW w:w="472" w:type="pct"/>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Týdenní stacionáře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osoby se zdravotním postižením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1057</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1041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977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954</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947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seniory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2642</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2636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2661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2609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2551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2548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se zvláštním režimem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849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879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Chráněné bydlení</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služby poskytované ve zdravotnických zařízeních lůžkové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terénní (jednotky úvazky pracovníků v přímé péči)</w:t>
            </w:r>
          </w:p>
        </w:tc>
        <w:tc>
          <w:tcPr>
            <w:tcW w:w="472" w:type="pct"/>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Osobní asistence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67,395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68,096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69,049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72,925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83,263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83,708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93,127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99,465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Pečovatelská služba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341,705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353,59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364,83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378,038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388,412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393,315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414,815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420,791</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Tísňová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Průvodcovské a předčitatelské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Podpora samostatného bydlení</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9,618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9,618</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9,238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lastRenderedPageBreak/>
              <w:t>Centra denních služeb</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35,533</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34,843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38,512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39,563</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39,563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Denní stacionáře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95,646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93,463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91,621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92,871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96,371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96,331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96,331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96,831</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Odlehčovací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36,146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38,146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42,689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55,681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67,071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97,023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prevence</w:t>
            </w:r>
          </w:p>
        </w:tc>
        <w:tc>
          <w:tcPr>
            <w:tcW w:w="3346" w:type="pct"/>
            <w:gridSpan w:val="7"/>
            <w:shd w:val="clear" w:color="auto" w:fill="auto"/>
            <w:vAlign w:val="center"/>
          </w:tcPr>
          <w:p w:rsidR="00B85600" w:rsidRPr="006D413B" w:rsidRDefault="00B85600" w:rsidP="00856AEA">
            <w:pPr>
              <w:tabs>
                <w:tab w:val="left" w:pos="2229"/>
              </w:tabs>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c>
          <w:tcPr>
            <w:tcW w:w="472" w:type="pct"/>
            <w:vAlign w:val="center"/>
          </w:tcPr>
          <w:p w:rsidR="00B85600" w:rsidRPr="006D413B" w:rsidRDefault="00B85600" w:rsidP="00856AEA">
            <w:pPr>
              <w:tabs>
                <w:tab w:val="left" w:pos="2229"/>
              </w:tabs>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Azylové domy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559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559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Domy na půl cesty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Noclehárny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Terapeutické komunity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Raná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20,7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21,7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25,70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25,7</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Telefonická krizová pomoc</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2,837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2,837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Tlumočnické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0,65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1,350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1,350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Kontaktní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15,825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16,125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16,525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17,025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17,025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17,025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Krizová pomoc</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3,897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8,177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Intervenční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denní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16,098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19,742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22,092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23,395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23,395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zařízení pro děti a mládež</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33,228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40,481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43,152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45,353</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46,88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Služby následné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7,774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rodiny s dětmi</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74,931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73,931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75,681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78,762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78,399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78,930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77,309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74,009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seniory a osoby se zdravotním postižením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14,799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16,488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17,638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17,553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14,458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18,170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18,17</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terapeutické dílny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12,650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12,65</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Terénní programy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49,815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54,515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56,15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54,715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57,715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54,515</w:t>
            </w:r>
          </w:p>
        </w:tc>
      </w:tr>
      <w:tr w:rsidR="00B85600" w:rsidRPr="004042AC"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rehabilitace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29,031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39,401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43,354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47,963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57,759</w:t>
            </w:r>
          </w:p>
        </w:tc>
        <w:tc>
          <w:tcPr>
            <w:tcW w:w="478" w:type="pct"/>
            <w:shd w:val="clear" w:color="auto" w:fill="auto"/>
            <w:vAlign w:val="center"/>
          </w:tcPr>
          <w:p w:rsidR="00B85600" w:rsidRPr="004042AC"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61,256</w:t>
            </w:r>
          </w:p>
        </w:tc>
        <w:tc>
          <w:tcPr>
            <w:tcW w:w="478" w:type="pct"/>
            <w:shd w:val="clear" w:color="auto" w:fill="auto"/>
            <w:vAlign w:val="center"/>
          </w:tcPr>
          <w:p w:rsidR="00B85600" w:rsidRPr="004042AC"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60,306</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60,238</w:t>
            </w:r>
          </w:p>
        </w:tc>
      </w:tr>
    </w:tbl>
    <w:p w:rsidR="0095366D" w:rsidRPr="001A3779" w:rsidRDefault="007D2BFE" w:rsidP="00F91E77">
      <w:pPr>
        <w:pStyle w:val="Nadpis2"/>
        <w:rPr>
          <w:color w:val="FF0000"/>
        </w:rPr>
      </w:pPr>
      <w:bookmarkStart w:id="25" w:name="_Toc480374456"/>
      <w:bookmarkStart w:id="26" w:name="_Toc480374152"/>
      <w:bookmarkStart w:id="27" w:name="_Toc450893773"/>
      <w:bookmarkStart w:id="28" w:name="_Toc133565737"/>
      <w:r w:rsidRPr="001A3779">
        <w:t>Požadovaná výše dotace na zajištění sítě</w:t>
      </w:r>
      <w:bookmarkEnd w:id="25"/>
      <w:bookmarkEnd w:id="26"/>
      <w:bookmarkEnd w:id="27"/>
      <w:bookmarkEnd w:id="28"/>
      <w:r w:rsidR="007214D9" w:rsidRPr="001A3779">
        <w:t xml:space="preserve"> </w:t>
      </w:r>
    </w:p>
    <w:p w:rsidR="0095366D" w:rsidRDefault="007D2BFE" w:rsidP="00F91E77">
      <w:pPr>
        <w:pStyle w:val="Nadpis3"/>
      </w:pPr>
      <w:bookmarkStart w:id="29" w:name="_Toc513805276"/>
      <w:bookmarkStart w:id="30" w:name="_Toc480374457"/>
      <w:bookmarkStart w:id="31" w:name="_Toc480374153"/>
      <w:bookmarkStart w:id="32" w:name="_Toc133565738"/>
      <w:r>
        <w:t>Principy stanovení požadované výše dotace</w:t>
      </w:r>
      <w:bookmarkEnd w:id="29"/>
      <w:bookmarkEnd w:id="30"/>
      <w:bookmarkEnd w:id="31"/>
      <w:bookmarkEnd w:id="32"/>
      <w:r>
        <w:t xml:space="preserve"> </w:t>
      </w:r>
    </w:p>
    <w:p w:rsidR="001A3779" w:rsidRPr="001A3779" w:rsidRDefault="001A3779" w:rsidP="001A3779">
      <w:bookmarkStart w:id="33" w:name="_Toc513805277"/>
      <w:bookmarkStart w:id="34" w:name="_Toc509999062"/>
      <w:bookmarkStart w:id="35" w:name="_Toc450893776"/>
      <w:bookmarkStart w:id="36" w:name="_Toc480374459"/>
      <w:bookmarkStart w:id="37" w:name="_Toc480374155"/>
      <w:r w:rsidRPr="001A3779">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1A3779" w:rsidRPr="001A3779" w:rsidRDefault="001A3779" w:rsidP="001A3779">
      <w:r w:rsidRPr="001A3779">
        <w:t xml:space="preserve">V souladu s výše uvedeným ustanovením zákona o sociálních službách obsahuje Akční plán na rok 2024 v části Kalkulace požadované výše dotace na zajištění sítě </w:t>
      </w:r>
    </w:p>
    <w:p w:rsidR="001A3779" w:rsidRPr="001A3779" w:rsidRDefault="001A3779" w:rsidP="001A3779">
      <w:pPr>
        <w:numPr>
          <w:ilvl w:val="0"/>
          <w:numId w:val="9"/>
        </w:numPr>
        <w:spacing w:line="252" w:lineRule="auto"/>
        <w:rPr>
          <w:rFonts w:eastAsia="Arial Unicode MS"/>
          <w:lang w:eastAsia="cs-CZ"/>
        </w:rPr>
      </w:pPr>
      <w:r w:rsidRPr="001A3779">
        <w:rPr>
          <w:rFonts w:eastAsia="Arial Unicode MS"/>
          <w:lang w:eastAsia="cs-CZ"/>
        </w:rPr>
        <w:t xml:space="preserve">celkové náklady na poskytování sociálních služeb v Olomouckém kraji pro rok 2023 a výši požadavku na dotaci ze státního rozpočtu na poskytování sociálních služeb </w:t>
      </w:r>
      <w:r w:rsidRPr="001A3779">
        <w:rPr>
          <w:rFonts w:eastAsia="Arial Unicode MS"/>
          <w:lang w:eastAsia="cs-CZ"/>
        </w:rPr>
        <w:lastRenderedPageBreak/>
        <w:t>(dále jen „dotace“), ve výši uvedené v žádostech o dotaci</w:t>
      </w:r>
      <w:r w:rsidRPr="001A3779">
        <w:rPr>
          <w:rFonts w:eastAsia="Arial Unicode MS"/>
          <w:vertAlign w:val="superscript"/>
          <w:lang w:eastAsia="cs-CZ"/>
        </w:rPr>
        <w:footnoteReference w:id="2"/>
      </w:r>
      <w:r w:rsidRPr="001A3779">
        <w:rPr>
          <w:rFonts w:eastAsia="Arial Unicode MS"/>
          <w:lang w:eastAsia="cs-CZ"/>
        </w:rPr>
        <w:t xml:space="preserve"> podávaných poskytovateli sociálních služeb prostřednictvím aplikace OK služby-poskytovatel a </w:t>
      </w:r>
    </w:p>
    <w:p w:rsidR="001A3779" w:rsidRPr="001A3779" w:rsidRDefault="001A3779" w:rsidP="001A3779">
      <w:pPr>
        <w:numPr>
          <w:ilvl w:val="0"/>
          <w:numId w:val="9"/>
        </w:numPr>
        <w:spacing w:line="252" w:lineRule="auto"/>
        <w:rPr>
          <w:rFonts w:eastAsia="Arial Unicode MS"/>
          <w:lang w:eastAsia="cs-CZ"/>
        </w:rPr>
      </w:pPr>
      <w:r w:rsidRPr="001A3779">
        <w:rPr>
          <w:rFonts w:eastAsia="Arial Unicode MS"/>
          <w:lang w:eastAsia="cs-CZ"/>
        </w:rPr>
        <w:t xml:space="preserve">vymezení výše krajem požadované dotace na zajištění poskytování sociálních služeb zařazených do sítě sociálních služeb na rok 2024 a předpokládaný požadavek na výši dotace na roky 2025 a 2026. </w:t>
      </w:r>
    </w:p>
    <w:p w:rsidR="001A3779" w:rsidRPr="001A3779" w:rsidRDefault="001A3779" w:rsidP="001A3779">
      <w:r w:rsidRPr="001A3779">
        <w:t>Při stanovení požadované výše dotace na rok 2024 a předpokládaného požadavku na následující dva rozpočtové roky, byly využity následující principy a zohledněny tyto skutečnosti:</w:t>
      </w:r>
    </w:p>
    <w:p w:rsidR="001A3779" w:rsidRPr="001A3779" w:rsidRDefault="001A3779" w:rsidP="001A3779">
      <w:pPr>
        <w:numPr>
          <w:ilvl w:val="0"/>
          <w:numId w:val="10"/>
        </w:numPr>
        <w:ind w:left="357" w:hanging="357"/>
      </w:pPr>
      <w:r w:rsidRPr="001A3779">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1A3779" w:rsidRPr="001A3779" w:rsidRDefault="001A3779" w:rsidP="001A3779">
      <w:pPr>
        <w:numPr>
          <w:ilvl w:val="0"/>
          <w:numId w:val="10"/>
        </w:numPr>
        <w:ind w:left="357" w:hanging="357"/>
      </w:pPr>
      <w:r w:rsidRPr="001A3779">
        <w:t>Na rok 2024 je částečně zajištěno financování sociálních služeb azylové domy prostřednictvím Individuálního projektu Olomouckého kraje „Azylové domy v Olomouckém kraji II.“ (dále jen „IPOK“), reg. č. CZ.03.02.01/00/22_003/0000099, který je spolufinancován prostřednictvím Operačního programu Zaměstnanost plus a státního rozpočtu České republiky. Vzhledem ke skutečnosti, že objem finančních prostředků z IPAD nedostačuje k pokrytí oprávněné ztráty vybraných služeb sociální prevence, je dalším zdrojem financování m. j. účelově určená dotace ze státního rozpočtu na poskytování sociálních služeb. Pro období 2025 – 2026 je rovněž předpokládáno částečné financování z IPOK; rovněž pro toto období je kalkulováno pouze částečné zajištění služeb z prostředků dotace ze státního rozpočtu.</w:t>
      </w:r>
    </w:p>
    <w:p w:rsidR="001A3779" w:rsidRPr="001A3779" w:rsidRDefault="001A3779" w:rsidP="001A3779">
      <w:pPr>
        <w:numPr>
          <w:ilvl w:val="0"/>
          <w:numId w:val="10"/>
        </w:numPr>
        <w:ind w:left="357" w:hanging="357"/>
      </w:pPr>
      <w:r w:rsidRPr="001A3779">
        <w:t xml:space="preserve">Vzhledem k současné ekonomické situaci v ČR kalkulovaná byla oprávněná ztráta sociálních služeb navýšena o 25 %. </w:t>
      </w:r>
    </w:p>
    <w:p w:rsidR="00A32CA6" w:rsidRDefault="001A3779" w:rsidP="001A3779">
      <w:pPr>
        <w:numPr>
          <w:ilvl w:val="0"/>
          <w:numId w:val="10"/>
        </w:numPr>
        <w:ind w:left="357" w:hanging="357"/>
      </w:pPr>
      <w:r w:rsidRPr="001A3779">
        <w:t>ve výhledu na roky 2025 a 2026 byla zohledněna míra inflace ve výši  20 %, a to z důvodu obtížné predikce dalšího vývoje ekonomické situace v ČR.</w:t>
      </w:r>
    </w:p>
    <w:p w:rsidR="00A32CA6" w:rsidRDefault="00A32CA6">
      <w:pPr>
        <w:spacing w:before="0" w:line="240" w:lineRule="auto"/>
        <w:jc w:val="left"/>
      </w:pPr>
      <w:r>
        <w:br w:type="page"/>
      </w:r>
    </w:p>
    <w:p w:rsidR="001A3779" w:rsidRPr="001A3779" w:rsidRDefault="001A3779" w:rsidP="00F91E77">
      <w:pPr>
        <w:pStyle w:val="Nadpis3"/>
      </w:pPr>
      <w:bookmarkStart w:id="38" w:name="_Toc133565739"/>
      <w:r w:rsidRPr="001A3779">
        <w:lastRenderedPageBreak/>
        <w:t xml:space="preserve">Kalkulace </w:t>
      </w:r>
      <w:r w:rsidRPr="00690CC4">
        <w:t>požadované</w:t>
      </w:r>
      <w:r w:rsidRPr="001A3779">
        <w:t xml:space="preserve"> výše dotace na zajištění sítě</w:t>
      </w:r>
      <w:bookmarkEnd w:id="33"/>
      <w:bookmarkEnd w:id="34"/>
      <w:bookmarkEnd w:id="38"/>
    </w:p>
    <w:p w:rsidR="001A3779" w:rsidRPr="00B73F33" w:rsidRDefault="001F1F5B" w:rsidP="00B73F33">
      <w:pPr>
        <w:rPr>
          <w:rFonts w:eastAsia="Calibri"/>
          <w:i/>
          <w:sz w:val="20"/>
          <w:szCs w:val="20"/>
        </w:rPr>
      </w:pPr>
      <w:r>
        <w:rPr>
          <w:rFonts w:eastAsia="Calibri"/>
          <w:i/>
          <w:sz w:val="20"/>
          <w:szCs w:val="20"/>
        </w:rPr>
        <w:t>Tabulka č. 6</w:t>
      </w:r>
      <w:r w:rsidR="001A3779" w:rsidRPr="00B73F33">
        <w:rPr>
          <w:rFonts w:eastAsia="Calibri"/>
          <w:i/>
          <w:sz w:val="20"/>
          <w:szCs w:val="20"/>
        </w:rPr>
        <w:t>: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1A3779" w:rsidRPr="001A3779" w:rsidTr="00837FC7">
        <w:trPr>
          <w:trHeight w:val="397"/>
          <w:tblHeader/>
          <w:jc w:val="center"/>
        </w:trPr>
        <w:tc>
          <w:tcPr>
            <w:tcW w:w="2711" w:type="dxa"/>
            <w:vMerge w:val="restart"/>
            <w:shd w:val="clear" w:color="auto" w:fill="B4C6E7"/>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Druh sociální služby</w:t>
            </w:r>
          </w:p>
        </w:tc>
        <w:tc>
          <w:tcPr>
            <w:tcW w:w="3062" w:type="dxa"/>
            <w:gridSpan w:val="2"/>
            <w:shd w:val="clear" w:color="000000" w:fill="BFBFBF"/>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Rok 2023</w:t>
            </w:r>
          </w:p>
        </w:tc>
        <w:tc>
          <w:tcPr>
            <w:tcW w:w="4593" w:type="dxa"/>
            <w:gridSpan w:val="3"/>
            <w:shd w:val="clear" w:color="auto" w:fill="B4C6E7"/>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Předpokládaná výše krajem požadované dotace</w:t>
            </w:r>
          </w:p>
        </w:tc>
      </w:tr>
      <w:tr w:rsidR="001A3779" w:rsidRPr="001A3779" w:rsidTr="00837FC7">
        <w:trPr>
          <w:trHeight w:val="397"/>
          <w:tblHeader/>
          <w:jc w:val="center"/>
        </w:trPr>
        <w:tc>
          <w:tcPr>
            <w:tcW w:w="2711" w:type="dxa"/>
            <w:vMerge/>
            <w:shd w:val="clear" w:color="auto" w:fill="B4C6E7"/>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p>
        </w:tc>
        <w:tc>
          <w:tcPr>
            <w:tcW w:w="1531" w:type="dxa"/>
            <w:shd w:val="clear" w:color="000000" w:fill="BFBFBF"/>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Náklady</w:t>
            </w:r>
          </w:p>
        </w:tc>
        <w:tc>
          <w:tcPr>
            <w:tcW w:w="1531" w:type="dxa"/>
            <w:shd w:val="clear" w:color="000000" w:fill="BFBFBF"/>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Žádosti o dotaci</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2024</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2025</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2026</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azylové domy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105 872 077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34 014 030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42 518 000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51 021 600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61 225 920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centra denních služeb</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41 714 245</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30 890 856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41 872 000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50 246 400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60 295 680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denní stacionáře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107 444 951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83 254 680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95 293 000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114 351 600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137 221 920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pro osoby se zdravotním postižením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716 604 640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357 884 124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300 825 000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360 990 000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433 188 000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pro seniory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1 473 905 674</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626 408 793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657 397 000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788 876 400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946 651 680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se zvláštním režimem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678 005 994</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311 733 091</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353 262 000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423 914 400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508 697 280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domy na půl cesty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6 596 450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5 800 000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5 545 000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6 654 000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7 984 800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chráněné bydlení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122 797 877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76 035 723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102 929 000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123 514 800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148 217 760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intervenční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5 133 545</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4 662 670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5 153 000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6 183 600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7 420 320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kontaktní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21 265 257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13 721 746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15 123 000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18 147 600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21 777 120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krizová pomoc</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5 058 587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5 042 587</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4 862 000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5 834 400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7 001 280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nízkoprahová denní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28 478 532</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27 904 936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29 290 000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35 148 000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42 177 600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nízkoprahová zařízení pro děti a mládež</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48 672 878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45 938 262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48 812 000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58 574 400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70 289 280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noclehárny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18 932 737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16 629 823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19 878 000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23 853 600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28 624 320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odborné sociální poradenství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55 254 732</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43 792 577</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52 460 000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62 952 000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75 542 400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odlehčovací služby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77 740 709</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60 270 992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83 107 000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99 728 400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119 674 080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osobní asistence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77 870 800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59 483 333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67 669 000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81 202 800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97 443 360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pečovatelská služba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379 986 610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270 172 489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309 969 000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371 962 800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446 355 360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podpora samostatného bydlení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8 048 268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6 959 790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7 928 000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9 513 600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11 416 320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raná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30 118 000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24 318 840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29 824 000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35 788 800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42 946 560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služby následné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6 185 408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4 504 908</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5 545 000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6 654 000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7 984 800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aktivizační služby pro rodiny s dětmi</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78 593 053</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61 949 584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73 165 000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87 798 000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105 357 600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aktivizační služby pro seniory a osoby se zdravotním postižením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18 834 901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17 111 424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17 802 000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21 362 400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25 634 880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terapeutické dílny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14 164 676</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13 689 826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16 393 000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19 671 600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23 605 920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sociální rehabilitace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58 499 127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54 234 419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82 515 000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99 018 000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118 821 600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sociální služby poskytované ve zdravotnických zařízeních lůžkové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52 287 619</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24 143 021</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27 218 000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32 661 600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39 193 920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telefonická krizová pomoc</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2 121 000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1 873 000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1 988 000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2 385 600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2 862 720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terénní programy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49 750 530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43 079 382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53 468 000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64 161 600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76 993 920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lastRenderedPageBreak/>
              <w:t>tlumočnické služby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1 182 441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886 829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1 025 000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1 230 000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1 476 000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týdenní stacionáře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7 437 000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5 236 000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3 340 000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4 008 000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4 809 600</w:t>
            </w:r>
          </w:p>
        </w:tc>
      </w:tr>
      <w:tr w:rsidR="001A3779" w:rsidRPr="001A3779" w:rsidTr="00837FC7">
        <w:trPr>
          <w:trHeight w:val="397"/>
          <w:jc w:val="center"/>
        </w:trPr>
        <w:tc>
          <w:tcPr>
            <w:tcW w:w="2711" w:type="dxa"/>
            <w:shd w:val="clear" w:color="000000" w:fill="B8CCE4"/>
            <w:vAlign w:val="center"/>
            <w:hideMark/>
          </w:tcPr>
          <w:p w:rsidR="001A3779" w:rsidRPr="001A3779" w:rsidRDefault="001A3779" w:rsidP="001A3779">
            <w:pPr>
              <w:spacing w:before="0" w:line="240" w:lineRule="auto"/>
              <w:jc w:val="center"/>
              <w:rPr>
                <w:b/>
                <w:sz w:val="20"/>
                <w:szCs w:val="20"/>
              </w:rPr>
            </w:pPr>
            <w:r w:rsidRPr="001A3779">
              <w:rPr>
                <w:b/>
                <w:sz w:val="20"/>
                <w:szCs w:val="20"/>
              </w:rPr>
              <w:t>Celkový součet</w:t>
            </w:r>
          </w:p>
        </w:tc>
        <w:tc>
          <w:tcPr>
            <w:tcW w:w="1531" w:type="dxa"/>
            <w:shd w:val="clear" w:color="000000" w:fill="BFBFBF"/>
            <w:noWrap/>
            <w:vAlign w:val="center"/>
          </w:tcPr>
          <w:p w:rsidR="001A3779" w:rsidRPr="001A3779" w:rsidRDefault="001A3779" w:rsidP="001A3779">
            <w:pPr>
              <w:spacing w:before="0" w:line="240" w:lineRule="auto"/>
              <w:jc w:val="center"/>
              <w:rPr>
                <w:b/>
                <w:sz w:val="20"/>
                <w:szCs w:val="20"/>
              </w:rPr>
            </w:pPr>
            <w:r w:rsidRPr="001A3779">
              <w:rPr>
                <w:b/>
                <w:sz w:val="20"/>
                <w:szCs w:val="20"/>
              </w:rPr>
              <w:t>4 298 558 318</w:t>
            </w:r>
          </w:p>
        </w:tc>
        <w:tc>
          <w:tcPr>
            <w:tcW w:w="1531" w:type="dxa"/>
            <w:shd w:val="clear" w:color="000000" w:fill="BFBFBF"/>
            <w:noWrap/>
            <w:vAlign w:val="center"/>
          </w:tcPr>
          <w:p w:rsidR="001A3779" w:rsidRPr="001A3779" w:rsidRDefault="001A3779" w:rsidP="001A3779">
            <w:pPr>
              <w:spacing w:before="0" w:line="240" w:lineRule="auto"/>
              <w:jc w:val="center"/>
              <w:rPr>
                <w:b/>
                <w:sz w:val="20"/>
                <w:szCs w:val="20"/>
              </w:rPr>
            </w:pPr>
            <w:r w:rsidRPr="001A3779">
              <w:rPr>
                <w:b/>
                <w:sz w:val="20"/>
                <w:szCs w:val="20"/>
              </w:rPr>
              <w:t>2 331 627 735</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2 556 175 000</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3 067 410 000</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3 680 892 000</w:t>
            </w:r>
          </w:p>
        </w:tc>
      </w:tr>
    </w:tbl>
    <w:p w:rsidR="001A3779" w:rsidRPr="001A3779" w:rsidRDefault="001A3779" w:rsidP="001A3779">
      <w:r w:rsidRPr="001A3779">
        <w:t>Vypočtená výše predikce na rok 2024 byla zaokrouhlena na desítky milionů nahoru, tím byla stanovena Předpokládaná výše krajem požadované dotace na rok 2024.</w:t>
      </w:r>
    </w:p>
    <w:p w:rsidR="001A3779" w:rsidRPr="001A3779" w:rsidRDefault="001A3779" w:rsidP="001A3779">
      <w:pPr>
        <w:spacing w:before="0" w:line="240" w:lineRule="auto"/>
        <w:rPr>
          <w:b/>
        </w:rPr>
      </w:pPr>
    </w:p>
    <w:p w:rsidR="001A3779" w:rsidRPr="001A3779" w:rsidRDefault="001A3779" w:rsidP="001A3779">
      <w:pPr>
        <w:spacing w:before="0" w:line="240" w:lineRule="auto"/>
        <w:rPr>
          <w:rFonts w:eastAsia="Times New Roman"/>
          <w:color w:val="000000"/>
          <w:sz w:val="22"/>
          <w:szCs w:val="22"/>
          <w:lang w:eastAsia="cs-CZ"/>
        </w:rPr>
      </w:pPr>
      <w:r w:rsidRPr="001A3779">
        <w:rPr>
          <w:b/>
        </w:rPr>
        <w:t xml:space="preserve">Předpokládaná výše krajem požadované dotace na rok 2024: </w:t>
      </w:r>
      <w:r w:rsidRPr="001A3779">
        <w:rPr>
          <w:rFonts w:eastAsia="Times New Roman"/>
          <w:b/>
          <w:color w:val="000000"/>
          <w:sz w:val="22"/>
          <w:szCs w:val="22"/>
          <w:lang w:eastAsia="cs-CZ"/>
        </w:rPr>
        <w:t>2 560 000 000</w:t>
      </w:r>
      <w:r w:rsidRPr="001A3779">
        <w:rPr>
          <w:rFonts w:eastAsia="Times New Roman"/>
          <w:color w:val="000000"/>
          <w:sz w:val="22"/>
          <w:szCs w:val="22"/>
          <w:lang w:eastAsia="cs-CZ"/>
        </w:rPr>
        <w:t xml:space="preserve">    </w:t>
      </w:r>
    </w:p>
    <w:p w:rsidR="0095366D" w:rsidRPr="005D69A8" w:rsidRDefault="007D2BFE" w:rsidP="00F91E77">
      <w:pPr>
        <w:pStyle w:val="Nadpis2"/>
      </w:pPr>
      <w:bookmarkStart w:id="39" w:name="_Toc133565740"/>
      <w:r w:rsidRPr="005D69A8">
        <w:t xml:space="preserve">Plnění opatření </w:t>
      </w:r>
      <w:bookmarkEnd w:id="35"/>
      <w:bookmarkEnd w:id="36"/>
      <w:bookmarkEnd w:id="37"/>
      <w:r w:rsidRPr="005D69A8">
        <w:t>střednědobého plánu</w:t>
      </w:r>
      <w:bookmarkEnd w:id="39"/>
      <w:r w:rsidR="004042AC" w:rsidRPr="005D69A8">
        <w:t xml:space="preserve"> </w:t>
      </w:r>
    </w:p>
    <w:p w:rsidR="00126A25" w:rsidRPr="00C0519F" w:rsidRDefault="00126A25" w:rsidP="004A040B">
      <w:r w:rsidRPr="00C0519F">
        <w:rPr>
          <w:bCs/>
        </w:rPr>
        <w:t xml:space="preserve">Kapitola 2.3 </w:t>
      </w:r>
      <w:r w:rsidR="00171499" w:rsidRPr="00C0519F">
        <w:rPr>
          <w:bCs/>
        </w:rPr>
        <w:t xml:space="preserve">vyhodnocuje </w:t>
      </w:r>
      <w:r w:rsidRPr="00C0519F">
        <w:t xml:space="preserve">plnění cílů a opatření </w:t>
      </w:r>
      <w:r w:rsidR="006D331E" w:rsidRPr="00C0519F">
        <w:t>SPRSS 2021-2023</w:t>
      </w:r>
      <w:r w:rsidR="00B85600">
        <w:t xml:space="preserve"> na rok 2023 v oblasti aktualizace jednotek u sociálních služeb v síti již zařazených, dále pak vyhodnocení plnění cílů a opatření SPRSS 2024-2026 na rok 2024</w:t>
      </w:r>
      <w:r w:rsidR="005F02B1">
        <w:t xml:space="preserve"> v oblasti zařazení nových sociálních služeb do sítě OK</w:t>
      </w:r>
      <w:r w:rsidR="00171499" w:rsidRPr="00C0519F">
        <w:t>.</w:t>
      </w:r>
      <w:r w:rsidRPr="00C0519F">
        <w:t xml:space="preserve"> </w:t>
      </w:r>
    </w:p>
    <w:p w:rsidR="0095366D" w:rsidRDefault="007D2BFE" w:rsidP="00F91E77">
      <w:pPr>
        <w:pStyle w:val="Nadpis3"/>
      </w:pPr>
      <w:bookmarkStart w:id="40" w:name="_Toc133565741"/>
      <w:r>
        <w:t>Aktualizace jednotek u sociálních služeb v síti již zařazených</w:t>
      </w:r>
      <w:bookmarkEnd w:id="40"/>
      <w:r w:rsidR="00192CD5">
        <w:t xml:space="preserve"> </w:t>
      </w:r>
    </w:p>
    <w:p w:rsidR="0095366D" w:rsidRPr="00C0519F" w:rsidRDefault="007D2BFE">
      <w:r w:rsidRPr="00C0519F">
        <w:t>Aktualizací jednotek u sociálních služeb</w:t>
      </w:r>
      <w:r w:rsidR="00EC0AE1" w:rsidRPr="00C0519F">
        <w:t>, které byly v souladu s POSTUPem zařazeny</w:t>
      </w:r>
      <w:r w:rsidR="00171499" w:rsidRPr="00C0519F">
        <w:t xml:space="preserve"> do sí</w:t>
      </w:r>
      <w:r w:rsidR="007214D9">
        <w:t>tě sociálních služeb na rok 2023</w:t>
      </w:r>
      <w:r w:rsidR="004A040B" w:rsidRPr="00C0519F">
        <w:t xml:space="preserve"> </w:t>
      </w:r>
      <w:r w:rsidR="007214D9">
        <w:t>usnesením ROK č.  UR/64/27/2022 ze dne 10</w:t>
      </w:r>
      <w:r w:rsidR="00E91F15" w:rsidRPr="00C0519F">
        <w:t>.</w:t>
      </w:r>
      <w:r w:rsidR="00171499" w:rsidRPr="00C0519F">
        <w:t> </w:t>
      </w:r>
      <w:r w:rsidR="007214D9">
        <w:t>10. 2022</w:t>
      </w:r>
      <w:r w:rsidR="00627004" w:rsidRPr="00C0519F">
        <w:t>,</w:t>
      </w:r>
      <w:r w:rsidR="00EC0AE1" w:rsidRPr="00C0519F">
        <w:t xml:space="preserve"> </w:t>
      </w:r>
      <w:r w:rsidR="00192CD5" w:rsidRPr="00C0519F">
        <w:t>byla pro rok 202</w:t>
      </w:r>
      <w:r w:rsidR="007214D9">
        <w:t>3</w:t>
      </w:r>
      <w:r w:rsidRPr="00C0519F">
        <w:t xml:space="preserve"> naplněna následující opatření</w:t>
      </w:r>
      <w:r w:rsidR="007214D9">
        <w:t xml:space="preserve"> SPRSS 2021-2023</w:t>
      </w:r>
      <w:r w:rsidRPr="00C0519F">
        <w:t>:</w:t>
      </w:r>
    </w:p>
    <w:p w:rsidR="008000A0" w:rsidRDefault="007D2BFE" w:rsidP="00A32CA6">
      <w:pPr>
        <w:pStyle w:val="PSX0"/>
        <w:numPr>
          <w:ilvl w:val="0"/>
          <w:numId w:val="0"/>
        </w:numPr>
      </w:pPr>
      <w:r w:rsidRPr="004042AC">
        <w:t>PS 2 Osoby se zdravotním postižením</w:t>
      </w:r>
    </w:p>
    <w:p w:rsidR="00925FB8" w:rsidRPr="00D709B5" w:rsidRDefault="00925FB8" w:rsidP="00011B02">
      <w:pPr>
        <w:pStyle w:val="Clxx"/>
      </w:pPr>
      <w:r w:rsidRPr="00D709B5">
        <w:t>Cíl 2.4</w:t>
      </w:r>
      <w:r w:rsidRPr="00D709B5">
        <w:tab/>
        <w:t xml:space="preserve"> - Podpora rozvoje odlehčovací služby v OK</w:t>
      </w:r>
    </w:p>
    <w:p w:rsidR="00925FB8" w:rsidRPr="00D709B5" w:rsidRDefault="00925FB8" w:rsidP="00B73F33">
      <w:pPr>
        <w:pStyle w:val="Kodopaten"/>
      </w:pPr>
      <w:r w:rsidRPr="00D709B5">
        <w:t>Kód opatření 2.4.1</w:t>
      </w:r>
    </w:p>
    <w:p w:rsidR="00925FB8" w:rsidRPr="00D709B5" w:rsidRDefault="00925FB8" w:rsidP="00925FB8">
      <w:pPr>
        <w:spacing w:before="0"/>
        <w:ind w:left="708"/>
        <w:rPr>
          <w:b/>
          <w:lang w:eastAsia="cs-CZ"/>
        </w:rPr>
      </w:pPr>
      <w:r w:rsidRPr="00D709B5">
        <w:rPr>
          <w:b/>
          <w:lang w:eastAsia="cs-CZ"/>
        </w:rPr>
        <w:t xml:space="preserve">Název opatření </w:t>
      </w:r>
      <w:r w:rsidRPr="00D709B5">
        <w:rPr>
          <w:lang w:eastAsia="cs-CZ"/>
        </w:rPr>
        <w:t>-</w:t>
      </w:r>
      <w:r w:rsidRPr="00D709B5">
        <w:rPr>
          <w:b/>
          <w:lang w:eastAsia="cs-CZ"/>
        </w:rPr>
        <w:t xml:space="preserve"> </w:t>
      </w:r>
      <w:r w:rsidRPr="00D709B5">
        <w:rPr>
          <w:lang w:eastAsia="cs-CZ"/>
        </w:rPr>
        <w:t>Rozvoj stávající terénní a pobytové formy odlehčovací služby pro osoby s kombinovaným postižením (PAS) navýšením o 15,0 pracovních úvazků pracovníků v přímé péči působící v ORP Šumperk</w:t>
      </w:r>
      <w:r w:rsidR="001D24BB" w:rsidRPr="00D709B5">
        <w:rPr>
          <w:lang w:eastAsia="cs-CZ"/>
        </w:rPr>
        <w:t xml:space="preserve"> </w:t>
      </w:r>
    </w:p>
    <w:p w:rsidR="0095366D" w:rsidRPr="00D709B5" w:rsidRDefault="007D2BFE" w:rsidP="00A32CA6">
      <w:pPr>
        <w:pStyle w:val="PSX0"/>
        <w:numPr>
          <w:ilvl w:val="0"/>
          <w:numId w:val="0"/>
        </w:numPr>
      </w:pPr>
      <w:r w:rsidRPr="00D709B5">
        <w:t>PS 3 Senioři</w:t>
      </w:r>
    </w:p>
    <w:p w:rsidR="00010F6D" w:rsidRPr="00D709B5" w:rsidRDefault="00010F6D" w:rsidP="00011B02">
      <w:pPr>
        <w:pStyle w:val="Clxx"/>
      </w:pPr>
      <w:r w:rsidRPr="00D709B5">
        <w:t xml:space="preserve">Cíl 3.1 </w:t>
      </w:r>
      <w:r w:rsidR="00B73F33">
        <w:t>–</w:t>
      </w:r>
      <w:r w:rsidRPr="00D709B5">
        <w:t xml:space="preserve"> Podpora</w:t>
      </w:r>
      <w:r w:rsidR="00B73F33">
        <w:t xml:space="preserve"> </w:t>
      </w:r>
      <w:r w:rsidRPr="00D709B5">
        <w:t>rozvoje pečovatelské služby v</w:t>
      </w:r>
      <w:r w:rsidR="00EE7E06" w:rsidRPr="00D709B5">
        <w:t> </w:t>
      </w:r>
      <w:r w:rsidRPr="00D709B5">
        <w:t>OK</w:t>
      </w:r>
    </w:p>
    <w:p w:rsidR="00EE7E06" w:rsidRPr="00D709B5" w:rsidRDefault="00EE7E06" w:rsidP="00B73F33">
      <w:pPr>
        <w:pStyle w:val="Kodopaten"/>
      </w:pPr>
      <w:r w:rsidRPr="00D709B5">
        <w:t>Kód opatření 3.1.2</w:t>
      </w:r>
    </w:p>
    <w:p w:rsidR="00EE7E06" w:rsidRPr="00D709B5" w:rsidRDefault="00EE7E06" w:rsidP="00EE7E06">
      <w:pPr>
        <w:spacing w:before="0"/>
        <w:ind w:left="708"/>
        <w:rPr>
          <w:lang w:eastAsia="cs-CZ"/>
        </w:rPr>
      </w:pPr>
      <w:r w:rsidRPr="00D709B5">
        <w:rPr>
          <w:b/>
          <w:lang w:eastAsia="cs-CZ"/>
        </w:rPr>
        <w:t xml:space="preserve">Název opatření </w:t>
      </w:r>
      <w:r w:rsidRPr="00D709B5">
        <w:rPr>
          <w:lang w:eastAsia="cs-CZ"/>
        </w:rPr>
        <w:t>- Rozvoj stávající pečovatelské služby pro seniory a osoby s</w:t>
      </w:r>
      <w:r w:rsidR="00411C61" w:rsidRPr="00D709B5">
        <w:rPr>
          <w:lang w:eastAsia="cs-CZ"/>
        </w:rPr>
        <w:t> </w:t>
      </w:r>
      <w:r w:rsidRPr="00D709B5">
        <w:rPr>
          <w:lang w:eastAsia="cs-CZ"/>
        </w:rPr>
        <w:t>chronickým onemocněním navýšením o 1,5 pracovního úvazku pracovníků v</w:t>
      </w:r>
      <w:r w:rsidR="00411C61" w:rsidRPr="00D709B5">
        <w:rPr>
          <w:lang w:eastAsia="cs-CZ"/>
        </w:rPr>
        <w:t> </w:t>
      </w:r>
      <w:r w:rsidRPr="00D709B5">
        <w:rPr>
          <w:lang w:eastAsia="cs-CZ"/>
        </w:rPr>
        <w:t xml:space="preserve">přímé péči v ORP Jeseník </w:t>
      </w:r>
    </w:p>
    <w:p w:rsidR="00837FC7" w:rsidRDefault="00837FC7" w:rsidP="00B73F33">
      <w:pPr>
        <w:pStyle w:val="Kodopaten"/>
      </w:pPr>
    </w:p>
    <w:p w:rsidR="00837FC7" w:rsidRDefault="00837FC7" w:rsidP="00B73F33">
      <w:pPr>
        <w:pStyle w:val="Kodopaten"/>
      </w:pPr>
    </w:p>
    <w:p w:rsidR="0096719E" w:rsidRPr="00D709B5" w:rsidRDefault="004042AC" w:rsidP="00B73F33">
      <w:pPr>
        <w:pStyle w:val="Kodopaten"/>
      </w:pPr>
      <w:r w:rsidRPr="00D709B5">
        <w:lastRenderedPageBreak/>
        <w:t xml:space="preserve">Kód opatření </w:t>
      </w:r>
      <w:r w:rsidR="0096719E" w:rsidRPr="00D709B5">
        <w:t>3.1.6</w:t>
      </w:r>
    </w:p>
    <w:p w:rsidR="0096719E" w:rsidRPr="00D709B5" w:rsidRDefault="0096719E" w:rsidP="0096719E">
      <w:pPr>
        <w:spacing w:before="0"/>
        <w:ind w:left="708"/>
        <w:rPr>
          <w:lang w:eastAsia="cs-CZ"/>
        </w:rPr>
      </w:pPr>
      <w:r w:rsidRPr="00D709B5">
        <w:rPr>
          <w:b/>
          <w:lang w:eastAsia="cs-CZ"/>
        </w:rPr>
        <w:t>Název opatření</w:t>
      </w:r>
      <w:r w:rsidRPr="00D709B5">
        <w:rPr>
          <w:lang w:eastAsia="cs-CZ"/>
        </w:rPr>
        <w:t xml:space="preserve"> - Rozvoj stávající pečovatelské služby pro seniory a osoby s</w:t>
      </w:r>
      <w:r w:rsidR="00411C61" w:rsidRPr="00D709B5">
        <w:rPr>
          <w:lang w:eastAsia="cs-CZ"/>
        </w:rPr>
        <w:t> </w:t>
      </w:r>
      <w:r w:rsidRPr="00D709B5">
        <w:rPr>
          <w:lang w:eastAsia="cs-CZ"/>
        </w:rPr>
        <w:t>chronickým onemocněním navýšením o 1,5 pracovního úvazku pracovníků v</w:t>
      </w:r>
      <w:r w:rsidR="00411C61" w:rsidRPr="00D709B5">
        <w:rPr>
          <w:lang w:eastAsia="cs-CZ"/>
        </w:rPr>
        <w:t> </w:t>
      </w:r>
      <w:r w:rsidRPr="00D709B5">
        <w:rPr>
          <w:lang w:eastAsia="cs-CZ"/>
        </w:rPr>
        <w:t xml:space="preserve">přímé péči v ORP Přerov </w:t>
      </w:r>
    </w:p>
    <w:p w:rsidR="00102683" w:rsidRPr="00D709B5" w:rsidRDefault="00102683" w:rsidP="00011B02">
      <w:pPr>
        <w:pStyle w:val="Clxx"/>
      </w:pPr>
      <w:r w:rsidRPr="00D709B5">
        <w:t xml:space="preserve">Cíl 3.2 </w:t>
      </w:r>
      <w:r w:rsidR="00B73F33">
        <w:t>–</w:t>
      </w:r>
      <w:r w:rsidRPr="00D709B5">
        <w:t xml:space="preserve"> Podpora</w:t>
      </w:r>
      <w:r w:rsidR="00B73F33">
        <w:t xml:space="preserve"> </w:t>
      </w:r>
      <w:r w:rsidRPr="00D709B5">
        <w:t>rozvoje osobní asistence v OK</w:t>
      </w:r>
    </w:p>
    <w:p w:rsidR="00315D17" w:rsidRPr="00D709B5" w:rsidRDefault="00315D17" w:rsidP="00B73F33">
      <w:pPr>
        <w:pStyle w:val="Kodopaten"/>
      </w:pPr>
      <w:r w:rsidRPr="00D709B5">
        <w:t>Kód opatření 3.2.3</w:t>
      </w:r>
    </w:p>
    <w:p w:rsidR="00315D17" w:rsidRPr="00D709B5" w:rsidRDefault="00315D17" w:rsidP="00C946E5">
      <w:pPr>
        <w:pStyle w:val="1cl"/>
        <w:spacing w:before="0"/>
        <w:ind w:left="708"/>
        <w:rPr>
          <w:u w:val="none"/>
        </w:rPr>
      </w:pPr>
      <w:r w:rsidRPr="00D709B5">
        <w:rPr>
          <w:u w:val="none"/>
        </w:rPr>
        <w:t xml:space="preserve">Název opatření - </w:t>
      </w:r>
      <w:r w:rsidRPr="00D709B5">
        <w:rPr>
          <w:b w:val="0"/>
          <w:u w:val="none"/>
        </w:rPr>
        <w:t>Rozvoj stávající služby osobní asistence pro seniory a osoby s chronickým onemocněním navýšením o 1 pracovní úvazek pracovníků v přímé péči v ORP Olomouc</w:t>
      </w:r>
    </w:p>
    <w:p w:rsidR="00102683" w:rsidRPr="00D709B5" w:rsidRDefault="00102683" w:rsidP="00B73F33">
      <w:pPr>
        <w:pStyle w:val="Kodopaten"/>
      </w:pPr>
      <w:r w:rsidRPr="00D709B5">
        <w:t>Kód opatření 3.2.4</w:t>
      </w:r>
    </w:p>
    <w:p w:rsidR="00102683" w:rsidRPr="00D709B5" w:rsidRDefault="00102683" w:rsidP="00C946E5">
      <w:pPr>
        <w:pStyle w:val="1cl"/>
        <w:spacing w:before="0"/>
        <w:ind w:left="708"/>
        <w:rPr>
          <w:b w:val="0"/>
          <w:u w:val="none"/>
        </w:rPr>
      </w:pPr>
      <w:r w:rsidRPr="00D709B5">
        <w:rPr>
          <w:u w:val="none"/>
        </w:rPr>
        <w:t xml:space="preserve">Název opatření - </w:t>
      </w:r>
      <w:r w:rsidRPr="00D709B5">
        <w:rPr>
          <w:b w:val="0"/>
          <w:u w:val="none"/>
        </w:rPr>
        <w:t xml:space="preserve">Rozvoj stávající služby osobní asistence pro seniory a osoby s chronickým onemocněním navýšením o 1 pracovní úvazek pracovníků v přímé péči v ORP Šumperk </w:t>
      </w:r>
    </w:p>
    <w:p w:rsidR="006A6B72" w:rsidRPr="00D709B5" w:rsidRDefault="006A6B72" w:rsidP="00011B02">
      <w:pPr>
        <w:pStyle w:val="Clxx"/>
      </w:pPr>
      <w:r w:rsidRPr="00D709B5">
        <w:t>Cíl 3.4 – Podpora rozvoje domova se zvláštním režimem v OK</w:t>
      </w:r>
    </w:p>
    <w:p w:rsidR="006A6B72" w:rsidRPr="00D709B5" w:rsidRDefault="006A6B72" w:rsidP="00A264E1">
      <w:pPr>
        <w:pStyle w:val="1cl"/>
        <w:spacing w:before="0"/>
      </w:pPr>
      <w:r w:rsidRPr="00D709B5">
        <w:rPr>
          <w:u w:val="none"/>
        </w:rPr>
        <w:tab/>
      </w:r>
      <w:r w:rsidRPr="00D709B5">
        <w:t>Kód opatření 3.4.3</w:t>
      </w:r>
    </w:p>
    <w:p w:rsidR="006A6B72" w:rsidRDefault="00A264E1" w:rsidP="00A264E1">
      <w:pPr>
        <w:pStyle w:val="1cl"/>
        <w:spacing w:before="0"/>
        <w:ind w:left="708"/>
        <w:rPr>
          <w:b w:val="0"/>
          <w:u w:val="none"/>
        </w:rPr>
      </w:pPr>
      <w:r>
        <w:rPr>
          <w:u w:val="none"/>
        </w:rPr>
        <w:t>Název opatření -</w:t>
      </w:r>
      <w:r w:rsidR="006A6B72" w:rsidRPr="00D709B5">
        <w:rPr>
          <w:u w:val="none"/>
        </w:rPr>
        <w:t xml:space="preserve"> </w:t>
      </w:r>
      <w:r w:rsidR="006A6B72" w:rsidRPr="00D709B5">
        <w:rPr>
          <w:b w:val="0"/>
          <w:u w:val="none"/>
        </w:rPr>
        <w:t>Rozvoj stávající služby domovy se zvláštním režimem s kapacitou max. 36 lůžek v ORP Prostějov</w:t>
      </w:r>
    </w:p>
    <w:p w:rsidR="00C8740E" w:rsidRPr="00D709B5" w:rsidRDefault="00C8740E" w:rsidP="00011B02">
      <w:pPr>
        <w:pStyle w:val="Clxx"/>
      </w:pPr>
      <w:r w:rsidRPr="00D709B5">
        <w:t xml:space="preserve">Cíl 3.6 </w:t>
      </w:r>
      <w:r w:rsidR="00011B02">
        <w:t>–</w:t>
      </w:r>
      <w:r w:rsidRPr="00D709B5">
        <w:t xml:space="preserve"> Reprofilizace</w:t>
      </w:r>
      <w:r w:rsidR="00011B02">
        <w:t xml:space="preserve"> </w:t>
      </w:r>
      <w:r w:rsidRPr="00D709B5">
        <w:t>stávajících lůžek zařazených v síti sociálních služeb u pobytových forem služeb sociální péče do stávajících či jiných druhů služeb registrovaných u jednoho poskytovatele</w:t>
      </w:r>
    </w:p>
    <w:p w:rsidR="00F62EDB" w:rsidRPr="00D709B5" w:rsidRDefault="00F62EDB" w:rsidP="00B73F33">
      <w:pPr>
        <w:pStyle w:val="Kodopaten"/>
      </w:pPr>
      <w:r w:rsidRPr="00D709B5">
        <w:t xml:space="preserve">Kód opatření 3.6.1 </w:t>
      </w:r>
    </w:p>
    <w:p w:rsidR="007124B6" w:rsidRDefault="00F62EDB" w:rsidP="00D315B4">
      <w:pPr>
        <w:pStyle w:val="1cl"/>
        <w:spacing w:before="0"/>
        <w:ind w:left="708"/>
        <w:rPr>
          <w:b w:val="0"/>
          <w:i/>
          <w:u w:val="none"/>
        </w:rPr>
      </w:pPr>
      <w:r w:rsidRPr="00D709B5">
        <w:rPr>
          <w:u w:val="none"/>
        </w:rPr>
        <w:t>Název opatření</w:t>
      </w:r>
      <w:r w:rsidRPr="00D709B5">
        <w:rPr>
          <w:b w:val="0"/>
          <w:u w:val="none"/>
        </w:rPr>
        <w:t xml:space="preserve"> - </w:t>
      </w:r>
      <w:r w:rsidR="00C8740E" w:rsidRPr="00D709B5">
        <w:rPr>
          <w:b w:val="0"/>
          <w:u w:val="none"/>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r w:rsidR="00BA5C99" w:rsidRPr="00D709B5">
        <w:rPr>
          <w:b w:val="0"/>
          <w:i/>
          <w:u w:val="none"/>
        </w:rPr>
        <w:t>)</w:t>
      </w:r>
    </w:p>
    <w:p w:rsidR="00FE4D8B" w:rsidRPr="00D709B5" w:rsidRDefault="00FE4D8B" w:rsidP="00A32CA6">
      <w:pPr>
        <w:pStyle w:val="PSX0"/>
        <w:numPr>
          <w:ilvl w:val="0"/>
          <w:numId w:val="0"/>
        </w:numPr>
      </w:pPr>
      <w:r w:rsidRPr="00D709B5">
        <w:t>PS 5 Osoby v krizi a osoby sociálně vyloučené</w:t>
      </w:r>
    </w:p>
    <w:p w:rsidR="00315D17" w:rsidRDefault="00315D17" w:rsidP="00011B02">
      <w:pPr>
        <w:pStyle w:val="Clxx"/>
      </w:pPr>
      <w:r w:rsidRPr="00D709B5">
        <w:t>Cíl 5.2</w:t>
      </w:r>
      <w:r w:rsidRPr="00D709B5">
        <w:tab/>
        <w:t xml:space="preserve"> - Podpora rozvoje odborného sociálního poradenství v</w:t>
      </w:r>
      <w:r w:rsidR="00B73F33">
        <w:t> </w:t>
      </w:r>
      <w:r w:rsidRPr="00D709B5">
        <w:t>OK</w:t>
      </w:r>
    </w:p>
    <w:p w:rsidR="00AD2C9B" w:rsidRPr="00D709B5" w:rsidRDefault="00AD2C9B" w:rsidP="00B73F33">
      <w:pPr>
        <w:pStyle w:val="Kodopaten"/>
      </w:pPr>
      <w:r w:rsidRPr="00D709B5">
        <w:t>Kód opatření 5.2.2</w:t>
      </w:r>
      <w:r w:rsidRPr="00D709B5">
        <w:tab/>
      </w:r>
    </w:p>
    <w:p w:rsidR="00AD2C9B" w:rsidRPr="00D709B5" w:rsidRDefault="00AD2C9B" w:rsidP="00AD2C9B">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Rozvoj stávající služby odborného sociálního poradenství navýšením o 0,825 pracovního úvazku pracovníka v přímé péči v ORP Šumperk</w:t>
      </w:r>
    </w:p>
    <w:p w:rsidR="00AD2C9B" w:rsidRPr="00D709B5" w:rsidRDefault="00AD2C9B" w:rsidP="00AD2C9B">
      <w:pPr>
        <w:keepNext/>
        <w:keepLines/>
        <w:pBdr>
          <w:bottom w:val="nil"/>
        </w:pBdr>
        <w:spacing w:before="0"/>
        <w:ind w:left="708"/>
        <w:outlineLvl w:val="3"/>
        <w:rPr>
          <w:rFonts w:eastAsia="Arial Unicode MS"/>
          <w:bCs/>
          <w:i/>
          <w:szCs w:val="26"/>
          <w:lang w:eastAsia="cs-CZ"/>
        </w:rPr>
      </w:pPr>
      <w:r w:rsidRPr="00D709B5">
        <w:rPr>
          <w:rFonts w:eastAsia="Arial Unicode MS"/>
          <w:bCs/>
          <w:i/>
          <w:szCs w:val="26"/>
          <w:lang w:eastAsia="cs-CZ"/>
        </w:rPr>
        <w:t>(opatření naplněno částečně 0,35 úvazkem)</w:t>
      </w:r>
    </w:p>
    <w:p w:rsidR="00315D17" w:rsidRPr="00D709B5" w:rsidRDefault="00315D17" w:rsidP="00B73F33">
      <w:pPr>
        <w:pStyle w:val="Kodopaten"/>
      </w:pPr>
      <w:r w:rsidRPr="00D709B5">
        <w:t>Kód opatření 5.2.5</w:t>
      </w:r>
      <w:r w:rsidRPr="00D709B5">
        <w:tab/>
      </w:r>
    </w:p>
    <w:p w:rsidR="00315D17" w:rsidRPr="00D709B5" w:rsidRDefault="00315D17" w:rsidP="00315D17">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Rozvoj stávající služby odborného sociálního poradenství navýšením o 0,5 pracovního úvazku pracovníka v přímé péči v ORP Litovel</w:t>
      </w:r>
    </w:p>
    <w:p w:rsidR="00E341D0" w:rsidRDefault="00E341D0" w:rsidP="00B73F33">
      <w:pPr>
        <w:pStyle w:val="Kodopaten"/>
      </w:pPr>
    </w:p>
    <w:p w:rsidR="00E341D0" w:rsidRDefault="00E341D0" w:rsidP="00B73F33">
      <w:pPr>
        <w:pStyle w:val="Kodopaten"/>
      </w:pPr>
    </w:p>
    <w:p w:rsidR="00315D17" w:rsidRPr="00D709B5" w:rsidRDefault="00315D17" w:rsidP="00B73F33">
      <w:pPr>
        <w:pStyle w:val="Kodopaten"/>
      </w:pPr>
      <w:r w:rsidRPr="00D709B5">
        <w:lastRenderedPageBreak/>
        <w:t>Kód opatření 5.2.6</w:t>
      </w:r>
    </w:p>
    <w:p w:rsidR="00315D17" w:rsidRDefault="00315D17" w:rsidP="00315D17">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Název opatření</w:t>
      </w:r>
      <w:r w:rsidRPr="00D709B5">
        <w:rPr>
          <w:rFonts w:eastAsia="Arial Unicode MS"/>
          <w:bCs/>
          <w:szCs w:val="26"/>
          <w:lang w:eastAsia="cs-CZ"/>
        </w:rPr>
        <w:t xml:space="preserve"> - Rozvoj stávající služby odborného sociálního poradenství navýšením o 0,5 pracovního úvazku pracovníka v přímé péči v ORP Šternberk</w:t>
      </w:r>
    </w:p>
    <w:p w:rsidR="0095366D" w:rsidRPr="00D83217" w:rsidRDefault="007D2BFE" w:rsidP="00F91E77">
      <w:pPr>
        <w:pStyle w:val="Nadpis3"/>
        <w:rPr>
          <w:color w:val="FF0000"/>
        </w:rPr>
      </w:pPr>
      <w:bookmarkStart w:id="41" w:name="_Toc133565742"/>
      <w:r w:rsidRPr="00AF47EE">
        <w:t>Zařazení nových sociálních služeb do sítě sociálních služeb</w:t>
      </w:r>
      <w:bookmarkEnd w:id="41"/>
      <w:r w:rsidR="00192CD5" w:rsidRPr="00AF47EE">
        <w:t xml:space="preserve"> </w:t>
      </w:r>
    </w:p>
    <w:p w:rsidR="002548AD" w:rsidRDefault="002548AD" w:rsidP="002548AD">
      <w:pPr>
        <w:rPr>
          <w:lang w:eastAsia="cs-CZ"/>
        </w:rPr>
      </w:pPr>
      <w:r w:rsidRPr="004D4FB5">
        <w:rPr>
          <w:lang w:eastAsia="cs-CZ"/>
        </w:rPr>
        <w:t xml:space="preserve">Zařazením nových sociálních služeb do sítě sociálních služeb OK byla na rok 2024 naplněna </w:t>
      </w:r>
      <w:r w:rsidR="004D4FB5">
        <w:rPr>
          <w:lang w:eastAsia="cs-CZ"/>
        </w:rPr>
        <w:t xml:space="preserve">níže uvedená </w:t>
      </w:r>
      <w:r w:rsidRPr="004D4FB5">
        <w:rPr>
          <w:lang w:eastAsia="cs-CZ"/>
        </w:rPr>
        <w:t>opatření Střednědobého plánu rozvoje sociálních služeb Olomo</w:t>
      </w:r>
      <w:r w:rsidR="004D4FB5">
        <w:rPr>
          <w:lang w:eastAsia="cs-CZ"/>
        </w:rPr>
        <w:t>uckého kraje pro roky 2024-2026</w:t>
      </w:r>
      <w:r w:rsidRPr="004D4FB5">
        <w:rPr>
          <w:lang w:eastAsia="cs-CZ"/>
        </w:rPr>
        <w:t>.</w:t>
      </w:r>
    </w:p>
    <w:p w:rsidR="004D4FB5" w:rsidRPr="004D4FB5" w:rsidRDefault="004D4FB5" w:rsidP="00A32CA6">
      <w:pPr>
        <w:pStyle w:val="PSX0"/>
        <w:numPr>
          <w:ilvl w:val="0"/>
          <w:numId w:val="0"/>
        </w:numPr>
      </w:pPr>
      <w:r>
        <w:t>PS 1</w:t>
      </w:r>
      <w:r w:rsidRPr="004D4FB5">
        <w:t xml:space="preserve"> </w:t>
      </w:r>
      <w:r w:rsidR="00C946E5">
        <w:t>Děti, mládež a rodina</w:t>
      </w:r>
    </w:p>
    <w:p w:rsidR="00DD437E" w:rsidRPr="004D4FB5" w:rsidRDefault="00DD437E" w:rsidP="00011B02">
      <w:pPr>
        <w:pStyle w:val="Clxx"/>
      </w:pPr>
      <w:r>
        <w:t>Cíl 1.5</w:t>
      </w:r>
      <w:r w:rsidR="004D4FB5" w:rsidRPr="004D4FB5">
        <w:t xml:space="preserve"> – </w:t>
      </w:r>
      <w:r w:rsidRPr="00DD437E">
        <w:t>Zajištění péče zejména pro děti do 3 let v návaznosti na legislativní změny v oblasti práce s ohroženými dětmi</w:t>
      </w:r>
    </w:p>
    <w:p w:rsidR="004D4FB5" w:rsidRPr="008058B0" w:rsidRDefault="00DD437E" w:rsidP="008058B0">
      <w:pPr>
        <w:pStyle w:val="Kodopaten"/>
      </w:pPr>
      <w:r w:rsidRPr="008058B0">
        <w:t>Kód opatření 1.5.2</w:t>
      </w:r>
      <w:r w:rsidR="004D4FB5" w:rsidRPr="008058B0">
        <w:t xml:space="preserve"> </w:t>
      </w:r>
    </w:p>
    <w:p w:rsidR="004D4FB5" w:rsidRPr="004D4FB5" w:rsidRDefault="004D4FB5" w:rsidP="00C946E5">
      <w:pPr>
        <w:spacing w:before="0"/>
        <w:ind w:left="708"/>
        <w:rPr>
          <w:i/>
          <w:lang w:eastAsia="cs-CZ"/>
        </w:rPr>
      </w:pPr>
      <w:r w:rsidRPr="004D4FB5">
        <w:rPr>
          <w:b/>
          <w:lang w:eastAsia="cs-CZ"/>
        </w:rPr>
        <w:t>Název opatření</w:t>
      </w:r>
      <w:r w:rsidRPr="004D4FB5">
        <w:rPr>
          <w:lang w:eastAsia="cs-CZ"/>
        </w:rPr>
        <w:t xml:space="preserve"> – </w:t>
      </w:r>
      <w:r w:rsidR="00DD437E" w:rsidRPr="00DD437E">
        <w:rPr>
          <w:lang w:eastAsia="cs-CZ"/>
        </w:rPr>
        <w:t>Zajištění potřebného rozsahu ambulantní a terénní formy služby sociální rehabilitace pro rodiny s dětmi s ohroženým příznivým vývojem v důsledku nepříznivé sociální situace rodiny a osoby s mentálním a kombinovaným postižením, osoby s tělesným postižením, osoby se zrakovým postižením 5 pracovními úvazky pracovníků v přímé péči v OK</w:t>
      </w:r>
    </w:p>
    <w:p w:rsidR="004D4FB5" w:rsidRPr="004D4FB5" w:rsidRDefault="004D4FB5" w:rsidP="00A32CA6">
      <w:pPr>
        <w:pStyle w:val="PSX0"/>
        <w:numPr>
          <w:ilvl w:val="0"/>
          <w:numId w:val="0"/>
        </w:numPr>
      </w:pPr>
      <w:r w:rsidRPr="004D4FB5">
        <w:t>PS 2 Osoby se zdravotním postižením</w:t>
      </w:r>
    </w:p>
    <w:p w:rsidR="0014628C" w:rsidRPr="004D4FB5" w:rsidRDefault="0014628C" w:rsidP="00011B02">
      <w:pPr>
        <w:pStyle w:val="Clxx"/>
      </w:pPr>
      <w:r>
        <w:t>Cíl 2.1</w:t>
      </w:r>
      <w:r w:rsidRPr="004D4FB5">
        <w:t xml:space="preserve"> – </w:t>
      </w:r>
      <w:r w:rsidRPr="0014628C">
        <w:t>Zajištění potřebného rozsahu služby odborné sociální poradenství v OK</w:t>
      </w:r>
    </w:p>
    <w:p w:rsidR="0014628C" w:rsidRPr="008058B0" w:rsidRDefault="0014628C" w:rsidP="008058B0">
      <w:pPr>
        <w:pStyle w:val="Kodopaten"/>
      </w:pPr>
      <w:r w:rsidRPr="008058B0">
        <w:t xml:space="preserve">Kód opatření 2.1.1 </w:t>
      </w:r>
    </w:p>
    <w:p w:rsidR="0014628C" w:rsidRDefault="0014628C" w:rsidP="00E341D0">
      <w:pPr>
        <w:spacing w:before="0"/>
        <w:ind w:left="708"/>
        <w:rPr>
          <w:i/>
          <w:lang w:eastAsia="cs-CZ"/>
        </w:rPr>
      </w:pPr>
      <w:r w:rsidRPr="004D4FB5">
        <w:rPr>
          <w:b/>
          <w:lang w:eastAsia="cs-CZ"/>
        </w:rPr>
        <w:t>Název opatření</w:t>
      </w:r>
      <w:r w:rsidRPr="004D4FB5">
        <w:rPr>
          <w:lang w:eastAsia="cs-CZ"/>
        </w:rPr>
        <w:t xml:space="preserve"> – </w:t>
      </w:r>
      <w:r w:rsidRPr="0014628C">
        <w:rPr>
          <w:lang w:eastAsia="cs-CZ"/>
        </w:rPr>
        <w:t>Zajištění terénní formy služby odborné sociální poradenství pro osoby s jiným zdravotním postižením a osoby v krizi dle zjištěné potřebnosti 3 pracovními úvazky pracovníků v přímé péči v OK</w:t>
      </w:r>
      <w:r>
        <w:rPr>
          <w:lang w:eastAsia="cs-CZ"/>
        </w:rPr>
        <w:t>;</w:t>
      </w:r>
      <w:r w:rsidRPr="00C946E5">
        <w:rPr>
          <w:i/>
          <w:lang w:eastAsia="cs-CZ"/>
        </w:rPr>
        <w:t xml:space="preserve"> </w:t>
      </w:r>
      <w:r w:rsidRPr="004D4FB5">
        <w:rPr>
          <w:i/>
          <w:lang w:eastAsia="cs-CZ"/>
        </w:rPr>
        <w:t>(opatření</w:t>
      </w:r>
      <w:r w:rsidRPr="004D4FB5">
        <w:rPr>
          <w:lang w:eastAsia="cs-CZ"/>
        </w:rPr>
        <w:t xml:space="preserve"> </w:t>
      </w:r>
      <w:r>
        <w:rPr>
          <w:i/>
          <w:lang w:eastAsia="cs-CZ"/>
        </w:rPr>
        <w:t>naplněno částečně 0,5 úvazku</w:t>
      </w:r>
      <w:r w:rsidRPr="004D4FB5">
        <w:rPr>
          <w:i/>
          <w:lang w:eastAsia="cs-CZ"/>
        </w:rPr>
        <w:t>)</w:t>
      </w:r>
    </w:p>
    <w:p w:rsidR="0014628C" w:rsidRPr="004D4FB5" w:rsidRDefault="0014628C" w:rsidP="00011B02">
      <w:pPr>
        <w:pStyle w:val="Clxx"/>
      </w:pPr>
      <w:r>
        <w:t>Cíl 2.4</w:t>
      </w:r>
      <w:r w:rsidRPr="004D4FB5">
        <w:t xml:space="preserve"> – </w:t>
      </w:r>
      <w:r w:rsidRPr="0014628C">
        <w:t>Zajištění potřebného rozsahu odlehčovací služby v OK</w:t>
      </w:r>
    </w:p>
    <w:p w:rsidR="0014628C" w:rsidRPr="008058B0" w:rsidRDefault="0014628C" w:rsidP="008058B0">
      <w:pPr>
        <w:pStyle w:val="Kodopaten"/>
      </w:pPr>
      <w:r w:rsidRPr="008058B0">
        <w:t xml:space="preserve">Kód opatření 2.4.4 </w:t>
      </w:r>
    </w:p>
    <w:p w:rsidR="0014628C" w:rsidRDefault="0014628C" w:rsidP="0014628C">
      <w:pPr>
        <w:spacing w:before="0"/>
        <w:ind w:left="708"/>
        <w:rPr>
          <w:b/>
          <w:u w:val="single"/>
          <w:lang w:eastAsia="cs-CZ"/>
        </w:rPr>
      </w:pPr>
      <w:r w:rsidRPr="004D4FB5">
        <w:rPr>
          <w:b/>
          <w:lang w:eastAsia="cs-CZ"/>
        </w:rPr>
        <w:t>Název opatření</w:t>
      </w:r>
      <w:r w:rsidRPr="004D4FB5">
        <w:rPr>
          <w:lang w:eastAsia="cs-CZ"/>
        </w:rPr>
        <w:t xml:space="preserve"> – </w:t>
      </w:r>
      <w:r w:rsidRPr="0014628C">
        <w:rPr>
          <w:lang w:eastAsia="cs-CZ"/>
        </w:rPr>
        <w:t>Zajištění terénní formy odlehčovací služby pro osoby s mentálním a kombinovaným postižením 8 pracovními úvazky pracovníků v přímé péči v ORP Olomouc, ORP Přerov, ORP Prostějov, ORP Konice, ORP Šternberk, ORP Uničov, ORP Šumperk, ORP Jeseník</w:t>
      </w:r>
      <w:r>
        <w:rPr>
          <w:lang w:eastAsia="cs-CZ"/>
        </w:rPr>
        <w:t>;</w:t>
      </w:r>
      <w:r w:rsidRPr="00C946E5">
        <w:rPr>
          <w:i/>
          <w:lang w:eastAsia="cs-CZ"/>
        </w:rPr>
        <w:t xml:space="preserve"> </w:t>
      </w:r>
      <w:r w:rsidRPr="004D4FB5">
        <w:rPr>
          <w:i/>
          <w:lang w:eastAsia="cs-CZ"/>
        </w:rPr>
        <w:t>(opatření</w:t>
      </w:r>
      <w:r w:rsidRPr="004D4FB5">
        <w:rPr>
          <w:lang w:eastAsia="cs-CZ"/>
        </w:rPr>
        <w:t xml:space="preserve"> </w:t>
      </w:r>
      <w:r>
        <w:rPr>
          <w:i/>
          <w:lang w:eastAsia="cs-CZ"/>
        </w:rPr>
        <w:t>naplněno částečně 1,5 úvazky)</w:t>
      </w:r>
    </w:p>
    <w:p w:rsidR="004D4FB5" w:rsidRPr="004D4FB5" w:rsidRDefault="00C946E5" w:rsidP="00011B02">
      <w:pPr>
        <w:pStyle w:val="Clxx"/>
      </w:pPr>
      <w:r>
        <w:t>Cíl 2.6</w:t>
      </w:r>
      <w:r w:rsidR="004D4FB5" w:rsidRPr="004D4FB5">
        <w:t xml:space="preserve"> – </w:t>
      </w:r>
      <w:r w:rsidRPr="00C946E5">
        <w:t>Zajištění potřebného rozsahu služby domovy pro osoby se zdravotním postižením v OK</w:t>
      </w:r>
    </w:p>
    <w:p w:rsidR="00BA7EC1" w:rsidRDefault="00BA7EC1">
      <w:pPr>
        <w:spacing w:before="0" w:line="240" w:lineRule="auto"/>
        <w:jc w:val="left"/>
        <w:rPr>
          <w:b/>
          <w:u w:val="single"/>
          <w:lang w:eastAsia="cs-CZ"/>
        </w:rPr>
      </w:pPr>
      <w:r>
        <w:br w:type="page"/>
      </w:r>
    </w:p>
    <w:p w:rsidR="004D4FB5" w:rsidRPr="008058B0" w:rsidRDefault="00C946E5" w:rsidP="008058B0">
      <w:pPr>
        <w:pStyle w:val="Kodopaten"/>
      </w:pPr>
      <w:r w:rsidRPr="008058B0">
        <w:lastRenderedPageBreak/>
        <w:t>Kód opatření 2.6.1</w:t>
      </w:r>
      <w:r w:rsidR="004D4FB5" w:rsidRPr="008058B0">
        <w:t xml:space="preserve"> </w:t>
      </w:r>
    </w:p>
    <w:p w:rsidR="00C946E5" w:rsidRDefault="004D4FB5" w:rsidP="00E341D0">
      <w:pPr>
        <w:spacing w:before="0"/>
        <w:ind w:left="708"/>
        <w:rPr>
          <w:i/>
          <w:lang w:eastAsia="cs-CZ"/>
        </w:rPr>
      </w:pPr>
      <w:r w:rsidRPr="004D4FB5">
        <w:rPr>
          <w:b/>
          <w:lang w:eastAsia="cs-CZ"/>
        </w:rPr>
        <w:t>Název opatření</w:t>
      </w:r>
      <w:r w:rsidRPr="004D4FB5">
        <w:rPr>
          <w:lang w:eastAsia="cs-CZ"/>
        </w:rPr>
        <w:t xml:space="preserve"> – </w:t>
      </w:r>
      <w:r w:rsidR="00C946E5" w:rsidRPr="00C946E5">
        <w:rPr>
          <w:lang w:eastAsia="cs-CZ"/>
        </w:rPr>
        <w:t>Zajištění služby domovy pro osoby se zdravotním postižením pro osoby s kombinovaným postižením 12 lůžky v ORP Olomouc a ORP Šumperk</w:t>
      </w:r>
      <w:r w:rsidR="00CC2DF7">
        <w:rPr>
          <w:lang w:eastAsia="cs-CZ"/>
        </w:rPr>
        <w:t>;</w:t>
      </w:r>
      <w:r w:rsidR="00C946E5" w:rsidRPr="00C946E5">
        <w:rPr>
          <w:i/>
          <w:lang w:eastAsia="cs-CZ"/>
        </w:rPr>
        <w:t xml:space="preserve"> </w:t>
      </w:r>
      <w:r w:rsidRPr="004D4FB5">
        <w:rPr>
          <w:i/>
          <w:lang w:eastAsia="cs-CZ"/>
        </w:rPr>
        <w:t>(opatření</w:t>
      </w:r>
      <w:r w:rsidRPr="004D4FB5">
        <w:rPr>
          <w:lang w:eastAsia="cs-CZ"/>
        </w:rPr>
        <w:t xml:space="preserve"> </w:t>
      </w:r>
      <w:r w:rsidR="00C946E5">
        <w:rPr>
          <w:i/>
          <w:lang w:eastAsia="cs-CZ"/>
        </w:rPr>
        <w:t>naplněno částečně 8-mi</w:t>
      </w:r>
      <w:r w:rsidRPr="004D4FB5">
        <w:rPr>
          <w:i/>
          <w:lang w:eastAsia="cs-CZ"/>
        </w:rPr>
        <w:t xml:space="preserve"> lůžky)</w:t>
      </w:r>
    </w:p>
    <w:p w:rsidR="005C683C" w:rsidRPr="004D4FB5" w:rsidRDefault="005C683C" w:rsidP="00011B02">
      <w:pPr>
        <w:pStyle w:val="Clxx"/>
      </w:pPr>
      <w:r>
        <w:t>Cíl 2.10</w:t>
      </w:r>
      <w:r w:rsidRPr="004D4FB5">
        <w:t xml:space="preserve"> – </w:t>
      </w:r>
      <w:r w:rsidRPr="005C683C">
        <w:t>Zajištění potřebného rozsahu služby sociálně terapeutické dílny v OK</w:t>
      </w:r>
    </w:p>
    <w:p w:rsidR="005C683C" w:rsidRPr="008058B0" w:rsidRDefault="005C683C" w:rsidP="008058B0">
      <w:pPr>
        <w:pStyle w:val="Kodopaten"/>
      </w:pPr>
      <w:r w:rsidRPr="008058B0">
        <w:t xml:space="preserve">Kód opatření 2.10.1 </w:t>
      </w:r>
    </w:p>
    <w:p w:rsidR="005C683C" w:rsidRDefault="005C683C" w:rsidP="00E341D0">
      <w:pPr>
        <w:spacing w:before="0" w:line="240" w:lineRule="auto"/>
        <w:ind w:left="708"/>
        <w:rPr>
          <w:i/>
          <w:lang w:eastAsia="cs-CZ"/>
        </w:rPr>
      </w:pPr>
      <w:r w:rsidRPr="004D4FB5">
        <w:rPr>
          <w:b/>
          <w:lang w:eastAsia="cs-CZ"/>
        </w:rPr>
        <w:t>Název opatření</w:t>
      </w:r>
      <w:r w:rsidRPr="004D4FB5">
        <w:rPr>
          <w:lang w:eastAsia="cs-CZ"/>
        </w:rPr>
        <w:t xml:space="preserve"> – </w:t>
      </w:r>
      <w:r w:rsidRPr="005C683C">
        <w:rPr>
          <w:lang w:eastAsia="cs-CZ"/>
        </w:rPr>
        <w:t>Zajištění služby sociálně terapeutické dílny pro osoby s tělesným a mentálním postižením 3,5 pracovními úvazky pracovníků v přímé péči v ORP Olomouc</w:t>
      </w:r>
    </w:p>
    <w:p w:rsidR="00C946E5" w:rsidRPr="004D4FB5" w:rsidRDefault="00C946E5" w:rsidP="00011B02">
      <w:pPr>
        <w:pStyle w:val="Clxx"/>
      </w:pPr>
      <w:r>
        <w:t>Cíl 2.12</w:t>
      </w:r>
      <w:r w:rsidRPr="004D4FB5">
        <w:t xml:space="preserve"> – </w:t>
      </w:r>
      <w:r w:rsidRPr="00C946E5">
        <w:t>Podpora rozvoje služeb vedoucích k transformaci, deinstitucionalizaci a humanizaci služeb sociální péče pro osoby se zdravotním postižením</w:t>
      </w:r>
    </w:p>
    <w:p w:rsidR="00C946E5" w:rsidRPr="008058B0" w:rsidRDefault="00C946E5" w:rsidP="008058B0">
      <w:pPr>
        <w:pStyle w:val="Kodopaten"/>
      </w:pPr>
      <w:r w:rsidRPr="008058B0">
        <w:t xml:space="preserve">Kód opatření 2.12.1 </w:t>
      </w:r>
    </w:p>
    <w:p w:rsidR="00C946E5" w:rsidRDefault="00C946E5" w:rsidP="00B26843">
      <w:pPr>
        <w:spacing w:before="0"/>
        <w:ind w:left="708"/>
        <w:rPr>
          <w:i/>
          <w:lang w:eastAsia="cs-CZ"/>
        </w:rPr>
      </w:pPr>
      <w:r w:rsidRPr="004D4FB5">
        <w:rPr>
          <w:b/>
          <w:lang w:eastAsia="cs-CZ"/>
        </w:rPr>
        <w:t>Název opatření</w:t>
      </w:r>
      <w:r w:rsidRPr="004D4FB5">
        <w:rPr>
          <w:lang w:eastAsia="cs-CZ"/>
        </w:rPr>
        <w:t xml:space="preserve"> – </w:t>
      </w:r>
      <w:r w:rsidRPr="00C946E5">
        <w:rPr>
          <w:lang w:eastAsia="cs-CZ"/>
        </w:rPr>
        <w:t>Transformace, deinstitucionalizace a humanizace pobytových sociálních služeb u poskytovatelů vybraných domovů pro osoby se zdravotním postižením, jejichž zřizovatelem je Olomoucký kraj, jež transformují své kapacity do stejných či odlišných druhů sociálních služeb komunitního typu</w:t>
      </w:r>
    </w:p>
    <w:p w:rsidR="00CC2DF7" w:rsidRPr="004D4FB5" w:rsidRDefault="00CC2DF7" w:rsidP="00E341D0">
      <w:pPr>
        <w:spacing w:after="240"/>
        <w:rPr>
          <w:b/>
          <w:u w:val="single"/>
          <w:lang w:eastAsia="cs-CZ"/>
        </w:rPr>
      </w:pPr>
      <w:r>
        <w:rPr>
          <w:b/>
          <w:u w:val="single"/>
          <w:lang w:eastAsia="cs-CZ"/>
        </w:rPr>
        <w:t>Cíl 2.13</w:t>
      </w:r>
      <w:r w:rsidRPr="004D4FB5">
        <w:rPr>
          <w:b/>
          <w:u w:val="single"/>
          <w:lang w:eastAsia="cs-CZ"/>
        </w:rPr>
        <w:t xml:space="preserve"> – </w:t>
      </w:r>
      <w:r w:rsidR="005C683C" w:rsidRPr="005C683C">
        <w:rPr>
          <w:b/>
          <w:u w:val="single"/>
          <w:lang w:eastAsia="cs-CZ"/>
        </w:rPr>
        <w:t>Podpora rozvoje služeb související s procesy Reformy psychiatrické péče pro osoby se zdravotním postižením</w:t>
      </w:r>
    </w:p>
    <w:p w:rsidR="00CC2DF7" w:rsidRPr="004D4FB5" w:rsidRDefault="005C683C" w:rsidP="00E341D0">
      <w:pPr>
        <w:spacing w:before="0"/>
        <w:ind w:firstLine="708"/>
        <w:rPr>
          <w:b/>
          <w:u w:val="single"/>
          <w:lang w:eastAsia="cs-CZ"/>
        </w:rPr>
      </w:pPr>
      <w:r>
        <w:rPr>
          <w:b/>
          <w:u w:val="single"/>
          <w:lang w:eastAsia="cs-CZ"/>
        </w:rPr>
        <w:t>Kód opatření 2.13</w:t>
      </w:r>
      <w:r w:rsidR="00CC2DF7">
        <w:rPr>
          <w:b/>
          <w:u w:val="single"/>
          <w:lang w:eastAsia="cs-CZ"/>
        </w:rPr>
        <w:t>.1</w:t>
      </w:r>
      <w:r w:rsidR="00CC2DF7" w:rsidRPr="004D4FB5">
        <w:rPr>
          <w:b/>
          <w:u w:val="single"/>
          <w:lang w:eastAsia="cs-CZ"/>
        </w:rPr>
        <w:t xml:space="preserve"> </w:t>
      </w:r>
    </w:p>
    <w:p w:rsidR="00CC2DF7" w:rsidRDefault="00CC2DF7" w:rsidP="00E341D0">
      <w:pPr>
        <w:spacing w:before="0"/>
        <w:ind w:left="708"/>
        <w:rPr>
          <w:i/>
          <w:lang w:eastAsia="cs-CZ"/>
        </w:rPr>
      </w:pPr>
      <w:r w:rsidRPr="004D4FB5">
        <w:rPr>
          <w:b/>
          <w:lang w:eastAsia="cs-CZ"/>
        </w:rPr>
        <w:t>Název opatření</w:t>
      </w:r>
      <w:r w:rsidRPr="004D4FB5">
        <w:rPr>
          <w:lang w:eastAsia="cs-CZ"/>
        </w:rPr>
        <w:t xml:space="preserve"> – </w:t>
      </w:r>
      <w:r w:rsidR="005C683C" w:rsidRPr="005C683C">
        <w:rPr>
          <w:lang w:eastAsia="cs-CZ"/>
        </w:rPr>
        <w:t>Zajištění vybraných druhů sociálních služeb pro osoby s chronickým duševním onemocněním odpovídající nedostupným kapacitám služeb v OK</w:t>
      </w:r>
    </w:p>
    <w:p w:rsidR="004D4FB5" w:rsidRPr="00011B02" w:rsidRDefault="004D4FB5" w:rsidP="00A32CA6">
      <w:pPr>
        <w:pStyle w:val="PSX0"/>
        <w:numPr>
          <w:ilvl w:val="0"/>
          <w:numId w:val="0"/>
        </w:numPr>
      </w:pPr>
      <w:r w:rsidRPr="00011B02">
        <w:t>PS 3 Senioři</w:t>
      </w:r>
    </w:p>
    <w:p w:rsidR="004D4FB5" w:rsidRPr="004D4FB5" w:rsidRDefault="00CC2DF7" w:rsidP="00011B02">
      <w:pPr>
        <w:pStyle w:val="Clxx"/>
      </w:pPr>
      <w:r>
        <w:t>Cíl 3.3</w:t>
      </w:r>
      <w:r w:rsidR="004D4FB5" w:rsidRPr="004D4FB5">
        <w:t xml:space="preserve"> – </w:t>
      </w:r>
      <w:r w:rsidRPr="00CC2DF7">
        <w:t>Zajištění potřebného rozsahu odlehčovací služby v OK</w:t>
      </w:r>
    </w:p>
    <w:p w:rsidR="004D4FB5" w:rsidRPr="004D4FB5" w:rsidRDefault="00CC2DF7" w:rsidP="00011B02">
      <w:pPr>
        <w:pStyle w:val="Kodopaten"/>
      </w:pPr>
      <w:r>
        <w:t>Kód opatření 3.3.3</w:t>
      </w:r>
      <w:r w:rsidR="004D4FB5" w:rsidRPr="004D4FB5">
        <w:t xml:space="preserve"> </w:t>
      </w:r>
    </w:p>
    <w:p w:rsidR="004D4FB5" w:rsidRPr="004D4FB5" w:rsidRDefault="004D4FB5" w:rsidP="00B26843">
      <w:pPr>
        <w:spacing w:before="0"/>
        <w:ind w:left="708"/>
        <w:rPr>
          <w:lang w:eastAsia="cs-CZ"/>
        </w:rPr>
      </w:pPr>
      <w:r w:rsidRPr="004D4FB5">
        <w:rPr>
          <w:b/>
          <w:lang w:eastAsia="cs-CZ"/>
        </w:rPr>
        <w:t>Název opatření</w:t>
      </w:r>
      <w:r w:rsidRPr="004D4FB5">
        <w:rPr>
          <w:lang w:eastAsia="cs-CZ"/>
        </w:rPr>
        <w:t xml:space="preserve"> – </w:t>
      </w:r>
      <w:r w:rsidR="00CC2DF7" w:rsidRPr="00CC2DF7">
        <w:rPr>
          <w:lang w:eastAsia="cs-CZ"/>
        </w:rPr>
        <w:t>Zajištění terénní formy odlehčovací služby pro seniory, osoby s chronickým onemocněním a pro osoby s chronickým duševním onemocněním 7 pracovními úvazky pracovníků v přímé péči v ORP Olomouc, ORP Zábřeh a</w:t>
      </w:r>
      <w:r w:rsidR="00CC2DF7">
        <w:rPr>
          <w:lang w:eastAsia="cs-CZ"/>
        </w:rPr>
        <w:t> </w:t>
      </w:r>
      <w:r w:rsidR="00CC2DF7" w:rsidRPr="00CC2DF7">
        <w:rPr>
          <w:lang w:eastAsia="cs-CZ"/>
        </w:rPr>
        <w:t>ORP Mohelnice</w:t>
      </w:r>
      <w:r w:rsidR="00CC2DF7">
        <w:rPr>
          <w:lang w:eastAsia="cs-CZ"/>
        </w:rPr>
        <w:t xml:space="preserve">; </w:t>
      </w:r>
      <w:r w:rsidR="00CC2DF7" w:rsidRPr="00CC2DF7">
        <w:rPr>
          <w:i/>
          <w:lang w:eastAsia="cs-CZ"/>
        </w:rPr>
        <w:t>(opatření</w:t>
      </w:r>
      <w:r w:rsidR="00CC2DF7" w:rsidRPr="00CC2DF7">
        <w:rPr>
          <w:lang w:eastAsia="cs-CZ"/>
        </w:rPr>
        <w:t xml:space="preserve"> </w:t>
      </w:r>
      <w:r w:rsidR="00CC2DF7">
        <w:rPr>
          <w:i/>
          <w:lang w:eastAsia="cs-CZ"/>
        </w:rPr>
        <w:t>naplněno částečně 3,5 úvazky</w:t>
      </w:r>
      <w:r w:rsidR="00CC2DF7" w:rsidRPr="00CC2DF7">
        <w:rPr>
          <w:i/>
          <w:lang w:eastAsia="cs-CZ"/>
        </w:rPr>
        <w:t>)</w:t>
      </w:r>
    </w:p>
    <w:p w:rsidR="004D4FB5" w:rsidRPr="004D4FB5" w:rsidRDefault="004D4FB5" w:rsidP="004D4FB5">
      <w:pPr>
        <w:rPr>
          <w:highlight w:val="green"/>
          <w:lang w:eastAsia="cs-CZ"/>
        </w:rPr>
      </w:pPr>
    </w:p>
    <w:p w:rsidR="00CC2DF7" w:rsidRPr="00CC2DF7" w:rsidRDefault="00CC2DF7" w:rsidP="00011B02">
      <w:pPr>
        <w:pStyle w:val="Clxx"/>
      </w:pPr>
      <w:r w:rsidRPr="00CC2DF7">
        <w:t>Cíl 3.6 – Reprofilizace stávajících lůžek zařazených v síti sociálních služeb u</w:t>
      </w:r>
      <w:r>
        <w:t> </w:t>
      </w:r>
      <w:r w:rsidRPr="00CC2DF7">
        <w:t>pobytových forem služeb sociální péče do stávajících či jiných druhů služeb registrovaných u jednoho poskytovatele</w:t>
      </w:r>
    </w:p>
    <w:p w:rsidR="00CC2DF7" w:rsidRPr="00CC2DF7" w:rsidRDefault="00CC2DF7" w:rsidP="00011B02">
      <w:pPr>
        <w:pStyle w:val="Kodopaten"/>
      </w:pPr>
      <w:r w:rsidRPr="00CC2DF7">
        <w:t xml:space="preserve">Kód opatření 3.6.1 </w:t>
      </w:r>
    </w:p>
    <w:p w:rsidR="00CC2DF7" w:rsidRPr="00CC2DF7" w:rsidRDefault="00CC2DF7" w:rsidP="00E341D0">
      <w:pPr>
        <w:spacing w:before="0"/>
        <w:ind w:left="708"/>
        <w:rPr>
          <w:lang w:eastAsia="cs-CZ"/>
        </w:rPr>
      </w:pPr>
      <w:r w:rsidRPr="00CC2DF7">
        <w:rPr>
          <w:b/>
          <w:lang w:eastAsia="cs-CZ"/>
        </w:rPr>
        <w:t>Název opatření</w:t>
      </w:r>
      <w:r w:rsidRPr="00CC2DF7">
        <w:rPr>
          <w:lang w:eastAsia="cs-CZ"/>
        </w:rPr>
        <w:t xml:space="preserve"> – Reprofilizace stávající služby domovy pro seniory na službu domovy se zvláštním režimem a dále služby chráněné bydlení na domovy pro seniory nebo domovy se zvláštním režimem pro osoby, které mají sníženou </w:t>
      </w:r>
      <w:r w:rsidRPr="00CC2DF7">
        <w:rPr>
          <w:lang w:eastAsia="cs-CZ"/>
        </w:rPr>
        <w:lastRenderedPageBreak/>
        <w:t>soběstačnost z důvodu chronického duševního onemocnění (stařeckou demencí, Alzheimerovou demencí nebo ostatními typy demencí), jejichž situace vyžaduje pravidelnou pomoc jiné fyzické osoby</w:t>
      </w:r>
    </w:p>
    <w:p w:rsidR="00B26843" w:rsidRPr="00B26843" w:rsidRDefault="00B26843" w:rsidP="00A32CA6">
      <w:pPr>
        <w:pStyle w:val="PSX0"/>
        <w:numPr>
          <w:ilvl w:val="0"/>
          <w:numId w:val="0"/>
        </w:numPr>
        <w:rPr>
          <w:color w:val="1F497D" w:themeColor="text2"/>
        </w:rPr>
      </w:pPr>
      <w:r w:rsidRPr="00011B02">
        <w:t>PS 5 Osoby v krizi a osoby</w:t>
      </w:r>
      <w:r>
        <w:rPr>
          <w:color w:val="1F497D" w:themeColor="text2"/>
        </w:rPr>
        <w:t xml:space="preserve"> sociálně vyloučené</w:t>
      </w:r>
    </w:p>
    <w:p w:rsidR="005C683C" w:rsidRPr="00CC2DF7" w:rsidRDefault="005C683C" w:rsidP="0059414E">
      <w:pPr>
        <w:pStyle w:val="Clxx"/>
      </w:pPr>
      <w:r>
        <w:t>Cíl 5.1</w:t>
      </w:r>
      <w:r w:rsidRPr="00CC2DF7">
        <w:t xml:space="preserve"> – </w:t>
      </w:r>
      <w:r w:rsidRPr="005C683C">
        <w:t>Zajištění potřebného rozsahu služby odborného sociálního poradenství v OK</w:t>
      </w:r>
    </w:p>
    <w:p w:rsidR="005C683C" w:rsidRPr="00CC2DF7" w:rsidRDefault="005C683C" w:rsidP="0059414E">
      <w:pPr>
        <w:pStyle w:val="Kodopaten"/>
      </w:pPr>
      <w:r>
        <w:t>Kód opatření 5.1</w:t>
      </w:r>
      <w:r w:rsidRPr="00CC2DF7">
        <w:t>.</w:t>
      </w:r>
      <w:r>
        <w:t>1</w:t>
      </w:r>
      <w:r w:rsidRPr="00CC2DF7">
        <w:t xml:space="preserve"> </w:t>
      </w:r>
    </w:p>
    <w:p w:rsidR="005C683C" w:rsidRDefault="005C683C" w:rsidP="005C683C">
      <w:pPr>
        <w:spacing w:before="0"/>
        <w:ind w:left="708"/>
        <w:rPr>
          <w:b/>
          <w:u w:val="single"/>
          <w:lang w:eastAsia="cs-CZ"/>
        </w:rPr>
      </w:pPr>
      <w:r w:rsidRPr="00CC2DF7">
        <w:rPr>
          <w:b/>
          <w:lang w:eastAsia="cs-CZ"/>
        </w:rPr>
        <w:t>Název opatření</w:t>
      </w:r>
      <w:r w:rsidRPr="00CC2DF7">
        <w:rPr>
          <w:lang w:eastAsia="cs-CZ"/>
        </w:rPr>
        <w:t xml:space="preserve"> – </w:t>
      </w:r>
      <w:r w:rsidRPr="005C683C">
        <w:rPr>
          <w:lang w:eastAsia="cs-CZ"/>
        </w:rPr>
        <w:t>Zajištění ambulantní nebo terénní formy sociální služby odborného sociálního poradenství 1,5 pracovním úvazkem pracovníků v přímé péči v ORP Šumperk pro osoby žijící v sociálně vyloučených komunitách</w:t>
      </w:r>
      <w:r>
        <w:rPr>
          <w:lang w:eastAsia="cs-CZ"/>
        </w:rPr>
        <w:t>;</w:t>
      </w:r>
      <w:r w:rsidRPr="00CC2DF7">
        <w:rPr>
          <w:lang w:eastAsia="cs-CZ"/>
        </w:rPr>
        <w:t xml:space="preserve"> </w:t>
      </w:r>
      <w:r w:rsidRPr="00CC2DF7">
        <w:rPr>
          <w:i/>
          <w:lang w:eastAsia="cs-CZ"/>
        </w:rPr>
        <w:t>(opatření</w:t>
      </w:r>
      <w:r w:rsidRPr="00CC2DF7">
        <w:rPr>
          <w:lang w:eastAsia="cs-CZ"/>
        </w:rPr>
        <w:t xml:space="preserve"> </w:t>
      </w:r>
      <w:r>
        <w:rPr>
          <w:i/>
          <w:lang w:eastAsia="cs-CZ"/>
        </w:rPr>
        <w:t>naplněno částečně 0,5 úvazkem)</w:t>
      </w:r>
    </w:p>
    <w:p w:rsidR="00CC2DF7" w:rsidRPr="00CC2DF7" w:rsidRDefault="00CC2DF7" w:rsidP="0059414E">
      <w:pPr>
        <w:pStyle w:val="Clxx"/>
      </w:pPr>
      <w:r>
        <w:t>Cíl 5.7</w:t>
      </w:r>
      <w:r w:rsidRPr="00CC2DF7">
        <w:t xml:space="preserve"> – Zajištění potřebného rozsahu služby sociální rehabilitace v OK</w:t>
      </w:r>
    </w:p>
    <w:p w:rsidR="00CC2DF7" w:rsidRPr="00CC2DF7" w:rsidRDefault="00CC2DF7" w:rsidP="0059414E">
      <w:pPr>
        <w:pStyle w:val="Kodopaten"/>
      </w:pPr>
      <w:r>
        <w:t>Kód opatření 5.7</w:t>
      </w:r>
      <w:r w:rsidRPr="00CC2DF7">
        <w:t>.</w:t>
      </w:r>
      <w:r>
        <w:t>2</w:t>
      </w:r>
      <w:r w:rsidRPr="00CC2DF7">
        <w:t xml:space="preserve"> </w:t>
      </w:r>
    </w:p>
    <w:p w:rsidR="00CC2DF7" w:rsidRPr="00CC2DF7" w:rsidRDefault="00CC2DF7" w:rsidP="00CC2DF7">
      <w:pPr>
        <w:spacing w:before="0"/>
        <w:ind w:left="708"/>
        <w:rPr>
          <w:lang w:eastAsia="cs-CZ"/>
        </w:rPr>
      </w:pPr>
      <w:r w:rsidRPr="00CC2DF7">
        <w:rPr>
          <w:b/>
          <w:lang w:eastAsia="cs-CZ"/>
        </w:rPr>
        <w:t>Název opatření</w:t>
      </w:r>
      <w:r w:rsidRPr="00CC2DF7">
        <w:rPr>
          <w:lang w:eastAsia="cs-CZ"/>
        </w:rPr>
        <w:t xml:space="preserve"> – Zajištění ambulantní a terénní formy sociální služby sociální rehabilitace max. 2,5 pracovními úvazky pracovníků v přímé péči pro ORP Lipník nad Bečvou a ORP Hranice pro osoby žijící v sociálně vyloučených komunitách (osoby sociálně vyloučené a osoby sociálním vyloučením ohrožené)</w:t>
      </w:r>
      <w:r>
        <w:rPr>
          <w:lang w:eastAsia="cs-CZ"/>
        </w:rPr>
        <w:t>;</w:t>
      </w:r>
      <w:r w:rsidRPr="00CC2DF7">
        <w:rPr>
          <w:lang w:eastAsia="cs-CZ"/>
        </w:rPr>
        <w:t xml:space="preserve"> </w:t>
      </w:r>
      <w:r w:rsidRPr="00CC2DF7">
        <w:rPr>
          <w:i/>
          <w:lang w:eastAsia="cs-CZ"/>
        </w:rPr>
        <w:t>(opatření</w:t>
      </w:r>
      <w:r w:rsidRPr="00CC2DF7">
        <w:rPr>
          <w:lang w:eastAsia="cs-CZ"/>
        </w:rPr>
        <w:t xml:space="preserve"> </w:t>
      </w:r>
      <w:r>
        <w:rPr>
          <w:i/>
          <w:lang w:eastAsia="cs-CZ"/>
        </w:rPr>
        <w:t>naplněno částečně 2 úvazky</w:t>
      </w:r>
      <w:r w:rsidRPr="00CC2DF7">
        <w:rPr>
          <w:i/>
          <w:lang w:eastAsia="cs-CZ"/>
        </w:rPr>
        <w:t>)</w:t>
      </w:r>
      <w:r w:rsidRPr="00CC2DF7">
        <w:rPr>
          <w:b/>
          <w:lang w:eastAsia="cs-CZ"/>
        </w:rPr>
        <w:t xml:space="preserve"> </w:t>
      </w:r>
    </w:p>
    <w:p w:rsidR="0095366D" w:rsidRDefault="007D2BFE" w:rsidP="00F91E77">
      <w:pPr>
        <w:pStyle w:val="Nadpis3"/>
      </w:pPr>
      <w:bookmarkStart w:id="42" w:name="_Toc480374462"/>
      <w:bookmarkStart w:id="43" w:name="_Toc480374158"/>
      <w:bookmarkStart w:id="44" w:name="_Toc133565743"/>
      <w:r>
        <w:t>Evaluační z</w:t>
      </w:r>
      <w:r w:rsidR="004422A4">
        <w:t>práva o naplňování SPR</w:t>
      </w:r>
      <w:r w:rsidR="00DE41E5">
        <w:t>SS 2021</w:t>
      </w:r>
      <w:r w:rsidR="004422A4">
        <w:t>-</w:t>
      </w:r>
      <w:r w:rsidR="00DE41E5">
        <w:t>2023</w:t>
      </w:r>
      <w:r>
        <w:t xml:space="preserve"> za rok 20</w:t>
      </w:r>
      <w:bookmarkEnd w:id="42"/>
      <w:bookmarkEnd w:id="43"/>
      <w:r w:rsidR="00600001">
        <w:t>2</w:t>
      </w:r>
      <w:r w:rsidR="00D709B5">
        <w:t>2</w:t>
      </w:r>
      <w:bookmarkEnd w:id="44"/>
    </w:p>
    <w:p w:rsidR="0095366D" w:rsidRPr="00C0519F" w:rsidRDefault="007D2BFE">
      <w:r w:rsidRPr="00C0519F">
        <w:t xml:space="preserve">Součástí Akčního plánu je Evaluační zpráva o naplňování Střednědobého plánu rozvoje sociálních služeb v </w:t>
      </w:r>
      <w:r w:rsidRPr="00C0519F">
        <w:rPr>
          <w:b/>
        </w:rPr>
        <w:t>OK za ukončený kalendářní rok</w:t>
      </w:r>
      <w:r w:rsidR="002548AD">
        <w:rPr>
          <w:b/>
        </w:rPr>
        <w:t xml:space="preserve"> 2022</w:t>
      </w:r>
      <w:r w:rsidR="004A040B" w:rsidRPr="00C0519F">
        <w:t>.</w:t>
      </w:r>
      <w:r w:rsidRPr="00C0519F">
        <w:t xml:space="preserve"> Účelem Evaluační zprávy je zmapovat skutečně dosažené výsledky </w:t>
      </w:r>
      <w:r w:rsidR="00171499" w:rsidRPr="00C0519F">
        <w:t>u</w:t>
      </w:r>
      <w:r w:rsidR="004A040B" w:rsidRPr="00C0519F">
        <w:t xml:space="preserve"> všech cílů a opatření </w:t>
      </w:r>
      <w:r w:rsidRPr="00C0519F">
        <w:t>v porovnání s nastavenými výstupy uvedenými ve střednědobém plánu a informovat odbornou i laickou veřejnost o míře naplnění rozvojových cílů a opatření střednědobého plánu, které mají přímý vliv na síť sociálních služeb.</w:t>
      </w:r>
    </w:p>
    <w:p w:rsidR="00AF47EE" w:rsidRDefault="00AF47EE"/>
    <w:p w:rsidR="0095366D" w:rsidRDefault="007D2BFE">
      <w:pPr>
        <w:rPr>
          <w:color w:val="FF0000"/>
        </w:rPr>
        <w:sectPr w:rsidR="0095366D" w:rsidSect="004C7F50">
          <w:headerReference w:type="default" r:id="rId10"/>
          <w:footerReference w:type="default" r:id="rId11"/>
          <w:headerReference w:type="first" r:id="rId12"/>
          <w:footerReference w:type="first" r:id="rId13"/>
          <w:pgSz w:w="11906" w:h="16838"/>
          <w:pgMar w:top="1417" w:right="1417" w:bottom="1417" w:left="1417" w:header="0" w:footer="283" w:gutter="0"/>
          <w:pgNumType w:start="1"/>
          <w:cols w:space="708"/>
          <w:formProt w:val="0"/>
          <w:titlePg/>
          <w:docGrid w:linePitch="360"/>
        </w:sectPr>
      </w:pPr>
      <w:r>
        <w:t>Evaluační zpráva o naplňová</w:t>
      </w:r>
      <w:r w:rsidR="00600001">
        <w:t>ní SPR</w:t>
      </w:r>
      <w:r w:rsidR="00AF47EE">
        <w:t>SS 2021</w:t>
      </w:r>
      <w:r w:rsidR="005D69A8">
        <w:t>-</w:t>
      </w:r>
      <w:r w:rsidR="002548AD">
        <w:t>2023 za rok 2022</w:t>
      </w:r>
      <w:r>
        <w:t xml:space="preserve"> je přiložena v</w:t>
      </w:r>
      <w:r w:rsidR="00AF47EE">
        <w:t> </w:t>
      </w:r>
      <w:r>
        <w:t>Příloze</w:t>
      </w:r>
      <w:r w:rsidR="00AF47EE">
        <w:t> </w:t>
      </w:r>
      <w:r>
        <w:t xml:space="preserve"> č. 2. </w:t>
      </w:r>
    </w:p>
    <w:p w:rsidR="0095366D" w:rsidRDefault="007D2BFE">
      <w:pPr>
        <w:pStyle w:val="Nadpis1"/>
        <w:numPr>
          <w:ilvl w:val="0"/>
          <w:numId w:val="0"/>
        </w:numPr>
        <w:ind w:left="426" w:hanging="426"/>
      </w:pPr>
      <w:bookmarkStart w:id="45" w:name="_Toc480374463"/>
      <w:bookmarkStart w:id="46" w:name="_Toc480374159"/>
      <w:bookmarkStart w:id="47" w:name="_Toc450893777"/>
      <w:bookmarkStart w:id="48" w:name="_Toc133565744"/>
      <w:r>
        <w:lastRenderedPageBreak/>
        <w:t xml:space="preserve">Příloha č. 1 – </w:t>
      </w:r>
      <w:r w:rsidRPr="00297540">
        <w:t>Síť sociálních služeb na rok 202</w:t>
      </w:r>
      <w:bookmarkEnd w:id="45"/>
      <w:bookmarkEnd w:id="46"/>
      <w:bookmarkEnd w:id="47"/>
      <w:r w:rsidR="00E94E7D">
        <w:t>4</w:t>
      </w:r>
      <w:bookmarkEnd w:id="48"/>
      <w:r w:rsidR="008B52C0">
        <w:t xml:space="preserve"> </w:t>
      </w:r>
    </w:p>
    <w:tbl>
      <w:tblPr>
        <w:tblW w:w="158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8"/>
        <w:gridCol w:w="859"/>
        <w:gridCol w:w="1134"/>
        <w:gridCol w:w="567"/>
        <w:gridCol w:w="993"/>
        <w:gridCol w:w="850"/>
        <w:gridCol w:w="709"/>
        <w:gridCol w:w="850"/>
        <w:gridCol w:w="709"/>
        <w:gridCol w:w="689"/>
        <w:gridCol w:w="587"/>
        <w:gridCol w:w="709"/>
        <w:gridCol w:w="567"/>
        <w:gridCol w:w="567"/>
        <w:gridCol w:w="708"/>
        <w:gridCol w:w="567"/>
        <w:gridCol w:w="1276"/>
        <w:gridCol w:w="1276"/>
        <w:gridCol w:w="934"/>
      </w:tblGrid>
      <w:tr w:rsidR="00F6509E" w:rsidRPr="00F6509E" w:rsidTr="00D73380">
        <w:trPr>
          <w:trHeight w:val="1364"/>
          <w:tblHeader/>
        </w:trPr>
        <w:tc>
          <w:tcPr>
            <w:tcW w:w="1268" w:type="dxa"/>
            <w:shd w:val="clear" w:color="auto" w:fill="auto"/>
            <w:noWrap/>
            <w:hideMark/>
          </w:tcPr>
          <w:p w:rsidR="00F6509E" w:rsidRPr="00E55C2F" w:rsidRDefault="00F6509E" w:rsidP="00D73380">
            <w:pPr>
              <w:spacing w:line="240" w:lineRule="auto"/>
              <w:jc w:val="left"/>
              <w:rPr>
                <w:rFonts w:ascii="Times New Roman" w:eastAsia="Times New Roman" w:hAnsi="Times New Roman" w:cs="Times New Roman"/>
                <w:sz w:val="14"/>
                <w:szCs w:val="14"/>
                <w:lang w:eastAsia="cs-CZ"/>
              </w:rPr>
            </w:pPr>
          </w:p>
        </w:tc>
        <w:tc>
          <w:tcPr>
            <w:tcW w:w="859"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1134"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567"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993"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850" w:type="dxa"/>
            <w:shd w:val="clear" w:color="auto" w:fill="auto"/>
            <w:noWrap/>
            <w:hideMark/>
          </w:tcPr>
          <w:p w:rsidR="00F6509E" w:rsidRPr="00E55C2F" w:rsidRDefault="00F6509E" w:rsidP="00F6509E">
            <w:pPr>
              <w:spacing w:line="240" w:lineRule="auto"/>
              <w:jc w:val="center"/>
              <w:rPr>
                <w:rFonts w:ascii="Times New Roman" w:eastAsia="Times New Roman" w:hAnsi="Times New Roman" w:cs="Times New Roman"/>
                <w:sz w:val="14"/>
                <w:szCs w:val="14"/>
                <w:lang w:eastAsia="cs-CZ"/>
              </w:rPr>
            </w:pPr>
          </w:p>
        </w:tc>
        <w:tc>
          <w:tcPr>
            <w:tcW w:w="709"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850" w:type="dxa"/>
            <w:shd w:val="clear" w:color="auto" w:fill="auto"/>
            <w:noWrap/>
            <w:hideMark/>
          </w:tcPr>
          <w:p w:rsidR="00F6509E" w:rsidRPr="00E55C2F" w:rsidRDefault="00F6509E" w:rsidP="00F6509E">
            <w:pPr>
              <w:spacing w:line="240" w:lineRule="auto"/>
              <w:rPr>
                <w:rFonts w:ascii="Times New Roman" w:eastAsia="Times New Roman" w:hAnsi="Times New Roman" w:cs="Times New Roman"/>
                <w:sz w:val="14"/>
                <w:szCs w:val="14"/>
                <w:lang w:eastAsia="cs-CZ"/>
              </w:rPr>
            </w:pPr>
          </w:p>
        </w:tc>
        <w:tc>
          <w:tcPr>
            <w:tcW w:w="1985" w:type="dxa"/>
            <w:gridSpan w:val="3"/>
            <w:shd w:val="clear" w:color="000000" w:fill="FCE4D6"/>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Počet jednotek financovaných prostřednictvím rozpočtu </w:t>
            </w:r>
            <w:r w:rsidRPr="00F6509E">
              <w:rPr>
                <w:rFonts w:eastAsia="Times New Roman"/>
                <w:b/>
                <w:bCs/>
                <w:color w:val="000000"/>
                <w:sz w:val="14"/>
                <w:szCs w:val="14"/>
                <w:lang w:eastAsia="cs-CZ"/>
              </w:rPr>
              <w:t>OK</w:t>
            </w:r>
            <w:r w:rsidRPr="00E55C2F">
              <w:rPr>
                <w:rFonts w:eastAsia="Times New Roman"/>
                <w:b/>
                <w:bCs/>
                <w:color w:val="000000"/>
                <w:sz w:val="14"/>
                <w:szCs w:val="14"/>
                <w:lang w:eastAsia="cs-CZ"/>
              </w:rPr>
              <w:br/>
              <w:t xml:space="preserve">Program finanční podpory poskytování sociálních služeb v </w:t>
            </w:r>
            <w:r w:rsidRPr="00F6509E">
              <w:rPr>
                <w:rFonts w:eastAsia="Times New Roman"/>
                <w:b/>
                <w:bCs/>
                <w:color w:val="000000"/>
                <w:sz w:val="14"/>
                <w:szCs w:val="14"/>
                <w:lang w:eastAsia="cs-CZ"/>
              </w:rPr>
              <w:t>OK</w:t>
            </w:r>
            <w:r w:rsidRPr="00E55C2F">
              <w:rPr>
                <w:rFonts w:eastAsia="Times New Roman"/>
                <w:b/>
                <w:bCs/>
                <w:color w:val="000000"/>
                <w:sz w:val="14"/>
                <w:szCs w:val="14"/>
                <w:lang w:eastAsia="cs-CZ"/>
              </w:rPr>
              <w:t xml:space="preserve"> a </w:t>
            </w:r>
            <w:r w:rsidRPr="00E55C2F">
              <w:rPr>
                <w:rFonts w:eastAsia="Times New Roman"/>
                <w:b/>
                <w:bCs/>
                <w:color w:val="000000"/>
                <w:sz w:val="14"/>
                <w:szCs w:val="14"/>
                <w:lang w:eastAsia="cs-CZ"/>
              </w:rPr>
              <w:br/>
            </w:r>
            <w:r w:rsidRPr="00F6509E">
              <w:rPr>
                <w:rFonts w:eastAsia="Times New Roman"/>
                <w:b/>
                <w:bCs/>
                <w:color w:val="000000"/>
                <w:sz w:val="14"/>
                <w:szCs w:val="14"/>
                <w:lang w:eastAsia="cs-CZ"/>
              </w:rPr>
              <w:t>IP</w:t>
            </w:r>
            <w:r w:rsidRPr="00E55C2F">
              <w:rPr>
                <w:rFonts w:eastAsia="Times New Roman"/>
                <w:b/>
                <w:bCs/>
                <w:color w:val="000000"/>
                <w:sz w:val="14"/>
                <w:szCs w:val="14"/>
                <w:lang w:eastAsia="cs-CZ"/>
              </w:rPr>
              <w:t xml:space="preserve"> </w:t>
            </w:r>
          </w:p>
        </w:tc>
        <w:tc>
          <w:tcPr>
            <w:tcW w:w="1276" w:type="dxa"/>
            <w:gridSpan w:val="2"/>
            <w:shd w:val="clear" w:color="000000" w:fill="FFF2CC"/>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Počet jednotek financovaných z Individuálního projektu </w:t>
            </w:r>
            <w:r w:rsidRPr="00F6509E">
              <w:rPr>
                <w:rFonts w:eastAsia="Times New Roman"/>
                <w:b/>
                <w:bCs/>
                <w:color w:val="000000"/>
                <w:sz w:val="14"/>
                <w:szCs w:val="14"/>
                <w:lang w:eastAsia="cs-CZ"/>
              </w:rPr>
              <w:t>OK</w:t>
            </w:r>
            <w:r w:rsidRPr="00E55C2F">
              <w:rPr>
                <w:rFonts w:eastAsia="Times New Roman"/>
                <w:b/>
                <w:bCs/>
                <w:color w:val="000000"/>
                <w:sz w:val="14"/>
                <w:szCs w:val="14"/>
                <w:lang w:eastAsia="cs-CZ"/>
              </w:rPr>
              <w:t xml:space="preserve"> </w:t>
            </w:r>
          </w:p>
        </w:tc>
        <w:tc>
          <w:tcPr>
            <w:tcW w:w="3118" w:type="dxa"/>
            <w:gridSpan w:val="4"/>
            <w:shd w:val="clear" w:color="000000" w:fill="C6E0B4"/>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Jiné zdroje </w:t>
            </w:r>
          </w:p>
        </w:tc>
        <w:tc>
          <w:tcPr>
            <w:tcW w:w="1276" w:type="dxa"/>
            <w:shd w:val="clear" w:color="auto" w:fill="auto"/>
            <w:noWrap/>
            <w:hideMark/>
          </w:tcPr>
          <w:p w:rsidR="00F6509E" w:rsidRPr="00E55C2F" w:rsidRDefault="00F6509E" w:rsidP="00F6509E">
            <w:pPr>
              <w:spacing w:line="240" w:lineRule="auto"/>
              <w:jc w:val="center"/>
              <w:rPr>
                <w:rFonts w:eastAsia="Times New Roman"/>
                <w:b/>
                <w:bCs/>
                <w:color w:val="000000"/>
                <w:sz w:val="14"/>
                <w:szCs w:val="14"/>
                <w:lang w:eastAsia="cs-CZ"/>
              </w:rPr>
            </w:pPr>
          </w:p>
        </w:tc>
        <w:tc>
          <w:tcPr>
            <w:tcW w:w="934" w:type="dxa"/>
            <w:shd w:val="clear" w:color="auto" w:fill="auto"/>
            <w:noWrap/>
            <w:hideMark/>
          </w:tcPr>
          <w:p w:rsidR="00F6509E" w:rsidRPr="00E55C2F" w:rsidRDefault="00F6509E" w:rsidP="00F6509E">
            <w:pPr>
              <w:spacing w:line="240" w:lineRule="auto"/>
              <w:jc w:val="center"/>
              <w:rPr>
                <w:rFonts w:ascii="Times New Roman" w:eastAsia="Times New Roman" w:hAnsi="Times New Roman" w:cs="Times New Roman"/>
                <w:sz w:val="14"/>
                <w:szCs w:val="14"/>
                <w:lang w:eastAsia="cs-CZ"/>
              </w:rPr>
            </w:pPr>
          </w:p>
        </w:tc>
      </w:tr>
      <w:tr w:rsidR="00F6509E" w:rsidRPr="00F6509E" w:rsidTr="00D73380">
        <w:trPr>
          <w:trHeight w:val="647"/>
          <w:tblHeader/>
        </w:trPr>
        <w:tc>
          <w:tcPr>
            <w:tcW w:w="1268" w:type="dxa"/>
            <w:shd w:val="clear" w:color="000000" w:fill="B4C6E7"/>
            <w:hideMark/>
          </w:tcPr>
          <w:p w:rsidR="00F6509E" w:rsidRPr="00E55C2F" w:rsidRDefault="00F6509E" w:rsidP="00D73380">
            <w:pPr>
              <w:spacing w:line="240" w:lineRule="auto"/>
              <w:jc w:val="left"/>
              <w:rPr>
                <w:rFonts w:eastAsia="Times New Roman"/>
                <w:b/>
                <w:bCs/>
                <w:color w:val="000000"/>
                <w:sz w:val="14"/>
                <w:szCs w:val="14"/>
                <w:lang w:eastAsia="cs-CZ"/>
              </w:rPr>
            </w:pPr>
            <w:r w:rsidRPr="00E55C2F">
              <w:rPr>
                <w:rFonts w:eastAsia="Times New Roman"/>
                <w:b/>
                <w:bCs/>
                <w:color w:val="000000"/>
                <w:sz w:val="14"/>
                <w:szCs w:val="14"/>
                <w:lang w:eastAsia="cs-CZ"/>
              </w:rPr>
              <w:t>Název poskytovatele</w:t>
            </w:r>
          </w:p>
        </w:tc>
        <w:tc>
          <w:tcPr>
            <w:tcW w:w="859"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IČO</w:t>
            </w:r>
          </w:p>
        </w:tc>
        <w:tc>
          <w:tcPr>
            <w:tcW w:w="1134"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Sídlo poskytovatele (adresa)</w:t>
            </w:r>
          </w:p>
        </w:tc>
        <w:tc>
          <w:tcPr>
            <w:tcW w:w="567"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F6509E">
              <w:rPr>
                <w:rFonts w:eastAsia="Times New Roman"/>
                <w:b/>
                <w:bCs/>
                <w:color w:val="000000"/>
                <w:sz w:val="14"/>
                <w:szCs w:val="14"/>
                <w:lang w:eastAsia="cs-CZ"/>
              </w:rPr>
              <w:t>ID</w:t>
            </w:r>
          </w:p>
        </w:tc>
        <w:tc>
          <w:tcPr>
            <w:tcW w:w="993"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Druh služby</w:t>
            </w:r>
          </w:p>
        </w:tc>
        <w:tc>
          <w:tcPr>
            <w:tcW w:w="850"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Program podpory </w:t>
            </w:r>
          </w:p>
        </w:tc>
        <w:tc>
          <w:tcPr>
            <w:tcW w:w="709"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Rok zařazení do sítě</w:t>
            </w:r>
          </w:p>
        </w:tc>
        <w:tc>
          <w:tcPr>
            <w:tcW w:w="850"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Jednotka</w:t>
            </w:r>
          </w:p>
        </w:tc>
        <w:tc>
          <w:tcPr>
            <w:tcW w:w="709" w:type="dxa"/>
            <w:shd w:val="clear" w:color="000000" w:fill="FCE4D6"/>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Podprogram č. 1 a 2 </w:t>
            </w:r>
          </w:p>
        </w:tc>
        <w:tc>
          <w:tcPr>
            <w:tcW w:w="689" w:type="dxa"/>
            <w:shd w:val="clear" w:color="000000" w:fill="FCE4D6"/>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IP</w:t>
            </w:r>
          </w:p>
        </w:tc>
        <w:tc>
          <w:tcPr>
            <w:tcW w:w="587" w:type="dxa"/>
            <w:shd w:val="clear" w:color="000000" w:fill="FCE4D6"/>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Pozn.</w:t>
            </w:r>
          </w:p>
        </w:tc>
        <w:tc>
          <w:tcPr>
            <w:tcW w:w="709" w:type="dxa"/>
            <w:shd w:val="clear" w:color="000000" w:fill="FFF2CC"/>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IP</w:t>
            </w:r>
          </w:p>
        </w:tc>
        <w:tc>
          <w:tcPr>
            <w:tcW w:w="567" w:type="dxa"/>
            <w:shd w:val="clear" w:color="000000" w:fill="FFF2CC"/>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Pozn.</w:t>
            </w:r>
          </w:p>
        </w:tc>
        <w:tc>
          <w:tcPr>
            <w:tcW w:w="567" w:type="dxa"/>
            <w:shd w:val="clear" w:color="000000" w:fill="C6E0B4"/>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EU</w:t>
            </w:r>
          </w:p>
        </w:tc>
        <w:tc>
          <w:tcPr>
            <w:tcW w:w="708" w:type="dxa"/>
            <w:shd w:val="clear" w:color="000000" w:fill="C6E0B4"/>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KPSVL </w:t>
            </w:r>
          </w:p>
        </w:tc>
        <w:tc>
          <w:tcPr>
            <w:tcW w:w="567" w:type="dxa"/>
            <w:shd w:val="clear" w:color="000000" w:fill="C6E0B4"/>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MAS </w:t>
            </w:r>
          </w:p>
        </w:tc>
        <w:tc>
          <w:tcPr>
            <w:tcW w:w="1276" w:type="dxa"/>
            <w:shd w:val="clear" w:color="000000" w:fill="C6E0B4"/>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Pozn. </w:t>
            </w:r>
          </w:p>
        </w:tc>
        <w:tc>
          <w:tcPr>
            <w:tcW w:w="1276" w:type="dxa"/>
            <w:shd w:val="clear" w:color="000000" w:fill="00B0F0"/>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Doplňující informace </w:t>
            </w:r>
          </w:p>
        </w:tc>
        <w:tc>
          <w:tcPr>
            <w:tcW w:w="934" w:type="dxa"/>
            <w:shd w:val="clear" w:color="000000" w:fill="B4C6E7"/>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č. j. Pověření</w:t>
            </w:r>
          </w:p>
        </w:tc>
      </w:tr>
      <w:tr w:rsidR="00F6509E" w:rsidRPr="00F6509E" w:rsidTr="00D73380">
        <w:trPr>
          <w:trHeight w:val="744"/>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AGEL Středomoravská nemocniční a.s.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27797660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Mathonova 291/1 Krasice 796 04 Prostějov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3622359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2019</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POV/2024-2026/27797660/1</w:t>
            </w:r>
          </w:p>
        </w:tc>
      </w:tr>
      <w:tr w:rsidR="00F6509E" w:rsidRPr="00F6509E" w:rsidTr="00D73380">
        <w:trPr>
          <w:trHeight w:val="109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Alfa Handicap - sdružení občanů se zdravotním postižením přerovského regionu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26602156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 Svobody 1963/4</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3864515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9,310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POV/2024-2026/26602156/1</w:t>
            </w:r>
          </w:p>
        </w:tc>
      </w:tr>
      <w:tr w:rsidR="00F6509E" w:rsidRPr="00F6509E" w:rsidTr="00D73380">
        <w:trPr>
          <w:trHeight w:val="855"/>
        </w:trPr>
        <w:tc>
          <w:tcPr>
            <w:tcW w:w="1268" w:type="dxa"/>
            <w:shd w:val="clear" w:color="auto" w:fill="auto"/>
            <w:hideMark/>
          </w:tcPr>
          <w:p w:rsidR="00F6509E" w:rsidRPr="00E55C2F" w:rsidRDefault="009114FF" w:rsidP="00D73380">
            <w:pPr>
              <w:spacing w:line="240" w:lineRule="auto"/>
              <w:jc w:val="left"/>
              <w:rPr>
                <w:rFonts w:eastAsia="Times New Roman"/>
                <w:color w:val="000000"/>
                <w:sz w:val="14"/>
                <w:szCs w:val="14"/>
                <w:lang w:eastAsia="cs-CZ"/>
              </w:rPr>
            </w:pPr>
            <w:r>
              <w:rPr>
                <w:rFonts w:eastAsia="Times New Roman"/>
                <w:color w:val="000000"/>
                <w:sz w:val="14"/>
                <w:szCs w:val="14"/>
                <w:lang w:eastAsia="cs-CZ"/>
              </w:rPr>
              <w:t xml:space="preserve">Armáda spásy v České republice, </w:t>
            </w:r>
            <w:r w:rsidR="0030546C">
              <w:rPr>
                <w:rFonts w:eastAsia="Times New Roman"/>
                <w:color w:val="000000"/>
                <w:sz w:val="14"/>
                <w:szCs w:val="14"/>
                <w:lang w:eastAsia="cs-CZ"/>
              </w:rPr>
              <w:t>z.</w:t>
            </w:r>
            <w:r w:rsidR="00F6509E"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2904155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24,000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80,000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24+56</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Arm</w:t>
            </w:r>
            <w:r w:rsidR="0030546C">
              <w:rPr>
                <w:rFonts w:eastAsia="Times New Roman"/>
                <w:color w:val="000000"/>
                <w:sz w:val="14"/>
                <w:szCs w:val="14"/>
                <w:lang w:eastAsia="cs-CZ"/>
              </w:rPr>
              <w:t>áda spásy v České republice, z.</w:t>
            </w:r>
            <w:r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2911360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Arm</w:t>
            </w:r>
            <w:r w:rsidR="0030546C">
              <w:rPr>
                <w:rFonts w:eastAsia="Times New Roman"/>
                <w:color w:val="000000"/>
                <w:sz w:val="14"/>
                <w:szCs w:val="14"/>
                <w:lang w:eastAsia="cs-CZ"/>
              </w:rPr>
              <w:t>áda spásy v České republice, z.</w:t>
            </w:r>
            <w:r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3578010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31,000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31,000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Ar</w:t>
            </w:r>
            <w:r w:rsidR="0030546C">
              <w:rPr>
                <w:rFonts w:eastAsia="Times New Roman"/>
                <w:color w:val="000000"/>
                <w:sz w:val="14"/>
                <w:szCs w:val="14"/>
                <w:lang w:eastAsia="cs-CZ"/>
              </w:rPr>
              <w:t>máda spásy v České republice, z.</w:t>
            </w:r>
            <w:r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6645513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3,070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Arm</w:t>
            </w:r>
            <w:r w:rsidR="0030546C">
              <w:rPr>
                <w:rFonts w:eastAsia="Times New Roman"/>
                <w:color w:val="000000"/>
                <w:sz w:val="14"/>
                <w:szCs w:val="14"/>
                <w:lang w:eastAsia="cs-CZ"/>
              </w:rPr>
              <w:t>áda spásy v České republice, z.</w:t>
            </w:r>
            <w:r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7160479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4,130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Arm</w:t>
            </w:r>
            <w:r w:rsidR="0030546C">
              <w:rPr>
                <w:rFonts w:eastAsia="Times New Roman"/>
                <w:color w:val="000000"/>
                <w:sz w:val="14"/>
                <w:szCs w:val="14"/>
                <w:lang w:eastAsia="cs-CZ"/>
              </w:rPr>
              <w:t>áda spásy v České republice, z.</w:t>
            </w:r>
            <w:r w:rsidRPr="00E55C2F">
              <w:rPr>
                <w:rFonts w:eastAsia="Times New Roman"/>
                <w:color w:val="000000"/>
                <w:sz w:val="14"/>
                <w:szCs w:val="14"/>
                <w:lang w:eastAsia="cs-CZ"/>
              </w:rPr>
              <w:t>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40613411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Petržílkova 2565/23</w:t>
            </w:r>
            <w:r w:rsidRPr="00E55C2F">
              <w:rPr>
                <w:rFonts w:eastAsia="Times New Roman"/>
                <w:color w:val="000000"/>
                <w:sz w:val="14"/>
                <w:szCs w:val="14"/>
                <w:lang w:eastAsia="cs-CZ"/>
              </w:rPr>
              <w:br/>
              <w:t>Praha 13 - Stodůlky</w:t>
            </w:r>
            <w:r w:rsidRPr="00E55C2F">
              <w:rPr>
                <w:rFonts w:eastAsia="Times New Roman"/>
                <w:color w:val="000000"/>
                <w:sz w:val="14"/>
                <w:szCs w:val="14"/>
                <w:lang w:eastAsia="cs-CZ"/>
              </w:rPr>
              <w:br/>
              <w:t>158 00 Praha 58</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9851555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POV/2024-2026/40613411/1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Azylové centrum Prostějov,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27011801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Určická 3124/101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3442933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POV/2024-2026/27011801/1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Azylové centrum Prostějov,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27011801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Určická 3124/101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5434325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40,000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40,000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POV/2024-2026/27011801/1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Azylové centrum Prostějov,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27011801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Určická 3124/101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5900042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40,000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10+30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POV/2024-2026/27011801/1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Azylové centrum Prostějov,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27011801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Určická 3124/101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7657539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POV/2024-2026/27011801/1</w:t>
            </w:r>
          </w:p>
        </w:tc>
      </w:tr>
      <w:tr w:rsidR="00F6509E" w:rsidRPr="00F6509E" w:rsidTr="00D73380">
        <w:trPr>
          <w:trHeight w:val="132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Azylové centrum Prostějov,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27011801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Určická 3124/101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7805004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POV/2024-2026/27011801/1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kruh bezpečí,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47607483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Trojice 1042/2</w:t>
            </w:r>
            <w:r w:rsidRPr="00E55C2F">
              <w:rPr>
                <w:rFonts w:eastAsia="Times New Roman"/>
                <w:color w:val="000000"/>
                <w:sz w:val="14"/>
                <w:szCs w:val="14"/>
                <w:lang w:eastAsia="cs-CZ"/>
              </w:rPr>
              <w:br/>
              <w:t>Praha 5 - Smíchov</w:t>
            </w:r>
            <w:r w:rsidRPr="00E55C2F">
              <w:rPr>
                <w:rFonts w:eastAsia="Times New Roman"/>
                <w:color w:val="000000"/>
                <w:sz w:val="14"/>
                <w:szCs w:val="14"/>
                <w:lang w:eastAsia="cs-CZ"/>
              </w:rPr>
              <w:br/>
              <w:t>150 00 Praha 5</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3791851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0,814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POV/2024-2026/47607483/1</w:t>
            </w:r>
          </w:p>
        </w:tc>
      </w:tr>
      <w:tr w:rsidR="00F6509E" w:rsidRPr="00F6509E" w:rsidTr="00D73380">
        <w:trPr>
          <w:trHeight w:val="126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Boétheia - společenství křesťanské pomoci, zapsaný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62352946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Otakara Březiny 228/28</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2467733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24,000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8+16</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POV/2024-2026/62352946/1</w:t>
            </w:r>
          </w:p>
        </w:tc>
      </w:tr>
      <w:tr w:rsidR="00F6509E" w:rsidRPr="00F6509E" w:rsidTr="00D73380">
        <w:trPr>
          <w:trHeight w:val="11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Boétheia - společenství křesťanské pomoci, zapsaný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62352946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Otakara Březiny 228/28</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4360295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POV/2024-2026/62352946/1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Boétheia - společenství křesťanské pomoci, zapsaný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62352946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Otakara Březiny 228/28</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4873587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POV/2024-2026/62352946/1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Boétheia - společenství křesťanské pomoci, zapsaný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62352946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Otakara Březiny 228/28</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9351419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48,000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48,000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POV/2024-2026/62352946/1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Dominika Kokory,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Kokory 54</w:t>
            </w:r>
            <w:r w:rsidRPr="00E55C2F">
              <w:rPr>
                <w:rFonts w:eastAsia="Times New Roman"/>
                <w:color w:val="000000"/>
                <w:sz w:val="14"/>
                <w:szCs w:val="14"/>
                <w:lang w:eastAsia="cs-CZ"/>
              </w:rPr>
              <w:br/>
              <w:t>751 05 Kokory</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4903592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POV/2024-2026/61985929/1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Dominika Kokory,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Kokory 54</w:t>
            </w:r>
            <w:r w:rsidRPr="00E55C2F">
              <w:rPr>
                <w:rFonts w:eastAsia="Times New Roman"/>
                <w:color w:val="000000"/>
                <w:sz w:val="14"/>
                <w:szCs w:val="14"/>
                <w:lang w:eastAsia="cs-CZ"/>
              </w:rPr>
              <w:br/>
              <w:t>751 05 Kokory</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5852897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POV/2024-2026/61985929/1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Dominika Kokory,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Kokory 54</w:t>
            </w:r>
            <w:r w:rsidRPr="00E55C2F">
              <w:rPr>
                <w:rFonts w:eastAsia="Times New Roman"/>
                <w:color w:val="000000"/>
                <w:sz w:val="14"/>
                <w:szCs w:val="14"/>
                <w:lang w:eastAsia="cs-CZ"/>
              </w:rPr>
              <w:br/>
              <w:t>751 05 Kokory</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8995153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pro dětský sluch Tamtam,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499811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Hábova 1571/22, Stodůlky, 155 00 Praha 5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7118025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raná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POV/2024-2026/499811/1</w:t>
            </w:r>
          </w:p>
        </w:tc>
      </w:tr>
      <w:tr w:rsidR="00F6509E" w:rsidRPr="00F6509E" w:rsidTr="00D73380">
        <w:trPr>
          <w:trHeight w:val="144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pro dětský sluch Tamtam,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499811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Hábova 1571/22, Stodůlky, 155 00 Praha 5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9280386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0,120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POV/2024-2026/499811/1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852163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Beskydská 1298/6</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1443819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POV/2024-2026/852163/1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Centrum sociálních služeb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852163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Beskydská 1298/6</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7541922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2,070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POV/2024-2026/852163/1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852163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Beskydská 1298/6, Jeseník 1 790 01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8761376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POV/2024-2026/852163/1</w:t>
            </w:r>
          </w:p>
        </w:tc>
      </w:tr>
      <w:tr w:rsidR="00F6509E" w:rsidRPr="00F6509E" w:rsidTr="00D73380">
        <w:trPr>
          <w:trHeight w:val="11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852163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Beskydská 1298/6</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8804163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POV/2024-2026/852163/1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Kojetín,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75123215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náměstí Dr. E. Beneše 3</w:t>
            </w:r>
            <w:r w:rsidRPr="00E55C2F">
              <w:rPr>
                <w:rFonts w:eastAsia="Times New Roman"/>
                <w:color w:val="000000"/>
                <w:sz w:val="14"/>
                <w:szCs w:val="14"/>
                <w:lang w:eastAsia="cs-CZ"/>
              </w:rPr>
              <w:br/>
              <w:t>Kojetín I-Město</w:t>
            </w:r>
            <w:r w:rsidRPr="00E55C2F">
              <w:rPr>
                <w:rFonts w:eastAsia="Times New Roman"/>
                <w:color w:val="000000"/>
                <w:sz w:val="14"/>
                <w:szCs w:val="14"/>
                <w:lang w:eastAsia="cs-CZ"/>
              </w:rPr>
              <w:br/>
              <w:t>752 01 Kojetín</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6971263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14,250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POV/2024-2026/75123215/1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Pomněnka,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4775627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Šumavská 1915/13</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1474648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POV/2024-2026/4775627/1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Pomněnka,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4775627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Šumavská 1915/13</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6440536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podpora samostatného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3,648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POV/2024-2026/4775627/1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Pomněnka,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4775627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Šumavská 1915/13</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7217030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POV/2024-2026/4775627/1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Centrum sociálních služeb Pomněnka,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4775627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Šumavská 1915/13</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8228310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11,320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POV/2024-2026/4775627/1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Pomněnka,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4775627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Šumavská 1915/13</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9326558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1,146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POV/2024-2026/4775627/1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2244884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5598050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7,850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5800283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8489645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9503362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Centrum sociálních služeb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Lidická 2924/86</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9552289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POV/2024-2026/47921293/1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Uničov,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75123240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Bratří Čapků 662</w:t>
            </w:r>
            <w:r w:rsidRPr="00E55C2F">
              <w:rPr>
                <w:rFonts w:eastAsia="Times New Roman"/>
                <w:color w:val="000000"/>
                <w:sz w:val="14"/>
                <w:szCs w:val="14"/>
                <w:lang w:eastAsia="cs-CZ"/>
              </w:rPr>
              <w:br/>
              <w:t>Uničov</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3721331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8,750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POV/2024-2026/75123240/1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Uničov,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75123240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Bratří Čapků 662</w:t>
            </w:r>
            <w:r w:rsidRPr="00E55C2F">
              <w:rPr>
                <w:rFonts w:eastAsia="Times New Roman"/>
                <w:color w:val="000000"/>
                <w:sz w:val="14"/>
                <w:szCs w:val="14"/>
                <w:lang w:eastAsia="cs-CZ"/>
              </w:rPr>
              <w:br/>
              <w:t>Uničov</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4845070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POV/2024-2026/75123240/1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Uničov,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75123240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Bratří Čapků 662</w:t>
            </w:r>
            <w:r w:rsidRPr="00E55C2F">
              <w:rPr>
                <w:rFonts w:eastAsia="Times New Roman"/>
                <w:color w:val="000000"/>
                <w:sz w:val="14"/>
                <w:szCs w:val="14"/>
                <w:lang w:eastAsia="cs-CZ"/>
              </w:rPr>
              <w:br/>
              <w:t>Uničov</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7447268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26,000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26,000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POV/2024-2026/75123240/1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sociálních služeb Uničov,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75123240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Bratří Čapků 662</w:t>
            </w:r>
            <w:r w:rsidRPr="00E55C2F">
              <w:rPr>
                <w:rFonts w:eastAsia="Times New Roman"/>
                <w:color w:val="000000"/>
                <w:sz w:val="14"/>
                <w:szCs w:val="14"/>
                <w:lang w:eastAsia="cs-CZ"/>
              </w:rPr>
              <w:br/>
              <w:t>Uničov</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8966386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2+5</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POV/2024-2026/75123240/1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Člověk v tísni,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25755277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Šafaříkova 635/24</w:t>
            </w:r>
            <w:r w:rsidRPr="00E55C2F">
              <w:rPr>
                <w:rFonts w:eastAsia="Times New Roman"/>
                <w:color w:val="000000"/>
                <w:sz w:val="14"/>
                <w:szCs w:val="14"/>
                <w:lang w:eastAsia="cs-CZ"/>
              </w:rPr>
              <w:br/>
              <w:t>Praha 2 - Vinohrady</w:t>
            </w:r>
            <w:r w:rsidRPr="00E55C2F">
              <w:rPr>
                <w:rFonts w:eastAsia="Times New Roman"/>
                <w:color w:val="000000"/>
                <w:sz w:val="14"/>
                <w:szCs w:val="14"/>
                <w:lang w:eastAsia="cs-CZ"/>
              </w:rPr>
              <w:br/>
              <w:t>120 00 Praha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8373997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5,2 úvazků po dobu 1 roku (terénní pracovnice UA)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POV/2024-2026/25755277/1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Člověk v tísni,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25755277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Šafaříkova 635/24</w:t>
            </w:r>
            <w:r w:rsidRPr="00E55C2F">
              <w:rPr>
                <w:rFonts w:eastAsia="Times New Roman"/>
                <w:color w:val="000000"/>
                <w:sz w:val="14"/>
                <w:szCs w:val="14"/>
                <w:lang w:eastAsia="cs-CZ"/>
              </w:rPr>
              <w:br/>
              <w:t>Praha 2 - Vinohrady</w:t>
            </w:r>
            <w:r w:rsidRPr="00E55C2F">
              <w:rPr>
                <w:rFonts w:eastAsia="Times New Roman"/>
                <w:color w:val="000000"/>
                <w:sz w:val="14"/>
                <w:szCs w:val="14"/>
                <w:lang w:eastAsia="cs-CZ"/>
              </w:rPr>
              <w:br/>
              <w:t>120 00 Praha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9402652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POV/2024-2026/25755277/1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lastRenderedPageBreak/>
              <w:t>Darmoděj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27027864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Lipovská 131/4, 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2901639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kontaktní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2,700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POV/2024-2026/27027864/1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Darmoděj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27027864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Lipovská 131/4, 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3950042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7,429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POV/2024-2026/27027864/1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Darmoděj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27027864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Lipovská 131/4, 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4780784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služby následné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POV/2024-2026/27027864/1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Darmoděj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27027864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Lipovská 131/4, 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6451839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7,486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POV/2024-2026/27027864/1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Darmoděj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27027864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Lipovská 131/4, 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8618999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POV/2024-2026/27027864/1</w:t>
            </w:r>
          </w:p>
        </w:tc>
      </w:tr>
      <w:tr w:rsidR="00F6509E" w:rsidRPr="00F6509E" w:rsidTr="00D73380">
        <w:trPr>
          <w:trHeight w:val="969"/>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DC 90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560618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Nedbalova 36/27</w:t>
            </w:r>
            <w:r w:rsidRPr="00E55C2F">
              <w:rPr>
                <w:rFonts w:eastAsia="Times New Roman"/>
                <w:color w:val="000000"/>
                <w:sz w:val="14"/>
                <w:szCs w:val="14"/>
                <w:lang w:eastAsia="cs-CZ"/>
              </w:rPr>
              <w:br/>
              <w:t>Topolany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6933252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POV/2024-2026/560618/1</w:t>
            </w:r>
          </w:p>
        </w:tc>
      </w:tr>
      <w:tr w:rsidR="00F6509E" w:rsidRPr="00F6509E" w:rsidTr="00D73380">
        <w:trPr>
          <w:trHeight w:val="112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Ostrůvek,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849197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dětského domova 269, Nové Sady, 779 00 Olomouc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6657886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10,390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POV/2024-2026/849197/1</w:t>
            </w:r>
          </w:p>
        </w:tc>
      </w:tr>
      <w:tr w:rsidR="00F6509E" w:rsidRPr="00F6509E" w:rsidTr="00D73380">
        <w:trPr>
          <w:trHeight w:val="963"/>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Centrum Ostrůvek,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849197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dětského domova 269, Nové Sady, 779 00 Olomouc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4325884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10,830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POV/2024-2026/849197/1</w:t>
            </w:r>
          </w:p>
        </w:tc>
      </w:tr>
      <w:tr w:rsidR="00F6509E" w:rsidRPr="00F6509E" w:rsidTr="00D73380">
        <w:trPr>
          <w:trHeight w:val="979"/>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Centrum Ostrůvek,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849197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dětského domova 269, Nové Sady, 779 00 Olomouc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5911754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POV/2024-2026/849197/1</w:t>
            </w:r>
          </w:p>
        </w:tc>
      </w:tr>
      <w:tr w:rsidR="00F6509E" w:rsidRPr="00F6509E" w:rsidTr="00D73380">
        <w:trPr>
          <w:trHeight w:val="83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DĚTSKÝ KLÍČ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25852957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Kozinova 35/5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1108873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2,308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POV/2024-2026/25852957/1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DĚTSKÝ KLÍČ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25852957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Kozinova 35/5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2100148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POV/2024-2026/25852957/1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DĚTSKÝ KLÍČ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25852957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Kozinova 35/5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5223448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0,995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POV/2024-2026/25852957/1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DĚTSKÝ KLÍČ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25852957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Kozinova 35/5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8030656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15,439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POV/2024-2026/25852957/1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Diakonie ČCE - středisko v Sobotíně</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42766214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Petrov nad Desnou 203</w:t>
            </w:r>
            <w:r w:rsidRPr="00E55C2F">
              <w:rPr>
                <w:rFonts w:eastAsia="Times New Roman"/>
                <w:color w:val="000000"/>
                <w:sz w:val="14"/>
                <w:szCs w:val="14"/>
                <w:lang w:eastAsia="cs-CZ"/>
              </w:rPr>
              <w:br/>
              <w:t>788 16 Petrov nad Desnou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2981147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domy na půl cesty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POV/2024-2026/42766214/1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Diakonie ČCE - středisko v Sobotíně</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42766214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Petrov nad Desnou 203</w:t>
            </w:r>
            <w:r w:rsidRPr="00E55C2F">
              <w:rPr>
                <w:rFonts w:eastAsia="Times New Roman"/>
                <w:color w:val="000000"/>
                <w:sz w:val="14"/>
                <w:szCs w:val="14"/>
                <w:lang w:eastAsia="cs-CZ"/>
              </w:rPr>
              <w:br/>
            </w:r>
            <w:r w:rsidRPr="00E55C2F">
              <w:rPr>
                <w:rFonts w:eastAsia="Times New Roman"/>
                <w:color w:val="000000"/>
                <w:sz w:val="14"/>
                <w:szCs w:val="14"/>
                <w:lang w:eastAsia="cs-CZ"/>
              </w:rPr>
              <w:lastRenderedPageBreak/>
              <w:t>788 16 Petrov nad Desnou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lastRenderedPageBreak/>
              <w:t>4879530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POV/2024-2026/42766214/1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Diakonie ČCE - středisko v Sobotíně</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42766214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Petrov nad Desnou 203</w:t>
            </w:r>
            <w:r w:rsidRPr="00E55C2F">
              <w:rPr>
                <w:rFonts w:eastAsia="Times New Roman"/>
                <w:color w:val="000000"/>
                <w:sz w:val="14"/>
                <w:szCs w:val="14"/>
                <w:lang w:eastAsia="cs-CZ"/>
              </w:rPr>
              <w:br/>
              <w:t>788 16 Petrov nad Desnou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6047614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2019</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POV/2024-2026/42766214/1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Diakonie ČCE - středisko v Sobotíně</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42766214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Petrov nad Desnou 203</w:t>
            </w:r>
            <w:r w:rsidRPr="00E55C2F">
              <w:rPr>
                <w:rFonts w:eastAsia="Times New Roman"/>
                <w:color w:val="000000"/>
                <w:sz w:val="14"/>
                <w:szCs w:val="14"/>
                <w:lang w:eastAsia="cs-CZ"/>
              </w:rPr>
              <w:br/>
              <w:t>788 16 Petrov nad Desnou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6375661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POV/2024-2026/42766214/1</w:t>
            </w:r>
          </w:p>
        </w:tc>
      </w:tr>
      <w:tr w:rsidR="00F6509E" w:rsidRPr="00F6509E" w:rsidTr="00D73380">
        <w:trPr>
          <w:trHeight w:val="1292"/>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„Na Zámku“,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71197737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 děk. Františka Kvapila 17</w:t>
            </w:r>
            <w:r w:rsidRPr="00E55C2F">
              <w:rPr>
                <w:rFonts w:eastAsia="Times New Roman"/>
                <w:color w:val="000000"/>
                <w:sz w:val="14"/>
                <w:szCs w:val="14"/>
                <w:lang w:eastAsia="cs-CZ"/>
              </w:rPr>
              <w:br/>
              <w:t>Nezamyslice</w:t>
            </w:r>
            <w:r w:rsidRPr="00E55C2F">
              <w:rPr>
                <w:rFonts w:eastAsia="Times New Roman"/>
                <w:color w:val="000000"/>
                <w:sz w:val="14"/>
                <w:szCs w:val="14"/>
                <w:lang w:eastAsia="cs-CZ"/>
              </w:rPr>
              <w:br/>
              <w:t>798 26 Nezamyslice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6214333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POV/2024-2026/71197737/1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Alfreda Skeneho Pavlovice u Přerova,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61985864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Pavlovice u Přerova 95</w:t>
            </w:r>
            <w:r w:rsidRPr="00E55C2F">
              <w:rPr>
                <w:rFonts w:eastAsia="Times New Roman"/>
                <w:color w:val="000000"/>
                <w:sz w:val="14"/>
                <w:szCs w:val="14"/>
                <w:lang w:eastAsia="cs-CZ"/>
              </w:rPr>
              <w:br/>
              <w:t>751 12 Pavlovice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8921686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POV/2024-2026/61985864/1</w:t>
            </w:r>
          </w:p>
        </w:tc>
      </w:tr>
      <w:tr w:rsidR="00F6509E" w:rsidRPr="00F6509E" w:rsidTr="00D73380">
        <w:trPr>
          <w:trHeight w:val="101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důchodců</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64095771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Hornická 579</w:t>
            </w:r>
            <w:r w:rsidRPr="00E55C2F">
              <w:rPr>
                <w:rFonts w:eastAsia="Times New Roman"/>
                <w:color w:val="000000"/>
                <w:sz w:val="14"/>
                <w:szCs w:val="14"/>
                <w:lang w:eastAsia="cs-CZ"/>
              </w:rPr>
              <w:br/>
              <w:t>Zlaté Hory</w:t>
            </w:r>
            <w:r w:rsidRPr="00E55C2F">
              <w:rPr>
                <w:rFonts w:eastAsia="Times New Roman"/>
                <w:color w:val="000000"/>
                <w:sz w:val="14"/>
                <w:szCs w:val="14"/>
                <w:lang w:eastAsia="cs-CZ"/>
              </w:rPr>
              <w:br/>
              <w:t>793 76 Zlaté Hory v Jeseníkách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4184171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POV/2024-2026/64095771/1</w:t>
            </w:r>
          </w:p>
        </w:tc>
      </w:tr>
      <w:tr w:rsidR="00F6509E" w:rsidRPr="00F6509E" w:rsidTr="00D73380">
        <w:trPr>
          <w:trHeight w:val="114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důchodců</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64095771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Hornická 579</w:t>
            </w:r>
            <w:r w:rsidRPr="00E55C2F">
              <w:rPr>
                <w:rFonts w:eastAsia="Times New Roman"/>
                <w:color w:val="000000"/>
                <w:sz w:val="14"/>
                <w:szCs w:val="14"/>
                <w:lang w:eastAsia="cs-CZ"/>
              </w:rPr>
              <w:br/>
              <w:t>Zlaté Hory</w:t>
            </w:r>
            <w:r w:rsidRPr="00E55C2F">
              <w:rPr>
                <w:rFonts w:eastAsia="Times New Roman"/>
                <w:color w:val="000000"/>
                <w:sz w:val="14"/>
                <w:szCs w:val="14"/>
                <w:lang w:eastAsia="cs-CZ"/>
              </w:rPr>
              <w:br/>
              <w:t>793 76 Zlaté Hory v Jeseníkách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8700573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POV/2024-2026/64095771/1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Hrubá Voda,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75004399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Hrubá Voda 11</w:t>
            </w:r>
            <w:r w:rsidRPr="00E55C2F">
              <w:rPr>
                <w:rFonts w:eastAsia="Times New Roman"/>
                <w:color w:val="000000"/>
                <w:sz w:val="14"/>
                <w:szCs w:val="14"/>
                <w:lang w:eastAsia="cs-CZ"/>
              </w:rPr>
              <w:br/>
              <w:t>783 61 Hlubočky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7663462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POV/2024-2026/75004399/1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Hrubá Voda,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75004399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Hrubá Voda 11</w:t>
            </w:r>
            <w:r w:rsidRPr="00E55C2F">
              <w:rPr>
                <w:rFonts w:eastAsia="Times New Roman"/>
                <w:color w:val="000000"/>
                <w:sz w:val="14"/>
                <w:szCs w:val="14"/>
                <w:lang w:eastAsia="cs-CZ"/>
              </w:rPr>
              <w:br/>
              <w:t>783 61 Hlubočky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8770071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POV/2024-2026/75004399/1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Na zámečku Rokytnice,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Rokytnice 1</w:t>
            </w:r>
            <w:r w:rsidRPr="00E55C2F">
              <w:rPr>
                <w:rFonts w:eastAsia="Times New Roman"/>
                <w:color w:val="000000"/>
                <w:sz w:val="14"/>
                <w:szCs w:val="14"/>
                <w:lang w:eastAsia="cs-CZ"/>
              </w:rPr>
              <w:br/>
              <w:t>751 04 Rokytnice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3251333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Na zámečku Rokytnice,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Rokytnice 1</w:t>
            </w:r>
            <w:r w:rsidRPr="00E55C2F">
              <w:rPr>
                <w:rFonts w:eastAsia="Times New Roman"/>
                <w:color w:val="000000"/>
                <w:sz w:val="14"/>
                <w:szCs w:val="14"/>
                <w:lang w:eastAsia="cs-CZ"/>
              </w:rPr>
              <w:br/>
              <w:t>751 04 Rokytnice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8907426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Na zámečku Rokytnice,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Rokytnice 1</w:t>
            </w:r>
            <w:r w:rsidRPr="00E55C2F">
              <w:rPr>
                <w:rFonts w:eastAsia="Times New Roman"/>
                <w:color w:val="000000"/>
                <w:sz w:val="14"/>
                <w:szCs w:val="14"/>
                <w:lang w:eastAsia="cs-CZ"/>
              </w:rPr>
              <w:br/>
              <w:t>751 04 Rokytnice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8979469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POV/2024-2026/61985911/1</w:t>
            </w:r>
          </w:p>
        </w:tc>
      </w:tr>
      <w:tr w:rsidR="00F6509E" w:rsidRPr="00F6509E" w:rsidTr="00D73380">
        <w:trPr>
          <w:trHeight w:val="728"/>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Paprsek Olšany,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Olšany 105</w:t>
            </w:r>
            <w:r w:rsidRPr="00E55C2F">
              <w:rPr>
                <w:rFonts w:eastAsia="Times New Roman"/>
                <w:color w:val="000000"/>
                <w:sz w:val="14"/>
                <w:szCs w:val="14"/>
                <w:lang w:eastAsia="cs-CZ"/>
              </w:rPr>
              <w:br/>
              <w:t>789 62 Olšany u Šumperka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6500883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9114FF">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od 1.1.202</w:t>
            </w:r>
            <w:r w:rsidR="0030546C">
              <w:rPr>
                <w:rFonts w:eastAsia="Times New Roman"/>
                <w:color w:val="000000"/>
                <w:sz w:val="14"/>
                <w:szCs w:val="14"/>
                <w:lang w:eastAsia="cs-CZ"/>
              </w:rPr>
              <w:t>4 do 28.2.</w:t>
            </w:r>
            <w:r w:rsidR="009114FF">
              <w:rPr>
                <w:rFonts w:eastAsia="Times New Roman"/>
                <w:color w:val="000000"/>
                <w:sz w:val="14"/>
                <w:szCs w:val="14"/>
                <w:lang w:eastAsia="cs-CZ"/>
              </w:rPr>
              <w:t>2024 55 lůžek; od 1.3.</w:t>
            </w:r>
            <w:r w:rsidRPr="00E55C2F">
              <w:rPr>
                <w:rFonts w:eastAsia="Times New Roman"/>
                <w:color w:val="000000"/>
                <w:sz w:val="14"/>
                <w:szCs w:val="14"/>
                <w:lang w:eastAsia="cs-CZ"/>
              </w:rPr>
              <w:t xml:space="preserve">2024 45 lůžek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POV/2024-2026/75004054/1</w:t>
            </w:r>
          </w:p>
        </w:tc>
      </w:tr>
      <w:tr w:rsidR="00F6509E" w:rsidRPr="00F6509E" w:rsidTr="00D73380">
        <w:trPr>
          <w:trHeight w:val="97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Paprsek Olšany,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Olšany 105</w:t>
            </w:r>
            <w:r w:rsidRPr="00E55C2F">
              <w:rPr>
                <w:rFonts w:eastAsia="Times New Roman"/>
                <w:color w:val="000000"/>
                <w:sz w:val="14"/>
                <w:szCs w:val="14"/>
                <w:lang w:eastAsia="cs-CZ"/>
              </w:rPr>
              <w:br/>
              <w:t>789 62 Olšany u Šumperka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6525080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D73380" w:rsidP="009114FF">
            <w:pPr>
              <w:spacing w:line="240" w:lineRule="auto"/>
              <w:jc w:val="left"/>
              <w:rPr>
                <w:rFonts w:eastAsia="Times New Roman"/>
                <w:color w:val="000000"/>
                <w:sz w:val="14"/>
                <w:szCs w:val="14"/>
                <w:lang w:eastAsia="cs-CZ"/>
              </w:rPr>
            </w:pPr>
            <w:r>
              <w:rPr>
                <w:rFonts w:eastAsia="Times New Roman"/>
                <w:color w:val="000000"/>
                <w:sz w:val="14"/>
                <w:szCs w:val="14"/>
                <w:lang w:eastAsia="cs-CZ"/>
              </w:rPr>
              <w:t xml:space="preserve">předpokládané </w:t>
            </w:r>
            <w:r w:rsidR="009114FF">
              <w:rPr>
                <w:rFonts w:eastAsia="Times New Roman"/>
                <w:color w:val="000000"/>
                <w:sz w:val="14"/>
                <w:szCs w:val="14"/>
                <w:lang w:eastAsia="cs-CZ"/>
              </w:rPr>
              <w:t>da</w:t>
            </w:r>
            <w:r w:rsidR="0030546C">
              <w:rPr>
                <w:rFonts w:eastAsia="Times New Roman"/>
                <w:color w:val="000000"/>
                <w:sz w:val="14"/>
                <w:szCs w:val="14"/>
                <w:lang w:eastAsia="cs-CZ"/>
              </w:rPr>
              <w:t>tum zahájení poskytování od </w:t>
            </w:r>
            <w:r w:rsidR="0030546C">
              <w:rPr>
                <w:rFonts w:eastAsia="Times New Roman"/>
                <w:color w:val="000000"/>
                <w:sz w:val="14"/>
                <w:szCs w:val="14"/>
                <w:lang w:eastAsia="cs-CZ"/>
              </w:rPr>
              <w:br/>
              <w:t>1.3.</w:t>
            </w:r>
            <w:r w:rsidR="00F6509E" w:rsidRPr="00E55C2F">
              <w:rPr>
                <w:rFonts w:eastAsia="Times New Roman"/>
                <w:color w:val="000000"/>
                <w:sz w:val="14"/>
                <w:szCs w:val="14"/>
                <w:lang w:eastAsia="cs-CZ"/>
              </w:rPr>
              <w:t xml:space="preserve">2024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pro seniory a pečovatelská služba Mohelnice,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70885541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Medkova 419/1</w:t>
            </w:r>
            <w:r w:rsidRPr="00E55C2F">
              <w:rPr>
                <w:rFonts w:eastAsia="Times New Roman"/>
                <w:color w:val="000000"/>
                <w:sz w:val="14"/>
                <w:szCs w:val="14"/>
                <w:lang w:eastAsia="cs-CZ"/>
              </w:rPr>
              <w:br/>
              <w:t>789 85 Mohelnice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2788489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POV/2024-2026/70885541/1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a pečovatelská služba Mohelnice,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70885541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Medkova 419/1</w:t>
            </w:r>
            <w:r w:rsidRPr="00E55C2F">
              <w:rPr>
                <w:rFonts w:eastAsia="Times New Roman"/>
                <w:color w:val="000000"/>
                <w:sz w:val="14"/>
                <w:szCs w:val="14"/>
                <w:lang w:eastAsia="cs-CZ"/>
              </w:rPr>
              <w:br/>
              <w:t>789 85 Mohelnice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9397004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POV/2024-2026/70885541/1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Červenka,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75004402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Nádražní 105</w:t>
            </w:r>
            <w:r w:rsidRPr="00E55C2F">
              <w:rPr>
                <w:rFonts w:eastAsia="Times New Roman"/>
                <w:color w:val="000000"/>
                <w:sz w:val="14"/>
                <w:szCs w:val="14"/>
                <w:lang w:eastAsia="cs-CZ"/>
              </w:rPr>
              <w:br/>
              <w:t>Červenka</w:t>
            </w:r>
            <w:r w:rsidRPr="00E55C2F">
              <w:rPr>
                <w:rFonts w:eastAsia="Times New Roman"/>
                <w:color w:val="000000"/>
                <w:sz w:val="14"/>
                <w:szCs w:val="14"/>
                <w:lang w:eastAsia="cs-CZ"/>
              </w:rPr>
              <w:br/>
              <w:t>784 01 Litovel</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5411328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POV/2024-2026/75004402/1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Javorník,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75004101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Školní 104</w:t>
            </w:r>
            <w:r w:rsidRPr="00E55C2F">
              <w:rPr>
                <w:rFonts w:eastAsia="Times New Roman"/>
                <w:color w:val="000000"/>
                <w:sz w:val="14"/>
                <w:szCs w:val="14"/>
                <w:lang w:eastAsia="cs-CZ"/>
              </w:rPr>
              <w:br/>
              <w:t>Javorník</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7300941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132,000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POV/2024-2026/75004101/1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Jesenec,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71197702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Jesenec 1</w:t>
            </w:r>
            <w:r w:rsidRPr="00E55C2F">
              <w:rPr>
                <w:rFonts w:eastAsia="Times New Roman"/>
                <w:color w:val="000000"/>
                <w:sz w:val="14"/>
                <w:szCs w:val="14"/>
                <w:lang w:eastAsia="cs-CZ"/>
              </w:rPr>
              <w:br/>
              <w:t>798 53 Jesenec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7369254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POV/2024-2026/71197702/1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Kostelec na Hané,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70943010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 Ulického 882</w:t>
            </w:r>
            <w:r w:rsidRPr="00E55C2F">
              <w:rPr>
                <w:rFonts w:eastAsia="Times New Roman"/>
                <w:color w:val="000000"/>
                <w:sz w:val="14"/>
                <w:szCs w:val="14"/>
                <w:lang w:eastAsia="cs-CZ"/>
              </w:rPr>
              <w:br/>
              <w:t>798 41 Kostelec na Hané</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9850132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POV/2024-2026/70943010/1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LUDMÍROV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70286001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Ludmírov 2</w:t>
            </w:r>
            <w:r w:rsidRPr="00E55C2F">
              <w:rPr>
                <w:rFonts w:eastAsia="Times New Roman"/>
                <w:color w:val="000000"/>
                <w:sz w:val="14"/>
                <w:szCs w:val="14"/>
                <w:lang w:eastAsia="cs-CZ"/>
              </w:rPr>
              <w:br/>
              <w:t>798 55 Hvozd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6531355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POV/2024-2026/70286001/1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pro seniory Radkova Lhota,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61985881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Radkova Lhota 16</w:t>
            </w:r>
            <w:r w:rsidRPr="00E55C2F">
              <w:rPr>
                <w:rFonts w:eastAsia="Times New Roman"/>
                <w:color w:val="000000"/>
                <w:sz w:val="14"/>
                <w:szCs w:val="14"/>
                <w:lang w:eastAsia="cs-CZ"/>
              </w:rPr>
              <w:br/>
              <w:t>751 14 Dřevohostice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2773816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POV/2024-2026/61985881/1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Radkova Lhota,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61985881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Radkova Lhota 16</w:t>
            </w:r>
            <w:r w:rsidRPr="00E55C2F">
              <w:rPr>
                <w:rFonts w:eastAsia="Times New Roman"/>
                <w:color w:val="000000"/>
                <w:sz w:val="14"/>
                <w:szCs w:val="14"/>
                <w:lang w:eastAsia="cs-CZ"/>
              </w:rPr>
              <w:br/>
              <w:t>751 14 Dřevohostice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8409320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POV/2024-2026/61985881/1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Soběsuky,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70939284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Soběsuky 95</w:t>
            </w:r>
            <w:r w:rsidRPr="00E55C2F">
              <w:rPr>
                <w:rFonts w:eastAsia="Times New Roman"/>
                <w:color w:val="000000"/>
                <w:sz w:val="14"/>
                <w:szCs w:val="14"/>
                <w:lang w:eastAsia="cs-CZ"/>
              </w:rPr>
              <w:br/>
              <w:t>798 03 Plumlov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4753474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POV/2024-2026/70939284/1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Tovačov,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61985872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Nádražní 94</w:t>
            </w:r>
            <w:r w:rsidRPr="00E55C2F">
              <w:rPr>
                <w:rFonts w:eastAsia="Times New Roman"/>
                <w:color w:val="000000"/>
                <w:sz w:val="14"/>
                <w:szCs w:val="14"/>
                <w:lang w:eastAsia="cs-CZ"/>
              </w:rPr>
              <w:br/>
              <w:t>Tovačov I-Město</w:t>
            </w:r>
            <w:r w:rsidRPr="00E55C2F">
              <w:rPr>
                <w:rFonts w:eastAsia="Times New Roman"/>
                <w:color w:val="000000"/>
                <w:sz w:val="14"/>
                <w:szCs w:val="14"/>
                <w:lang w:eastAsia="cs-CZ"/>
              </w:rPr>
              <w:br/>
              <w:t>751 01 Tovačov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2172521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POV/2024-2026/61985872/1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pro seniory Tovačov,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61985872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Nádražní 94</w:t>
            </w:r>
            <w:r w:rsidRPr="00E55C2F">
              <w:rPr>
                <w:rFonts w:eastAsia="Times New Roman"/>
                <w:color w:val="000000"/>
                <w:sz w:val="14"/>
                <w:szCs w:val="14"/>
                <w:lang w:eastAsia="cs-CZ"/>
              </w:rPr>
              <w:br/>
              <w:t>Tovačov I-Město</w:t>
            </w:r>
            <w:r w:rsidRPr="00E55C2F">
              <w:rPr>
                <w:rFonts w:eastAsia="Times New Roman"/>
                <w:color w:val="000000"/>
                <w:sz w:val="14"/>
                <w:szCs w:val="14"/>
                <w:lang w:eastAsia="cs-CZ"/>
              </w:rPr>
              <w:br/>
              <w:t>751 01 Tovačov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4075543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POV/2024-2026/61985872/1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 zvláštním režimem Bílsko,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1693182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Bílsko 38</w:t>
            </w:r>
            <w:r w:rsidRPr="00E55C2F">
              <w:rPr>
                <w:rFonts w:eastAsia="Times New Roman"/>
                <w:color w:val="000000"/>
                <w:sz w:val="14"/>
                <w:szCs w:val="14"/>
                <w:lang w:eastAsia="cs-CZ"/>
              </w:rPr>
              <w:br/>
              <w:t>783 22 Cholina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4346319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POV/2024-2026/1693182/1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Hranice,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70876541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1805</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5114627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POV/2024-2026/70876541/1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seniorů Hranice,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70876541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1805</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7071582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12,860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POV/2024-2026/70876541/1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Hranice,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70876541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1805</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8656029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184,000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POV/2024-2026/70876541/1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POHODA Chválkovice,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75004372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Švabinského 403/3</w:t>
            </w:r>
            <w:r w:rsidRPr="00E55C2F">
              <w:rPr>
                <w:rFonts w:eastAsia="Times New Roman"/>
                <w:color w:val="000000"/>
                <w:sz w:val="14"/>
                <w:szCs w:val="14"/>
                <w:lang w:eastAsia="cs-CZ"/>
              </w:rPr>
              <w:br/>
              <w:t>Chválkovice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2005531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POV/2024-2026/75004372/1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POHODA Chválkovice,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75004372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Švabinského 403/3</w:t>
            </w:r>
            <w:r w:rsidRPr="00E55C2F">
              <w:rPr>
                <w:rFonts w:eastAsia="Times New Roman"/>
                <w:color w:val="000000"/>
                <w:sz w:val="14"/>
                <w:szCs w:val="14"/>
                <w:lang w:eastAsia="cs-CZ"/>
              </w:rPr>
              <w:br/>
              <w:t>Chválkovice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7237555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POV/2024-2026/75004372/1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71197699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Nerudova 1666/70</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2742485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9114FF">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dojde k reprofilizaci 50 lůžek od 1.1.2024 (původně 226 lůžek)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POV/2024-2026/71197699/1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seniorů Prostějov,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71197699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Nerudova 1666/70</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5333552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POV/2024-2026/71197699/1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Sněženka Jeseník,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75004097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Moravská 814/2</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3721104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POV/2024-2026/75004097/1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svatého Norberta,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14271893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 Sadové 152/39</w:t>
            </w:r>
            <w:r w:rsidRPr="00E55C2F">
              <w:rPr>
                <w:rFonts w:eastAsia="Times New Roman"/>
                <w:color w:val="000000"/>
                <w:sz w:val="14"/>
                <w:szCs w:val="14"/>
                <w:lang w:eastAsia="cs-CZ"/>
              </w:rPr>
              <w:br/>
              <w:t>Svatý Kopeček</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4344298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5,250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POV/2024-2026/14271893/1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Štíty - Jedlí,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75004003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Pilníku 222</w:t>
            </w:r>
            <w:r w:rsidRPr="00E55C2F">
              <w:rPr>
                <w:rFonts w:eastAsia="Times New Roman"/>
                <w:color w:val="000000"/>
                <w:sz w:val="14"/>
                <w:szCs w:val="14"/>
                <w:lang w:eastAsia="cs-CZ"/>
              </w:rPr>
              <w:br/>
              <w:t>789 91 Štíty</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3650190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POV/2024-2026/75004003/1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Štíty - Jedlí,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75004003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Pilníku 222</w:t>
            </w:r>
            <w:r w:rsidRPr="00E55C2F">
              <w:rPr>
                <w:rFonts w:eastAsia="Times New Roman"/>
                <w:color w:val="000000"/>
                <w:sz w:val="14"/>
                <w:szCs w:val="14"/>
                <w:lang w:eastAsia="cs-CZ"/>
              </w:rPr>
              <w:br/>
              <w:t>789 91 Štíty</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9086937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POV/2024-2026/75004003/1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u rybníka Víceměřice,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Víceměřice 32</w:t>
            </w:r>
            <w:r w:rsidRPr="00E55C2F">
              <w:rPr>
                <w:rFonts w:eastAsia="Times New Roman"/>
                <w:color w:val="000000"/>
                <w:sz w:val="14"/>
                <w:szCs w:val="14"/>
                <w:lang w:eastAsia="cs-CZ"/>
              </w:rPr>
              <w:br/>
              <w:t>798 26 Nezamyslice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1742378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u rybníka Víceměřice,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Víceměřice 32</w:t>
            </w:r>
            <w:r w:rsidRPr="00E55C2F">
              <w:rPr>
                <w:rFonts w:eastAsia="Times New Roman"/>
                <w:color w:val="000000"/>
                <w:sz w:val="14"/>
                <w:szCs w:val="14"/>
                <w:lang w:eastAsia="cs-CZ"/>
              </w:rPr>
              <w:br/>
              <w:t>798 26 Nezamyslice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2424722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u rybníka Víceměřice,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Víceměřice 32</w:t>
            </w:r>
            <w:r w:rsidRPr="00E55C2F">
              <w:rPr>
                <w:rFonts w:eastAsia="Times New Roman"/>
                <w:color w:val="000000"/>
                <w:sz w:val="14"/>
                <w:szCs w:val="14"/>
                <w:lang w:eastAsia="cs-CZ"/>
              </w:rPr>
              <w:br/>
              <w:t>798 26 Nezamyslice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3431782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Domov u rybníka Víceměřice,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71197729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Víceměřice 32</w:t>
            </w:r>
            <w:r w:rsidRPr="00E55C2F">
              <w:rPr>
                <w:rFonts w:eastAsia="Times New Roman"/>
                <w:color w:val="000000"/>
                <w:sz w:val="14"/>
                <w:szCs w:val="14"/>
                <w:lang w:eastAsia="cs-CZ"/>
              </w:rPr>
              <w:br/>
              <w:t>798 26 Nezamyslice u Prostějova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4685638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POV/2024-2026/71197729/1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Domov u Třebůvky Loštice,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75004020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Hradská 113/5</w:t>
            </w:r>
            <w:r w:rsidRPr="00E55C2F">
              <w:rPr>
                <w:rFonts w:eastAsia="Times New Roman"/>
                <w:color w:val="000000"/>
                <w:sz w:val="14"/>
                <w:szCs w:val="14"/>
                <w:lang w:eastAsia="cs-CZ"/>
              </w:rPr>
              <w:br/>
              <w:t>789 83 Loštice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4267964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POV/2024-2026/75004020/1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Domov Větrný mlýn Skalička,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61985902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Skalička 1</w:t>
            </w:r>
            <w:r w:rsidRPr="00E55C2F">
              <w:rPr>
                <w:rFonts w:eastAsia="Times New Roman"/>
                <w:color w:val="000000"/>
                <w:sz w:val="14"/>
                <w:szCs w:val="14"/>
                <w:lang w:eastAsia="cs-CZ"/>
              </w:rPr>
              <w:br/>
              <w:t>753 52 Skalička u Hranic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5471162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POV/2024-2026/61985902/1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Dům pokojného stáří sv. Anny Velká Bystřice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70008922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Týnecká 10</w:t>
            </w:r>
            <w:r w:rsidRPr="00E55C2F">
              <w:rPr>
                <w:rFonts w:eastAsia="Times New Roman"/>
                <w:color w:val="000000"/>
                <w:sz w:val="14"/>
                <w:szCs w:val="14"/>
                <w:lang w:eastAsia="cs-CZ"/>
              </w:rPr>
              <w:br/>
              <w:t>783 53 Velká Bystřice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4339830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POV/2024-2026/70008922/1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Dům pro seniory Uničov s.r.o.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28633342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Sukolom 1106</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8256894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POV/2024-2026/28633342/1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Dům seniorů FRANTIŠEK Náměšť na Hané,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75004381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Komenského 291</w:t>
            </w:r>
            <w:r w:rsidRPr="00E55C2F">
              <w:rPr>
                <w:rFonts w:eastAsia="Times New Roman"/>
                <w:color w:val="000000"/>
                <w:sz w:val="14"/>
                <w:szCs w:val="14"/>
                <w:lang w:eastAsia="cs-CZ"/>
              </w:rPr>
              <w:br/>
              <w:t>783 44 Náměšť na Hané</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5699652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POV/2024-2026/75004381/1</w:t>
            </w:r>
          </w:p>
        </w:tc>
      </w:tr>
      <w:tr w:rsidR="00F6509E" w:rsidRPr="00F6509E" w:rsidTr="00D73380">
        <w:trPr>
          <w:trHeight w:val="114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Duševní zdraví,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27836886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 Přerovského povstání 2803/1</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4183576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POV/2024-2026/27836886/1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Ecce Homo Šternberk,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66181399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Masarykova 382/12</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2485003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4,143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POV/2024-2026/66181399/1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ELIM Hranice o. p. s.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2159554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Hranická 94, Hranice IV-Drahotuše, 753 61 Hranice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2583888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40,000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10+30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POV/2024-2026/2159554/1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ELIM Hranice o. p. s.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2159554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Hranická 94, Hranice IV-Drahotuše, 753 61 Hranice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7806289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77,000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77,000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POV/2024-2026/2159554/1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 xml:space="preserve">ELIM Hranice o. p. s. </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2159554</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Hranická 94, Hranice IV-Drahotuše, 753 61 Hranice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8249258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2019</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2,996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POV/2024-2026/2159554/1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ELIM Hranice o. p. s.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2159554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Hranická 94, Hranice IV-Drahotuše, 753 61 Hranice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9912805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POV/2024-2026/2159554/1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ELIM Hranice o. p. s. </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2159554</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Hranická 94, Hranice IV-Drahotuše, 753 61 Hranice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4441401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POV/2024-2026/2159554/1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1711215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2496384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1,830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4082996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6126836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60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6828024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15,000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33,000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ADRD 7+18</w:t>
            </w:r>
            <w:r w:rsidRPr="00E55C2F">
              <w:rPr>
                <w:rFonts w:eastAsia="Times New Roman"/>
                <w:b/>
                <w:bCs/>
                <w:color w:val="000000"/>
                <w:sz w:val="14"/>
                <w:szCs w:val="14"/>
                <w:lang w:eastAsia="cs-CZ"/>
              </w:rPr>
              <w:br/>
              <w:t>ADJ 8</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ESTER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70599963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Bílý Potok 152</w:t>
            </w:r>
            <w:r w:rsidRPr="00E55C2F">
              <w:rPr>
                <w:rFonts w:eastAsia="Times New Roman"/>
                <w:color w:val="000000"/>
                <w:sz w:val="14"/>
                <w:szCs w:val="14"/>
                <w:lang w:eastAsia="cs-CZ"/>
              </w:rPr>
              <w:br/>
              <w:t>790 70 Javorník u Jeseníku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3412710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terapeutické komunity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POV/2024-2026/70599963/1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Global Partner Péče, z.ú.</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9903046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Pobřežní 665/21, Praha 8-Karlín, 186 00 Praha 86</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9136036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3,496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POV/2024-2026/9903046/1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Hospic na Svatém Kopečku</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73634671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 Sadové 4/24</w:t>
            </w:r>
            <w:r w:rsidRPr="00E55C2F">
              <w:rPr>
                <w:rFonts w:eastAsia="Times New Roman"/>
                <w:color w:val="000000"/>
                <w:sz w:val="14"/>
                <w:szCs w:val="14"/>
                <w:lang w:eastAsia="cs-CZ"/>
              </w:rPr>
              <w:br/>
              <w:t>Svatý Kopeček</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9004092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POV/2024-2026/73634671/1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Hranice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45180326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Purgešova 1399</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2964461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POV/2024-2026/45180326/1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Hranice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45180326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Purgešova 1399</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3235520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8,850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POV/2024-2026/45180326/1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Hranice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45180326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Purgešova 1399</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4362944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4,744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POV/2024-2026/45180326/1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Hranice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45180326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Purgešova 1399</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7980945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POV/2024-2026/45180326/1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Hranice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45180326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Purgešova 1399</w:t>
            </w:r>
            <w:r w:rsidRPr="00E55C2F">
              <w:rPr>
                <w:rFonts w:eastAsia="Times New Roman"/>
                <w:color w:val="000000"/>
                <w:sz w:val="14"/>
                <w:szCs w:val="14"/>
                <w:lang w:eastAsia="cs-CZ"/>
              </w:rPr>
              <w:br/>
              <w:t>Hranice I-Město</w:t>
            </w:r>
            <w:r w:rsidRPr="00E55C2F">
              <w:rPr>
                <w:rFonts w:eastAsia="Times New Roman"/>
                <w:color w:val="000000"/>
                <w:sz w:val="14"/>
                <w:szCs w:val="14"/>
                <w:lang w:eastAsia="cs-CZ"/>
              </w:rPr>
              <w:br/>
              <w:t>753 01 Hranice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9009912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11,431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POV/2024-2026/45180326/1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2945433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5410563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5648717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4,450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6281058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6965737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8400572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20,000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od 1.2.2024 20 lůžek (14 lůžek do 31.1.2024)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Jeseník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60339241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Zámecké náměstí 2/2, </w:t>
            </w:r>
            <w:r w:rsidRPr="00E55C2F">
              <w:rPr>
                <w:rFonts w:eastAsia="Times New Roman"/>
                <w:color w:val="000000"/>
                <w:sz w:val="14"/>
                <w:szCs w:val="14"/>
                <w:lang w:eastAsia="cs-CZ"/>
              </w:rPr>
              <w:br/>
              <w:t>Jeseník</w:t>
            </w:r>
            <w:r w:rsidRPr="00E55C2F">
              <w:rPr>
                <w:rFonts w:eastAsia="Times New Roman"/>
                <w:color w:val="000000"/>
                <w:sz w:val="14"/>
                <w:szCs w:val="14"/>
                <w:lang w:eastAsia="cs-CZ"/>
              </w:rPr>
              <w:br/>
              <w:t>790 01 Jeseník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9825174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6,00</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do 31.1.2024 6 lůžek (od 1.2.2024 zrušení registrace DS)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POV/2024-2026/60339241/1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Konice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47921218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Zahradní 690</w:t>
            </w:r>
            <w:r w:rsidRPr="00E55C2F">
              <w:rPr>
                <w:rFonts w:eastAsia="Times New Roman"/>
                <w:color w:val="000000"/>
                <w:sz w:val="14"/>
                <w:szCs w:val="14"/>
                <w:lang w:eastAsia="cs-CZ"/>
              </w:rPr>
              <w:br/>
              <w:t>798 52 Konice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6168537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POV/2024-2026/47921218/1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Konice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47921218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Zahradní 690</w:t>
            </w:r>
            <w:r w:rsidRPr="00E55C2F">
              <w:rPr>
                <w:rFonts w:eastAsia="Times New Roman"/>
                <w:color w:val="000000"/>
                <w:sz w:val="14"/>
                <w:szCs w:val="14"/>
                <w:lang w:eastAsia="cs-CZ"/>
              </w:rPr>
              <w:br/>
              <w:t>798 52 Konice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6863791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POV/2024-2026/47921218/1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Konice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47921218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Zahradní 690</w:t>
            </w:r>
            <w:r w:rsidRPr="00E55C2F">
              <w:rPr>
                <w:rFonts w:eastAsia="Times New Roman"/>
                <w:color w:val="000000"/>
                <w:sz w:val="14"/>
                <w:szCs w:val="14"/>
                <w:lang w:eastAsia="cs-CZ"/>
              </w:rPr>
              <w:br/>
              <w:t>798 52 Konice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9754137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POV/2024-2026/47921218/1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2031611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46,000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46,000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2548951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2018</w:t>
            </w:r>
          </w:p>
        </w:tc>
        <w:tc>
          <w:tcPr>
            <w:tcW w:w="850" w:type="dxa"/>
            <w:shd w:val="clear" w:color="000000" w:fill="FFFFFF"/>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85,000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85,000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2860097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4,249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3191053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5,599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3298211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4448004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360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4476630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krizová pomoc</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3,197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4,250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D73380" w:rsidP="00D73380">
            <w:pPr>
              <w:spacing w:line="240" w:lineRule="auto"/>
              <w:jc w:val="left"/>
              <w:rPr>
                <w:rFonts w:eastAsia="Times New Roman"/>
                <w:b/>
                <w:bCs/>
                <w:color w:val="000000"/>
                <w:sz w:val="14"/>
                <w:szCs w:val="14"/>
                <w:lang w:eastAsia="cs-CZ"/>
              </w:rPr>
            </w:pPr>
            <w:r>
              <w:rPr>
                <w:rFonts w:eastAsia="Times New Roman"/>
                <w:b/>
                <w:bCs/>
                <w:color w:val="000000"/>
                <w:sz w:val="14"/>
                <w:szCs w:val="14"/>
                <w:lang w:eastAsia="cs-CZ"/>
              </w:rPr>
              <w:t xml:space="preserve">od </w:t>
            </w:r>
            <w:r w:rsidR="00F6509E" w:rsidRPr="00E55C2F">
              <w:rPr>
                <w:rFonts w:eastAsia="Times New Roman"/>
                <w:b/>
                <w:bCs/>
                <w:color w:val="000000"/>
                <w:sz w:val="14"/>
                <w:szCs w:val="14"/>
                <w:lang w:eastAsia="cs-CZ"/>
              </w:rPr>
              <w:t xml:space="preserve">1.3.2023; </w:t>
            </w:r>
            <w:r w:rsidR="00F6509E" w:rsidRPr="0030546C">
              <w:rPr>
                <w:rFonts w:eastAsia="Times New Roman"/>
                <w:bCs/>
                <w:color w:val="000000"/>
                <w:sz w:val="14"/>
                <w:szCs w:val="14"/>
                <w:lang w:eastAsia="cs-CZ"/>
              </w:rPr>
              <w:t>projekt „Druhý domov“ podávaný ve výzvě „Služby na podporu sociálního začleňování osob z Ukrajiny“, č. výzvy 03_22_099.</w:t>
            </w:r>
            <w:r w:rsidR="00F6509E" w:rsidRPr="00E55C2F">
              <w:rPr>
                <w:rFonts w:eastAsia="Times New Roman"/>
                <w:b/>
                <w:bCs/>
                <w:color w:val="000000"/>
                <w:sz w:val="14"/>
                <w:szCs w:val="14"/>
                <w:lang w:eastAsia="cs-CZ"/>
              </w:rPr>
              <w:t xml:space="preserve">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4722894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4,860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5949432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7437924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7461871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15,000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15,000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8269308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8656171</w:t>
            </w:r>
          </w:p>
        </w:tc>
        <w:tc>
          <w:tcPr>
            <w:tcW w:w="993"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2018</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8,000    </w:t>
            </w:r>
          </w:p>
        </w:tc>
        <w:tc>
          <w:tcPr>
            <w:tcW w:w="68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8923745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3,174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9584323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26,710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44936427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588/5</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5709636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2,940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30546C">
            <w:pPr>
              <w:spacing w:line="240" w:lineRule="auto"/>
              <w:rPr>
                <w:rFonts w:eastAsia="Times New Roman"/>
                <w:color w:val="000000"/>
                <w:sz w:val="14"/>
                <w:szCs w:val="14"/>
                <w:lang w:eastAsia="cs-CZ"/>
              </w:rPr>
            </w:pP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POV/2024-2026/44936427/1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Prostějov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44159854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Martinákova 3104/9</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2259725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POV/2024-2026/44159854/1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Prostějov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44159854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Martinákova 3104/9</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2371313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POV/2024-2026/44159854/1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Prostějov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44159854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Martinákova 3104/9</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3640433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POV/2024-2026/44159854/1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Prostějov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44159854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Martinákova 3104/9</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9252040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POV/2024-2026/44159854/1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1838556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2,460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3759547</w:t>
            </w:r>
          </w:p>
        </w:tc>
        <w:tc>
          <w:tcPr>
            <w:tcW w:w="993"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4,150    </w:t>
            </w:r>
          </w:p>
        </w:tc>
        <w:tc>
          <w:tcPr>
            <w:tcW w:w="68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3793136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4,800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6011965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6879107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7245387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8002376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17,000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7+10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8067654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Přerov</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45180270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Šířava 1295/27,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8311953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POV/2024-2026/45180270/1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2953384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9,250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3247729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3472479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3925133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5052307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5370322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denní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6755445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Šternberk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45238642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Opavská 1385/13</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9895694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2,750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POV/2024-2026/45238642/1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Šumperk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48005894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Jeremenkova 705/7</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7636721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11,775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POV/2024-2026/48005894/1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Šumperk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48005894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Jeremenkova 705/7</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8019473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POV/2024-2026/48005894/1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Valašské Meziříčí</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47997885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Kpt. Zavadila 1345</w:t>
            </w:r>
            <w:r w:rsidRPr="00E55C2F">
              <w:rPr>
                <w:rFonts w:eastAsia="Times New Roman"/>
                <w:color w:val="000000"/>
                <w:sz w:val="14"/>
                <w:szCs w:val="14"/>
                <w:lang w:eastAsia="cs-CZ"/>
              </w:rPr>
              <w:br/>
              <w:t>Valašské Meziříčí</w:t>
            </w:r>
            <w:r w:rsidRPr="00E55C2F">
              <w:rPr>
                <w:rFonts w:eastAsia="Times New Roman"/>
                <w:color w:val="000000"/>
                <w:sz w:val="14"/>
                <w:szCs w:val="14"/>
                <w:lang w:eastAsia="cs-CZ"/>
              </w:rPr>
              <w:br/>
              <w:t>757 01 Valašské Meziříčí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8253969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POV/2024-2026/47997885/1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1125474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4,535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2919825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2,430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3347641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3648753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8,980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7457308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6,351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8303165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2,971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9257937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4,676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174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Charita Zábřeh</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42766796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Žižkova 7/15</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9508464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6,550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POV/2024-2026/42766796/1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Institut Krista Velekněze,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70599858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Městys Bílá Voda 1</w:t>
            </w:r>
            <w:r w:rsidRPr="00E55C2F">
              <w:rPr>
                <w:rFonts w:eastAsia="Times New Roman"/>
                <w:color w:val="000000"/>
                <w:sz w:val="14"/>
                <w:szCs w:val="14"/>
                <w:lang w:eastAsia="cs-CZ"/>
              </w:rPr>
              <w:br/>
              <w:t>790 69 Bílá Voda u Javorníka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4019091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POV/2024-2026/70599858/1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Interna Zábřeh s.r.o.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60774916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Jiráskova 123/24</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3101706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služby poskytované ve zdravotnických zařízeních lůžkové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POV/2024-2026/60774916/1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Jasněnka,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63729521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Jiráskova 772</w:t>
            </w:r>
            <w:r w:rsidRPr="00E55C2F">
              <w:rPr>
                <w:rFonts w:eastAsia="Times New Roman"/>
                <w:color w:val="000000"/>
                <w:sz w:val="14"/>
                <w:szCs w:val="14"/>
                <w:lang w:eastAsia="cs-CZ"/>
              </w:rPr>
              <w:br/>
              <w:t>Uničov</w:t>
            </w:r>
            <w:r w:rsidRPr="00E55C2F">
              <w:rPr>
                <w:rFonts w:eastAsia="Times New Roman"/>
                <w:color w:val="000000"/>
                <w:sz w:val="14"/>
                <w:szCs w:val="14"/>
                <w:lang w:eastAsia="cs-CZ"/>
              </w:rPr>
              <w:br/>
              <w:t>783 91 Uničov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1064458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POV/2024-2026/63729521/1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Jdeme Autistům Naproti z.s.</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27041972</w:t>
            </w:r>
          </w:p>
        </w:tc>
        <w:tc>
          <w:tcPr>
            <w:tcW w:w="1134" w:type="dxa"/>
            <w:shd w:val="clear" w:color="000000" w:fill="FFFFFF"/>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Žilinská 198/26a</w:t>
            </w:r>
            <w:r w:rsidRPr="00E55C2F">
              <w:rPr>
                <w:rFonts w:eastAsia="Times New Roman"/>
                <w:sz w:val="14"/>
                <w:szCs w:val="14"/>
                <w:lang w:eastAsia="cs-CZ"/>
              </w:rPr>
              <w:br/>
              <w:t>Nová Ulice</w:t>
            </w:r>
            <w:r w:rsidRPr="00E55C2F">
              <w:rPr>
                <w:rFonts w:eastAsia="Times New Roman"/>
                <w:sz w:val="14"/>
                <w:szCs w:val="14"/>
                <w:lang w:eastAsia="cs-CZ"/>
              </w:rPr>
              <w:br/>
              <w:t xml:space="preserve">779 00 Olomouc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3213690</w:t>
            </w:r>
          </w:p>
        </w:tc>
        <w:tc>
          <w:tcPr>
            <w:tcW w:w="993"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2018</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POV/2024-2026/27041972/1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Jdeme Autistům Naproti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27041972</w:t>
            </w:r>
          </w:p>
        </w:tc>
        <w:tc>
          <w:tcPr>
            <w:tcW w:w="1134"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Žilinská 198/26a</w:t>
            </w:r>
            <w:r w:rsidRPr="00E55C2F">
              <w:rPr>
                <w:rFonts w:eastAsia="Times New Roman"/>
                <w:sz w:val="14"/>
                <w:szCs w:val="14"/>
                <w:lang w:eastAsia="cs-CZ"/>
              </w:rPr>
              <w:br/>
              <w:t>Nová Ulice</w:t>
            </w:r>
            <w:r w:rsidRPr="00E55C2F">
              <w:rPr>
                <w:rFonts w:eastAsia="Times New Roman"/>
                <w:sz w:val="14"/>
                <w:szCs w:val="14"/>
                <w:lang w:eastAsia="cs-CZ"/>
              </w:rPr>
              <w:br/>
              <w:t xml:space="preserve">779 00 Olomouc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3277328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raná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POV/2024-2026/27041972/1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JITRO Olomouc,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29393647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Mozartova 1176/43a</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5556166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POV/2024-2026/29393647/1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JITRO Olomouc,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29393647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Mozartova 1176/43a</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7771226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POV/2024-2026/29393647/1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JITRO Olomouc,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29393647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Mozartova 1176/43a</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1693948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tarapeutické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POV/2024-2026/29393647/1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Jsme tady,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28553187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Sokolská 520/26</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5002960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POV/2024-2026/28553187/1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KAPPA-HELP,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66743192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Kojetínská 382/11 Přerov I-Město,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1403846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POV/2024-2026/66743192/1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KAPPA-HELP,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66743192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Kojetínská 382/11 Přerov I-Město,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2932606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POV/2024-2026/66743192/1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KAPPA-HELP,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66743192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Kojetínská 382/11 Přerov I-Město,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4614010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2019</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POV/2024-2026/66743192/1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KAPPA-HELP,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66743192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Kojetínská 382/11 Přerov I-Město, 750 02 Přerov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9567487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kontaktní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3,625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POV/2024-2026/66743192/1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2034728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6008321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6085733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3,460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6682015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týdenní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183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7233713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2,390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Klíč - centrum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70890595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hejčínská 50/28</w:t>
            </w:r>
            <w:r w:rsidRPr="00E55C2F">
              <w:rPr>
                <w:rFonts w:eastAsia="Times New Roman"/>
                <w:color w:val="000000"/>
                <w:sz w:val="14"/>
                <w:szCs w:val="14"/>
                <w:lang w:eastAsia="cs-CZ"/>
              </w:rPr>
              <w:br/>
              <w:t>Hejčín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9044010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podpora samostatného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POV/2024-2026/70890595/1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LIPKA,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44053991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Tetín 1506/1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1178467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POV/2024-2026/44053991/1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LIPKA,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44053991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Tetín 1506/1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3361845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11,265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POV/2024-2026/44053991/1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LIPKA,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44053991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Tetín 1506/1</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7845129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POV/2024-2026/44053991/1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Maltézská pomoc,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26708451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Lázeňská 485/2</w:t>
            </w:r>
            <w:r w:rsidRPr="00E55C2F">
              <w:rPr>
                <w:rFonts w:eastAsia="Times New Roman"/>
                <w:color w:val="000000"/>
                <w:sz w:val="14"/>
                <w:szCs w:val="14"/>
                <w:lang w:eastAsia="cs-CZ"/>
              </w:rPr>
              <w:br/>
              <w:t>Praha 1 - Malá Strana</w:t>
            </w:r>
            <w:r w:rsidRPr="00E55C2F">
              <w:rPr>
                <w:rFonts w:eastAsia="Times New Roman"/>
                <w:color w:val="000000"/>
                <w:sz w:val="14"/>
                <w:szCs w:val="14"/>
                <w:lang w:eastAsia="cs-CZ"/>
              </w:rPr>
              <w:br/>
              <w:t>118 00 Praha 011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1577569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25,494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POV/2024-2026/26708451/1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Maltézská pomoc,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26708451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Lázeňská 485/2</w:t>
            </w:r>
            <w:r w:rsidRPr="00E55C2F">
              <w:rPr>
                <w:rFonts w:eastAsia="Times New Roman"/>
                <w:color w:val="000000"/>
                <w:sz w:val="14"/>
                <w:szCs w:val="14"/>
                <w:lang w:eastAsia="cs-CZ"/>
              </w:rPr>
              <w:br/>
              <w:t>Praha 1 - Malá Strana</w:t>
            </w:r>
            <w:r w:rsidRPr="00E55C2F">
              <w:rPr>
                <w:rFonts w:eastAsia="Times New Roman"/>
                <w:color w:val="000000"/>
                <w:sz w:val="14"/>
                <w:szCs w:val="14"/>
                <w:lang w:eastAsia="cs-CZ"/>
              </w:rPr>
              <w:br/>
              <w:t>118 00 Praha 011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2229881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POV/2024-2026/26708451/1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Maltézská pomoc,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26708451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Lázeňská 485/2</w:t>
            </w:r>
            <w:r w:rsidRPr="00E55C2F">
              <w:rPr>
                <w:rFonts w:eastAsia="Times New Roman"/>
                <w:color w:val="000000"/>
                <w:sz w:val="14"/>
                <w:szCs w:val="14"/>
                <w:lang w:eastAsia="cs-CZ"/>
              </w:rPr>
              <w:br/>
              <w:t>Praha 1 - Malá Strana</w:t>
            </w:r>
            <w:r w:rsidRPr="00E55C2F">
              <w:rPr>
                <w:rFonts w:eastAsia="Times New Roman"/>
                <w:color w:val="000000"/>
                <w:sz w:val="14"/>
                <w:szCs w:val="14"/>
                <w:lang w:eastAsia="cs-CZ"/>
              </w:rPr>
              <w:br/>
              <w:t>118 00 Praha 011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4546630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0,750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POV/2024-2026/26708451/1</w:t>
            </w:r>
          </w:p>
        </w:tc>
      </w:tr>
      <w:tr w:rsidR="00F6509E" w:rsidRPr="00F6509E" w:rsidTr="00D73380">
        <w:trPr>
          <w:trHeight w:val="180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MAS Horní Pomoraví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27777146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Hlavní 137, Hanušovice 78833, Šumperk</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4776868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2022</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0,5 úv. Z PpA zařazeno v roce 2023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0,500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D73380">
            <w:pPr>
              <w:spacing w:line="240" w:lineRule="auto"/>
              <w:jc w:val="left"/>
              <w:rPr>
                <w:rFonts w:eastAsia="Times New Roman"/>
                <w:b/>
                <w:bCs/>
                <w:color w:val="000000"/>
                <w:sz w:val="14"/>
                <w:szCs w:val="14"/>
                <w:lang w:eastAsia="cs-CZ"/>
              </w:rPr>
            </w:pPr>
            <w:r w:rsidRPr="0030546C">
              <w:rPr>
                <w:rFonts w:eastAsia="Times New Roman"/>
                <w:bCs/>
                <w:color w:val="000000"/>
                <w:sz w:val="14"/>
                <w:szCs w:val="14"/>
                <w:lang w:eastAsia="cs-CZ"/>
              </w:rPr>
              <w:t>projekt "Cílená podpora zaměstnanosti" trvání</w:t>
            </w:r>
            <w:r w:rsidRPr="00E55C2F">
              <w:rPr>
                <w:rFonts w:eastAsia="Times New Roman"/>
                <w:b/>
                <w:bCs/>
                <w:color w:val="000000"/>
                <w:sz w:val="14"/>
                <w:szCs w:val="14"/>
                <w:lang w:eastAsia="cs-CZ"/>
              </w:rPr>
              <w:t xml:space="preserve"> od 1.9.2023 do 30.8.2026</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POV/2024-2026/27777146/1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Město Moravský Beroun</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296244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náměstí 9. května 4</w:t>
            </w:r>
            <w:r w:rsidRPr="00E55C2F">
              <w:rPr>
                <w:rFonts w:eastAsia="Times New Roman"/>
                <w:color w:val="000000"/>
                <w:sz w:val="14"/>
                <w:szCs w:val="14"/>
                <w:lang w:eastAsia="cs-CZ"/>
              </w:rPr>
              <w:br/>
              <w:t>793 05 Moravský Beroun</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9130072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POV/2024-2026/296244/1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Městys Brodek u Přerova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301078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Masarykovo náměstí 13</w:t>
            </w:r>
            <w:r w:rsidRPr="00E55C2F">
              <w:rPr>
                <w:rFonts w:eastAsia="Times New Roman"/>
                <w:color w:val="000000"/>
                <w:sz w:val="14"/>
                <w:szCs w:val="14"/>
                <w:lang w:eastAsia="cs-CZ"/>
              </w:rPr>
              <w:br/>
              <w:t>751 03 Brodek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8717119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POV/2024-2026/301078/1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Městys Hustopeče nad Bečvou</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301329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náměstí Míru 21</w:t>
            </w:r>
            <w:r w:rsidRPr="00E55C2F">
              <w:rPr>
                <w:rFonts w:eastAsia="Times New Roman"/>
                <w:color w:val="000000"/>
                <w:sz w:val="14"/>
                <w:szCs w:val="14"/>
                <w:lang w:eastAsia="cs-CZ"/>
              </w:rPr>
              <w:br/>
              <w:t>753 66 Hustopeče nad Bečvou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2187547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2,143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POV/2024-2026/301329/1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Modrý kruh,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6983481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Kandia 62, 798 57 Laškov</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9668227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předpokládané zahájení poskytování od 1.2.2024</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POV/2024-2026/6983481/1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Národní rada osob se zdravotním postižením České republiky,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70856478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Partyzánská 1/7</w:t>
            </w:r>
            <w:r w:rsidRPr="00E55C2F">
              <w:rPr>
                <w:rFonts w:eastAsia="Times New Roman"/>
                <w:color w:val="000000"/>
                <w:sz w:val="14"/>
                <w:szCs w:val="14"/>
                <w:lang w:eastAsia="cs-CZ"/>
              </w:rPr>
              <w:br/>
              <w:t>Praha 7-Holešovice</w:t>
            </w:r>
            <w:r w:rsidRPr="00E55C2F">
              <w:rPr>
                <w:rFonts w:eastAsia="Times New Roman"/>
                <w:color w:val="000000"/>
                <w:sz w:val="14"/>
                <w:szCs w:val="14"/>
                <w:lang w:eastAsia="cs-CZ"/>
              </w:rPr>
              <w:br/>
              <w:t xml:space="preserve">170 00 Praha 7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2888527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POV/2024-2026/70856478/1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Nejste sami-mobilní hospic, z.ú.</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4871243</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Wellnerova 301/20, Nová Ulice, 779 00 Olomouc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5984648</w:t>
            </w:r>
          </w:p>
        </w:tc>
        <w:tc>
          <w:tcPr>
            <w:tcW w:w="993"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2018</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    </w:t>
            </w:r>
          </w:p>
        </w:tc>
        <w:tc>
          <w:tcPr>
            <w:tcW w:w="68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POV/2024-2026/4871243/1</w:t>
            </w:r>
          </w:p>
        </w:tc>
      </w:tr>
      <w:tr w:rsidR="00F6509E" w:rsidRPr="00F6509E" w:rsidTr="00D73380">
        <w:trPr>
          <w:trHeight w:val="85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Nejste sami-mobilní hospic, z.ú.</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4871243</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Wellnerova 301/20, Nová Ulice, 779 00 Olomouc  </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2322489</w:t>
            </w:r>
          </w:p>
        </w:tc>
        <w:tc>
          <w:tcPr>
            <w:tcW w:w="993"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0,500    </w:t>
            </w:r>
          </w:p>
        </w:tc>
        <w:tc>
          <w:tcPr>
            <w:tcW w:w="68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POV/2024-2026/4871243/1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Nové Zámky - poskytovatel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70890871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Nové Zámky 2</w:t>
            </w:r>
            <w:r w:rsidRPr="00E55C2F">
              <w:rPr>
                <w:rFonts w:eastAsia="Times New Roman"/>
                <w:color w:val="000000"/>
                <w:sz w:val="14"/>
                <w:szCs w:val="14"/>
                <w:lang w:eastAsia="cs-CZ"/>
              </w:rPr>
              <w:br/>
              <w:t>Mladeč</w:t>
            </w:r>
            <w:r w:rsidRPr="00E55C2F">
              <w:rPr>
                <w:rFonts w:eastAsia="Times New Roman"/>
                <w:color w:val="000000"/>
                <w:sz w:val="14"/>
                <w:szCs w:val="14"/>
                <w:lang w:eastAsia="cs-CZ"/>
              </w:rPr>
              <w:br/>
              <w:t>784 01 Litovel</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7314180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POV/2024-2026/70890871/1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Nové Zámky - poskytovatel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70890871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Nové Zámky 2</w:t>
            </w:r>
            <w:r w:rsidRPr="00E55C2F">
              <w:rPr>
                <w:rFonts w:eastAsia="Times New Roman"/>
                <w:color w:val="000000"/>
                <w:sz w:val="14"/>
                <w:szCs w:val="14"/>
                <w:lang w:eastAsia="cs-CZ"/>
              </w:rPr>
              <w:br/>
              <w:t>Mladeč</w:t>
            </w:r>
            <w:r w:rsidRPr="00E55C2F">
              <w:rPr>
                <w:rFonts w:eastAsia="Times New Roman"/>
                <w:color w:val="000000"/>
                <w:sz w:val="14"/>
                <w:szCs w:val="14"/>
                <w:lang w:eastAsia="cs-CZ"/>
              </w:rPr>
              <w:br/>
              <w:t>784 01 Litovel</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9398030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POV/2024-2026/70890871/1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Nové Zámky - poskytovatel sociálních služeb,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70890871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Nové Zámky 2</w:t>
            </w:r>
            <w:r w:rsidRPr="00E55C2F">
              <w:rPr>
                <w:rFonts w:eastAsia="Times New Roman"/>
                <w:color w:val="000000"/>
                <w:sz w:val="14"/>
                <w:szCs w:val="14"/>
                <w:lang w:eastAsia="cs-CZ"/>
              </w:rPr>
              <w:br/>
              <w:t>Mladeč</w:t>
            </w:r>
            <w:r w:rsidRPr="00E55C2F">
              <w:rPr>
                <w:rFonts w:eastAsia="Times New Roman"/>
                <w:color w:val="000000"/>
                <w:sz w:val="14"/>
                <w:szCs w:val="14"/>
                <w:lang w:eastAsia="cs-CZ"/>
              </w:rPr>
              <w:br/>
              <w:t>784 01 Litovel</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9965783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POV/2024-2026/70890871/1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Obec Čechy</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636177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Čechy 30</w:t>
            </w:r>
            <w:r w:rsidRPr="00E55C2F">
              <w:rPr>
                <w:rFonts w:eastAsia="Times New Roman"/>
                <w:color w:val="000000"/>
                <w:sz w:val="14"/>
                <w:szCs w:val="14"/>
                <w:lang w:eastAsia="cs-CZ"/>
              </w:rPr>
              <w:br/>
              <w:t>751 15 Domaželice u Přerova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6694421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POV/2024-2026/636177/1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Obec Česká Ves - Dům s pečovatelskou službou</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636037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Jánského 341</w:t>
            </w:r>
            <w:r w:rsidRPr="00E55C2F">
              <w:rPr>
                <w:rFonts w:eastAsia="Times New Roman"/>
                <w:color w:val="000000"/>
                <w:sz w:val="14"/>
                <w:szCs w:val="14"/>
                <w:lang w:eastAsia="cs-CZ"/>
              </w:rPr>
              <w:br/>
              <w:t>790 81 Česká Ves</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4488828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POV/2024-2026/636037/1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Obec Troubky, Pečovatelská služba obce Troubky</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302104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Dědina 286/29, Troubky 751 02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6768700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POV/2024-2026/302104/1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Oblastní unie neslyšících Olomouc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66932246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972/25</w:t>
            </w:r>
            <w:r w:rsidRPr="00E55C2F">
              <w:rPr>
                <w:rFonts w:eastAsia="Times New Roman"/>
                <w:color w:val="000000"/>
                <w:sz w:val="14"/>
                <w:szCs w:val="14"/>
                <w:lang w:eastAsia="cs-CZ"/>
              </w:rPr>
              <w:br/>
              <w:t>Hodolany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2176761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0,574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POV/2024-2026/66932246/1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Oblastní unie neslyšících Olomouc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66932246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972/25</w:t>
            </w:r>
            <w:r w:rsidRPr="00E55C2F">
              <w:rPr>
                <w:rFonts w:eastAsia="Times New Roman"/>
                <w:color w:val="000000"/>
                <w:sz w:val="14"/>
                <w:szCs w:val="14"/>
                <w:lang w:eastAsia="cs-CZ"/>
              </w:rPr>
              <w:br/>
              <w:t>Hodolany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3309726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POV/2024-2026/66932246/1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Oblastní unie neslyšících Olomouc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66932246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972/25</w:t>
            </w:r>
            <w:r w:rsidRPr="00E55C2F">
              <w:rPr>
                <w:rFonts w:eastAsia="Times New Roman"/>
                <w:color w:val="000000"/>
                <w:sz w:val="14"/>
                <w:szCs w:val="14"/>
                <w:lang w:eastAsia="cs-CZ"/>
              </w:rPr>
              <w:br/>
              <w:t>Hodolany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5597950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tlumočnické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1,350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POV/2024-2026/66932246/1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Oblastní unie neslyšících Olomouc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66932246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Jungmannova 972/25</w:t>
            </w:r>
            <w:r w:rsidRPr="00E55C2F">
              <w:rPr>
                <w:rFonts w:eastAsia="Times New Roman"/>
                <w:color w:val="000000"/>
                <w:sz w:val="14"/>
                <w:szCs w:val="14"/>
                <w:lang w:eastAsia="cs-CZ"/>
              </w:rPr>
              <w:br/>
              <w:t>Hodolany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6162164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POV/2024-2026/66932246/1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Odborný léčebný ústav Paseka,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849081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Paseka 145</w:t>
            </w:r>
            <w:r w:rsidRPr="00E55C2F">
              <w:rPr>
                <w:rFonts w:eastAsia="Times New Roman"/>
                <w:color w:val="000000"/>
                <w:sz w:val="14"/>
                <w:szCs w:val="14"/>
                <w:lang w:eastAsia="cs-CZ"/>
              </w:rPr>
              <w:br/>
              <w:t>783 97 Paseka u Šternberka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7489419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služby poskytované ve zdravotnických zařízeních lůžkové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POV/2024-2026/849081/1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Pamatováček,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26667924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Karafiátová 525/5</w:t>
            </w:r>
            <w:r w:rsidRPr="00E55C2F">
              <w:rPr>
                <w:rFonts w:eastAsia="Times New Roman"/>
                <w:color w:val="000000"/>
                <w:sz w:val="14"/>
                <w:szCs w:val="14"/>
                <w:lang w:eastAsia="cs-CZ"/>
              </w:rPr>
              <w:br/>
              <w:t>Neředín</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1753789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POV/2024-2026/26667924/1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P-centrum,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60803291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Lafayettova 47/9</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1777712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5,778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POV/2024-2026/60803291/1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P-centrum,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60803291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Lafayettova 47/9</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6436814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3,797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POV/2024-2026/60803291/1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P-centrum, spolek</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60803291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Lafayettova 47/9</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8526003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služby následné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POV/2024-2026/60803291/1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Podané ruce - osobní asistence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70632596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Zborovská 465</w:t>
            </w:r>
            <w:r w:rsidRPr="00E55C2F">
              <w:rPr>
                <w:rFonts w:eastAsia="Times New Roman"/>
                <w:color w:val="000000"/>
                <w:sz w:val="14"/>
                <w:szCs w:val="14"/>
                <w:lang w:eastAsia="cs-CZ"/>
              </w:rPr>
              <w:br/>
              <w:t>Místek</w:t>
            </w:r>
            <w:r w:rsidRPr="00E55C2F">
              <w:rPr>
                <w:rFonts w:eastAsia="Times New Roman"/>
                <w:color w:val="000000"/>
                <w:sz w:val="14"/>
                <w:szCs w:val="14"/>
                <w:lang w:eastAsia="cs-CZ"/>
              </w:rPr>
              <w:br/>
              <w:t>738 01 Frýdek-Místek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9423114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9,798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POV/2024-2026/70632596/1</w:t>
            </w:r>
          </w:p>
        </w:tc>
      </w:tr>
      <w:tr w:rsidR="00F6509E" w:rsidRPr="00F6509E" w:rsidTr="00D73380">
        <w:trPr>
          <w:trHeight w:val="163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SESTŘIČKA.CZ - DOMÁCÍ PÉČE OLOMOUC s.r.o.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27793923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Dobnerova 718/26</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4284929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8,250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POV/2024-2026/27793923/1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Pomocná ruka na pomoc starým a handicapovaným občanům,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69746338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Školní 4717/32</w:t>
            </w:r>
            <w:r w:rsidRPr="00E55C2F">
              <w:rPr>
                <w:rFonts w:eastAsia="Times New Roman"/>
                <w:color w:val="000000"/>
                <w:sz w:val="14"/>
                <w:szCs w:val="14"/>
                <w:lang w:eastAsia="cs-CZ"/>
              </w:rPr>
              <w:br/>
              <w:t>Prostějov</w:t>
            </w:r>
            <w:r w:rsidRPr="00E55C2F">
              <w:rPr>
                <w:rFonts w:eastAsia="Times New Roman"/>
                <w:color w:val="000000"/>
                <w:sz w:val="14"/>
                <w:szCs w:val="14"/>
                <w:lang w:eastAsia="cs-CZ"/>
              </w:rPr>
              <w:br/>
              <w:t>796 01 Prostějov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1181164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7,052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POV/2024-2026/69746338/1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2983262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14,000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70,000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14+56</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4911368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kontaktní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4944201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2017</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5515996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6173359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12,100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7177532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8101789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krizová pomoc</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0,700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9085387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5,750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PONTIS Šumperk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25843907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9312308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3,049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POV/2024-2026/25843907/1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Poradna pro občanství / Občanská a lidská práva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70100691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Kanálky 1559/5, Vinohrady, 120 00 Praha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1979239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4,650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POV/2024-2026/70100691/1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Poradna pro občanství / Občanská a lidská práva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70100691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Kanálky 1559/5, Vinohrady, 120 00 Praha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5079425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POV/2024-2026/70100691/1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Pro Vás,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26538181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Kostelní 68</w:t>
            </w:r>
            <w:r w:rsidRPr="00E55C2F">
              <w:rPr>
                <w:rFonts w:eastAsia="Times New Roman"/>
                <w:color w:val="000000"/>
                <w:sz w:val="14"/>
                <w:szCs w:val="14"/>
                <w:lang w:eastAsia="cs-CZ"/>
              </w:rPr>
              <w:br/>
              <w:t>687 08 Buchlovice</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1265392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3,149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POV/2024-2026/26538181/1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Sdružení MOST K ŽIVOTU,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67338763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Bohuslava Němce 2811/4</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1933279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POV/2024-2026/67338763/1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Sdružení MOST K ŽIVOTU,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67338763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Bohuslava Němce 2811/4</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6356536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POV/2024-2026/67338763/1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Sipora, z.ú.</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8738696</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Krátká 183, 788 14 Rapotín</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3441598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předpokládané zahájení poskytování od 1.3.2024</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POV/2024-2026/8738696/1</w:t>
            </w:r>
          </w:p>
        </w:tc>
      </w:tr>
      <w:tr w:rsidR="00F6509E" w:rsidRPr="00F6509E" w:rsidTr="00D73380">
        <w:trPr>
          <w:trHeight w:val="171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Sjednocená organizace nevidomých a slabozrakých ČR</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65399447</w:t>
            </w:r>
          </w:p>
        </w:tc>
        <w:tc>
          <w:tcPr>
            <w:tcW w:w="1134"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Krakovská 1695/21, Nové Město (Praha 1), 110 00 Praha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2026800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2023</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POV/2024-2026/65399447/1</w:t>
            </w:r>
          </w:p>
        </w:tc>
      </w:tr>
      <w:tr w:rsidR="00F6509E" w:rsidRPr="00F6509E" w:rsidTr="00D73380">
        <w:trPr>
          <w:trHeight w:val="5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Libina,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75003988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Libina 540</w:t>
            </w:r>
            <w:r w:rsidRPr="00E55C2F">
              <w:rPr>
                <w:rFonts w:eastAsia="Times New Roman"/>
                <w:color w:val="000000"/>
                <w:sz w:val="14"/>
                <w:szCs w:val="14"/>
                <w:lang w:eastAsia="cs-CZ"/>
              </w:rPr>
              <w:br/>
              <w:t>788 05 Libina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6151236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POV/2024-2026/75003988/1</w:t>
            </w:r>
          </w:p>
        </w:tc>
      </w:tr>
      <w:tr w:rsidR="00F6509E" w:rsidRPr="00F6509E" w:rsidTr="00D73380">
        <w:trPr>
          <w:trHeight w:val="76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Libina,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75003988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Libina 540</w:t>
            </w:r>
            <w:r w:rsidRPr="00E55C2F">
              <w:rPr>
                <w:rFonts w:eastAsia="Times New Roman"/>
                <w:color w:val="000000"/>
                <w:sz w:val="14"/>
                <w:szCs w:val="14"/>
                <w:lang w:eastAsia="cs-CZ"/>
              </w:rPr>
              <w:br/>
              <w:t>788 05 Libina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8348519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POV/2024-2026/75003988/1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Sociální služby Lipník nad Bečvou,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49559044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Souhradní 1393</w:t>
            </w:r>
            <w:r w:rsidRPr="00E55C2F">
              <w:rPr>
                <w:rFonts w:eastAsia="Times New Roman"/>
                <w:color w:val="000000"/>
                <w:sz w:val="14"/>
                <w:szCs w:val="14"/>
                <w:lang w:eastAsia="cs-CZ"/>
              </w:rPr>
              <w:br/>
              <w:t>Lipník nad Bečvou I-Město</w:t>
            </w:r>
            <w:r w:rsidRPr="00E55C2F">
              <w:rPr>
                <w:rFonts w:eastAsia="Times New Roman"/>
                <w:color w:val="000000"/>
                <w:sz w:val="14"/>
                <w:szCs w:val="14"/>
                <w:lang w:eastAsia="cs-CZ"/>
              </w:rPr>
              <w:br/>
              <w:t>751 31 Lipník nad Bečvou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1623387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POV/2024-2026/49559044/1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Lipník nad Bečvou,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49559044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Souhradní 1393</w:t>
            </w:r>
            <w:r w:rsidRPr="00E55C2F">
              <w:rPr>
                <w:rFonts w:eastAsia="Times New Roman"/>
                <w:color w:val="000000"/>
                <w:sz w:val="14"/>
                <w:szCs w:val="14"/>
                <w:lang w:eastAsia="cs-CZ"/>
              </w:rPr>
              <w:br/>
              <w:t>Lipník nad Bečvou I-Město</w:t>
            </w:r>
            <w:r w:rsidRPr="00E55C2F">
              <w:rPr>
                <w:rFonts w:eastAsia="Times New Roman"/>
                <w:color w:val="000000"/>
                <w:sz w:val="14"/>
                <w:szCs w:val="14"/>
                <w:lang w:eastAsia="cs-CZ"/>
              </w:rPr>
              <w:br/>
              <w:t>751 31 Lipník nad Bečvou</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8640129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POV/2024-2026/49559044/1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města Přerova, p.o.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49558854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Kabelíkova 3217/14a</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1926202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49,000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POV/2024-2026/49558854/1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města Přerova, p.o.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49558854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Kabelíkova 3217/14a</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3742064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POV/2024-2026/49558854/1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města Přerova, p.o.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49558854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Kabelíkova 3217/14a</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6433547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POV/2024-2026/49558854/1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města Přerova, p.o.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49558854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Kabelíkova 3217/14a</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9130254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POV/2024-2026/49558854/1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města Přerova, p.o.</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49558854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Kabelíkova 3217/14a</w:t>
            </w:r>
            <w:r w:rsidRPr="00E55C2F">
              <w:rPr>
                <w:rFonts w:eastAsia="Times New Roman"/>
                <w:color w:val="000000"/>
                <w:sz w:val="14"/>
                <w:szCs w:val="14"/>
                <w:lang w:eastAsia="cs-CZ"/>
              </w:rPr>
              <w:br/>
              <w:t>Přerov I-Město</w:t>
            </w:r>
            <w:r w:rsidRPr="00E55C2F">
              <w:rPr>
                <w:rFonts w:eastAsia="Times New Roman"/>
                <w:color w:val="000000"/>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9841921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42,000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POV/2024-2026/49558854/1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Sociální služby pro seniory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75004259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Zikova 618/14</w:t>
            </w:r>
            <w:r w:rsidRPr="00E55C2F">
              <w:rPr>
                <w:rFonts w:eastAsia="Times New Roman"/>
                <w:color w:val="000000"/>
                <w:sz w:val="14"/>
                <w:szCs w:val="14"/>
                <w:lang w:eastAsia="cs-CZ"/>
              </w:rPr>
              <w:br/>
              <w:t>Nové Sady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1144673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POV/2024-2026/75004259/1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pro seniory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75004259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Zikova 618/14</w:t>
            </w:r>
            <w:r w:rsidRPr="00E55C2F">
              <w:rPr>
                <w:rFonts w:eastAsia="Times New Roman"/>
                <w:color w:val="000000"/>
                <w:sz w:val="14"/>
                <w:szCs w:val="14"/>
                <w:lang w:eastAsia="cs-CZ"/>
              </w:rPr>
              <w:br/>
              <w:t>Nové Sady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3342323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centra denních služeb</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POV/2024-2026/75004259/1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pro seniory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75004259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Zikova 618/14</w:t>
            </w:r>
            <w:r w:rsidRPr="00E55C2F">
              <w:rPr>
                <w:rFonts w:eastAsia="Times New Roman"/>
                <w:color w:val="000000"/>
                <w:sz w:val="14"/>
                <w:szCs w:val="14"/>
                <w:lang w:eastAsia="cs-CZ"/>
              </w:rPr>
              <w:br/>
              <w:t>Nové Sady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3734704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55,750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POV/2024-2026/75004259/1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pro seniory Šumperk,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sanatoria 2631/25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6068842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13,248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POV/2024-2026/75004011/1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pro seniory Šumperk,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sanatoria 2631/25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6669041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170,000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POV/2024-2026/75004011/1</w:t>
            </w:r>
          </w:p>
        </w:tc>
      </w:tr>
      <w:tr w:rsidR="00F6509E" w:rsidRPr="00F6509E" w:rsidTr="00D73380">
        <w:trPr>
          <w:trHeight w:val="183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pro seniory Šumperk,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sanatoria 2631/25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8587282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POV/2024-2026/75004011/1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Sociální služby pro seniory Šumperk,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75004011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sanatoria 2631/25</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9539561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POV/2024-2026/75004011/1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Šternberk,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70939730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Komenského 388/40</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6488503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16,400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POV/2024-2026/70939730/1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Sociální služby Šternberk,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70939730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Komenského 388/40</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6758499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seniory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 od 1.1.2024 do 30.09.2024 17 lůžek; od 1.10.2024 + 50 lůžek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POV/2024-2026/70939730/1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SOS dětské vesničky,z.s.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407933</w:t>
            </w:r>
          </w:p>
        </w:tc>
        <w:tc>
          <w:tcPr>
            <w:tcW w:w="1134"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 xml:space="preserve">Strakonická 98, Lahovice, 159 00 Praha 5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4186421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11,700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POV/2024-2026/407933/1</w:t>
            </w:r>
          </w:p>
        </w:tc>
      </w:tr>
      <w:tr w:rsidR="00F6509E" w:rsidRPr="00F6509E" w:rsidTr="00D73380">
        <w:trPr>
          <w:trHeight w:val="114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SOUŽITÍ 2005,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26873265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Bukovci 1</w:t>
            </w:r>
            <w:r w:rsidRPr="00E55C2F">
              <w:rPr>
                <w:rFonts w:eastAsia="Times New Roman"/>
                <w:color w:val="000000"/>
                <w:sz w:val="14"/>
                <w:szCs w:val="14"/>
                <w:lang w:eastAsia="cs-CZ"/>
              </w:rPr>
              <w:br/>
              <w:t>Mikulovice</w:t>
            </w:r>
            <w:r w:rsidRPr="00E55C2F">
              <w:rPr>
                <w:rFonts w:eastAsia="Times New Roman"/>
                <w:color w:val="000000"/>
                <w:sz w:val="14"/>
                <w:szCs w:val="14"/>
                <w:lang w:eastAsia="cs-CZ"/>
              </w:rPr>
              <w:br/>
              <w:t>790 84 Mikulovice u Jeseníku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7842681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pečovatelská služba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POV/2024-2026/26873265/1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Společenství Romů na Moravě Romano jekhetaniben pre Morava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44015178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Cejl 460/35</w:t>
            </w:r>
            <w:r w:rsidRPr="00E55C2F">
              <w:rPr>
                <w:rFonts w:eastAsia="Times New Roman"/>
                <w:color w:val="000000"/>
                <w:sz w:val="14"/>
                <w:szCs w:val="14"/>
                <w:lang w:eastAsia="cs-CZ"/>
              </w:rPr>
              <w:br/>
              <w:t>Zábrdovice</w:t>
            </w:r>
            <w:r w:rsidRPr="00E55C2F">
              <w:rPr>
                <w:rFonts w:eastAsia="Times New Roman"/>
                <w:color w:val="000000"/>
                <w:sz w:val="14"/>
                <w:szCs w:val="14"/>
                <w:lang w:eastAsia="cs-CZ"/>
              </w:rPr>
              <w:br/>
              <w:t>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8450481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POV/2024-2026/44015178/1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SPOLEČNĚ-JEKHETANE,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68145209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Tiskárny 515/3</w:t>
            </w:r>
            <w:r w:rsidRPr="00E55C2F">
              <w:rPr>
                <w:rFonts w:eastAsia="Times New Roman"/>
                <w:color w:val="000000"/>
                <w:sz w:val="14"/>
                <w:szCs w:val="14"/>
                <w:lang w:eastAsia="cs-CZ"/>
              </w:rPr>
              <w:br/>
              <w:t>702 00 Ostrava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4672580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POV/2024-2026/68145209/1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SPOLEČNĚ-JEKHETANE,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68145209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Tiskárny 515/3</w:t>
            </w:r>
            <w:r w:rsidRPr="00E55C2F">
              <w:rPr>
                <w:rFonts w:eastAsia="Times New Roman"/>
                <w:color w:val="000000"/>
                <w:sz w:val="14"/>
                <w:szCs w:val="14"/>
                <w:lang w:eastAsia="cs-CZ"/>
              </w:rPr>
              <w:br/>
              <w:t>702 00 Ostrava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5477461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POV/2024-2026/68145209/1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SPOLEČNĚ-JEKHETANE,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68145209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U Tiskárny 515/3</w:t>
            </w:r>
            <w:r w:rsidRPr="00E55C2F">
              <w:rPr>
                <w:rFonts w:eastAsia="Times New Roman"/>
                <w:color w:val="000000"/>
                <w:sz w:val="14"/>
                <w:szCs w:val="14"/>
                <w:lang w:eastAsia="cs-CZ"/>
              </w:rPr>
              <w:br/>
              <w:t>702 00 Ostrava</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6804682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POV/2024-2026/68145209/1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Mana,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26660571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Komenského 921/23, 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7227642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2020</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POV/2024-2026/26660571/1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Společnost Mana, o. p. s.</w:t>
            </w:r>
          </w:p>
        </w:tc>
        <w:tc>
          <w:tcPr>
            <w:tcW w:w="859"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26660571</w:t>
            </w:r>
          </w:p>
        </w:tc>
        <w:tc>
          <w:tcPr>
            <w:tcW w:w="1134"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Komenského 921/23, 779 00 Olomouc 9</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8175449</w:t>
            </w:r>
          </w:p>
        </w:tc>
        <w:tc>
          <w:tcPr>
            <w:tcW w:w="993"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Pr>
                <w:rFonts w:eastAsia="Times New Roman"/>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3,700    </w:t>
            </w:r>
          </w:p>
        </w:tc>
        <w:tc>
          <w:tcPr>
            <w:tcW w:w="689"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sz w:val="14"/>
                <w:szCs w:val="14"/>
                <w:lang w:eastAsia="cs-CZ"/>
              </w:rPr>
            </w:pPr>
            <w:r w:rsidRPr="00E55C2F">
              <w:rPr>
                <w:rFonts w:eastAsia="Times New Roman"/>
                <w:b/>
                <w:bCs/>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sz w:val="14"/>
                <w:szCs w:val="14"/>
                <w:lang w:eastAsia="cs-CZ"/>
              </w:rPr>
            </w:pPr>
            <w:r w:rsidRPr="00E55C2F">
              <w:rPr>
                <w:rFonts w:eastAsia="Times New Roman"/>
                <w:b/>
                <w:bCs/>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sz w:val="14"/>
                <w:szCs w:val="14"/>
                <w:lang w:eastAsia="cs-CZ"/>
              </w:rPr>
            </w:pPr>
            <w:r w:rsidRPr="00E55C2F">
              <w:rPr>
                <w:rFonts w:eastAsia="Times New Roman"/>
                <w:b/>
                <w:bCs/>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sz w:val="14"/>
                <w:szCs w:val="14"/>
                <w:lang w:eastAsia="cs-CZ"/>
              </w:rPr>
            </w:pPr>
            <w:r w:rsidRPr="00E55C2F">
              <w:rPr>
                <w:rFonts w:eastAsia="Times New Roman"/>
                <w:b/>
                <w:bCs/>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POV/2024-2026/26660571/1</w:t>
            </w:r>
          </w:p>
        </w:tc>
      </w:tr>
      <w:tr w:rsidR="00F6509E" w:rsidRPr="00F6509E" w:rsidTr="00D73380">
        <w:trPr>
          <w:trHeight w:val="159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Mana,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26660571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Komenského 921/23, 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8241758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POV/2024-2026/26660571/1</w:t>
            </w:r>
          </w:p>
        </w:tc>
      </w:tr>
      <w:tr w:rsidR="00F6509E" w:rsidRPr="00F6509E" w:rsidTr="00D73380">
        <w:trPr>
          <w:trHeight w:val="147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1177514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4,493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2,000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CZ.03.02.02/00/22_017/0001481 </w:t>
            </w:r>
            <w:r w:rsidRPr="00E55C2F">
              <w:rPr>
                <w:rFonts w:eastAsia="Times New Roman"/>
                <w:b/>
                <w:bCs/>
                <w:color w:val="000000"/>
                <w:sz w:val="14"/>
                <w:szCs w:val="14"/>
                <w:lang w:eastAsia="cs-CZ"/>
              </w:rPr>
              <w:t>trvání od 1.7.2023 do 30.6.2026</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A17D64">
        <w:trPr>
          <w:trHeight w:val="1608"/>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1986132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kontaktní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ascii="Inter" w:eastAsia="Times New Roman" w:hAnsi="Inter" w:cs="Calibri"/>
                <w:b/>
                <w:bCs/>
                <w:color w:val="000000"/>
                <w:sz w:val="14"/>
                <w:szCs w:val="14"/>
                <w:lang w:eastAsia="cs-CZ"/>
              </w:rPr>
            </w:pPr>
            <w:r w:rsidRPr="00E55C2F">
              <w:rPr>
                <w:rFonts w:ascii="Inter" w:eastAsia="Times New Roman" w:hAnsi="Inter" w:cs="Calibri"/>
                <w:b/>
                <w:bCs/>
                <w:color w:val="000000"/>
                <w:sz w:val="14"/>
                <w:szCs w:val="14"/>
                <w:lang w:eastAsia="cs-CZ"/>
              </w:rPr>
              <w:t>4,800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A17D64" w:rsidRDefault="00F6509E" w:rsidP="00F6509E">
            <w:pPr>
              <w:spacing w:line="240" w:lineRule="auto"/>
              <w:rPr>
                <w:rFonts w:eastAsia="Times New Roman"/>
                <w:b/>
                <w:bCs/>
                <w:color w:val="000000"/>
                <w:sz w:val="14"/>
                <w:szCs w:val="14"/>
                <w:lang w:eastAsia="cs-CZ"/>
              </w:rPr>
            </w:pPr>
            <w:r w:rsidRPr="00A17D64">
              <w:rPr>
                <w:rFonts w:eastAsia="Times New Roman"/>
                <w:bCs/>
                <w:color w:val="000000"/>
                <w:sz w:val="14"/>
                <w:szCs w:val="14"/>
                <w:lang w:eastAsia="cs-CZ"/>
              </w:rPr>
              <w:t>projekt CZ.03.02.01/00/22_033/0002271</w:t>
            </w:r>
            <w:r w:rsidRPr="00A17D64">
              <w:rPr>
                <w:rFonts w:eastAsia="Times New Roman"/>
                <w:b/>
                <w:bCs/>
                <w:color w:val="000000"/>
                <w:sz w:val="14"/>
                <w:szCs w:val="14"/>
                <w:lang w:eastAsia="cs-CZ"/>
              </w:rPr>
              <w:t xml:space="preserve"> trvá od 1.9.2023, 1 úvazek; </w:t>
            </w:r>
            <w:r w:rsidRPr="00A17D64">
              <w:rPr>
                <w:rFonts w:eastAsia="Times New Roman"/>
                <w:bCs/>
                <w:color w:val="000000"/>
                <w:sz w:val="14"/>
                <w:szCs w:val="14"/>
                <w:lang w:eastAsia="cs-CZ"/>
              </w:rPr>
              <w:t>projekt CZ.03.02.01/00/22_033/0002269</w:t>
            </w:r>
            <w:r w:rsidRPr="00A17D64">
              <w:rPr>
                <w:rFonts w:eastAsia="Times New Roman"/>
                <w:b/>
                <w:bCs/>
                <w:color w:val="000000"/>
                <w:sz w:val="14"/>
                <w:szCs w:val="14"/>
                <w:lang w:eastAsia="cs-CZ"/>
              </w:rPr>
              <w:t xml:space="preserve"> trvá od 1.1.2024, 3,8 úvazků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A17D64">
        <w:trPr>
          <w:trHeight w:val="978"/>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2234863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1,000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A17D64">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CZ.03.02.02/00/22_017/0001481 </w:t>
            </w:r>
            <w:r w:rsidRPr="00E55C2F">
              <w:rPr>
                <w:rFonts w:eastAsia="Times New Roman"/>
                <w:b/>
                <w:bCs/>
                <w:color w:val="000000"/>
                <w:sz w:val="14"/>
                <w:szCs w:val="14"/>
                <w:lang w:eastAsia="cs-CZ"/>
              </w:rPr>
              <w:t>trvání od 1.7.2023 do 30.6.2026</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2377304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kontaktní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4631570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A17D64">
        <w:trPr>
          <w:trHeight w:val="110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6091729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4,196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1,000</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A17D64">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CZ.03.02.02/00/22_017/0001481 </w:t>
            </w:r>
            <w:r w:rsidRPr="00E55C2F">
              <w:rPr>
                <w:rFonts w:eastAsia="Times New Roman"/>
                <w:b/>
                <w:bCs/>
                <w:color w:val="000000"/>
                <w:sz w:val="14"/>
                <w:szCs w:val="14"/>
                <w:lang w:eastAsia="cs-CZ"/>
              </w:rPr>
              <w:t>trvání od 1.7.2023 do 30.6.2026</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A17D64">
        <w:trPr>
          <w:trHeight w:val="1105"/>
        </w:trPr>
        <w:tc>
          <w:tcPr>
            <w:tcW w:w="1268" w:type="dxa"/>
            <w:shd w:val="clear" w:color="000000" w:fill="FFFFFF"/>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Společnost Podané ruce o.p.s.</w:t>
            </w:r>
          </w:p>
        </w:tc>
        <w:tc>
          <w:tcPr>
            <w:tcW w:w="85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7681237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nízkoprahová zařízení pro děti a mládež</w:t>
            </w:r>
          </w:p>
        </w:tc>
        <w:tc>
          <w:tcPr>
            <w:tcW w:w="850" w:type="dxa"/>
            <w:shd w:val="clear" w:color="000000" w:fill="FFFFFF"/>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2018</w:t>
            </w:r>
          </w:p>
        </w:tc>
        <w:tc>
          <w:tcPr>
            <w:tcW w:w="850"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2,993    </w:t>
            </w:r>
          </w:p>
        </w:tc>
        <w:tc>
          <w:tcPr>
            <w:tcW w:w="68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000000" w:fill="FFFFFF"/>
            <w:noWrap/>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000000" w:fill="FFFFFF"/>
            <w:noWrap/>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1276" w:type="dxa"/>
            <w:shd w:val="clear" w:color="auto" w:fill="auto"/>
            <w:hideMark/>
          </w:tcPr>
          <w:p w:rsidR="00F6509E" w:rsidRPr="00E55C2F" w:rsidRDefault="00F6509E" w:rsidP="00A17D64">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CZ.03.02.01/00/22_018/0000360</w:t>
            </w:r>
            <w:r w:rsidRPr="00E55C2F">
              <w:rPr>
                <w:rFonts w:eastAsia="Times New Roman"/>
                <w:b/>
                <w:bCs/>
                <w:color w:val="000000"/>
                <w:sz w:val="14"/>
                <w:szCs w:val="14"/>
                <w:lang w:eastAsia="cs-CZ"/>
              </w:rPr>
              <w:t xml:space="preserve"> trvání od 1.9.2023 do 30.8.2026</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000000" w:fill="FFFFFF"/>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8003700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8416334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(budoucí výzvy)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A17D64">
        <w:trPr>
          <w:trHeight w:val="947"/>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Společnost Podané ruce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60557621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Hilleho 1842/5, Černá Pole, 602 00 Brno</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9893159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terénní programy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2,600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A17D64" w:rsidRDefault="00F6509E" w:rsidP="00F6509E">
            <w:pPr>
              <w:spacing w:line="240" w:lineRule="auto"/>
              <w:jc w:val="center"/>
              <w:rPr>
                <w:rFonts w:eastAsia="Times New Roman"/>
                <w:b/>
                <w:bCs/>
                <w:color w:val="000000"/>
                <w:sz w:val="14"/>
                <w:szCs w:val="14"/>
                <w:lang w:eastAsia="cs-CZ"/>
              </w:rPr>
            </w:pPr>
            <w:r w:rsidRPr="00A17D64">
              <w:rPr>
                <w:rFonts w:eastAsia="Times New Roman"/>
                <w:b/>
                <w:bCs/>
                <w:color w:val="000000"/>
                <w:sz w:val="14"/>
                <w:szCs w:val="14"/>
                <w:lang w:eastAsia="cs-CZ"/>
              </w:rPr>
              <w:t>2,000</w:t>
            </w:r>
          </w:p>
        </w:tc>
        <w:tc>
          <w:tcPr>
            <w:tcW w:w="708" w:type="dxa"/>
            <w:shd w:val="clear" w:color="auto" w:fill="auto"/>
            <w:hideMark/>
          </w:tcPr>
          <w:p w:rsidR="00F6509E" w:rsidRPr="00E55C2F" w:rsidRDefault="00F6509E" w:rsidP="00F6509E">
            <w:pPr>
              <w:spacing w:line="240" w:lineRule="auto"/>
              <w:rPr>
                <w:rFonts w:ascii="Inter" w:eastAsia="Times New Roman" w:hAnsi="Inter" w:cs="Calibri"/>
                <w:b/>
                <w:bCs/>
                <w:color w:val="000000"/>
                <w:sz w:val="14"/>
                <w:szCs w:val="14"/>
                <w:lang w:eastAsia="cs-CZ"/>
              </w:rPr>
            </w:pPr>
            <w:r w:rsidRPr="00E55C2F">
              <w:rPr>
                <w:rFonts w:ascii="Inter" w:eastAsia="Times New Roman" w:hAnsi="Inter" w:cs="Calibri"/>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ascii="Inter" w:eastAsia="Times New Roman" w:hAnsi="Inter" w:cs="Calibri"/>
                <w:b/>
                <w:bCs/>
                <w:color w:val="000000"/>
                <w:sz w:val="14"/>
                <w:szCs w:val="14"/>
                <w:lang w:eastAsia="cs-CZ"/>
              </w:rPr>
            </w:pPr>
            <w:r w:rsidRPr="00E55C2F">
              <w:rPr>
                <w:rFonts w:ascii="Inter" w:eastAsia="Times New Roman" w:hAnsi="Inter" w:cs="Calibri"/>
                <w:b/>
                <w:bCs/>
                <w:color w:val="000000"/>
                <w:sz w:val="14"/>
                <w:szCs w:val="14"/>
                <w:lang w:eastAsia="cs-CZ"/>
              </w:rPr>
              <w:t> </w:t>
            </w:r>
          </w:p>
        </w:tc>
        <w:tc>
          <w:tcPr>
            <w:tcW w:w="1276" w:type="dxa"/>
            <w:shd w:val="clear" w:color="auto" w:fill="auto"/>
            <w:hideMark/>
          </w:tcPr>
          <w:p w:rsidR="00F6509E" w:rsidRPr="00A17D64" w:rsidRDefault="00F6509E" w:rsidP="00F6509E">
            <w:pPr>
              <w:spacing w:line="240" w:lineRule="auto"/>
              <w:rPr>
                <w:rFonts w:eastAsia="Times New Roman"/>
                <w:b/>
                <w:bCs/>
                <w:color w:val="000000"/>
                <w:sz w:val="14"/>
                <w:szCs w:val="14"/>
                <w:lang w:eastAsia="cs-CZ"/>
              </w:rPr>
            </w:pPr>
            <w:r w:rsidRPr="00A17D64">
              <w:rPr>
                <w:rFonts w:eastAsia="Times New Roman"/>
                <w:bCs/>
                <w:color w:val="000000"/>
                <w:sz w:val="14"/>
                <w:szCs w:val="14"/>
                <w:lang w:eastAsia="cs-CZ"/>
              </w:rPr>
              <w:t>projekt CZ.03.02.01/00/22_033/0002271</w:t>
            </w:r>
            <w:r w:rsidRPr="00A17D64">
              <w:rPr>
                <w:rFonts w:eastAsia="Times New Roman"/>
                <w:b/>
                <w:bCs/>
                <w:color w:val="000000"/>
                <w:sz w:val="14"/>
                <w:szCs w:val="14"/>
                <w:lang w:eastAsia="cs-CZ"/>
              </w:rPr>
              <w:t xml:space="preserve"> trvá od 1.9.2023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POV/2024-2026/60557621/1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Společnost pro ranou péči, pobočka pro rodinu Olomouc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8243867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U botanické zahrady 828/4, 779 00 Olomouc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5782187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raná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POV/2024-2026/8243867/1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Společnost pro ranou péči, pobočka pro rodinu Olomouc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8243867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U botanické zahrady 828/4, 779 00 Olomouc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7203556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2,300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POV/2024-2026/8243867/1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Společnost pro ranou péči, pobočka pro zrak Olomouc  </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75095009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Střední novosadská 356/52</w:t>
            </w:r>
            <w:r w:rsidRPr="00E55C2F">
              <w:rPr>
                <w:rFonts w:eastAsia="Times New Roman"/>
                <w:color w:val="000000"/>
                <w:sz w:val="14"/>
                <w:szCs w:val="14"/>
                <w:lang w:eastAsia="cs-CZ"/>
              </w:rPr>
              <w:br/>
              <w:t>Nové Sady</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4755953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raná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5,100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POV/2024-2026/75095009/1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Spolek Trend vozíčkářů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61984680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Lužická 101/7</w:t>
            </w:r>
            <w:r w:rsidRPr="00E55C2F">
              <w:rPr>
                <w:rFonts w:eastAsia="Times New Roman"/>
                <w:color w:val="000000"/>
                <w:sz w:val="14"/>
                <w:szCs w:val="14"/>
                <w:lang w:eastAsia="cs-CZ"/>
              </w:rPr>
              <w:br/>
              <w:t>Povel</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1766130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9,498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POV/2024-2026/61984680/1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Spolek Trend vozíčkářů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61984680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Lužická 101/7</w:t>
            </w:r>
            <w:r w:rsidRPr="00E55C2F">
              <w:rPr>
                <w:rFonts w:eastAsia="Times New Roman"/>
                <w:color w:val="000000"/>
                <w:sz w:val="14"/>
                <w:szCs w:val="14"/>
                <w:lang w:eastAsia="cs-CZ"/>
              </w:rPr>
              <w:br/>
              <w:t>Povel</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5056213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POV/2024-2026/61984680/1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Spolek Trend vozíčkářů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61984680</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Lužická 101/7</w:t>
            </w:r>
            <w:r w:rsidRPr="00E55C2F">
              <w:rPr>
                <w:rFonts w:eastAsia="Times New Roman"/>
                <w:color w:val="000000"/>
                <w:sz w:val="14"/>
                <w:szCs w:val="14"/>
                <w:lang w:eastAsia="cs-CZ"/>
              </w:rPr>
              <w:br/>
              <w:t>Povel</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7461945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2,241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POV/2024-2026/61984680/1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SPOLU Olomouc,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63729113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náměstí 27/38</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3878981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3,320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POV/2024-2026/63729113/1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SPOLU Olomouc,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63729113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náměstí 27/38</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3970478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osobní asistence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POV/2024-2026/63729113/1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SPOLU Olomouc,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63729113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náměstí 27/38</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5269914</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3,180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POV/2024-2026/63729113/1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SPOLU Olomouc, z.ú.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63729113</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Dolní náměstí 27/38</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7039256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3,645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POV/2024-2026/63729113/1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lastRenderedPageBreak/>
              <w:t>Spolusetkávání Přerov, z. ú.</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4150422</w:t>
            </w:r>
          </w:p>
        </w:tc>
        <w:tc>
          <w:tcPr>
            <w:tcW w:w="1134"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Kosmákova 2324/46</w:t>
            </w:r>
            <w:r w:rsidRPr="00E55C2F">
              <w:rPr>
                <w:rFonts w:eastAsia="Times New Roman"/>
                <w:sz w:val="14"/>
                <w:szCs w:val="14"/>
                <w:lang w:eastAsia="cs-CZ"/>
              </w:rPr>
              <w:br/>
              <w:t>Přerov I-Město</w:t>
            </w:r>
            <w:r w:rsidRPr="00E55C2F">
              <w:rPr>
                <w:rFonts w:eastAsia="Times New Roman"/>
                <w:sz w:val="14"/>
                <w:szCs w:val="14"/>
                <w:lang w:eastAsia="cs-CZ"/>
              </w:rPr>
              <w:br/>
              <w:t>750 02 Přerov 2</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4709217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denní stacionáře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7,000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POV/2024-2026/4150422/1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Statutární město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299308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Horní náměstí 583</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1495713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48,000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48,000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POV/2024-2026/299308/1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Statutární město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299308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Horní náměstí 583</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2281911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noclehárny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POV/2024-2026/299308/1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Statutární město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299308</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Horní náměstí 583</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4245948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26,000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78,000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26+52</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POV/2024-2026/299308/1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Středisko sociální prevence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75004437</w:t>
            </w:r>
          </w:p>
        </w:tc>
        <w:tc>
          <w:tcPr>
            <w:tcW w:w="1134" w:type="dxa"/>
            <w:shd w:val="clear" w:color="auto" w:fill="auto"/>
            <w:hideMark/>
          </w:tcPr>
          <w:p w:rsidR="00F6509E" w:rsidRPr="00E55C2F" w:rsidRDefault="00F6509E" w:rsidP="00D73380">
            <w:pPr>
              <w:spacing w:line="240" w:lineRule="auto"/>
              <w:jc w:val="left"/>
              <w:rPr>
                <w:rFonts w:eastAsia="Times New Roman"/>
                <w:sz w:val="14"/>
                <w:szCs w:val="14"/>
                <w:lang w:eastAsia="cs-CZ"/>
              </w:rPr>
            </w:pPr>
            <w:r w:rsidRPr="00E55C2F">
              <w:rPr>
                <w:rFonts w:eastAsia="Times New Roman"/>
                <w:sz w:val="14"/>
                <w:szCs w:val="14"/>
                <w:lang w:eastAsia="cs-CZ"/>
              </w:rPr>
              <w:t>Olomouc</w:t>
            </w:r>
            <w:r w:rsidRPr="00E55C2F">
              <w:rPr>
                <w:rFonts w:eastAsia="Times New Roman"/>
                <w:sz w:val="14"/>
                <w:szCs w:val="14"/>
                <w:lang w:eastAsia="cs-CZ"/>
              </w:rPr>
              <w:br/>
              <w:t>Na Vozovce 622/26</w:t>
            </w:r>
            <w:r w:rsidRPr="00E55C2F">
              <w:rPr>
                <w:rFonts w:eastAsia="Times New Roman"/>
                <w:sz w:val="14"/>
                <w:szCs w:val="14"/>
                <w:lang w:eastAsia="cs-CZ"/>
              </w:rPr>
              <w:br/>
              <w:t xml:space="preserve">PSČ 77900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1016631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13,369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POV/2024-2026/75004437/1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Středisko sociální prevence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75004437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Vozovce 622/26</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3807446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intervenční centra</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4,900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POV/2024-2026/75004437/1</w:t>
            </w:r>
          </w:p>
        </w:tc>
      </w:tr>
      <w:tr w:rsidR="00F6509E" w:rsidRPr="00F6509E" w:rsidTr="00D73380">
        <w:trPr>
          <w:trHeight w:val="99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Středisko sociální prevence Olomouc,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75004437</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Vozovce 622/26</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4299116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rodiny s dětmi</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POV/2024-2026/75004437/1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Svaz neslyšících a nedoslýchavých osob v ČR, z.s., Krajská organizace Olomouckého kraje 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3888645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Svaz neslyšících a nedoslýchavých osob v ČR, z.s., Krajská organizace Olomouckého kraje 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3893069</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Svaz neslyšících a nedoslýchavých osob v ČR, z.s., Krajská organizace Olomouckého kraje 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7306950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Svaz neslyšících a nedoslýchavých osob v ČR, z.s., Krajská organizace Olomouckého kraje 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70937729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Gen. Svobody 2800/68</w:t>
            </w:r>
            <w:r w:rsidRPr="00E55C2F">
              <w:rPr>
                <w:rFonts w:eastAsia="Times New Roman"/>
                <w:color w:val="000000"/>
                <w:sz w:val="14"/>
                <w:szCs w:val="14"/>
                <w:lang w:eastAsia="cs-CZ"/>
              </w:rPr>
              <w:br/>
              <w:t>Šumperk</w:t>
            </w:r>
            <w:r w:rsidRPr="00E55C2F">
              <w:rPr>
                <w:rFonts w:eastAsia="Times New Roman"/>
                <w:color w:val="000000"/>
                <w:sz w:val="14"/>
                <w:szCs w:val="14"/>
                <w:lang w:eastAsia="cs-CZ"/>
              </w:rPr>
              <w:br/>
              <w:t>787 01 Šumperk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8412908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0,500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POV/2024-2026/70937729/1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Technické služby Zábřeh,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6539866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Dvorská 19, </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1971172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17,000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17,000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POV/2024-2026/6539866/1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Technické služby Zábřeh,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6539866</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Dvorská 19, </w:t>
            </w:r>
            <w:r w:rsidRPr="00E55C2F">
              <w:rPr>
                <w:rFonts w:eastAsia="Times New Roman"/>
                <w:color w:val="000000"/>
                <w:sz w:val="14"/>
                <w:szCs w:val="14"/>
                <w:lang w:eastAsia="cs-CZ"/>
              </w:rPr>
              <w:br/>
              <w:t>789 01 Zábřeh</w:t>
            </w:r>
          </w:p>
        </w:tc>
        <w:tc>
          <w:tcPr>
            <w:tcW w:w="567"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3190685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azylové domy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11,000</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42,000</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11+31</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sz w:val="14"/>
                <w:szCs w:val="14"/>
                <w:lang w:eastAsia="cs-CZ"/>
              </w:rPr>
            </w:pPr>
            <w:r w:rsidRPr="00E55C2F">
              <w:rPr>
                <w:rFonts w:eastAsia="Times New Roman"/>
                <w:sz w:val="14"/>
                <w:szCs w:val="14"/>
                <w:lang w:eastAsia="cs-CZ"/>
              </w:rPr>
              <w:t>POV/2024-2026/6539866/1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TyfloCentrum Olomouc,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25862294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I. P. Pavlova 184/69</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2092050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1,800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POV/2024-2026/25862294/1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TyfloCentrum Olomouc,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25862294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I. P. Pavlova 184/69</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3426807</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aktivizační služby pro seniory a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3,550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POV/2024-2026/25862294/1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TyfloCentrum Olomouc, o. p.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25862294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I. P. Pavlova 184/69</w:t>
            </w:r>
            <w:r w:rsidRPr="00E55C2F">
              <w:rPr>
                <w:rFonts w:eastAsia="Times New Roman"/>
                <w:color w:val="000000"/>
                <w:sz w:val="14"/>
                <w:szCs w:val="14"/>
                <w:lang w:eastAsia="cs-CZ"/>
              </w:rPr>
              <w:br/>
              <w:t>Nová Ulice</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5161582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POV/2024-2026/25862294/1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Tyfloservis, o.p.s.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26200481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Krakovská 1695/21, Nové Město, 110 00 Praha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5217292</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2,550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POV/2024-2026/26200481/1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VIDA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26636654</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Dukelských hrdinů 969/6, Praha 7-Holešovice, 170 00 Praha 7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3550580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B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0,749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POV/2024-2026/26636654/1</w:t>
            </w:r>
          </w:p>
        </w:tc>
      </w:tr>
      <w:tr w:rsidR="00F6509E" w:rsidRPr="00F6509E" w:rsidTr="00D73380">
        <w:trPr>
          <w:trHeight w:val="810"/>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Vincentinum - poskytovatel sociálních služeb Šternberk,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Sadová 1426/7</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5561320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se zvláštním režimem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18,000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Vincentinum - poskytovatel sociálních služeb Šternberk, </w:t>
            </w:r>
            <w:r w:rsidRPr="00E55C2F">
              <w:rPr>
                <w:rFonts w:eastAsia="Times New Roman"/>
                <w:color w:val="000000"/>
                <w:sz w:val="14"/>
                <w:szCs w:val="14"/>
                <w:lang w:eastAsia="cs-CZ"/>
              </w:rPr>
              <w:lastRenderedPageBreak/>
              <w:t>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lastRenderedPageBreak/>
              <w:t>75004429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Sadová 1426/7</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8167770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domovy pro osoby se zdravotním postižením</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171,000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Vincentinum - poskytovatel sociálních služeb Šternberk, příspěvková organizace</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75004429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Sadová 1426/7</w:t>
            </w:r>
            <w:r w:rsidRPr="00E55C2F">
              <w:rPr>
                <w:rFonts w:eastAsia="Times New Roman"/>
                <w:color w:val="000000"/>
                <w:sz w:val="14"/>
                <w:szCs w:val="14"/>
                <w:lang w:eastAsia="cs-CZ"/>
              </w:rPr>
              <w:br/>
              <w:t>Šternberk</w:t>
            </w:r>
            <w:r w:rsidRPr="00E55C2F">
              <w:rPr>
                <w:rFonts w:eastAsia="Times New Roman"/>
                <w:color w:val="000000"/>
                <w:sz w:val="14"/>
                <w:szCs w:val="14"/>
                <w:lang w:eastAsia="cs-CZ"/>
              </w:rPr>
              <w:br/>
              <w:t>785 01 Šternberk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8780373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chráněné bydlení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14,000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POV/2024-2026/75004429/1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Vojenská nemocnice Olomouc</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60800691</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Sušilovo nám. 1/5</w:t>
            </w:r>
            <w:r w:rsidRPr="00E55C2F">
              <w:rPr>
                <w:rFonts w:eastAsia="Times New Roman"/>
                <w:color w:val="000000"/>
                <w:sz w:val="14"/>
                <w:szCs w:val="14"/>
                <w:lang w:eastAsia="cs-CZ"/>
              </w:rPr>
              <w:br/>
              <w:t>Klášterní Hradisko</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2608101</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služby poskytované ve zdravotnických zařízeních lůžkové péče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30546C"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Počet lůžek</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10,000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POV/2024-2026/60800691/1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z.s. iPoradna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26533952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577/7</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2438290</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2,700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POV/2024-2026/26533952/1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z.s. iPoradna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26533952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577/7</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8837233</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odborné sociální poradenství</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1,900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POV/2024-2026/26533952/1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z.s. iPoradna</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26533952</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Wurmova 577/7</w:t>
            </w:r>
            <w:r w:rsidRPr="00E55C2F">
              <w:rPr>
                <w:rFonts w:eastAsia="Times New Roman"/>
                <w:color w:val="000000"/>
                <w:sz w:val="14"/>
                <w:szCs w:val="14"/>
                <w:lang w:eastAsia="cs-CZ"/>
              </w:rPr>
              <w:br/>
              <w:t>Olomouc</w:t>
            </w:r>
            <w:r w:rsidRPr="00E55C2F">
              <w:rPr>
                <w:rFonts w:eastAsia="Times New Roman"/>
                <w:color w:val="000000"/>
                <w:sz w:val="14"/>
                <w:szCs w:val="14"/>
                <w:lang w:eastAsia="cs-CZ"/>
              </w:rPr>
              <w:br/>
              <w:t>779 00 Olomouc 9</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9221006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telefonická krizová pomoc</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2016</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3,400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POV/2024-2026/26533952/1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ZAHRADA 2000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64988309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Mýtince 32</w:t>
            </w:r>
            <w:r w:rsidRPr="00E55C2F">
              <w:rPr>
                <w:rFonts w:eastAsia="Times New Roman"/>
                <w:color w:val="000000"/>
                <w:sz w:val="14"/>
                <w:szCs w:val="14"/>
                <w:lang w:eastAsia="cs-CZ"/>
              </w:rPr>
              <w:br/>
              <w:t>Bukovice</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6382746</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sociálně terapeutické dílny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2,200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POV/2024-2026/64988309/1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lastRenderedPageBreak/>
              <w:t>ZAHRADA 2000 z. 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64988309</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Mýtince 32</w:t>
            </w:r>
            <w:r w:rsidRPr="00E55C2F">
              <w:rPr>
                <w:rFonts w:eastAsia="Times New Roman"/>
                <w:color w:val="000000"/>
                <w:sz w:val="14"/>
                <w:szCs w:val="14"/>
                <w:lang w:eastAsia="cs-CZ"/>
              </w:rPr>
              <w:br/>
              <w:t>Bukovice</w:t>
            </w:r>
            <w:r w:rsidRPr="00E55C2F">
              <w:rPr>
                <w:rFonts w:eastAsia="Times New Roman"/>
                <w:color w:val="000000"/>
                <w:sz w:val="14"/>
                <w:szCs w:val="14"/>
                <w:lang w:eastAsia="cs-CZ"/>
              </w:rPr>
              <w:br/>
              <w:t>790 01 Jeseník 1</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6514378</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sociální rehabilitace</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2015</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6,000    </w:t>
            </w:r>
          </w:p>
        </w:tc>
        <w:tc>
          <w:tcPr>
            <w:tcW w:w="68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708"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w:t>
            </w:r>
          </w:p>
        </w:tc>
        <w:tc>
          <w:tcPr>
            <w:tcW w:w="1276"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POV/2024-2026/64988309/1</w:t>
            </w:r>
          </w:p>
        </w:tc>
      </w:tr>
      <w:tr w:rsidR="00F6509E" w:rsidRPr="00F6509E" w:rsidTr="00D73380">
        <w:trPr>
          <w:trHeight w:val="855"/>
        </w:trPr>
        <w:tc>
          <w:tcPr>
            <w:tcW w:w="1268"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Zet-My, z.s.</w:t>
            </w:r>
          </w:p>
        </w:tc>
        <w:tc>
          <w:tcPr>
            <w:tcW w:w="85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8802335</w:t>
            </w:r>
          </w:p>
        </w:tc>
        <w:tc>
          <w:tcPr>
            <w:tcW w:w="1134" w:type="dxa"/>
            <w:shd w:val="clear" w:color="auto" w:fill="auto"/>
            <w:hideMark/>
          </w:tcPr>
          <w:p w:rsidR="00F6509E" w:rsidRPr="00E55C2F" w:rsidRDefault="00F6509E" w:rsidP="00D73380">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Na partkách 283/6a</w:t>
            </w:r>
            <w:r w:rsidRPr="00E55C2F">
              <w:rPr>
                <w:rFonts w:eastAsia="Times New Roman"/>
                <w:color w:val="000000"/>
                <w:sz w:val="14"/>
                <w:szCs w:val="14"/>
                <w:lang w:eastAsia="cs-CZ"/>
              </w:rPr>
              <w:br/>
              <w:t>Černovír, 77900 Olomouc</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7367225</w:t>
            </w:r>
          </w:p>
        </w:tc>
        <w:tc>
          <w:tcPr>
            <w:tcW w:w="993"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odlehčovací služby</w:t>
            </w:r>
          </w:p>
        </w:tc>
        <w:tc>
          <w:tcPr>
            <w:tcW w:w="850"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 xml:space="preserve"> A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2021</w:t>
            </w:r>
          </w:p>
        </w:tc>
        <w:tc>
          <w:tcPr>
            <w:tcW w:w="850"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Pr>
                <w:rFonts w:eastAsia="Times New Roman"/>
                <w:color w:val="000000"/>
                <w:sz w:val="14"/>
                <w:szCs w:val="14"/>
                <w:lang w:eastAsia="cs-CZ"/>
              </w:rPr>
              <w:t>Úvazky pracovníků v přímé péči</w:t>
            </w:r>
          </w:p>
        </w:tc>
        <w:tc>
          <w:tcPr>
            <w:tcW w:w="709" w:type="dxa"/>
            <w:shd w:val="clear" w:color="auto" w:fill="auto"/>
            <w:hideMark/>
          </w:tcPr>
          <w:p w:rsidR="00F6509E" w:rsidRPr="00E55C2F" w:rsidRDefault="00F6509E" w:rsidP="00F6509E">
            <w:pPr>
              <w:spacing w:line="240" w:lineRule="auto"/>
              <w:rPr>
                <w:rFonts w:eastAsia="Times New Roman"/>
                <w:b/>
                <w:bCs/>
                <w:color w:val="000000"/>
                <w:sz w:val="14"/>
                <w:szCs w:val="14"/>
                <w:lang w:eastAsia="cs-CZ"/>
              </w:rPr>
            </w:pPr>
            <w:r w:rsidRPr="00E55C2F">
              <w:rPr>
                <w:rFonts w:eastAsia="Times New Roman"/>
                <w:b/>
                <w:bCs/>
                <w:color w:val="000000"/>
                <w:sz w:val="14"/>
                <w:szCs w:val="14"/>
                <w:lang w:eastAsia="cs-CZ"/>
              </w:rPr>
              <w:t xml:space="preserve">            8,000    </w:t>
            </w:r>
          </w:p>
        </w:tc>
        <w:tc>
          <w:tcPr>
            <w:tcW w:w="68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8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709"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jc w:val="center"/>
              <w:rPr>
                <w:rFonts w:eastAsia="Times New Roman"/>
                <w:b/>
                <w:bCs/>
                <w:color w:val="000000"/>
                <w:sz w:val="14"/>
                <w:szCs w:val="14"/>
                <w:lang w:eastAsia="cs-CZ"/>
              </w:rPr>
            </w:pPr>
            <w:r w:rsidRPr="00E55C2F">
              <w:rPr>
                <w:rFonts w:eastAsia="Times New Roman"/>
                <w:b/>
                <w:bCs/>
                <w:color w:val="000000"/>
                <w:sz w:val="14"/>
                <w:szCs w:val="14"/>
                <w:lang w:eastAsia="cs-CZ"/>
              </w:rPr>
              <w:t>2,350</w:t>
            </w:r>
          </w:p>
        </w:tc>
        <w:tc>
          <w:tcPr>
            <w:tcW w:w="708"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567"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F6509E">
            <w:pPr>
              <w:spacing w:line="240" w:lineRule="auto"/>
              <w:rPr>
                <w:rFonts w:eastAsia="Times New Roman"/>
                <w:color w:val="000000"/>
                <w:sz w:val="14"/>
                <w:szCs w:val="14"/>
                <w:lang w:eastAsia="cs-CZ"/>
              </w:rPr>
            </w:pPr>
            <w:r w:rsidRPr="00E55C2F">
              <w:rPr>
                <w:rFonts w:eastAsia="Times New Roman"/>
                <w:color w:val="000000"/>
                <w:sz w:val="14"/>
                <w:szCs w:val="14"/>
                <w:lang w:eastAsia="cs-CZ"/>
              </w:rPr>
              <w:t> </w:t>
            </w:r>
          </w:p>
        </w:tc>
        <w:tc>
          <w:tcPr>
            <w:tcW w:w="1276" w:type="dxa"/>
            <w:shd w:val="clear" w:color="auto" w:fill="auto"/>
            <w:hideMark/>
          </w:tcPr>
          <w:p w:rsidR="00F6509E" w:rsidRPr="00E55C2F" w:rsidRDefault="00F6509E" w:rsidP="0030546C">
            <w:pPr>
              <w:spacing w:line="240" w:lineRule="auto"/>
              <w:jc w:val="left"/>
              <w:rPr>
                <w:rFonts w:eastAsia="Times New Roman"/>
                <w:color w:val="000000"/>
                <w:sz w:val="14"/>
                <w:szCs w:val="14"/>
                <w:lang w:eastAsia="cs-CZ"/>
              </w:rPr>
            </w:pPr>
            <w:r w:rsidRPr="00E55C2F">
              <w:rPr>
                <w:rFonts w:eastAsia="Times New Roman"/>
                <w:color w:val="000000"/>
                <w:sz w:val="14"/>
                <w:szCs w:val="14"/>
                <w:lang w:eastAsia="cs-CZ"/>
              </w:rPr>
              <w:t xml:space="preserve">zahájení projektu OPZ+ od 1.1.2024 </w:t>
            </w:r>
          </w:p>
        </w:tc>
        <w:tc>
          <w:tcPr>
            <w:tcW w:w="934" w:type="dxa"/>
            <w:shd w:val="clear" w:color="auto" w:fill="auto"/>
            <w:hideMark/>
          </w:tcPr>
          <w:p w:rsidR="00F6509E" w:rsidRPr="00E55C2F" w:rsidRDefault="00F6509E" w:rsidP="00F6509E">
            <w:pPr>
              <w:spacing w:line="240" w:lineRule="auto"/>
              <w:jc w:val="center"/>
              <w:rPr>
                <w:rFonts w:eastAsia="Times New Roman"/>
                <w:color w:val="000000"/>
                <w:sz w:val="14"/>
                <w:szCs w:val="14"/>
                <w:lang w:eastAsia="cs-CZ"/>
              </w:rPr>
            </w:pPr>
            <w:r w:rsidRPr="00E55C2F">
              <w:rPr>
                <w:rFonts w:eastAsia="Times New Roman"/>
                <w:color w:val="000000"/>
                <w:sz w:val="14"/>
                <w:szCs w:val="14"/>
                <w:lang w:eastAsia="cs-CZ"/>
              </w:rPr>
              <w:t>POV/2024-2026/8802335/1</w:t>
            </w:r>
          </w:p>
        </w:tc>
      </w:tr>
    </w:tbl>
    <w:p w:rsidR="00F6509E" w:rsidRPr="00F6509E" w:rsidRDefault="00F6509E" w:rsidP="00F6509E">
      <w:pPr>
        <w:rPr>
          <w:lang w:eastAsia="cs-CZ"/>
        </w:rPr>
      </w:pPr>
    </w:p>
    <w:p w:rsidR="006E384A" w:rsidRDefault="006E384A">
      <w:pPr>
        <w:rPr>
          <w:lang w:eastAsia="cs-CZ"/>
        </w:rPr>
        <w:sectPr w:rsidR="006E384A">
          <w:footerReference w:type="default" r:id="rId14"/>
          <w:pgSz w:w="16838" w:h="11906" w:orient="landscape"/>
          <w:pgMar w:top="720" w:right="720" w:bottom="720" w:left="720" w:header="0" w:footer="283" w:gutter="0"/>
          <w:cols w:space="708"/>
          <w:formProt w:val="0"/>
          <w:docGrid w:linePitch="360"/>
        </w:sectPr>
      </w:pPr>
    </w:p>
    <w:p w:rsidR="0095366D" w:rsidRDefault="007D2BFE">
      <w:pPr>
        <w:pStyle w:val="Nadpis1"/>
        <w:numPr>
          <w:ilvl w:val="0"/>
          <w:numId w:val="0"/>
        </w:numPr>
        <w:ind w:left="426" w:hanging="426"/>
        <w:rPr>
          <w:rFonts w:eastAsia="Times New Roman"/>
        </w:rPr>
      </w:pPr>
      <w:bookmarkStart w:id="49" w:name="_Toc517790056"/>
      <w:bookmarkStart w:id="50" w:name="_Toc480374464"/>
      <w:bookmarkStart w:id="51" w:name="_Toc450893778"/>
      <w:bookmarkStart w:id="52" w:name="_Toc133565745"/>
      <w:r>
        <w:rPr>
          <w:rFonts w:eastAsia="Times New Roman"/>
        </w:rPr>
        <w:lastRenderedPageBreak/>
        <w:t xml:space="preserve">Příloha č. 2 – Evaluační zpráva </w:t>
      </w:r>
      <w:r w:rsidR="00DE41E5">
        <w:rPr>
          <w:rFonts w:eastAsia="Times New Roman"/>
        </w:rPr>
        <w:t>o naplňování SPRSS pro roky 2021-2023</w:t>
      </w:r>
      <w:r>
        <w:rPr>
          <w:rFonts w:eastAsia="Times New Roman"/>
        </w:rPr>
        <w:t xml:space="preserve"> za rok 20</w:t>
      </w:r>
      <w:bookmarkEnd w:id="49"/>
      <w:bookmarkEnd w:id="50"/>
      <w:bookmarkEnd w:id="51"/>
      <w:r w:rsidR="00192CD5">
        <w:rPr>
          <w:rFonts w:eastAsia="Times New Roman"/>
        </w:rPr>
        <w:t>2</w:t>
      </w:r>
      <w:r w:rsidR="00BD1430">
        <w:rPr>
          <w:rFonts w:eastAsia="Times New Roman"/>
        </w:rPr>
        <w:t>2</w:t>
      </w:r>
      <w:bookmarkEnd w:id="52"/>
    </w:p>
    <w:p w:rsidR="001A036E" w:rsidRPr="004F0225" w:rsidRDefault="001A036E" w:rsidP="001A036E">
      <w:pPr>
        <w:spacing w:line="240" w:lineRule="auto"/>
        <w:jc w:val="center"/>
        <w:rPr>
          <w:rFonts w:eastAsia="Times New Roman"/>
          <w:b/>
          <w:sz w:val="32"/>
          <w:szCs w:val="32"/>
          <w:lang w:eastAsia="cs-CZ"/>
        </w:rPr>
      </w:pPr>
      <w:r w:rsidRPr="004F0225">
        <w:rPr>
          <w:rFonts w:eastAsia="Times New Roman"/>
          <w:b/>
          <w:sz w:val="32"/>
          <w:szCs w:val="32"/>
          <w:lang w:eastAsia="cs-CZ"/>
        </w:rPr>
        <w:t>Střednědobý plán rozvoje sociálních služeb v Olomouckém kraji pro roky 2021-2023</w:t>
      </w:r>
    </w:p>
    <w:p w:rsidR="001A036E" w:rsidRPr="004F0225" w:rsidRDefault="001A036E" w:rsidP="001A036E">
      <w:pPr>
        <w:tabs>
          <w:tab w:val="right" w:leader="underscore" w:pos="9062"/>
        </w:tabs>
        <w:spacing w:line="240" w:lineRule="auto"/>
        <w:jc w:val="center"/>
        <w:rPr>
          <w:rFonts w:eastAsia="Times New Roman"/>
          <w:bCs/>
          <w:i/>
          <w:iCs/>
          <w:noProof/>
          <w:sz w:val="20"/>
          <w:szCs w:val="20"/>
          <w:lang w:eastAsia="cs-CZ"/>
        </w:rPr>
      </w:pPr>
      <w:r w:rsidRPr="004F0225">
        <w:rPr>
          <w:rFonts w:eastAsia="Times New Roman"/>
          <w:bCs/>
          <w:i/>
          <w:iCs/>
          <w:noProof/>
          <w:sz w:val="20"/>
          <w:szCs w:val="20"/>
          <w:lang w:eastAsia="cs-CZ"/>
        </w:rPr>
        <w:t>Evaluační zpráva o naplňování Střednědobého plánu rozvoje sociálních služeb v Olomouckém kraj</w:t>
      </w:r>
      <w:r>
        <w:rPr>
          <w:rFonts w:eastAsia="Times New Roman"/>
          <w:bCs/>
          <w:i/>
          <w:iCs/>
          <w:noProof/>
          <w:sz w:val="20"/>
          <w:szCs w:val="20"/>
          <w:lang w:eastAsia="cs-CZ"/>
        </w:rPr>
        <w:t>i pro roky 2021-2023 za rok 2022</w:t>
      </w:r>
    </w:p>
    <w:p w:rsidR="001A036E" w:rsidRPr="004F0225" w:rsidRDefault="001A036E" w:rsidP="001A036E">
      <w:pPr>
        <w:spacing w:line="240" w:lineRule="auto"/>
        <w:jc w:val="center"/>
        <w:rPr>
          <w:rFonts w:eastAsia="Times New Roman"/>
          <w:b/>
          <w:sz w:val="32"/>
          <w:szCs w:val="32"/>
          <w:lang w:eastAsia="cs-CZ"/>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spacing w:line="240" w:lineRule="auto"/>
        <w:jc w:val="center"/>
        <w:rPr>
          <w:rFonts w:ascii="Times New Roman" w:eastAsia="Times New Roman" w:hAnsi="Times New Roman" w:cs="Times New Roman"/>
          <w:lang w:eastAsia="cs-CZ"/>
        </w:rPr>
      </w:pPr>
      <w:r w:rsidRPr="004F0225">
        <w:rPr>
          <w:rFonts w:ascii="Times New Roman" w:eastAsia="Times New Roman" w:hAnsi="Times New Roman" w:cs="Times New Roman"/>
          <w:noProof/>
          <w:lang w:eastAsia="cs-CZ"/>
        </w:rPr>
        <w:drawing>
          <wp:inline distT="0" distB="0" distL="0" distR="0" wp14:anchorId="7FEF6142" wp14:editId="1D732753">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1A036E" w:rsidRPr="004F0225" w:rsidRDefault="001A036E" w:rsidP="001A036E">
      <w:pPr>
        <w:spacing w:after="200"/>
        <w:rPr>
          <w:rFonts w:ascii="Times New Roman" w:eastAsia="Times New Roman" w:hAnsi="Times New Roman" w:cs="Times New Roman"/>
          <w:lang w:eastAsia="cs-CZ"/>
        </w:rPr>
      </w:pPr>
      <w:r w:rsidRPr="004F0225">
        <w:rPr>
          <w:rFonts w:ascii="Times New Roman" w:eastAsia="Times New Roman" w:hAnsi="Times New Roman" w:cs="Times New Roman"/>
          <w:lang w:eastAsia="cs-CZ"/>
        </w:rPr>
        <w:br w:type="page"/>
      </w:r>
    </w:p>
    <w:p w:rsidR="001A036E" w:rsidRPr="004F0225" w:rsidRDefault="001A036E" w:rsidP="001A036E">
      <w:pPr>
        <w:spacing w:line="240" w:lineRule="auto"/>
        <w:jc w:val="center"/>
        <w:rPr>
          <w:rFonts w:ascii="Times New Roman" w:eastAsia="Times New Roman" w:hAnsi="Times New Roman" w:cs="Times New Roman"/>
          <w:lang w:eastAsia="cs-CZ"/>
        </w:rPr>
      </w:pPr>
    </w:p>
    <w:p w:rsidR="001A036E" w:rsidRPr="004F0225" w:rsidRDefault="001A036E" w:rsidP="001A036E">
      <w:pPr>
        <w:rPr>
          <w:rFonts w:eastAsia="Calibri"/>
          <w:b/>
          <w:lang w:eastAsia="cs-CZ"/>
        </w:rPr>
      </w:pPr>
      <w:r w:rsidRPr="004F0225">
        <w:rPr>
          <w:rFonts w:eastAsia="Calibri"/>
          <w:b/>
          <w:lang w:eastAsia="cs-CZ"/>
        </w:rPr>
        <w:t xml:space="preserve">Použité </w:t>
      </w:r>
      <w:r w:rsidRPr="004F0225">
        <w:rPr>
          <w:rFonts w:eastAsia="Calibri"/>
          <w:b/>
        </w:rPr>
        <w:t>zkratky</w:t>
      </w:r>
      <w:r w:rsidRPr="004F0225">
        <w:rPr>
          <w:rFonts w:eastAsia="Calibri"/>
          <w:b/>
          <w:lang w:eastAsia="cs-CZ"/>
        </w:rPr>
        <w:t>:</w:t>
      </w:r>
    </w:p>
    <w:p w:rsidR="001A036E" w:rsidRPr="004F0225" w:rsidRDefault="001A036E" w:rsidP="001A036E">
      <w:pPr>
        <w:ind w:left="1701" w:hanging="1701"/>
        <w:rPr>
          <w:rFonts w:eastAsia="Times New Roman"/>
        </w:rPr>
      </w:pPr>
      <w:r w:rsidRPr="004F0225">
        <w:rPr>
          <w:rFonts w:eastAsia="Times New Roman"/>
        </w:rPr>
        <w:t>ESF</w:t>
      </w:r>
      <w:r w:rsidRPr="004F0225">
        <w:rPr>
          <w:rFonts w:eastAsia="Times New Roman"/>
        </w:rPr>
        <w:tab/>
        <w:t>Evropský sociální fond</w:t>
      </w:r>
    </w:p>
    <w:p w:rsidR="001A036E" w:rsidRPr="004F0225" w:rsidRDefault="001A036E" w:rsidP="001A036E">
      <w:pPr>
        <w:ind w:left="1701" w:hanging="1701"/>
        <w:rPr>
          <w:rFonts w:eastAsia="Times New Roman"/>
        </w:rPr>
      </w:pPr>
      <w:r w:rsidRPr="004F0225">
        <w:rPr>
          <w:rFonts w:eastAsia="Times New Roman"/>
        </w:rPr>
        <w:t>IP</w:t>
      </w:r>
      <w:r w:rsidRPr="004F0225">
        <w:rPr>
          <w:rFonts w:eastAsia="Times New Roman"/>
        </w:rPr>
        <w:tab/>
        <w:t>Individuální projekt</w:t>
      </w:r>
    </w:p>
    <w:p w:rsidR="001A036E" w:rsidRPr="004F0225" w:rsidRDefault="001A036E" w:rsidP="001A036E">
      <w:pPr>
        <w:ind w:left="1701" w:hanging="1701"/>
        <w:rPr>
          <w:rFonts w:eastAsia="Times New Roman"/>
        </w:rPr>
      </w:pPr>
      <w:r w:rsidRPr="004F0225">
        <w:rPr>
          <w:rFonts w:eastAsia="Times New Roman"/>
        </w:rPr>
        <w:t>KISSoS</w:t>
      </w:r>
      <w:r w:rsidRPr="004F0225">
        <w:rPr>
          <w:rFonts w:eastAsia="Times New Roman"/>
        </w:rPr>
        <w:tab/>
        <w:t>Krajský informační systém sociálních služeb</w:t>
      </w:r>
    </w:p>
    <w:p w:rsidR="001A036E" w:rsidRPr="004F0225" w:rsidRDefault="001A036E" w:rsidP="001A036E">
      <w:pPr>
        <w:ind w:left="1701" w:hanging="1701"/>
        <w:rPr>
          <w:rFonts w:eastAsia="Times New Roman"/>
        </w:rPr>
      </w:pPr>
      <w:r w:rsidRPr="004F0225">
        <w:rPr>
          <w:rFonts w:eastAsia="Times New Roman"/>
        </w:rPr>
        <w:t>KPSS</w:t>
      </w:r>
      <w:r w:rsidRPr="004F0225">
        <w:rPr>
          <w:rFonts w:eastAsia="Times New Roman"/>
        </w:rPr>
        <w:tab/>
        <w:t>Komunitní plánování sociálních služeb</w:t>
      </w:r>
    </w:p>
    <w:p w:rsidR="001A036E" w:rsidRPr="004F0225" w:rsidRDefault="001A036E" w:rsidP="001A036E">
      <w:pPr>
        <w:ind w:left="1701" w:hanging="1701"/>
        <w:rPr>
          <w:rFonts w:eastAsia="Times New Roman"/>
        </w:rPr>
      </w:pPr>
      <w:r w:rsidRPr="004F0225">
        <w:rPr>
          <w:rFonts w:eastAsia="Times New Roman"/>
        </w:rPr>
        <w:t>KRKOS</w:t>
      </w:r>
      <w:r w:rsidRPr="004F0225">
        <w:rPr>
          <w:rFonts w:eastAsia="Times New Roman"/>
        </w:rPr>
        <w:tab/>
        <w:t>Krajská koordinační skupina</w:t>
      </w:r>
    </w:p>
    <w:p w:rsidR="001A036E" w:rsidRPr="004F0225" w:rsidRDefault="001A036E" w:rsidP="001A036E">
      <w:pPr>
        <w:ind w:left="1701" w:hanging="1701"/>
        <w:rPr>
          <w:rFonts w:eastAsia="Times New Roman"/>
        </w:rPr>
      </w:pPr>
      <w:r w:rsidRPr="004F0225">
        <w:rPr>
          <w:rFonts w:eastAsia="Times New Roman"/>
        </w:rPr>
        <w:t>KÚOK</w:t>
      </w:r>
      <w:r w:rsidRPr="004F0225">
        <w:rPr>
          <w:rFonts w:eastAsia="Times New Roman"/>
        </w:rPr>
        <w:tab/>
        <w:t xml:space="preserve">Krajský úřad </w:t>
      </w:r>
      <w:r w:rsidRPr="004F0225">
        <w:rPr>
          <w:rFonts w:eastAsia="Arial Unicode MS"/>
          <w:lang w:eastAsia="cs-CZ"/>
        </w:rPr>
        <w:t>Olomouckého</w:t>
      </w:r>
      <w:r w:rsidRPr="004F0225">
        <w:rPr>
          <w:rFonts w:eastAsia="Times New Roman"/>
        </w:rPr>
        <w:t xml:space="preserve"> kraje</w:t>
      </w:r>
    </w:p>
    <w:p w:rsidR="001A036E" w:rsidRPr="004F0225" w:rsidRDefault="001A036E" w:rsidP="001A036E">
      <w:pPr>
        <w:ind w:left="1701" w:hanging="1701"/>
        <w:rPr>
          <w:rFonts w:eastAsia="Times New Roman"/>
        </w:rPr>
      </w:pPr>
      <w:r w:rsidRPr="004F0225">
        <w:rPr>
          <w:rFonts w:eastAsia="Times New Roman"/>
        </w:rPr>
        <w:t>MPSV</w:t>
      </w:r>
      <w:r w:rsidRPr="004F0225">
        <w:rPr>
          <w:rFonts w:eastAsia="Times New Roman"/>
        </w:rPr>
        <w:tab/>
        <w:t>Ministerstvo práce a sociálních věcí</w:t>
      </w:r>
    </w:p>
    <w:p w:rsidR="001A036E" w:rsidRPr="004F0225" w:rsidRDefault="001A036E" w:rsidP="001A036E">
      <w:pPr>
        <w:ind w:left="1701" w:hanging="1701"/>
        <w:rPr>
          <w:rFonts w:eastAsia="Times New Roman"/>
        </w:rPr>
      </w:pPr>
      <w:r w:rsidRPr="004F0225">
        <w:rPr>
          <w:rFonts w:eastAsia="Times New Roman"/>
        </w:rPr>
        <w:t>OK</w:t>
      </w:r>
      <w:r w:rsidRPr="004F0225">
        <w:rPr>
          <w:rFonts w:eastAsia="Times New Roman"/>
        </w:rPr>
        <w:tab/>
      </w:r>
      <w:r w:rsidRPr="004F0225">
        <w:rPr>
          <w:rFonts w:eastAsia="Arial Unicode MS"/>
          <w:lang w:eastAsia="cs-CZ"/>
        </w:rPr>
        <w:t>Olomoucký</w:t>
      </w:r>
      <w:r w:rsidRPr="004F0225">
        <w:rPr>
          <w:rFonts w:eastAsia="Times New Roman"/>
        </w:rPr>
        <w:t xml:space="preserve"> kraj</w:t>
      </w:r>
    </w:p>
    <w:p w:rsidR="001A036E" w:rsidRPr="004F0225" w:rsidRDefault="001A036E" w:rsidP="001A036E">
      <w:pPr>
        <w:ind w:left="1701" w:hanging="1701"/>
        <w:rPr>
          <w:rFonts w:eastAsia="Times New Roman"/>
        </w:rPr>
      </w:pPr>
      <w:r w:rsidRPr="004F0225">
        <w:rPr>
          <w:rFonts w:eastAsia="Times New Roman"/>
        </w:rPr>
        <w:t>OPZ</w:t>
      </w:r>
      <w:r w:rsidRPr="004F0225">
        <w:rPr>
          <w:rFonts w:eastAsia="Times New Roman"/>
        </w:rPr>
        <w:tab/>
        <w:t>Operační program Zaměstnanost</w:t>
      </w:r>
    </w:p>
    <w:p w:rsidR="001A036E" w:rsidRPr="004F0225" w:rsidRDefault="001A036E" w:rsidP="001A036E">
      <w:pPr>
        <w:ind w:left="1701" w:hanging="1701"/>
        <w:rPr>
          <w:rFonts w:eastAsia="Times New Roman"/>
        </w:rPr>
      </w:pPr>
      <w:r w:rsidRPr="004F0225">
        <w:rPr>
          <w:rFonts w:eastAsia="Times New Roman"/>
        </w:rPr>
        <w:t>ORP</w:t>
      </w:r>
      <w:r w:rsidRPr="004F0225">
        <w:rPr>
          <w:rFonts w:eastAsia="Times New Roman"/>
        </w:rPr>
        <w:tab/>
        <w:t>Obec s rozšířenou působností</w:t>
      </w:r>
    </w:p>
    <w:p w:rsidR="001A036E" w:rsidRPr="004F0225" w:rsidRDefault="001A036E" w:rsidP="001A036E">
      <w:pPr>
        <w:ind w:left="1701" w:hanging="1701"/>
        <w:rPr>
          <w:rFonts w:eastAsia="Times New Roman"/>
        </w:rPr>
      </w:pPr>
      <w:r w:rsidRPr="004F0225">
        <w:rPr>
          <w:rFonts w:eastAsia="Times New Roman"/>
        </w:rPr>
        <w:t>OSV</w:t>
      </w:r>
      <w:r w:rsidRPr="004F0225">
        <w:rPr>
          <w:rFonts w:eastAsia="Times New Roman"/>
        </w:rPr>
        <w:tab/>
        <w:t xml:space="preserve">Odbor sociálních věcí Krajského úřadu Olomouckého kraje </w:t>
      </w:r>
    </w:p>
    <w:p w:rsidR="001A036E" w:rsidRPr="004F0225" w:rsidRDefault="001A036E" w:rsidP="001A036E">
      <w:pPr>
        <w:ind w:left="1701" w:hanging="1701"/>
        <w:rPr>
          <w:rFonts w:eastAsia="Times New Roman"/>
        </w:rPr>
      </w:pPr>
      <w:r w:rsidRPr="004F0225">
        <w:rPr>
          <w:rFonts w:eastAsia="Times New Roman"/>
        </w:rPr>
        <w:t>OÚORP</w:t>
      </w:r>
      <w:r w:rsidRPr="004F0225">
        <w:rPr>
          <w:rFonts w:eastAsia="Times New Roman"/>
        </w:rPr>
        <w:tab/>
        <w:t>Obecní úřad obce s rozšířenou působností</w:t>
      </w:r>
    </w:p>
    <w:p w:rsidR="001A036E" w:rsidRPr="004F0225" w:rsidRDefault="001A036E" w:rsidP="001A036E">
      <w:pPr>
        <w:ind w:left="1701" w:hanging="1701"/>
        <w:rPr>
          <w:rFonts w:eastAsia="Times New Roman"/>
        </w:rPr>
      </w:pPr>
      <w:r w:rsidRPr="004F0225">
        <w:rPr>
          <w:rFonts w:eastAsia="Times New Roman"/>
        </w:rPr>
        <w:t>PAS</w:t>
      </w:r>
      <w:r w:rsidRPr="004F0225">
        <w:rPr>
          <w:rFonts w:eastAsia="Times New Roman"/>
        </w:rPr>
        <w:tab/>
        <w:t>Porucha autistického spektra</w:t>
      </w:r>
    </w:p>
    <w:p w:rsidR="001A036E" w:rsidRPr="004F0225" w:rsidRDefault="001A036E" w:rsidP="001A036E">
      <w:pPr>
        <w:ind w:left="1701" w:hanging="1701"/>
        <w:rPr>
          <w:rFonts w:eastAsia="Times New Roman"/>
        </w:rPr>
      </w:pPr>
      <w:r w:rsidRPr="004F0225">
        <w:rPr>
          <w:rFonts w:eastAsia="Times New Roman"/>
        </w:rPr>
        <w:t xml:space="preserve">POSTUP </w:t>
      </w:r>
      <w:r w:rsidRPr="004F0225">
        <w:rPr>
          <w:rFonts w:eastAsia="Times New Roman"/>
        </w:rPr>
        <w:tab/>
        <w:t>Postup pro aktualizaci sítě sociálních služeb Olomouckého kraje</w:t>
      </w:r>
    </w:p>
    <w:p w:rsidR="001A036E" w:rsidRPr="004F0225" w:rsidRDefault="001A036E" w:rsidP="001A036E">
      <w:pPr>
        <w:ind w:left="1701" w:hanging="1701"/>
        <w:rPr>
          <w:rFonts w:eastAsia="Times New Roman"/>
        </w:rPr>
      </w:pPr>
      <w:r w:rsidRPr="004F0225">
        <w:rPr>
          <w:rFonts w:eastAsia="Times New Roman"/>
        </w:rPr>
        <w:t>PS</w:t>
      </w:r>
      <w:r w:rsidRPr="004F0225">
        <w:rPr>
          <w:rFonts w:eastAsia="Times New Roman"/>
        </w:rPr>
        <w:tab/>
        <w:t>Pracovní skupiny organizační struktury střednědobého plánování</w:t>
      </w:r>
    </w:p>
    <w:p w:rsidR="001A036E" w:rsidRPr="004F0225" w:rsidRDefault="001A036E" w:rsidP="001A036E">
      <w:pPr>
        <w:ind w:left="1701" w:hanging="1701"/>
        <w:rPr>
          <w:rFonts w:eastAsia="Times New Roman"/>
        </w:rPr>
      </w:pPr>
      <w:r w:rsidRPr="004F0225">
        <w:rPr>
          <w:rFonts w:eastAsia="Times New Roman"/>
        </w:rPr>
        <w:t>ROK</w:t>
      </w:r>
      <w:r w:rsidRPr="004F0225">
        <w:rPr>
          <w:rFonts w:eastAsia="Times New Roman"/>
        </w:rPr>
        <w:tab/>
        <w:t>Rada Olomouckého kraje</w:t>
      </w:r>
    </w:p>
    <w:p w:rsidR="001A036E" w:rsidRPr="004F0225" w:rsidRDefault="001A036E" w:rsidP="001A036E">
      <w:pPr>
        <w:ind w:left="1701" w:hanging="1701"/>
        <w:rPr>
          <w:rFonts w:eastAsia="Times New Roman"/>
        </w:rPr>
      </w:pPr>
      <w:r w:rsidRPr="004F0225">
        <w:rPr>
          <w:rFonts w:eastAsia="Times New Roman"/>
        </w:rPr>
        <w:t>RÚIAN</w:t>
      </w:r>
      <w:r w:rsidRPr="004F0225">
        <w:rPr>
          <w:rFonts w:eastAsia="Times New Roman"/>
        </w:rPr>
        <w:tab/>
      </w:r>
      <w:r w:rsidRPr="004F0225">
        <w:rPr>
          <w:rFonts w:eastAsia="Times New Roman"/>
          <w:bCs/>
        </w:rPr>
        <w:t>Registr</w:t>
      </w:r>
      <w:r w:rsidRPr="004F0225">
        <w:rPr>
          <w:rFonts w:eastAsia="Times New Roman"/>
        </w:rPr>
        <w:t> </w:t>
      </w:r>
      <w:r w:rsidRPr="004F0225">
        <w:rPr>
          <w:rFonts w:eastAsia="Times New Roman"/>
          <w:bCs/>
        </w:rPr>
        <w:t>územní</w:t>
      </w:r>
      <w:r w:rsidRPr="004F0225">
        <w:rPr>
          <w:rFonts w:eastAsia="Times New Roman"/>
        </w:rPr>
        <w:t> </w:t>
      </w:r>
      <w:r w:rsidRPr="004F0225">
        <w:rPr>
          <w:rFonts w:eastAsia="Times New Roman"/>
          <w:bCs/>
        </w:rPr>
        <w:t>identifikace</w:t>
      </w:r>
      <w:r w:rsidRPr="004F0225">
        <w:rPr>
          <w:rFonts w:eastAsia="Times New Roman"/>
        </w:rPr>
        <w:t>, </w:t>
      </w:r>
      <w:r w:rsidRPr="004F0225">
        <w:rPr>
          <w:rFonts w:eastAsia="Times New Roman"/>
          <w:bCs/>
        </w:rPr>
        <w:t>adres</w:t>
      </w:r>
      <w:r w:rsidRPr="004F0225">
        <w:rPr>
          <w:rFonts w:eastAsia="Times New Roman"/>
        </w:rPr>
        <w:t> </w:t>
      </w:r>
      <w:r w:rsidRPr="004F0225">
        <w:rPr>
          <w:rFonts w:eastAsia="Times New Roman"/>
          <w:bCs/>
        </w:rPr>
        <w:t>a</w:t>
      </w:r>
      <w:r w:rsidRPr="004F0225">
        <w:rPr>
          <w:rFonts w:eastAsia="Times New Roman"/>
        </w:rPr>
        <w:t> </w:t>
      </w:r>
      <w:r w:rsidRPr="004F0225">
        <w:rPr>
          <w:rFonts w:eastAsia="Times New Roman"/>
          <w:bCs/>
        </w:rPr>
        <w:t>nemovitostí</w:t>
      </w:r>
    </w:p>
    <w:p w:rsidR="001A036E" w:rsidRPr="004F0225" w:rsidRDefault="001A036E" w:rsidP="001A036E">
      <w:pPr>
        <w:ind w:left="1701" w:hanging="1701"/>
        <w:rPr>
          <w:rFonts w:eastAsia="Times New Roman"/>
          <w:lang w:eastAsia="cs-CZ"/>
        </w:rPr>
      </w:pPr>
      <w:r w:rsidRPr="004F0225">
        <w:rPr>
          <w:rFonts w:eastAsia="Times New Roman"/>
          <w:lang w:eastAsia="cs-CZ"/>
        </w:rPr>
        <w:t>SPOD</w:t>
      </w:r>
      <w:r w:rsidRPr="004F0225">
        <w:rPr>
          <w:rFonts w:eastAsia="Times New Roman"/>
          <w:lang w:eastAsia="cs-CZ"/>
        </w:rPr>
        <w:tab/>
        <w:t>Sociálně právní ochrana dětí</w:t>
      </w:r>
    </w:p>
    <w:p w:rsidR="001A036E" w:rsidRPr="004F0225" w:rsidRDefault="001A036E" w:rsidP="001A036E">
      <w:pPr>
        <w:ind w:left="1701" w:hanging="1701"/>
        <w:rPr>
          <w:rFonts w:eastAsia="Times New Roman"/>
        </w:rPr>
      </w:pPr>
      <w:r w:rsidRPr="004F0225">
        <w:rPr>
          <w:rFonts w:eastAsia="Times New Roman"/>
          <w:lang w:eastAsia="cs-CZ"/>
        </w:rPr>
        <w:t>SO ORP</w:t>
      </w:r>
      <w:r w:rsidRPr="004F0225">
        <w:rPr>
          <w:rFonts w:eastAsia="Times New Roman"/>
          <w:lang w:eastAsia="cs-CZ"/>
        </w:rPr>
        <w:tab/>
        <w:t>Správní obvod obce s rozšířenou působností</w:t>
      </w:r>
    </w:p>
    <w:p w:rsidR="001A036E" w:rsidRPr="004F0225" w:rsidRDefault="001A036E" w:rsidP="001A036E">
      <w:pPr>
        <w:ind w:left="1701" w:hanging="1701"/>
        <w:rPr>
          <w:rFonts w:eastAsia="Times New Roman"/>
        </w:rPr>
      </w:pPr>
      <w:r w:rsidRPr="004F0225">
        <w:rPr>
          <w:rFonts w:eastAsia="Times New Roman"/>
        </w:rPr>
        <w:t>ZOK</w:t>
      </w:r>
      <w:r w:rsidRPr="004F0225">
        <w:rPr>
          <w:rFonts w:eastAsia="Times New Roman"/>
        </w:rPr>
        <w:tab/>
        <w:t>Zastupitelstvo Olomouckého kraje</w:t>
      </w:r>
    </w:p>
    <w:p w:rsidR="001A036E" w:rsidRPr="004F0225" w:rsidRDefault="001A036E" w:rsidP="00B73F33">
      <w:pPr>
        <w:rPr>
          <w:lang w:eastAsia="cs-CZ"/>
        </w:rPr>
      </w:pPr>
    </w:p>
    <w:p w:rsidR="001A036E" w:rsidRDefault="001A036E" w:rsidP="001A036E">
      <w:pPr>
        <w:rPr>
          <w:rFonts w:ascii="Times New Roman" w:eastAsia="Times New Roman" w:hAnsi="Times New Roman" w:cs="Times New Roman"/>
          <w:lang w:eastAsia="cs-CZ"/>
        </w:rPr>
      </w:pPr>
      <w:r>
        <w:rPr>
          <w:rFonts w:ascii="Times New Roman" w:eastAsia="Times New Roman" w:hAnsi="Times New Roman" w:cs="Times New Roman"/>
          <w:lang w:eastAsia="cs-CZ"/>
        </w:rPr>
        <w:br w:type="page"/>
      </w:r>
    </w:p>
    <w:p w:rsidR="001A036E" w:rsidRPr="004F0225" w:rsidRDefault="001A036E" w:rsidP="006A23AC">
      <w:pPr>
        <w:pStyle w:val="Nadpis1"/>
        <w:numPr>
          <w:ilvl w:val="0"/>
          <w:numId w:val="208"/>
        </w:numPr>
        <w:spacing w:before="240" w:after="0" w:line="259" w:lineRule="auto"/>
        <w:jc w:val="left"/>
        <w:rPr>
          <w:rFonts w:eastAsia="Calibri"/>
          <w:b w:val="0"/>
        </w:rPr>
      </w:pPr>
      <w:bookmarkStart w:id="53" w:name="_Toc132728286"/>
      <w:bookmarkStart w:id="54" w:name="_Toc133565746"/>
      <w:r w:rsidRPr="004F0225">
        <w:rPr>
          <w:rFonts w:eastAsia="Calibri"/>
        </w:rPr>
        <w:lastRenderedPageBreak/>
        <w:t>Úvod</w:t>
      </w:r>
      <w:bookmarkEnd w:id="53"/>
      <w:bookmarkEnd w:id="54"/>
    </w:p>
    <w:p w:rsidR="001A036E" w:rsidRPr="004F0225" w:rsidRDefault="001A036E" w:rsidP="001A036E">
      <w:pPr>
        <w:spacing w:line="240" w:lineRule="auto"/>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Střednědobý plán rozvoje sociálních služeb v Olomouckém kraji pro roky 2021-2023 (dále jen “Střednědobý plán 2021-2023“)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1A036E" w:rsidRPr="004F0225" w:rsidRDefault="001A036E" w:rsidP="001A036E">
      <w:pPr>
        <w:rPr>
          <w:rFonts w:eastAsia="Times New Roman"/>
          <w:lang w:eastAsia="cs-CZ"/>
        </w:rPr>
      </w:pPr>
      <w:r w:rsidRPr="004F0225">
        <w:rPr>
          <w:rFonts w:eastAsia="Times New Roman"/>
          <w:highlight w:val="white"/>
          <w:lang w:eastAsia="cs-CZ"/>
        </w:rPr>
        <w:t>Střednědobým plánem rozvoje sociálních služeb</w:t>
      </w:r>
      <w:r w:rsidRPr="004F0225">
        <w:rPr>
          <w:rFonts w:eastAsia="Times New Roman"/>
          <w:lang w:eastAsia="cs-CZ"/>
        </w:rPr>
        <w:t xml:space="preserve"> </w:t>
      </w:r>
      <w:r w:rsidRPr="004F0225">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4F0225">
        <w:rPr>
          <w:rFonts w:eastAsia="Times New Roman"/>
          <w:lang w:eastAsia="cs-CZ"/>
        </w:rPr>
        <w:t>.</w:t>
      </w:r>
    </w:p>
    <w:p w:rsidR="001A036E" w:rsidRPr="004F0225" w:rsidRDefault="001A036E" w:rsidP="001A036E">
      <w:pPr>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4F0225">
        <w:rPr>
          <w:rFonts w:eastAsia="Times New Roman"/>
          <w:bCs/>
          <w:lang w:eastAsia="cs-CZ"/>
        </w:rPr>
        <w:t>s ohledem na reálné potřeby, kvalitu, efektivitu poskytované péče a finanční udržitelnost podporovaného systému.</w:t>
      </w:r>
      <w:r w:rsidRPr="004F0225">
        <w:rPr>
          <w:rFonts w:eastAsia="Times New Roman"/>
          <w:lang w:eastAsia="cs-CZ"/>
        </w:rPr>
        <w:t xml:space="preserve"> Obsahem </w:t>
      </w:r>
      <w:r w:rsidRPr="004F0225">
        <w:rPr>
          <w:rFonts w:eastAsia="Times New Roman"/>
          <w:bCs/>
          <w:lang w:eastAsia="cs-CZ"/>
        </w:rPr>
        <w:t>A</w:t>
      </w:r>
      <w:r w:rsidRPr="004F0225">
        <w:rPr>
          <w:rFonts w:eastAsia="Times New Roman"/>
          <w:lang w:eastAsia="cs-CZ"/>
        </w:rPr>
        <w:t>kčního plánu je:</w:t>
      </w:r>
    </w:p>
    <w:p w:rsidR="001A036E" w:rsidRPr="00192064" w:rsidRDefault="001A036E" w:rsidP="00C44646">
      <w:pPr>
        <w:numPr>
          <w:ilvl w:val="0"/>
          <w:numId w:val="209"/>
        </w:numPr>
        <w:rPr>
          <w:rFonts w:eastAsia="Arial Unicode MS"/>
          <w:lang w:eastAsia="cs-CZ"/>
        </w:rPr>
      </w:pPr>
      <w:r w:rsidRPr="00192064">
        <w:rPr>
          <w:rFonts w:eastAsia="Arial Unicode MS"/>
          <w:lang w:eastAsia="cs-CZ"/>
        </w:rPr>
        <w:t xml:space="preserve">Aktualizovaná síť sociálních služeb OK na daný rok; </w:t>
      </w:r>
    </w:p>
    <w:p w:rsidR="001A036E" w:rsidRPr="00192064" w:rsidRDefault="001A036E" w:rsidP="00C44646">
      <w:pPr>
        <w:numPr>
          <w:ilvl w:val="0"/>
          <w:numId w:val="209"/>
        </w:numPr>
        <w:rPr>
          <w:rFonts w:eastAsia="Arial Unicode MS"/>
          <w:lang w:eastAsia="cs-CZ"/>
        </w:rPr>
      </w:pPr>
      <w:r w:rsidRPr="00192064">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rsidR="001A036E" w:rsidRPr="00192064" w:rsidRDefault="001A036E" w:rsidP="00C44646">
      <w:pPr>
        <w:numPr>
          <w:ilvl w:val="0"/>
          <w:numId w:val="209"/>
        </w:numPr>
        <w:rPr>
          <w:rFonts w:eastAsia="Arial Unicode MS"/>
          <w:lang w:eastAsia="cs-CZ"/>
        </w:rPr>
      </w:pPr>
      <w:r w:rsidRPr="00192064">
        <w:rPr>
          <w:rFonts w:eastAsia="Arial Unicode MS"/>
          <w:lang w:eastAsia="cs-CZ"/>
        </w:rPr>
        <w:lastRenderedPageBreak/>
        <w:t>plnění opatření střednědobého plánu naplněných v daném roce včetně Evaluační zprávy o naplňování Střednědobého plánu rozvoje sociálních služeb v OK.</w:t>
      </w:r>
    </w:p>
    <w:p w:rsidR="001A036E" w:rsidRPr="004F0225" w:rsidRDefault="001A036E" w:rsidP="001A036E">
      <w:pPr>
        <w:rPr>
          <w:rFonts w:eastAsia="Times New Roman"/>
          <w:lang w:eastAsia="cs-CZ"/>
        </w:rPr>
      </w:pPr>
      <w:r>
        <w:rPr>
          <w:rFonts w:eastAsia="Times New Roman"/>
          <w:lang w:eastAsia="cs-CZ"/>
        </w:rPr>
        <w:t>V souladu s</w:t>
      </w:r>
      <w:r w:rsidRPr="004F0225">
        <w:rPr>
          <w:rFonts w:eastAsia="Times New Roman"/>
          <w:lang w:eastAsia="cs-CZ"/>
        </w:rPr>
        <w:t> POSTUPem pro aktualizaci sítě sociálních služeb Olomouckého kraje, schváleným usnesením Zastupitelstva Olomouckého kraje č. UZ/2/64/2020 ze dne 2</w:t>
      </w:r>
      <w:r>
        <w:rPr>
          <w:rFonts w:eastAsia="Times New Roman"/>
          <w:lang w:eastAsia="cs-CZ"/>
        </w:rPr>
        <w:t>1. </w:t>
      </w:r>
      <w:r w:rsidRPr="004F0225">
        <w:rPr>
          <w:rFonts w:eastAsia="Times New Roman"/>
          <w:lang w:eastAsia="cs-CZ"/>
        </w:rPr>
        <w:t>12. 2020 (dále jen“ POSTUP“), který stanovuje pravidla pro aktualizaci sítě a upravuje podmínky pro zařazení nových sociálních služeb do sítě, probíhalo naplňování cílů a opatření Střednědobého plánu 2021-2023.</w:t>
      </w:r>
    </w:p>
    <w:p w:rsidR="001A036E" w:rsidRPr="004F0225" w:rsidRDefault="001A036E" w:rsidP="001A036E">
      <w:pPr>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Evaluace cílů a opatření pro jednotlivé pracovní skupiny je zpracována manažery jednotlivých skupin, ve spolupráci se členy dané pracovní skupiny. Evaluaci průřezových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r>
        <w:rPr>
          <w:rFonts w:eastAsia="Times New Roman"/>
          <w:lang w:eastAsia="cs-CZ"/>
        </w:rPr>
        <w:t>Dokument je dále také připomínkován v procesu veřejného připomínkování.</w:t>
      </w:r>
    </w:p>
    <w:p w:rsidR="001A036E" w:rsidRPr="004F0225" w:rsidRDefault="001A036E" w:rsidP="001A036E">
      <w:pPr>
        <w:spacing w:line="240" w:lineRule="auto"/>
        <w:rPr>
          <w:rFonts w:eastAsia="Times New Roman"/>
          <w:lang w:eastAsia="cs-CZ"/>
        </w:rPr>
      </w:pPr>
    </w:p>
    <w:p w:rsidR="001A036E" w:rsidRPr="004F0225" w:rsidRDefault="001A036E" w:rsidP="001A036E">
      <w:pPr>
        <w:pStyle w:val="Nadpis1"/>
        <w:numPr>
          <w:ilvl w:val="0"/>
          <w:numId w:val="3"/>
        </w:numPr>
        <w:spacing w:before="240" w:after="0" w:line="259" w:lineRule="auto"/>
        <w:jc w:val="left"/>
        <w:rPr>
          <w:rFonts w:eastAsia="Calibri"/>
        </w:rPr>
      </w:pPr>
      <w:bookmarkStart w:id="55" w:name="_Toc132728287"/>
      <w:bookmarkStart w:id="56" w:name="_Toc133565747"/>
      <w:r w:rsidRPr="004F0225">
        <w:rPr>
          <w:rFonts w:eastAsia="Calibri"/>
        </w:rPr>
        <w:t xml:space="preserve">Evaluace Střednědobého plánu rozvoje sociálních služeb v Olomouckém kraji pro roky 2021-2023 pro rok </w:t>
      </w:r>
      <w:r>
        <w:rPr>
          <w:rFonts w:eastAsia="Calibri"/>
        </w:rPr>
        <w:t>2022</w:t>
      </w:r>
      <w:bookmarkEnd w:id="55"/>
      <w:bookmarkEnd w:id="56"/>
      <w:r w:rsidRPr="004F0225">
        <w:rPr>
          <w:rFonts w:eastAsia="Calibri"/>
        </w:rPr>
        <w:t xml:space="preserve"> </w:t>
      </w:r>
    </w:p>
    <w:p w:rsidR="001A036E" w:rsidRPr="004F0225" w:rsidRDefault="001A036E" w:rsidP="001A036E">
      <w:pPr>
        <w:spacing w:line="240" w:lineRule="auto"/>
        <w:rPr>
          <w:rFonts w:eastAsia="Times New Roman"/>
          <w:lang w:eastAsia="cs-CZ"/>
        </w:rPr>
      </w:pPr>
    </w:p>
    <w:p w:rsidR="001A036E" w:rsidRPr="004F0225" w:rsidRDefault="001A036E" w:rsidP="001A036E">
      <w:pPr>
        <w:spacing w:line="240" w:lineRule="auto"/>
        <w:rPr>
          <w:rFonts w:eastAsia="Times New Roman"/>
          <w:lang w:eastAsia="cs-CZ"/>
        </w:rPr>
      </w:pPr>
      <w:r w:rsidRPr="004F0225">
        <w:rPr>
          <w:rFonts w:eastAsia="Times New Roman"/>
          <w:lang w:eastAsia="cs-CZ"/>
        </w:rPr>
        <w:t>Střednědobý plán 2021-2023 definuje 37 cílů a 111 opatření navržených k realizaci v období platnosti plánu.</w:t>
      </w:r>
    </w:p>
    <w:p w:rsidR="001A036E" w:rsidRPr="004F0225" w:rsidRDefault="001A036E" w:rsidP="001A036E">
      <w:pPr>
        <w:spacing w:line="240" w:lineRule="auto"/>
        <w:rPr>
          <w:rFonts w:eastAsia="Times New Roman"/>
          <w:b/>
          <w:lang w:eastAsia="cs-CZ"/>
        </w:rPr>
      </w:pPr>
      <w:r w:rsidRPr="004F0225">
        <w:rPr>
          <w:rFonts w:eastAsia="Times New Roman"/>
          <w:b/>
          <w:lang w:eastAsia="cs-CZ"/>
        </w:rPr>
        <w:t>Celkový počet stanovených cílů a opatření Střednědobého plánu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1A036E" w:rsidRPr="004F0225" w:rsidTr="001A036E">
        <w:trPr>
          <w:cantSplit/>
          <w:trHeight w:val="460"/>
        </w:trPr>
        <w:tc>
          <w:tcPr>
            <w:tcW w:w="421"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č. PS</w:t>
            </w:r>
          </w:p>
        </w:tc>
        <w:tc>
          <w:tcPr>
            <w:tcW w:w="2027"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Název pracovní skupiny</w:t>
            </w:r>
          </w:p>
        </w:tc>
        <w:tc>
          <w:tcPr>
            <w:tcW w:w="1274"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Cílů celkem</w:t>
            </w:r>
          </w:p>
        </w:tc>
        <w:tc>
          <w:tcPr>
            <w:tcW w:w="1278"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Opatření celkem</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1.</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Děti, mládež a rodina</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4</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23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2.</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se zdravotním postižením</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13</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30</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3.</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Senioři</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32</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4.</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Etnické menšiny a cizinci</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5.</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v krizi a osoby sociálně vyloučené</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5</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15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6.</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ohrožené návykovým jednáním</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2</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7.</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Průřezové cíle a opatření </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219"/>
        </w:trPr>
        <w:tc>
          <w:tcPr>
            <w:tcW w:w="2448" w:type="pct"/>
            <w:gridSpan w:val="2"/>
            <w:vAlign w:val="center"/>
          </w:tcPr>
          <w:p w:rsidR="001A036E" w:rsidRPr="004F0225" w:rsidRDefault="001A036E" w:rsidP="001A036E">
            <w:pPr>
              <w:spacing w:line="240" w:lineRule="auto"/>
              <w:rPr>
                <w:rFonts w:eastAsia="Times New Roman"/>
                <w:b/>
                <w:sz w:val="20"/>
                <w:szCs w:val="20"/>
                <w:lang w:eastAsia="cs-CZ"/>
              </w:rPr>
            </w:pPr>
            <w:r w:rsidRPr="004F0225">
              <w:rPr>
                <w:rFonts w:eastAsia="Times New Roman"/>
                <w:b/>
                <w:sz w:val="20"/>
                <w:szCs w:val="20"/>
                <w:lang w:eastAsia="cs-CZ"/>
              </w:rPr>
              <w:t>Celkem všechny skupiny</w:t>
            </w:r>
          </w:p>
        </w:tc>
        <w:tc>
          <w:tcPr>
            <w:tcW w:w="1274" w:type="pct"/>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37</w:t>
            </w:r>
          </w:p>
        </w:tc>
        <w:tc>
          <w:tcPr>
            <w:tcW w:w="1278" w:type="pct"/>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111</w:t>
            </w:r>
          </w:p>
        </w:tc>
      </w:tr>
    </w:tbl>
    <w:p w:rsidR="001A036E" w:rsidRPr="004F0225" w:rsidRDefault="001A036E" w:rsidP="001A036E">
      <w:pPr>
        <w:spacing w:line="240" w:lineRule="auto"/>
        <w:rPr>
          <w:rFonts w:eastAsia="Times New Roman"/>
          <w:lang w:eastAsia="cs-CZ"/>
        </w:rPr>
      </w:pPr>
    </w:p>
    <w:p w:rsidR="001A036E" w:rsidRPr="004F0225" w:rsidRDefault="001A036E" w:rsidP="001A036E">
      <w:pPr>
        <w:rPr>
          <w:rFonts w:eastAsia="Times New Roman"/>
          <w:lang w:eastAsia="cs-CZ"/>
        </w:rPr>
      </w:pPr>
      <w:r w:rsidRPr="004F0225">
        <w:rPr>
          <w:rFonts w:eastAsia="Arial Unicode MS"/>
          <w:noProof/>
          <w:lang w:eastAsia="cs-CZ"/>
        </w:rPr>
        <w:lastRenderedPageBreak/>
        <w:t>Evaluační zpráva Střednědob</w:t>
      </w:r>
      <w:r>
        <w:rPr>
          <w:rFonts w:eastAsia="Arial Unicode MS"/>
          <w:noProof/>
          <w:lang w:eastAsia="cs-CZ"/>
        </w:rPr>
        <w:t>ého plánu 2021-2023 pro rok 2022</w:t>
      </w:r>
      <w:r w:rsidRPr="004F0225">
        <w:rPr>
          <w:rFonts w:eastAsia="Arial Unicode MS"/>
          <w:noProof/>
          <w:lang w:eastAsia="cs-CZ"/>
        </w:rPr>
        <w:t>, byla zpracována v implementační fázi procesu střednědobého plánování, zaměřena je na re</w:t>
      </w:r>
      <w:r>
        <w:rPr>
          <w:rFonts w:eastAsia="Arial Unicode MS"/>
          <w:noProof/>
          <w:lang w:eastAsia="cs-CZ"/>
        </w:rPr>
        <w:t>alizaci cílů a opatření ve druhém</w:t>
      </w:r>
      <w:r w:rsidRPr="004F0225">
        <w:rPr>
          <w:rFonts w:eastAsia="Arial Unicode MS"/>
          <w:noProof/>
          <w:lang w:eastAsia="cs-CZ"/>
        </w:rPr>
        <w:t xml:space="preserve"> roce platnosti strategického dokumentu. </w:t>
      </w:r>
      <w:r w:rsidRPr="004F0225">
        <w:rPr>
          <w:rFonts w:eastAsia="Times New Roman"/>
          <w:lang w:eastAsia="cs-CZ"/>
        </w:rPr>
        <w:t>V souhrnném přehledu cílů a opatření, v části 5 Shrnutí, je zhodnoceno, zd</w:t>
      </w:r>
      <w:r>
        <w:rPr>
          <w:rFonts w:eastAsia="Times New Roman"/>
          <w:lang w:eastAsia="cs-CZ"/>
        </w:rPr>
        <w:t>a bylo dané opatření v roce 2022</w:t>
      </w:r>
      <w:r w:rsidRPr="004F0225">
        <w:rPr>
          <w:rFonts w:eastAsia="Times New Roman"/>
          <w:lang w:eastAsia="cs-CZ"/>
        </w:rPr>
        <w:t xml:space="preserve"> naplněno, rozpracováno, průběžně naplňováno, nebo nenaplněno.</w:t>
      </w:r>
    </w:p>
    <w:p w:rsidR="001A036E" w:rsidRPr="004F0225" w:rsidRDefault="001A036E" w:rsidP="001A036E">
      <w:pPr>
        <w:pStyle w:val="Nadpis1"/>
        <w:numPr>
          <w:ilvl w:val="0"/>
          <w:numId w:val="3"/>
        </w:numPr>
        <w:spacing w:before="240" w:after="0" w:line="259" w:lineRule="auto"/>
        <w:ind w:left="432" w:hanging="432"/>
        <w:jc w:val="left"/>
        <w:rPr>
          <w:rFonts w:eastAsia="Calibri"/>
        </w:rPr>
      </w:pPr>
      <w:bookmarkStart w:id="57" w:name="_Toc132728288"/>
      <w:bookmarkStart w:id="58" w:name="_Toc133565748"/>
      <w:r w:rsidRPr="004F0225">
        <w:rPr>
          <w:rFonts w:eastAsia="Calibri"/>
        </w:rPr>
        <w:t>Priority jednotlivých pracovních skupin</w:t>
      </w:r>
      <w:bookmarkEnd w:id="57"/>
      <w:bookmarkEnd w:id="58"/>
    </w:p>
    <w:p w:rsidR="001A036E" w:rsidRPr="004F0225" w:rsidRDefault="001A036E" w:rsidP="00F91E77">
      <w:pPr>
        <w:pStyle w:val="Nadpis2"/>
        <w:rPr>
          <w:rFonts w:eastAsia="Calibri"/>
        </w:rPr>
      </w:pPr>
      <w:bookmarkStart w:id="59" w:name="_Toc132728289"/>
      <w:bookmarkStart w:id="60" w:name="_Toc133565749"/>
      <w:r w:rsidRPr="000E5542">
        <w:t>Průřezové</w:t>
      </w:r>
      <w:r w:rsidRPr="004F0225">
        <w:rPr>
          <w:rFonts w:eastAsia="Calibri"/>
        </w:rPr>
        <w:t xml:space="preserve"> cíle</w:t>
      </w:r>
      <w:bookmarkEnd w:id="59"/>
      <w:bookmarkEnd w:id="60"/>
    </w:p>
    <w:p w:rsidR="001A036E" w:rsidRDefault="001A036E" w:rsidP="001A036E">
      <w:pPr>
        <w:spacing w:line="240" w:lineRule="auto"/>
        <w:rPr>
          <w:rFonts w:eastAsia="Times New Roman"/>
          <w:b/>
          <w:lang w:eastAsia="cs-CZ"/>
        </w:rPr>
      </w:pPr>
      <w:r w:rsidRPr="004F0225">
        <w:rPr>
          <w:rFonts w:eastAsia="Times New Roman"/>
          <w:b/>
          <w:lang w:eastAsia="cs-CZ"/>
        </w:rPr>
        <w:t>Přehled defino</w:t>
      </w:r>
      <w:r>
        <w:rPr>
          <w:rFonts w:eastAsia="Times New Roman"/>
          <w:b/>
          <w:lang w:eastAsia="cs-CZ"/>
        </w:rPr>
        <w:t>vaných cílů a opatření: rok 2022</w:t>
      </w:r>
    </w:p>
    <w:p w:rsidR="001A036E" w:rsidRPr="004F0225" w:rsidRDefault="001A036E" w:rsidP="001A036E">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1</w:t>
            </w:r>
          </w:p>
        </w:tc>
        <w:tc>
          <w:tcPr>
            <w:tcW w:w="3644" w:type="pct"/>
            <w:shd w:val="clear" w:color="auto" w:fill="FABF8F"/>
          </w:tcPr>
          <w:p w:rsidR="001A036E" w:rsidRPr="004F0225" w:rsidRDefault="001A036E" w:rsidP="001A036E">
            <w:pPr>
              <w:widowControl w:val="0"/>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Podpora procesu plánování sociálních služeb na místní a regionální úrovni</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Kód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1.1</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Plánování sociálních služeb metodou komunitního plánování na krajské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Cyklický proces plánování sociálních služeb na krajské úrovni</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Tvorba Akčních plánů na příslušný rok</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Činnost PS zařazených do organizační struktury pro plánování sociálních služeb na krajské úrovni </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Pravidelná roční evaluace Střednědobého plánu 2021–2023</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Aktualizace cílů a opatření Střednědobého plánu 2021–2023 v</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případě nově identifikovaných potřeb zjištěných na území OK prostřednictvím aktualizace sítě sociálních služeb OK</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Upevnění spolupráce v oblasti plánování sociálních služeb napříč krajskou a obecní úrovní </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klíčové aktivity individuálního projektu zaměřené na podporu plánování sociálních služeb na krajské úrovni</w:t>
            </w:r>
          </w:p>
        </w:tc>
      </w:tr>
      <w:tr w:rsidR="001A036E" w:rsidRPr="004F0225" w:rsidTr="001A036E">
        <w:trPr>
          <w:trHeight w:val="20"/>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F15A6D">
              <w:rPr>
                <w:rFonts w:ascii="Segoe UI" w:eastAsia="Arial Unicode MS" w:hAnsi="Segoe UI" w:cs="Segoe UI"/>
                <w:sz w:val="20"/>
                <w:szCs w:val="20"/>
                <w:lang w:eastAsia="cs-CZ"/>
              </w:rPr>
              <w:t>Cykličnost a kontinuita procesu plánování sociálních služeb na krajské úrovni byla v roce 2022 realizována</w:t>
            </w:r>
            <w:r>
              <w:rPr>
                <w:rFonts w:ascii="Segoe UI" w:eastAsia="Arial Unicode MS" w:hAnsi="Segoe UI" w:cs="Segoe UI"/>
                <w:sz w:val="20"/>
                <w:szCs w:val="20"/>
                <w:lang w:eastAsia="cs-CZ"/>
              </w:rPr>
              <w:t xml:space="preserve"> především</w:t>
            </w:r>
            <w:r w:rsidRPr="00F15A6D">
              <w:rPr>
                <w:rFonts w:ascii="Segoe UI" w:eastAsia="Arial Unicode MS" w:hAnsi="Segoe UI" w:cs="Segoe UI"/>
                <w:sz w:val="20"/>
                <w:szCs w:val="20"/>
                <w:lang w:eastAsia="cs-CZ"/>
              </w:rPr>
              <w:t xml:space="preserve"> prostřednictvím jednání pracovních skupin pro plánování soci</w:t>
            </w:r>
            <w:r>
              <w:rPr>
                <w:rFonts w:ascii="Segoe UI" w:eastAsia="Arial Unicode MS" w:hAnsi="Segoe UI" w:cs="Segoe UI"/>
                <w:sz w:val="20"/>
                <w:szCs w:val="20"/>
                <w:lang w:eastAsia="cs-CZ"/>
              </w:rPr>
              <w:t xml:space="preserve">álních služeb na krajské úrovni, která byla v roce 2022 zaměřena na tvorbu nového strategického dokumentu Střednědobého plánu rozvoje sociálních služeb v Olomouckém kraji pro roky 2024-2026 (dále jen“ Střednědobý plán 2024-2026“) </w:t>
            </w:r>
          </w:p>
          <w:p w:rsidR="001A036E" w:rsidRPr="00F15A6D" w:rsidRDefault="001A036E" w:rsidP="006A23AC">
            <w:pPr>
              <w:widowControl w:val="0"/>
              <w:numPr>
                <w:ilvl w:val="0"/>
                <w:numId w:val="28"/>
              </w:numPr>
              <w:spacing w:before="0" w:line="240" w:lineRule="auto"/>
              <w:ind w:left="357" w:hanging="357"/>
              <w:contextualSpacing/>
              <w:rPr>
                <w:rFonts w:ascii="Segoe UI" w:eastAsia="Arial Unicode MS" w:hAnsi="Segoe UI" w:cs="Segoe UI"/>
                <w:sz w:val="20"/>
                <w:szCs w:val="20"/>
                <w:lang w:eastAsia="cs-CZ"/>
              </w:rPr>
            </w:pPr>
            <w:r w:rsidRPr="00F15A6D">
              <w:rPr>
                <w:rFonts w:ascii="Segoe UI" w:eastAsia="Arial Unicode MS" w:hAnsi="Segoe UI" w:cs="Segoe UI"/>
                <w:sz w:val="20"/>
                <w:szCs w:val="20"/>
                <w:lang w:eastAsia="cs-CZ"/>
              </w:rPr>
              <w:t>Zpracování Akčního plánu probíhá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 OK využita dostupná data z Registru poskytovatelů sociálních služeb, Krajského informačního systému sociálních služeb OK, data z interních zdrojů krajského úřadu, údaje od poskytovatelů sociálních</w:t>
            </w:r>
            <w:r>
              <w:rPr>
                <w:rFonts w:ascii="Segoe UI" w:eastAsia="Arial Unicode MS" w:hAnsi="Segoe UI" w:cs="Segoe UI"/>
                <w:sz w:val="20"/>
                <w:szCs w:val="20"/>
                <w:lang w:eastAsia="cs-CZ"/>
              </w:rPr>
              <w:t xml:space="preserve"> služeb a další. V první polovině roku 2022 byl zpracován Akční plán 2023, který byl schválen usnesením ZOK č. UZ/10/53/2022 ze dne 27. 6. 2022</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lastRenderedPageBreak/>
              <w:t>Činnost PS pro plánování sociálních služeb na krajské úrovni byla</w:t>
            </w:r>
            <w:r w:rsidRPr="00F15A6D">
              <w:rPr>
                <w:rFonts w:ascii="Segoe UI" w:eastAsia="Arial Unicode MS" w:hAnsi="Segoe UI" w:cs="Segoe UI"/>
                <w:sz w:val="20"/>
                <w:szCs w:val="20"/>
                <w:lang w:eastAsia="cs-CZ"/>
              </w:rPr>
              <w:t xml:space="preserve"> do konce měsíce června</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2022 podpořena</w:t>
            </w:r>
            <w:r w:rsidRPr="004F0225">
              <w:rPr>
                <w:rFonts w:ascii="Segoe UI" w:eastAsia="Arial Unicode MS" w:hAnsi="Segoe UI" w:cs="Segoe UI"/>
                <w:sz w:val="20"/>
                <w:szCs w:val="20"/>
                <w:lang w:eastAsia="cs-CZ"/>
              </w:rPr>
              <w:t xml:space="preserve"> v rámci projektu „Podpora plánování sociálních služeb a sociální práce na území Olomouckého kraje v návaznosti na zvyšování jejich dostupnosti a kvality II.“, reg. č. CZ.03.2.63/0.0/0.0/15_007/0015995 (dále jen „IP Podpora plánování II“), který je spolufinancován ESF a státním rozpočtem České republiky v rámci OPZ</w:t>
            </w:r>
            <w:r>
              <w:rPr>
                <w:rFonts w:ascii="Segoe UI" w:eastAsia="Arial Unicode MS" w:hAnsi="Segoe UI" w:cs="Segoe UI"/>
                <w:sz w:val="20"/>
                <w:szCs w:val="20"/>
                <w:lang w:eastAsia="cs-CZ"/>
              </w:rPr>
              <w:t>. Č</w:t>
            </w:r>
            <w:r w:rsidRPr="00361793">
              <w:rPr>
                <w:rFonts w:ascii="Segoe UI" w:eastAsia="Arial Unicode MS" w:hAnsi="Segoe UI" w:cs="Segoe UI"/>
                <w:sz w:val="20"/>
                <w:szCs w:val="20"/>
                <w:lang w:eastAsia="cs-CZ"/>
              </w:rPr>
              <w:t>innost PS zařazených do organizační struktury pro plánování sociálních služeb na krajské úrovni</w:t>
            </w:r>
            <w:r>
              <w:rPr>
                <w:rFonts w:ascii="Segoe UI" w:eastAsia="Arial Unicode MS" w:hAnsi="Segoe UI" w:cs="Segoe UI"/>
                <w:sz w:val="20"/>
                <w:szCs w:val="20"/>
                <w:lang w:eastAsia="cs-CZ"/>
              </w:rPr>
              <w:t xml:space="preserve"> probíhala v roce 2022 kontinuálně a bez přerušení, v roce 2022 byla zaměřena na tvorbu cílů a opatření Střednědobého plánu 2024-2026</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Evaluace cílů a opat</w:t>
            </w:r>
            <w:r>
              <w:rPr>
                <w:rFonts w:ascii="Segoe UI" w:eastAsia="Arial Unicode MS" w:hAnsi="Segoe UI" w:cs="Segoe UI"/>
                <w:sz w:val="20"/>
                <w:szCs w:val="20"/>
                <w:lang w:eastAsia="cs-CZ"/>
              </w:rPr>
              <w:t>ření SPRSS 2021-2023 za rok 2022</w:t>
            </w:r>
            <w:r w:rsidRPr="004F0225">
              <w:rPr>
                <w:rFonts w:ascii="Segoe UI" w:eastAsia="Arial Unicode MS" w:hAnsi="Segoe UI" w:cs="Segoe UI"/>
                <w:sz w:val="20"/>
                <w:szCs w:val="20"/>
                <w:lang w:eastAsia="cs-CZ"/>
              </w:rPr>
              <w:t xml:space="preserve"> pro jednotlivé PS byla zpracována manažery jednotlivých skupin, ve spolupráci se členy dané PS, průřezové cíle byly zpracovány koordinátorem plánování. Evaluační zp</w:t>
            </w:r>
            <w:r>
              <w:rPr>
                <w:rFonts w:ascii="Segoe UI" w:eastAsia="Arial Unicode MS" w:hAnsi="Segoe UI" w:cs="Segoe UI"/>
                <w:sz w:val="20"/>
                <w:szCs w:val="20"/>
                <w:lang w:eastAsia="cs-CZ"/>
              </w:rPr>
              <w:t>ráva SPRSS 2021-2023 za rok 2022</w:t>
            </w:r>
            <w:r w:rsidRPr="004F0225">
              <w:rPr>
                <w:rFonts w:ascii="Segoe UI" w:eastAsia="Arial Unicode MS" w:hAnsi="Segoe UI" w:cs="Segoe UI"/>
                <w:sz w:val="20"/>
                <w:szCs w:val="20"/>
                <w:lang w:eastAsia="cs-CZ"/>
              </w:rPr>
              <w:t xml:space="preserve"> byla připomínkována napříč celou organizační strukturou plánování sociálních služeb na krajské úrovni </w:t>
            </w:r>
            <w:r>
              <w:rPr>
                <w:rFonts w:ascii="Segoe UI" w:eastAsia="Arial Unicode MS" w:hAnsi="Segoe UI" w:cs="Segoe UI"/>
                <w:sz w:val="20"/>
                <w:szCs w:val="20"/>
                <w:lang w:eastAsia="cs-CZ"/>
              </w:rPr>
              <w:t>a je součástí Akčního plánu 2024</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 průběhu </w:t>
            </w:r>
            <w:r>
              <w:rPr>
                <w:rFonts w:ascii="Segoe UI" w:eastAsia="Arial Unicode MS" w:hAnsi="Segoe UI" w:cs="Segoe UI"/>
                <w:sz w:val="20"/>
                <w:szCs w:val="20"/>
                <w:lang w:eastAsia="cs-CZ"/>
              </w:rPr>
              <w:t>druhého</w:t>
            </w:r>
            <w:r w:rsidRPr="004F0225">
              <w:rPr>
                <w:rFonts w:ascii="Segoe UI" w:eastAsia="Arial Unicode MS" w:hAnsi="Segoe UI" w:cs="Segoe UI"/>
                <w:sz w:val="20"/>
                <w:szCs w:val="20"/>
                <w:lang w:eastAsia="cs-CZ"/>
              </w:rPr>
              <w:t xml:space="preserve"> roku platnosti SPRSS 2021-2023 nebyly identifikovány nové potřeby cílových skupin v takovém rozsahu, které by vyžadovaly aktualizaci cílů a opatření dokumentu</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w:t>
            </w:r>
            <w:r w:rsidRPr="004F0225">
              <w:rPr>
                <w:rFonts w:ascii="Segoe UI" w:eastAsia="Arial Unicode MS" w:hAnsi="Segoe UI" w:cs="Segoe UI"/>
                <w:sz w:val="20"/>
                <w:szCs w:val="20"/>
                <w:lang w:eastAsia="cs-CZ"/>
              </w:rPr>
              <w:t xml:space="preserve"> procesu plánován</w:t>
            </w:r>
            <w:r>
              <w:rPr>
                <w:rFonts w:ascii="Segoe UI" w:eastAsia="Arial Unicode MS" w:hAnsi="Segoe UI" w:cs="Segoe UI"/>
                <w:sz w:val="20"/>
                <w:szCs w:val="20"/>
                <w:lang w:eastAsia="cs-CZ"/>
              </w:rPr>
              <w:t>í sociálních služeb na území OK a</w:t>
            </w:r>
            <w:r w:rsidRPr="004F0225">
              <w:rPr>
                <w:rFonts w:ascii="Segoe UI" w:eastAsia="Arial Unicode MS" w:hAnsi="Segoe UI" w:cs="Segoe UI"/>
                <w:sz w:val="20"/>
                <w:szCs w:val="20"/>
                <w:lang w:eastAsia="cs-CZ"/>
              </w:rPr>
              <w:t xml:space="preserve"> tak</w:t>
            </w:r>
            <w:r>
              <w:rPr>
                <w:rFonts w:ascii="Segoe UI" w:eastAsia="Arial Unicode MS" w:hAnsi="Segoe UI" w:cs="Segoe UI"/>
                <w:sz w:val="20"/>
                <w:szCs w:val="20"/>
                <w:lang w:eastAsia="cs-CZ"/>
              </w:rPr>
              <w:t>é</w:t>
            </w:r>
            <w:r w:rsidRPr="004F0225">
              <w:rPr>
                <w:rFonts w:ascii="Segoe UI" w:eastAsia="Arial Unicode MS" w:hAnsi="Segoe UI" w:cs="Segoe UI"/>
                <w:sz w:val="20"/>
                <w:szCs w:val="20"/>
                <w:lang w:eastAsia="cs-CZ"/>
              </w:rPr>
              <w:t xml:space="preserve"> v procesu aktualizace sítě sociálních služeb OK</w:t>
            </w:r>
            <w:r w:rsidRPr="00361793">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byla </w:t>
            </w:r>
            <w:r w:rsidRPr="00361793">
              <w:rPr>
                <w:rFonts w:ascii="Segoe UI" w:eastAsia="Arial Unicode MS" w:hAnsi="Segoe UI" w:cs="Segoe UI"/>
                <w:sz w:val="20"/>
                <w:szCs w:val="20"/>
                <w:lang w:eastAsia="cs-CZ"/>
              </w:rPr>
              <w:t xml:space="preserve">spolupráce </w:t>
            </w:r>
            <w:r>
              <w:rPr>
                <w:rFonts w:ascii="Segoe UI" w:eastAsia="Arial Unicode MS" w:hAnsi="Segoe UI" w:cs="Segoe UI"/>
                <w:sz w:val="20"/>
                <w:szCs w:val="20"/>
                <w:lang w:eastAsia="cs-CZ"/>
              </w:rPr>
              <w:t>mezi jednotlivými aktéry procesu oboustranně rozvíjena</w:t>
            </w:r>
            <w:r w:rsidRPr="004F0225">
              <w:rPr>
                <w:rFonts w:ascii="Segoe UI" w:eastAsia="Arial Unicode MS" w:hAnsi="Segoe UI" w:cs="Segoe UI"/>
                <w:sz w:val="20"/>
                <w:szCs w:val="20"/>
                <w:lang w:eastAsia="cs-CZ"/>
              </w:rPr>
              <w:t>. Ve spolupráci s</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krajskou organizační strukturou pro plánování sociálních služe</w:t>
            </w:r>
            <w:r>
              <w:rPr>
                <w:rFonts w:ascii="Segoe UI" w:eastAsia="Arial Unicode MS" w:hAnsi="Segoe UI" w:cs="Segoe UI"/>
                <w:sz w:val="20"/>
                <w:szCs w:val="20"/>
                <w:lang w:eastAsia="cs-CZ"/>
              </w:rPr>
              <w:t>b, zpracoval OSV Akční plán 2023</w:t>
            </w:r>
            <w:r w:rsidRPr="004F0225">
              <w:rPr>
                <w:rFonts w:ascii="Segoe UI" w:eastAsia="Arial Unicode MS" w:hAnsi="Segoe UI" w:cs="Segoe UI"/>
                <w:sz w:val="20"/>
                <w:szCs w:val="20"/>
                <w:lang w:eastAsia="cs-CZ"/>
              </w:rPr>
              <w:t>. Na zpracování Evaluační zp</w:t>
            </w:r>
            <w:r>
              <w:rPr>
                <w:rFonts w:ascii="Segoe UI" w:eastAsia="Arial Unicode MS" w:hAnsi="Segoe UI" w:cs="Segoe UI"/>
                <w:sz w:val="20"/>
                <w:szCs w:val="20"/>
                <w:lang w:eastAsia="cs-CZ"/>
              </w:rPr>
              <w:t>rávy SPRSS 2021-2023 za rok 2022</w:t>
            </w:r>
            <w:r w:rsidRPr="004F0225">
              <w:rPr>
                <w:rFonts w:ascii="Segoe UI" w:eastAsia="Arial Unicode MS" w:hAnsi="Segoe UI" w:cs="Segoe UI"/>
                <w:sz w:val="20"/>
                <w:szCs w:val="20"/>
                <w:lang w:eastAsia="cs-CZ"/>
              </w:rPr>
              <w:t>, kter</w:t>
            </w:r>
            <w:r>
              <w:rPr>
                <w:rFonts w:ascii="Segoe UI" w:eastAsia="Arial Unicode MS" w:hAnsi="Segoe UI" w:cs="Segoe UI"/>
                <w:sz w:val="20"/>
                <w:szCs w:val="20"/>
                <w:lang w:eastAsia="cs-CZ"/>
              </w:rPr>
              <w:t>á je součástí Akčního plánu 2024</w:t>
            </w:r>
            <w:r w:rsidRPr="004F0225">
              <w:rPr>
                <w:rFonts w:ascii="Segoe UI" w:eastAsia="Arial Unicode MS" w:hAnsi="Segoe UI" w:cs="Segoe UI"/>
                <w:sz w:val="20"/>
                <w:szCs w:val="20"/>
                <w:lang w:eastAsia="cs-CZ"/>
              </w:rPr>
              <w:t xml:space="preserve"> se spolupodíleli členové jednotlivých PS vyhodnocením jednotlivých cílů a opatření za danou PS a připomínkováním celého dokumentu</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Č</w:t>
            </w:r>
            <w:r w:rsidRPr="001136CE">
              <w:rPr>
                <w:rFonts w:ascii="Segoe UI" w:eastAsia="Arial Unicode MS" w:hAnsi="Segoe UI" w:cs="Segoe UI"/>
                <w:sz w:val="20"/>
                <w:szCs w:val="20"/>
                <w:lang w:eastAsia="cs-CZ"/>
              </w:rPr>
              <w:t>lenové PS (dle cílových skupin</w:t>
            </w:r>
            <w:r>
              <w:rPr>
                <w:rFonts w:ascii="Segoe UI" w:eastAsia="Arial Unicode MS" w:hAnsi="Segoe UI" w:cs="Segoe UI"/>
                <w:sz w:val="20"/>
                <w:szCs w:val="20"/>
                <w:lang w:eastAsia="cs-CZ"/>
              </w:rPr>
              <w:t>), měli možnost</w:t>
            </w:r>
            <w:r w:rsidRPr="007A1974">
              <w:rPr>
                <w:rFonts w:ascii="Segoe UI" w:eastAsia="Arial Unicode MS" w:hAnsi="Segoe UI" w:cs="Segoe UI"/>
                <w:sz w:val="20"/>
                <w:szCs w:val="20"/>
                <w:lang w:eastAsia="cs-CZ"/>
              </w:rPr>
              <w:t xml:space="preserve"> po dobu realizace individuálního projektu </w:t>
            </w:r>
            <w:r>
              <w:rPr>
                <w:rFonts w:ascii="Segoe UI" w:eastAsia="Arial Unicode MS" w:hAnsi="Segoe UI" w:cs="Segoe UI"/>
                <w:sz w:val="20"/>
                <w:szCs w:val="20"/>
                <w:lang w:eastAsia="cs-CZ"/>
              </w:rPr>
              <w:t>p</w:t>
            </w:r>
            <w:r w:rsidRPr="007A1974">
              <w:rPr>
                <w:rFonts w:ascii="Segoe UI" w:eastAsia="Arial Unicode MS" w:hAnsi="Segoe UI" w:cs="Segoe UI"/>
                <w:sz w:val="20"/>
                <w:szCs w:val="20"/>
                <w:lang w:eastAsia="cs-CZ"/>
              </w:rPr>
              <w:t>rostřednictvím klíčové aktivity IP Podpora plánování II</w:t>
            </w:r>
            <w:r w:rsidRPr="004F0225">
              <w:rPr>
                <w:rFonts w:ascii="Segoe UI" w:eastAsia="Arial Unicode MS" w:hAnsi="Segoe UI" w:cs="Segoe UI"/>
                <w:sz w:val="20"/>
                <w:szCs w:val="20"/>
                <w:lang w:eastAsia="cs-CZ"/>
              </w:rPr>
              <w:t>, využít uzavření dohody o provedení práce. Dále pak</w:t>
            </w:r>
            <w:r>
              <w:rPr>
                <w:rFonts w:ascii="Segoe UI" w:eastAsia="Arial Unicode MS" w:hAnsi="Segoe UI" w:cs="Segoe UI"/>
                <w:sz w:val="20"/>
                <w:szCs w:val="20"/>
                <w:lang w:eastAsia="cs-CZ"/>
              </w:rPr>
              <w:t xml:space="preserve"> byla pro čeleny PS nastavena možnost</w:t>
            </w:r>
            <w:r w:rsidRPr="004F0225">
              <w:rPr>
                <w:rFonts w:ascii="Segoe UI" w:eastAsia="Arial Unicode MS" w:hAnsi="Segoe UI" w:cs="Segoe UI"/>
                <w:sz w:val="20"/>
                <w:szCs w:val="20"/>
                <w:lang w:eastAsia="cs-CZ"/>
              </w:rPr>
              <w:t xml:space="preserve"> využití metodické podpory poskytované v rámci zakázky „Podpora plánování sociálních služeb na krajské a místní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w:t>
            </w:r>
          </w:p>
        </w:tc>
        <w:tc>
          <w:tcPr>
            <w:tcW w:w="3644" w:type="pct"/>
          </w:tcPr>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Zpracovaný Akční plán na příslušný rok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Aktualizovaná síť sociálních služeb OK na jednotlivé roky platnosti Střednědobého plánu 2021–2023 -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Využitelné výstupy z činnosti PS zařazených do organizační struktury pro plánování sociálních služeb na krajské úrovni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Zpracovaná evaluační zpráva za jednotlivé roky platnosti Střednědobého plánu 2021–2023 - </w:t>
            </w:r>
            <w:r w:rsidRPr="004F0225">
              <w:rPr>
                <w:rFonts w:ascii="Segoe UI" w:eastAsia="Arial Unicode MS" w:hAnsi="Segoe UI" w:cs="Segoe UI"/>
                <w:b/>
                <w:sz w:val="20"/>
                <w:szCs w:val="20"/>
                <w:lang w:eastAsia="cs-CZ"/>
              </w:rPr>
              <w:t>Ano</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1.2</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Plánování sociálních služeb metodou komunitního plánování na obecní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Zachování přenosu informací prostřednictvím komunikační platformy pracovních skupin KRKOS a Skupiny ORP</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KISSoS – „Plánování sociálních služeb“, vedoucí k tvorbě komunitních plánů s jednotnou strukturou, s možností jejich každoroční evaluace a vyhodnocení naplnění cílů </w:t>
            </w:r>
            <w:r w:rsidRPr="004F0225">
              <w:rPr>
                <w:rFonts w:ascii="Segoe UI" w:eastAsia="Arial Unicode MS" w:hAnsi="Segoe UI" w:cs="Segoe UI"/>
                <w:sz w:val="20"/>
                <w:szCs w:val="20"/>
                <w:lang w:eastAsia="cs-CZ"/>
              </w:rPr>
              <w:lastRenderedPageBreak/>
              <w:t xml:space="preserve">a opatření </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modulu aplikace KISSoS – „Obce – potřebnost sociálních služeb“, umožňující zjišťování potřebnosti sociálních služeb pro danou lokalitu</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Aplikace </w:t>
            </w:r>
            <w:r w:rsidRPr="004F0225">
              <w:rPr>
                <w:rFonts w:ascii="Segoe UI" w:eastAsia="Arial Unicode MS" w:hAnsi="Segoe UI" w:cs="Segoe UI"/>
                <w:bCs/>
                <w:sz w:val="20"/>
                <w:szCs w:val="20"/>
                <w:lang w:eastAsia="cs-CZ"/>
              </w:rPr>
              <w:t>Metodické příručky pro plánování sociálních služeb na místní úrovni</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klíčové aktivity IP zaměřené na podporu plánování sociálních služeb na obecní úrovni (metodická podpora, vzdělávání)</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ind w:left="357"/>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byl p</w:t>
            </w:r>
            <w:r w:rsidRPr="003D3A86">
              <w:rPr>
                <w:rFonts w:ascii="Segoe UI" w:eastAsia="Arial Unicode MS" w:hAnsi="Segoe UI" w:cs="Segoe UI"/>
                <w:sz w:val="20"/>
                <w:szCs w:val="20"/>
                <w:lang w:eastAsia="cs-CZ"/>
              </w:rPr>
              <w:t xml:space="preserve">řenos informací a koordinace poskytování sociálních služeb mezi obecní a krajskou úrovní </w:t>
            </w:r>
            <w:r w:rsidRPr="004F0225">
              <w:rPr>
                <w:rFonts w:ascii="Segoe UI" w:eastAsia="Arial Unicode MS" w:hAnsi="Segoe UI" w:cs="Segoe UI"/>
                <w:sz w:val="20"/>
                <w:szCs w:val="20"/>
                <w:lang w:eastAsia="cs-CZ"/>
              </w:rPr>
              <w:t xml:space="preserve">uskutečňován na společných setkání skupiny KRKOS, jejíž členy jsou koordinátoři plánování sociálních služeb na obecní úrovni, kteří poskytují aktuální informace o sociálních službách z plánujících lokalit OK. </w:t>
            </w:r>
            <w:r>
              <w:rPr>
                <w:rFonts w:ascii="Segoe UI" w:eastAsia="Arial Unicode MS" w:hAnsi="Segoe UI" w:cs="Segoe UI"/>
                <w:sz w:val="20"/>
                <w:szCs w:val="20"/>
                <w:lang w:eastAsia="cs-CZ"/>
              </w:rPr>
              <w:t>Primárně byla k</w:t>
            </w:r>
            <w:r w:rsidRPr="004F0225">
              <w:rPr>
                <w:rFonts w:ascii="Segoe UI" w:eastAsia="Arial Unicode MS" w:hAnsi="Segoe UI" w:cs="Segoe UI"/>
                <w:sz w:val="20"/>
                <w:szCs w:val="20"/>
                <w:lang w:eastAsia="cs-CZ"/>
              </w:rPr>
              <w:t xml:space="preserve">oordinace sociálních služeb uskutečňována prostřednictvím setkání Skupiny ORP, ve které jsou zastoupeni </w:t>
            </w:r>
            <w:r>
              <w:rPr>
                <w:rFonts w:ascii="Segoe UI" w:eastAsia="Arial Unicode MS" w:hAnsi="Segoe UI" w:cs="Segoe UI"/>
                <w:sz w:val="20"/>
                <w:szCs w:val="20"/>
                <w:lang w:eastAsia="cs-CZ"/>
              </w:rPr>
              <w:t>vedoucí sociálních odborů OÚORP</w:t>
            </w:r>
            <w:r w:rsidRPr="00FE3AE8">
              <w:rPr>
                <w:rFonts w:ascii="Segoe UI" w:eastAsia="Arial Unicode MS" w:hAnsi="Segoe UI" w:cs="Segoe UI"/>
                <w:sz w:val="20"/>
                <w:szCs w:val="20"/>
                <w:lang w:eastAsia="cs-CZ"/>
              </w:rPr>
              <w:t>. Členové pracovní</w:t>
            </w:r>
            <w:r>
              <w:rPr>
                <w:rFonts w:ascii="Segoe UI" w:eastAsia="Arial Unicode MS" w:hAnsi="Segoe UI" w:cs="Segoe UI"/>
                <w:sz w:val="20"/>
                <w:szCs w:val="20"/>
                <w:lang w:eastAsia="cs-CZ"/>
              </w:rPr>
              <w:t xml:space="preserve"> Skupiny ORP se v roce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s</w:t>
            </w:r>
            <w:r w:rsidRPr="004F0225">
              <w:rPr>
                <w:rFonts w:ascii="Segoe UI" w:eastAsia="Arial Unicode MS" w:hAnsi="Segoe UI" w:cs="Segoe UI"/>
                <w:sz w:val="20"/>
                <w:szCs w:val="20"/>
                <w:lang w:eastAsia="cs-CZ"/>
              </w:rPr>
              <w:t>po</w:t>
            </w:r>
            <w:r>
              <w:rPr>
                <w:rFonts w:ascii="Segoe UI" w:eastAsia="Arial Unicode MS" w:hAnsi="Segoe UI" w:cs="Segoe UI"/>
                <w:sz w:val="20"/>
                <w:szCs w:val="20"/>
                <w:lang w:eastAsia="cs-CZ"/>
              </w:rPr>
              <w:t>lupo</w:t>
            </w:r>
            <w:r w:rsidRPr="004F0225">
              <w:rPr>
                <w:rFonts w:ascii="Segoe UI" w:eastAsia="Arial Unicode MS" w:hAnsi="Segoe UI" w:cs="Segoe UI"/>
                <w:sz w:val="20"/>
                <w:szCs w:val="20"/>
                <w:lang w:eastAsia="cs-CZ"/>
              </w:rPr>
              <w:t xml:space="preserve">díleli na </w:t>
            </w:r>
            <w:r>
              <w:rPr>
                <w:rFonts w:ascii="Segoe UI" w:eastAsia="Arial Unicode MS" w:hAnsi="Segoe UI" w:cs="Segoe UI"/>
                <w:spacing w:val="2"/>
                <w:sz w:val="20"/>
                <w:szCs w:val="20"/>
                <w:lang w:eastAsia="cs-CZ"/>
              </w:rPr>
              <w:t xml:space="preserve">tvorbě opatření Střednědobého plánu 2024-2026, realizováno bylo dvoudenní výjezdní jednání zaměřené na přenos informací z místní úrovně. Dále pak zpracovávali </w:t>
            </w:r>
            <w:r w:rsidRPr="004F0225">
              <w:rPr>
                <w:rFonts w:ascii="Segoe UI" w:eastAsia="Arial Unicode MS" w:hAnsi="Segoe UI" w:cs="Segoe UI"/>
                <w:spacing w:val="2"/>
                <w:sz w:val="20"/>
                <w:szCs w:val="20"/>
                <w:lang w:eastAsia="cs-CZ"/>
              </w:rPr>
              <w:t>vyjádření OÚORP k ž</w:t>
            </w:r>
            <w:r>
              <w:rPr>
                <w:rFonts w:ascii="Segoe UI" w:eastAsia="Arial Unicode MS" w:hAnsi="Segoe UI" w:cs="Segoe UI"/>
                <w:spacing w:val="2"/>
                <w:sz w:val="20"/>
                <w:szCs w:val="20"/>
                <w:lang w:eastAsia="cs-CZ"/>
              </w:rPr>
              <w:t xml:space="preserve">ádostem poskytovatelů o zařazení </w:t>
            </w:r>
            <w:r w:rsidRPr="004F0225">
              <w:rPr>
                <w:rFonts w:ascii="Segoe UI" w:eastAsia="Arial Unicode MS" w:hAnsi="Segoe UI" w:cs="Segoe UI"/>
                <w:sz w:val="20"/>
                <w:szCs w:val="20"/>
                <w:lang w:eastAsia="cs-CZ"/>
              </w:rPr>
              <w:t>nové sociální služby do sítě so</w:t>
            </w:r>
            <w:r>
              <w:rPr>
                <w:rFonts w:ascii="Segoe UI" w:eastAsia="Arial Unicode MS" w:hAnsi="Segoe UI" w:cs="Segoe UI"/>
                <w:sz w:val="20"/>
                <w:szCs w:val="20"/>
                <w:lang w:eastAsia="cs-CZ"/>
              </w:rPr>
              <w:t>ciálních služeb v OK na rok 2023</w:t>
            </w:r>
            <w:r w:rsidRPr="004F0225">
              <w:rPr>
                <w:rFonts w:ascii="Segoe UI" w:eastAsia="Arial Unicode MS" w:hAnsi="Segoe UI" w:cs="Segoe UI"/>
                <w:sz w:val="20"/>
                <w:szCs w:val="20"/>
                <w:lang w:eastAsia="cs-CZ"/>
              </w:rPr>
              <w:t xml:space="preserve"> a aktualiz</w:t>
            </w:r>
            <w:r>
              <w:rPr>
                <w:rFonts w:ascii="Segoe UI" w:eastAsia="Arial Unicode MS" w:hAnsi="Segoe UI" w:cs="Segoe UI"/>
                <w:sz w:val="20"/>
                <w:szCs w:val="20"/>
                <w:lang w:eastAsia="cs-CZ"/>
              </w:rPr>
              <w:t>aci jednotek na období roku 2023</w:t>
            </w:r>
          </w:p>
          <w:p w:rsidR="001A036E" w:rsidRPr="004F0225" w:rsidRDefault="001A036E" w:rsidP="006A23AC">
            <w:pPr>
              <w:widowControl w:val="0"/>
              <w:numPr>
                <w:ilvl w:val="0"/>
                <w:numId w:val="37"/>
              </w:numPr>
              <w:spacing w:before="0" w:line="240" w:lineRule="auto"/>
              <w:ind w:left="357"/>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M</w:t>
            </w:r>
            <w:r w:rsidRPr="004F0225">
              <w:rPr>
                <w:rFonts w:ascii="Segoe UI" w:eastAsia="Arial Unicode MS" w:hAnsi="Segoe UI" w:cs="Segoe UI"/>
                <w:sz w:val="20"/>
                <w:szCs w:val="20"/>
                <w:lang w:eastAsia="cs-CZ"/>
              </w:rPr>
              <w:t>odul Plánování sociálních služeb</w:t>
            </w:r>
            <w:r>
              <w:rPr>
                <w:rFonts w:ascii="Segoe UI" w:eastAsia="Arial Unicode MS" w:hAnsi="Segoe UI" w:cs="Segoe UI"/>
                <w:sz w:val="20"/>
                <w:szCs w:val="20"/>
                <w:lang w:eastAsia="cs-CZ"/>
              </w:rPr>
              <w:t xml:space="preserve"> byl od roku 2021</w:t>
            </w:r>
            <w:r w:rsidRPr="004F0225">
              <w:rPr>
                <w:rFonts w:ascii="Segoe UI" w:eastAsia="Arial Unicode MS" w:hAnsi="Segoe UI" w:cs="Segoe UI"/>
                <w:sz w:val="20"/>
                <w:szCs w:val="20"/>
                <w:lang w:eastAsia="cs-CZ"/>
              </w:rPr>
              <w:t xml:space="preserve"> nasazen do produkčního prostředí aplikace KISSoS, avšak prozatím není využíván. Jednotná podoba připravovaných plánů rozvoje v sociální oblasti na jednotlivých SO ORP je řešena na základě metodické podpory ze strany dodav</w:t>
            </w:r>
            <w:r>
              <w:rPr>
                <w:rFonts w:ascii="Segoe UI" w:eastAsia="Arial Unicode MS" w:hAnsi="Segoe UI" w:cs="Segoe UI"/>
                <w:sz w:val="20"/>
                <w:szCs w:val="20"/>
                <w:lang w:eastAsia="cs-CZ"/>
              </w:rPr>
              <w:t>atele v rámci aktivity projektu</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modulu aplikace KISSoS – „Obce – potřebnost sociálních sl</w:t>
            </w:r>
            <w:r>
              <w:rPr>
                <w:rFonts w:ascii="Segoe UI" w:eastAsia="Arial Unicode MS" w:hAnsi="Segoe UI" w:cs="Segoe UI"/>
                <w:sz w:val="20"/>
                <w:szCs w:val="20"/>
                <w:lang w:eastAsia="cs-CZ"/>
              </w:rPr>
              <w:t>užeb“ – modul je plně v provozu</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 rámci realizace metodické podpory pro krajskou a místní úroveň, kterou prostřednictvím IP</w:t>
            </w:r>
            <w:r>
              <w:rPr>
                <w:rFonts w:ascii="Segoe UI" w:eastAsia="Arial Unicode MS" w:hAnsi="Segoe UI" w:cs="Segoe UI"/>
                <w:sz w:val="20"/>
                <w:szCs w:val="20"/>
                <w:lang w:eastAsia="cs-CZ"/>
              </w:rPr>
              <w:t xml:space="preserve"> Podpora plánování II. zajišťovali</w:t>
            </w:r>
            <w:r w:rsidRPr="004F0225">
              <w:rPr>
                <w:rFonts w:ascii="Segoe UI" w:eastAsia="Arial Unicode MS" w:hAnsi="Segoe UI" w:cs="Segoe UI"/>
                <w:sz w:val="20"/>
                <w:szCs w:val="20"/>
                <w:lang w:eastAsia="cs-CZ"/>
              </w:rPr>
              <w:t xml:space="preserve"> odborníci ze společnosti ACCENDO – Centrum pro vědu a výzkum, z.ú byly podpořeny všechny SO ORP v aplikaci </w:t>
            </w:r>
            <w:r w:rsidRPr="004F0225">
              <w:rPr>
                <w:rFonts w:ascii="Segoe UI" w:eastAsia="Arial Unicode MS" w:hAnsi="Segoe UI" w:cs="Segoe UI"/>
                <w:bCs/>
                <w:sz w:val="20"/>
                <w:szCs w:val="20"/>
                <w:lang w:eastAsia="cs-CZ"/>
              </w:rPr>
              <w:t>Metodické příručky pro plánování sociálních služeb na místní úrovni do praxe. Hlavním důvodem aplikace příručky je nastavení jednotného systému plánování sociálních služeb na území OK, dále pak v neposlední řadě sjednocení podoby komunitních plánů</w:t>
            </w:r>
            <w:r>
              <w:rPr>
                <w:rFonts w:ascii="Segoe UI" w:eastAsia="Arial Unicode MS" w:hAnsi="Segoe UI" w:cs="Segoe UI"/>
                <w:bCs/>
                <w:sz w:val="20"/>
                <w:szCs w:val="20"/>
                <w:lang w:eastAsia="cs-CZ"/>
              </w:rPr>
              <w:t>. Podpora byla poskytnuta do měsíce června 2022 – tzn. do ukončení realizace IP, následně byla podpora poskytována koordinátorem plánování KÚOK</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Plánování sociálních služeb na obecní úrovni bylo podpořeno zajištěním metodické podpory pro krajskou a místní úroveň, kterou prostřednictvím IP</w:t>
            </w:r>
            <w:r>
              <w:rPr>
                <w:rFonts w:ascii="Segoe UI" w:eastAsia="Arial Unicode MS" w:hAnsi="Segoe UI" w:cs="Segoe UI"/>
                <w:sz w:val="20"/>
                <w:szCs w:val="20"/>
                <w:lang w:eastAsia="cs-CZ"/>
              </w:rPr>
              <w:t xml:space="preserve"> Podpora plánování II. zajišťovali</w:t>
            </w:r>
            <w:r w:rsidRPr="004F0225">
              <w:rPr>
                <w:rFonts w:ascii="Segoe UI" w:eastAsia="Arial Unicode MS" w:hAnsi="Segoe UI" w:cs="Segoe UI"/>
                <w:sz w:val="20"/>
                <w:szCs w:val="20"/>
                <w:lang w:eastAsia="cs-CZ"/>
              </w:rPr>
              <w:t xml:space="preserve"> odborníci ze společnosti ACCENDO – Centrum pro</w:t>
            </w:r>
            <w:r>
              <w:rPr>
                <w:rFonts w:ascii="Segoe UI" w:eastAsia="Arial Unicode MS" w:hAnsi="Segoe UI" w:cs="Segoe UI"/>
                <w:sz w:val="20"/>
                <w:szCs w:val="20"/>
                <w:lang w:eastAsia="cs-CZ"/>
              </w:rPr>
              <w:t xml:space="preserve"> vědu a výzkum, z.ú. V roce 2022</w:t>
            </w:r>
            <w:r w:rsidRPr="004F0225">
              <w:rPr>
                <w:rFonts w:ascii="Segoe UI" w:eastAsia="Arial Unicode MS" w:hAnsi="Segoe UI" w:cs="Segoe UI"/>
                <w:sz w:val="20"/>
                <w:szCs w:val="20"/>
                <w:lang w:eastAsia="cs-CZ"/>
              </w:rPr>
              <w:t xml:space="preserve"> byla zajištěna metodická podpora v </w:t>
            </w:r>
            <w:r w:rsidRPr="008602E4">
              <w:rPr>
                <w:rFonts w:ascii="Segoe UI" w:eastAsia="Arial Unicode MS" w:hAnsi="Segoe UI" w:cs="Segoe UI"/>
                <w:sz w:val="20"/>
                <w:szCs w:val="20"/>
                <w:lang w:eastAsia="cs-CZ"/>
              </w:rPr>
              <w:t>celkovém rozsahu 451 hodin</w:t>
            </w:r>
            <w:r w:rsidRPr="004F0225">
              <w:rPr>
                <w:rFonts w:ascii="Segoe UI" w:eastAsia="Arial Unicode MS" w:hAnsi="Segoe UI" w:cs="Segoe UI"/>
                <w:sz w:val="20"/>
                <w:szCs w:val="20"/>
                <w:lang w:eastAsia="cs-CZ"/>
              </w:rPr>
              <w:t>. Rozsah podpory na jednotlivých úřadech obcí s rozšířenou působností byl konkretizován dle potřeb plánujících lokalit. Metodická podpora probíhala průběžně, prostřednictvím on-line platforem či osobních setkání</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p w:rsidR="001A036E" w:rsidRPr="004F0225" w:rsidRDefault="001A036E" w:rsidP="001A036E">
            <w:pPr>
              <w:widowControl w:val="0"/>
              <w:spacing w:line="240" w:lineRule="auto"/>
              <w:rPr>
                <w:rFonts w:ascii="Segoe UI" w:eastAsia="Arial Unicode MS" w:hAnsi="Segoe UI" w:cs="Segoe UI"/>
                <w:b/>
                <w:sz w:val="20"/>
                <w:szCs w:val="20"/>
                <w:lang w:eastAsia="cs-CZ"/>
              </w:rPr>
            </w:pPr>
          </w:p>
        </w:tc>
        <w:tc>
          <w:tcPr>
            <w:tcW w:w="3644" w:type="pct"/>
          </w:tcPr>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Pravidelné jednání skupiny KRKOS a Skupiny ORP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KISSoS – „Plánování sociálních služeb“ v aplikaci KISSoS - </w:t>
            </w:r>
            <w:r w:rsidRPr="004F0225">
              <w:rPr>
                <w:rFonts w:ascii="Segoe UI" w:eastAsia="Arial Unicode MS" w:hAnsi="Segoe UI" w:cs="Segoe UI"/>
                <w:b/>
                <w:sz w:val="20"/>
                <w:szCs w:val="20"/>
                <w:lang w:eastAsia="cs-CZ"/>
              </w:rPr>
              <w:t>Ne</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 „Obce – Potřebnost sociálních služeb“ v aplikaci </w:t>
            </w:r>
            <w:r w:rsidRPr="004F0225">
              <w:rPr>
                <w:rFonts w:ascii="Segoe UI" w:eastAsia="Arial Unicode MS" w:hAnsi="Segoe UI" w:cs="Segoe UI"/>
                <w:sz w:val="20"/>
                <w:szCs w:val="20"/>
                <w:lang w:eastAsia="cs-CZ"/>
              </w:rPr>
              <w:lastRenderedPageBreak/>
              <w:t xml:space="preserve">KISSoS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Aktuální komunitní plány dle územní působnosti OÚORP, vytvořené v souladu s </w:t>
            </w:r>
            <w:r w:rsidRPr="004F0225">
              <w:rPr>
                <w:rFonts w:ascii="Segoe UI" w:eastAsia="Arial Unicode MS" w:hAnsi="Segoe UI" w:cs="Segoe UI"/>
                <w:bCs/>
                <w:sz w:val="20"/>
                <w:szCs w:val="20"/>
                <w:lang w:eastAsia="cs-CZ"/>
              </w:rPr>
              <w:t xml:space="preserve">Metodickou příručkou pro plánování sociálních služeb na místní úrovni - </w:t>
            </w:r>
            <w:r w:rsidRPr="004F0225">
              <w:rPr>
                <w:rFonts w:ascii="Segoe UI" w:eastAsia="Arial Unicode MS" w:hAnsi="Segoe UI" w:cs="Segoe UI"/>
                <w:b/>
                <w:bCs/>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klíčové aktivity IP zaměřené na podporu plánování sociálních služeb na obecní úrovni - </w:t>
            </w:r>
            <w:r w:rsidRPr="004F0225">
              <w:rPr>
                <w:rFonts w:ascii="Segoe UI" w:eastAsia="Arial Unicode MS" w:hAnsi="Segoe UI" w:cs="Segoe UI"/>
                <w:b/>
                <w:sz w:val="20"/>
                <w:szCs w:val="20"/>
                <w:lang w:eastAsia="cs-CZ"/>
              </w:rPr>
              <w:t>Ano</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1.3</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Spolupráce OK a obcí s rozšířenou působností v oblasti plánování a síťování sociálních služeb s dopadem na financování sociálních služeb</w:t>
            </w:r>
          </w:p>
        </w:tc>
      </w:tr>
      <w:tr w:rsidR="001A036E" w:rsidRPr="004F0225" w:rsidTr="001A036E">
        <w:trPr>
          <w:trHeight w:val="3886"/>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w:t>
            </w:r>
          </w:p>
        </w:tc>
        <w:tc>
          <w:tcPr>
            <w:tcW w:w="3644" w:type="pct"/>
            <w:shd w:val="clear" w:color="auto" w:fill="auto"/>
          </w:tcPr>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Proškolení a metodické vedení uživatelů modulu „Plánování sociálních služeb“ a modulu „Obce – Potřebnost sociálních služeb“ v aplikaci KISSoS</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Aktivní sběr potřebných dat vztahujících se k potřebnosti sociálních služeb na území OÚORP</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Zapojení kompetentních pracovníků OÚORP do plánování sociálních služeb na krajské úrovni</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Jednání vedoucí k nastavení</w:t>
            </w:r>
            <w:r w:rsidRPr="004F0225">
              <w:rPr>
                <w:rFonts w:ascii="Segoe UI" w:eastAsia="Arial Unicode MS" w:hAnsi="Segoe UI" w:cs="Segoe UI"/>
                <w:bCs/>
                <w:sz w:val="20"/>
                <w:szCs w:val="20"/>
                <w:lang w:eastAsia="cs-CZ"/>
              </w:rPr>
              <w:t xml:space="preserve"> participace obcí na financování sociálních služeb zařazených do sítě sociálních služeb OK, působících na území OÚORP</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Vyjádření zástupců OÚORP k žádostem o zařazení nové sociální služby do sítě sociálních služeb a navýšení jednotek u stávajících sociální služeb do sítě již zařazených prostřednictvím aplikace KISSoS. Prostřednictvím finanční participace OÚORP bude vyjádřena potřebnost nové služby a rozvoj sociální služby na území příslušného OÚORP</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Pr="00227E9D"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227E9D">
              <w:rPr>
                <w:rFonts w:ascii="Segoe UI" w:eastAsia="Arial Unicode MS" w:hAnsi="Segoe UI" w:cs="Segoe UI"/>
                <w:sz w:val="20"/>
                <w:szCs w:val="20"/>
                <w:lang w:eastAsia="cs-CZ"/>
              </w:rPr>
              <w:t>V průběhu roku 2022 neproběhlo školení uživatelů modulu „Plánování sociálních služeb“. Modul Obce – potřebnost sociálních služeb je plně v provozu, uživatelé KISSoS mají k dispozici manuál práce s modulem, případné dotazy jsou řešeny individuálně</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Aktivní sběr potřebných dat vztahujících se k potřebnosti sociálních služeb na území OÚORP – jsou využívány informace z modulu „obce – potřebnost sociálních služeb“, informace z</w:t>
            </w:r>
            <w:r>
              <w:rPr>
                <w:rFonts w:ascii="Segoe UI" w:eastAsia="Arial Unicode MS" w:hAnsi="Segoe UI" w:cs="Segoe UI"/>
                <w:sz w:val="20"/>
                <w:szCs w:val="20"/>
                <w:lang w:eastAsia="cs-CZ"/>
              </w:rPr>
              <w:t xml:space="preserve"> jednání</w:t>
            </w:r>
            <w:r w:rsidRPr="004F0225">
              <w:rPr>
                <w:rFonts w:ascii="Segoe UI" w:eastAsia="Arial Unicode MS" w:hAnsi="Segoe UI" w:cs="Segoe UI"/>
                <w:sz w:val="20"/>
                <w:szCs w:val="20"/>
                <w:lang w:eastAsia="cs-CZ"/>
              </w:rPr>
              <w:t xml:space="preserve"> jednotlivých PS pro střednědobé plánování</w:t>
            </w:r>
            <w:r>
              <w:rPr>
                <w:rFonts w:ascii="Segoe UI" w:eastAsia="Arial Unicode MS" w:hAnsi="Segoe UI" w:cs="Segoe UI"/>
                <w:sz w:val="20"/>
                <w:szCs w:val="20"/>
                <w:lang w:eastAsia="cs-CZ"/>
              </w:rPr>
              <w:t xml:space="preserve"> na krajské úrovni</w:t>
            </w:r>
            <w:r w:rsidRPr="004F0225">
              <w:rPr>
                <w:rFonts w:ascii="Segoe UI" w:eastAsia="Arial Unicode MS" w:hAnsi="Segoe UI" w:cs="Segoe UI"/>
                <w:sz w:val="20"/>
                <w:szCs w:val="20"/>
                <w:lang w:eastAsia="cs-CZ"/>
              </w:rPr>
              <w:t xml:space="preserve"> a pracovní Skupiny ORP a skupiny KRKOS. Mezi podklady, které jsou dále využívány, patří výkazy o činnosti sociálních služeb, jednání se zástupci SO ORP a</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 xml:space="preserve">zájemci o poskytování sociálních služeb v území </w:t>
            </w:r>
            <w:r>
              <w:rPr>
                <w:rFonts w:ascii="Segoe UI" w:eastAsia="Arial Unicode MS" w:hAnsi="Segoe UI" w:cs="Segoe UI"/>
                <w:sz w:val="20"/>
                <w:szCs w:val="20"/>
                <w:lang w:eastAsia="cs-CZ"/>
              </w:rPr>
              <w:t>OK</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K</w:t>
            </w:r>
            <w:r w:rsidRPr="004F0225">
              <w:rPr>
                <w:rFonts w:ascii="Segoe UI" w:eastAsia="Arial Unicode MS" w:hAnsi="Segoe UI" w:cs="Segoe UI"/>
                <w:sz w:val="20"/>
                <w:szCs w:val="20"/>
                <w:lang w:eastAsia="cs-CZ"/>
              </w:rPr>
              <w:t xml:space="preserve"> propojení komunitního plánování sociálních služeb na úrovní obcí s krajskou úrovní plánování</w:t>
            </w:r>
            <w:r w:rsidRPr="00A27F1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dochází především p</w:t>
            </w:r>
            <w:r w:rsidRPr="00A27F15">
              <w:rPr>
                <w:rFonts w:ascii="Segoe UI" w:eastAsia="Arial Unicode MS" w:hAnsi="Segoe UI" w:cs="Segoe UI"/>
                <w:sz w:val="20"/>
                <w:szCs w:val="20"/>
                <w:lang w:eastAsia="cs-CZ"/>
              </w:rPr>
              <w:t>rostřednictvím pracovní Skupiny ORP a skupiny</w:t>
            </w:r>
            <w:r>
              <w:rPr>
                <w:rFonts w:ascii="Segoe UI" w:eastAsia="Arial Unicode MS" w:hAnsi="Segoe UI" w:cs="Segoe UI"/>
                <w:sz w:val="20"/>
                <w:szCs w:val="20"/>
                <w:lang w:eastAsia="cs-CZ"/>
              </w:rPr>
              <w:t xml:space="preserve"> KRKOS</w:t>
            </w:r>
            <w:r w:rsidRPr="004F0225">
              <w:rPr>
                <w:rFonts w:ascii="Segoe UI" w:eastAsia="Arial Unicode MS" w:hAnsi="Segoe UI" w:cs="Segoe UI"/>
                <w:sz w:val="20"/>
                <w:szCs w:val="20"/>
                <w:lang w:eastAsia="cs-CZ"/>
              </w:rPr>
              <w:t xml:space="preserve">. Skupina ORP je složena z 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Olomouckého kraje. Tato kompetence je upravena ustanovením </w:t>
            </w:r>
            <w:r w:rsidRPr="004F0225">
              <w:rPr>
                <w:rFonts w:ascii="Segoe UI" w:eastAsia="Arial Unicode MS" w:hAnsi="Segoe UI" w:cs="Segoe UI"/>
                <w:bCs/>
                <w:sz w:val="20"/>
                <w:szCs w:val="20"/>
                <w:lang w:eastAsia="cs-CZ"/>
              </w:rPr>
              <w:t>§ 92 písm. d) zákona č. 108/2006 Sb</w:t>
            </w:r>
            <w:r w:rsidRPr="004F0225">
              <w:rPr>
                <w:rFonts w:ascii="Segoe UI" w:eastAsia="Arial Unicode MS" w:hAnsi="Segoe UI" w:cs="Segoe UI"/>
                <w:sz w:val="20"/>
                <w:szCs w:val="20"/>
                <w:lang w:eastAsia="cs-CZ"/>
              </w:rPr>
              <w:t xml:space="preserve">., o sociálních službách, ve znění </w:t>
            </w:r>
            <w:r w:rsidRPr="004F0225">
              <w:rPr>
                <w:rFonts w:ascii="Segoe UI" w:eastAsia="Arial Unicode MS" w:hAnsi="Segoe UI" w:cs="Segoe UI"/>
                <w:sz w:val="20"/>
                <w:szCs w:val="20"/>
                <w:lang w:eastAsia="cs-CZ"/>
              </w:rPr>
              <w:lastRenderedPageBreak/>
              <w:t>pozdějších předpisů. Skupina KRKOS je složena z koordinátorů komunitního plánování sociálních služeb na úrovni obcí</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w:t>
            </w:r>
            <w:r>
              <w:rPr>
                <w:rFonts w:ascii="Segoe UI" w:eastAsia="Arial Unicode MS" w:hAnsi="Segoe UI" w:cs="Segoe UI"/>
                <w:sz w:val="20"/>
                <w:szCs w:val="20"/>
                <w:lang w:eastAsia="cs-CZ"/>
              </w:rPr>
              <w:t> měsíci dubnu</w:t>
            </w:r>
            <w:r w:rsidRPr="004F0225">
              <w:rPr>
                <w:rFonts w:ascii="Segoe UI" w:eastAsia="Arial Unicode MS" w:hAnsi="Segoe UI" w:cs="Segoe UI"/>
                <w:sz w:val="20"/>
                <w:szCs w:val="20"/>
                <w:lang w:eastAsia="cs-CZ"/>
              </w:rPr>
              <w:t xml:space="preserve"> roku 20</w:t>
            </w:r>
            <w:r>
              <w:rPr>
                <w:rFonts w:ascii="Segoe UI" w:eastAsia="Arial Unicode MS" w:hAnsi="Segoe UI" w:cs="Segoe UI"/>
                <w:sz w:val="20"/>
                <w:szCs w:val="20"/>
                <w:lang w:eastAsia="cs-CZ"/>
              </w:rPr>
              <w:t>22 se uskutečnilo výjezdní</w:t>
            </w:r>
            <w:r w:rsidRPr="004F0225">
              <w:rPr>
                <w:rFonts w:ascii="Segoe UI" w:eastAsia="Arial Unicode MS" w:hAnsi="Segoe UI" w:cs="Segoe UI"/>
                <w:sz w:val="20"/>
                <w:szCs w:val="20"/>
                <w:lang w:eastAsia="cs-CZ"/>
              </w:rPr>
              <w:t xml:space="preserve"> jednání se zástupci obcí SO ORP a zástupci OK, </w:t>
            </w:r>
            <w:r>
              <w:rPr>
                <w:rFonts w:ascii="Segoe UI" w:eastAsia="Arial Unicode MS" w:hAnsi="Segoe UI" w:cs="Segoe UI"/>
                <w:sz w:val="20"/>
                <w:szCs w:val="20"/>
                <w:lang w:eastAsia="cs-CZ"/>
              </w:rPr>
              <w:t>zaměřené</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primárně na vyhodnocení zjišťování potřebnosti sociálních služeb na území jednotlivých SO ORP a </w:t>
            </w:r>
            <w:r w:rsidRPr="004F0225">
              <w:rPr>
                <w:rFonts w:ascii="Segoe UI" w:eastAsia="Arial Unicode MS" w:hAnsi="Segoe UI" w:cs="Segoe UI"/>
                <w:sz w:val="20"/>
                <w:szCs w:val="20"/>
                <w:lang w:eastAsia="cs-CZ"/>
              </w:rPr>
              <w:t>na</w:t>
            </w:r>
            <w:r>
              <w:rPr>
                <w:rFonts w:ascii="Segoe UI" w:eastAsia="Arial Unicode MS" w:hAnsi="Segoe UI" w:cs="Segoe UI"/>
                <w:sz w:val="20"/>
                <w:szCs w:val="20"/>
                <w:lang w:eastAsia="cs-CZ"/>
              </w:rPr>
              <w:t xml:space="preserve"> tvorbu Střednědobého plánu 2024-2026. Řešena byla problematika</w:t>
            </w:r>
            <w:r w:rsidRPr="004F0225">
              <w:rPr>
                <w:rFonts w:ascii="Segoe UI" w:eastAsia="Arial Unicode MS" w:hAnsi="Segoe UI" w:cs="Segoe UI"/>
                <w:sz w:val="20"/>
                <w:szCs w:val="20"/>
                <w:lang w:eastAsia="cs-CZ"/>
              </w:rPr>
              <w:t xml:space="preserve"> potřebnosti a financování sociálních služeb, </w:t>
            </w:r>
            <w:r>
              <w:rPr>
                <w:rFonts w:ascii="Segoe UI" w:eastAsia="Arial Unicode MS" w:hAnsi="Segoe UI" w:cs="Segoe UI"/>
                <w:sz w:val="20"/>
                <w:szCs w:val="20"/>
                <w:lang w:eastAsia="cs-CZ"/>
              </w:rPr>
              <w:t>v návaznosti na spolupráci obcí s OK</w:t>
            </w:r>
            <w:r w:rsidRPr="004F0225">
              <w:rPr>
                <w:rFonts w:ascii="Segoe UI" w:eastAsia="Arial Unicode MS" w:hAnsi="Segoe UI" w:cs="Segoe UI"/>
                <w:sz w:val="20"/>
                <w:szCs w:val="20"/>
                <w:lang w:eastAsia="cs-CZ"/>
              </w:rPr>
              <w:t xml:space="preserve"> a to především při plánování, koordinaci a rozvoji sociálních služ</w:t>
            </w:r>
            <w:r>
              <w:rPr>
                <w:rFonts w:ascii="Segoe UI" w:eastAsia="Arial Unicode MS" w:hAnsi="Segoe UI" w:cs="Segoe UI"/>
                <w:sz w:val="20"/>
                <w:szCs w:val="20"/>
                <w:lang w:eastAsia="cs-CZ"/>
              </w:rPr>
              <w:t>eb.</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Cílem jednání bylo mimo jiné prohloubení efektivní spolupráce</w:t>
            </w:r>
            <w:r w:rsidRPr="004F0225">
              <w:rPr>
                <w:rFonts w:ascii="Segoe UI" w:eastAsia="Arial Unicode MS" w:hAnsi="Segoe UI" w:cs="Segoe UI"/>
                <w:sz w:val="20"/>
                <w:szCs w:val="20"/>
                <w:lang w:eastAsia="cs-CZ"/>
              </w:rPr>
              <w:t xml:space="preserve"> obcí a kraje, </w:t>
            </w:r>
            <w:r>
              <w:rPr>
                <w:rFonts w:ascii="Segoe UI" w:eastAsia="Arial Unicode MS" w:hAnsi="Segoe UI" w:cs="Segoe UI"/>
                <w:sz w:val="20"/>
                <w:szCs w:val="20"/>
                <w:lang w:eastAsia="cs-CZ"/>
              </w:rPr>
              <w:t>vedoucí k finančně udržitelné síti</w:t>
            </w:r>
            <w:r w:rsidRPr="004F0225">
              <w:rPr>
                <w:rFonts w:ascii="Segoe UI" w:eastAsia="Arial Unicode MS" w:hAnsi="Segoe UI" w:cs="Segoe UI"/>
                <w:sz w:val="20"/>
                <w:szCs w:val="20"/>
                <w:lang w:eastAsia="cs-CZ"/>
              </w:rPr>
              <w:t xml:space="preserve"> sociálních služeb a její</w:t>
            </w:r>
            <w:r>
              <w:rPr>
                <w:rFonts w:ascii="Segoe UI" w:eastAsia="Arial Unicode MS" w:hAnsi="Segoe UI" w:cs="Segoe UI"/>
                <w:sz w:val="20"/>
                <w:szCs w:val="20"/>
                <w:lang w:eastAsia="cs-CZ"/>
              </w:rPr>
              <w:t>mu</w:t>
            </w:r>
            <w:r w:rsidRPr="004F0225">
              <w:rPr>
                <w:rFonts w:ascii="Segoe UI" w:eastAsia="Arial Unicode MS" w:hAnsi="Segoe UI" w:cs="Segoe UI"/>
                <w:sz w:val="20"/>
                <w:szCs w:val="20"/>
                <w:lang w:eastAsia="cs-CZ"/>
              </w:rPr>
              <w:t xml:space="preserve"> rozvoj</w:t>
            </w:r>
            <w:r>
              <w:rPr>
                <w:rFonts w:ascii="Segoe UI" w:eastAsia="Arial Unicode MS" w:hAnsi="Segoe UI" w:cs="Segoe UI"/>
                <w:sz w:val="20"/>
                <w:szCs w:val="20"/>
                <w:lang w:eastAsia="cs-CZ"/>
              </w:rPr>
              <w:t>i</w:t>
            </w:r>
            <w:r w:rsidRPr="004F0225">
              <w:rPr>
                <w:rFonts w:ascii="Segoe UI" w:eastAsia="Arial Unicode MS" w:hAnsi="Segoe UI" w:cs="Segoe UI"/>
                <w:sz w:val="20"/>
                <w:szCs w:val="20"/>
                <w:lang w:eastAsia="cs-CZ"/>
              </w:rPr>
              <w:t xml:space="preserve"> odpovídající potřebám obyvatel</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 souladu s POSTUPem, prostřednictvím aplikace KI</w:t>
            </w:r>
            <w:r>
              <w:rPr>
                <w:rFonts w:ascii="Segoe UI" w:eastAsia="Arial Unicode MS" w:hAnsi="Segoe UI" w:cs="Segoe UI"/>
                <w:sz w:val="20"/>
                <w:szCs w:val="20"/>
                <w:lang w:eastAsia="cs-CZ"/>
              </w:rPr>
              <w:t>SSoS, zástupci OÚORP v roce 2022</w:t>
            </w:r>
            <w:r w:rsidRPr="004F0225">
              <w:rPr>
                <w:rFonts w:ascii="Segoe UI" w:eastAsia="Arial Unicode MS" w:hAnsi="Segoe UI" w:cs="Segoe UI"/>
                <w:sz w:val="20"/>
                <w:szCs w:val="20"/>
                <w:lang w:eastAsia="cs-CZ"/>
              </w:rPr>
              <w:t xml:space="preserve"> vyjádřili svá stanoviska k žádostem o zařazení nové sociální služby do sítě sociálních služeb a navýšení jednotek u stávajících sociální služeb do sítě již zařazených</w:t>
            </w:r>
          </w:p>
        </w:tc>
      </w:tr>
      <w:tr w:rsidR="001A036E" w:rsidRPr="004F0225" w:rsidTr="001A036E">
        <w:trPr>
          <w:trHeight w:val="67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p w:rsidR="001A036E" w:rsidRPr="004F0225" w:rsidRDefault="001A036E" w:rsidP="001A036E">
            <w:pPr>
              <w:widowControl w:val="0"/>
              <w:spacing w:line="240" w:lineRule="auto"/>
              <w:rPr>
                <w:rFonts w:ascii="Segoe UI" w:eastAsia="Arial Unicode MS" w:hAnsi="Segoe UI" w:cs="Segoe UI"/>
                <w:b/>
                <w:sz w:val="20"/>
                <w:szCs w:val="20"/>
                <w:lang w:eastAsia="cs-CZ"/>
              </w:rPr>
            </w:pPr>
          </w:p>
        </w:tc>
        <w:tc>
          <w:tcPr>
            <w:tcW w:w="3644" w:type="pct"/>
          </w:tcPr>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Funkční, využitelný systém sdílení informací mezi OÚORP a OK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pacing w:val="6"/>
                <w:sz w:val="20"/>
                <w:szCs w:val="20"/>
                <w:lang w:eastAsia="cs-CZ"/>
              </w:rPr>
            </w:pPr>
            <w:r w:rsidRPr="004F0225">
              <w:rPr>
                <w:rFonts w:ascii="Segoe UI" w:eastAsia="Arial Unicode MS" w:hAnsi="Segoe UI" w:cs="Segoe UI"/>
                <w:spacing w:val="6"/>
                <w:sz w:val="20"/>
                <w:szCs w:val="20"/>
                <w:lang w:eastAsia="cs-CZ"/>
              </w:rPr>
              <w:t xml:space="preserve">Aktualizovaná síť sociálních služeb s přímou vazbou na zjištěnou  </w:t>
            </w:r>
          </w:p>
          <w:p w:rsidR="001A036E" w:rsidRPr="004F0225" w:rsidRDefault="001A036E" w:rsidP="001A036E">
            <w:pPr>
              <w:widowControl w:val="0"/>
              <w:spacing w:line="240" w:lineRule="auto"/>
              <w:ind w:left="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potřebnost sociálních služeb v jednotlivých OÚORP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pacing w:val="6"/>
                <w:sz w:val="20"/>
                <w:szCs w:val="20"/>
                <w:lang w:eastAsia="cs-CZ"/>
              </w:rPr>
            </w:pPr>
            <w:r w:rsidRPr="004F0225">
              <w:rPr>
                <w:rFonts w:ascii="Segoe UI" w:eastAsia="Arial Unicode MS" w:hAnsi="Segoe UI" w:cs="Segoe UI"/>
                <w:sz w:val="20"/>
                <w:szCs w:val="20"/>
                <w:lang w:eastAsia="cs-CZ"/>
              </w:rPr>
              <w:t xml:space="preserve">Finanční participace OÚORP na financování sociálních služeb zařazených v síti sociálních služeb OK – </w:t>
            </w:r>
            <w:r w:rsidRPr="004F0225">
              <w:rPr>
                <w:rFonts w:ascii="Segoe UI" w:eastAsia="Arial Unicode MS" w:hAnsi="Segoe UI" w:cs="Segoe UI"/>
                <w:b/>
                <w:sz w:val="20"/>
                <w:szCs w:val="20"/>
                <w:lang w:eastAsia="cs-CZ"/>
              </w:rPr>
              <w:t>pouze částečně</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bl>
    <w:p w:rsidR="001A036E" w:rsidRDefault="001A036E" w:rsidP="001A036E">
      <w:pPr>
        <w:spacing w:line="240" w:lineRule="auto"/>
        <w:rPr>
          <w:rFonts w:eastAsia="Calibri"/>
        </w:rPr>
      </w:pPr>
    </w:p>
    <w:tbl>
      <w:tblPr>
        <w:tblW w:w="5000" w:type="pct"/>
        <w:jc w:val="center"/>
        <w:tblCellMar>
          <w:left w:w="0" w:type="dxa"/>
          <w:right w:w="0" w:type="dxa"/>
        </w:tblCellMar>
        <w:tblLook w:val="04A0" w:firstRow="1" w:lastRow="0" w:firstColumn="1" w:lastColumn="0" w:noHBand="0" w:noVBand="1"/>
      </w:tblPr>
      <w:tblGrid>
        <w:gridCol w:w="2260"/>
        <w:gridCol w:w="6802"/>
      </w:tblGrid>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Cíl P 2</w:t>
            </w:r>
          </w:p>
        </w:tc>
        <w:tc>
          <w:tcPr>
            <w:tcW w:w="3753"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Aktualizace aplikace KISSoS</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Kód opatření </w:t>
            </w:r>
          </w:p>
        </w:tc>
        <w:tc>
          <w:tcPr>
            <w:tcW w:w="3753"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P 2.1</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Název opatření</w:t>
            </w:r>
          </w:p>
        </w:tc>
        <w:tc>
          <w:tcPr>
            <w:tcW w:w="3753"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Aktualizace stávajících modulů KISSoS a servisní podpora aplikace</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Aktivity vedoucí k naplnění opatření </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Aktualizace aplikačního prostředí a funkcí KISSoS</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Aktualizace metrik a výkonnostních ukazatelů</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 xml:space="preserve">Rozvoj nových funkcí, filtrů a technických uživatelsky příznivějších atributů jednotlivých modulů, v návaznosti na nově definované potřeby </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Aktualizace uživatelských příruček pro práci s jednotlivými moduly aplikace</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Servisní podpora aplikace</w:t>
            </w:r>
          </w:p>
        </w:tc>
      </w:tr>
      <w:tr w:rsidR="001A036E" w:rsidRPr="00523BE0" w:rsidTr="001A036E">
        <w:trPr>
          <w:trHeight w:val="397"/>
          <w:jc w:val="center"/>
        </w:trPr>
        <w:tc>
          <w:tcPr>
            <w:tcW w:w="1247" w:type="pct"/>
            <w:tcBorders>
              <w:top w:val="single" w:sz="4" w:space="0" w:color="auto"/>
              <w:left w:val="single" w:sz="8" w:space="0" w:color="auto"/>
              <w:bottom w:val="single" w:sz="8"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Aktivity vedoucí k naplnění opatření v roce 2022</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6A23AC">
            <w:pPr>
              <w:numPr>
                <w:ilvl w:val="0"/>
                <w:numId w:val="195"/>
              </w:numPr>
              <w:spacing w:after="120" w:line="240" w:lineRule="auto"/>
              <w:contextualSpacing/>
              <w:rPr>
                <w:rFonts w:ascii="Segoe UI" w:hAnsi="Segoe UI" w:cs="Segoe UI"/>
                <w:sz w:val="20"/>
                <w:szCs w:val="20"/>
              </w:rPr>
            </w:pPr>
            <w:r w:rsidRPr="005C2B21">
              <w:rPr>
                <w:rFonts w:ascii="Segoe UI" w:hAnsi="Segoe UI" w:cs="Segoe UI"/>
                <w:sz w:val="20"/>
                <w:szCs w:val="20"/>
              </w:rPr>
              <w:t>Aktualizace systému, aktualizace databáze adres z RÚIAN, aktualizace textů v generovaných e-mailech</w:t>
            </w:r>
          </w:p>
          <w:p w:rsidR="001A036E" w:rsidRPr="005C2B21" w:rsidRDefault="001A036E" w:rsidP="006A23AC">
            <w:pPr>
              <w:numPr>
                <w:ilvl w:val="0"/>
                <w:numId w:val="195"/>
              </w:numPr>
              <w:spacing w:after="120" w:line="240" w:lineRule="auto"/>
              <w:contextualSpacing/>
              <w:rPr>
                <w:rFonts w:ascii="Segoe UI" w:hAnsi="Segoe UI" w:cs="Segoe UI"/>
                <w:sz w:val="20"/>
                <w:szCs w:val="20"/>
              </w:rPr>
            </w:pPr>
            <w:r w:rsidRPr="005C2B21">
              <w:rPr>
                <w:rFonts w:ascii="Segoe UI" w:hAnsi="Segoe UI" w:cs="Segoe UI"/>
                <w:sz w:val="20"/>
                <w:szCs w:val="20"/>
              </w:rPr>
              <w:t>Na základě změn v rámci položek výkazů, byly provedeny změny ve vzorcích výpočtu metrik</w:t>
            </w:r>
          </w:p>
          <w:p w:rsidR="001A036E" w:rsidRPr="005C2B21" w:rsidRDefault="001A036E" w:rsidP="006A23AC">
            <w:pPr>
              <w:numPr>
                <w:ilvl w:val="0"/>
                <w:numId w:val="195"/>
              </w:numPr>
              <w:spacing w:before="0" w:line="240" w:lineRule="auto"/>
              <w:ind w:left="357" w:hanging="357"/>
              <w:rPr>
                <w:rFonts w:ascii="Segoe UI" w:hAnsi="Segoe UI" w:cs="Segoe UI"/>
                <w:sz w:val="20"/>
                <w:szCs w:val="20"/>
              </w:rPr>
            </w:pPr>
            <w:r w:rsidRPr="005C2B21">
              <w:rPr>
                <w:rFonts w:ascii="Segoe UI" w:hAnsi="Segoe UI" w:cs="Segoe UI"/>
                <w:sz w:val="20"/>
                <w:szCs w:val="20"/>
              </w:rPr>
              <w:t xml:space="preserve">Došlo k úpravě / rozvoji modulů </w:t>
            </w:r>
            <w:r w:rsidRPr="005C2B21">
              <w:rPr>
                <w:rFonts w:ascii="Segoe UI" w:hAnsi="Segoe UI" w:cs="Segoe UI"/>
                <w:color w:val="000000"/>
                <w:sz w:val="20"/>
                <w:szCs w:val="20"/>
              </w:rPr>
              <w:t xml:space="preserve">Benchmarking, Síť, Evidence žadatelů, Finanční vypořádání a vyrovnávací platba: </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 xml:space="preserve">úprava zobrazení seznamu přijatých žádostí k aktualizaci sítě sociálních služeb v modulu Síť; </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 xml:space="preserve">přidání možnost tisku formuláře pro hodnocení žádostí </w:t>
            </w:r>
            <w:r w:rsidRPr="005C2B21">
              <w:rPr>
                <w:rFonts w:ascii="Segoe UI" w:hAnsi="Segoe UI" w:cs="Segoe UI"/>
                <w:color w:val="000000"/>
                <w:sz w:val="20"/>
                <w:szCs w:val="20"/>
              </w:rPr>
              <w:br/>
              <w:t>k aktualizaci sítě sociálních služeb v modulu Síť;</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vytvoření technického řešení nápovědy a úprava prostředí v rámci evidence neobsazených míst v modulu Evidence žadatelů;</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úprava formuláře pro Finanční vypořádání dotace a přezkoumání výše vyrovnávací platby ve stejnojmenném modulu;</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lastRenderedPageBreak/>
              <w:t>vytvořena možnost vkládání dokumentů ze strany uživatelů KISSoS v rámci modulu Benchmarking;</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sz w:val="20"/>
                <w:szCs w:val="20"/>
              </w:rPr>
              <w:t xml:space="preserve">vytvořena nová záložka – </w:t>
            </w:r>
            <w:r w:rsidRPr="005C2B21">
              <w:rPr>
                <w:rFonts w:ascii="Segoe UI" w:hAnsi="Segoe UI" w:cs="Segoe UI"/>
                <w:color w:val="000000"/>
                <w:sz w:val="20"/>
                <w:szCs w:val="20"/>
              </w:rPr>
              <w:t>Aktualizace rozpočtů – pro možnost zjištění aktuálních nákladů sociálních služeb v rámci modulu Finanční vypořádání a vyrovnávací platba;</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vytvořeno technické řešení výpočtu vyrovnávací platby v případě kombinování jednotek zařazených v síti sociálních služeb v rámci modulu Finanční vypořádání a vyrovnávací platba;</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vytvoření nové uživatelské role „ekonom“.</w:t>
            </w:r>
          </w:p>
          <w:p w:rsidR="001A036E" w:rsidRPr="005C2B21" w:rsidRDefault="001A036E" w:rsidP="006A23AC">
            <w:pPr>
              <w:numPr>
                <w:ilvl w:val="0"/>
                <w:numId w:val="195"/>
              </w:numPr>
              <w:spacing w:before="0" w:after="120" w:line="240" w:lineRule="auto"/>
              <w:ind w:left="357" w:hanging="357"/>
              <w:contextualSpacing/>
              <w:rPr>
                <w:rFonts w:ascii="Segoe UI" w:hAnsi="Segoe UI" w:cs="Segoe UI"/>
                <w:sz w:val="20"/>
                <w:szCs w:val="20"/>
              </w:rPr>
            </w:pPr>
            <w:r w:rsidRPr="005C2B21">
              <w:rPr>
                <w:rFonts w:ascii="Segoe UI" w:hAnsi="Segoe UI" w:cs="Segoe UI"/>
                <w:sz w:val="20"/>
                <w:szCs w:val="20"/>
              </w:rPr>
              <w:t>V průběhu roku 2022 proběhla aktualizace informací zveřejněných na úvodní straně systému, revize dokumentů navázaných na moduly a činnosti v působnosti odboru sociálních věcí, které probíhají v prostředí aplikace KISSoS (METODIKA vykazování dat do záložky "Moje výkazy"), aktualizace návodů a pracovních pomůcek pro účely zaznamenávání info</w:t>
            </w:r>
            <w:r>
              <w:rPr>
                <w:rFonts w:ascii="Segoe UI" w:hAnsi="Segoe UI" w:cs="Segoe UI"/>
                <w:sz w:val="20"/>
                <w:szCs w:val="20"/>
              </w:rPr>
              <w:t>rmací do modulů aplikace KISSoS</w:t>
            </w:r>
          </w:p>
          <w:p w:rsidR="001A036E" w:rsidRPr="00130059" w:rsidRDefault="001A036E" w:rsidP="006A23AC">
            <w:pPr>
              <w:numPr>
                <w:ilvl w:val="0"/>
                <w:numId w:val="195"/>
              </w:numPr>
              <w:spacing w:before="0" w:after="120" w:line="240" w:lineRule="auto"/>
              <w:ind w:left="357" w:hanging="357"/>
              <w:contextualSpacing/>
              <w:rPr>
                <w:rFonts w:ascii="Segoe UI" w:hAnsi="Segoe UI" w:cs="Segoe UI"/>
                <w:sz w:val="20"/>
                <w:szCs w:val="20"/>
              </w:rPr>
            </w:pPr>
            <w:r w:rsidRPr="005C2B21">
              <w:rPr>
                <w:rFonts w:ascii="Segoe UI" w:hAnsi="Segoe UI" w:cs="Segoe UI"/>
                <w:sz w:val="20"/>
                <w:szCs w:val="20"/>
              </w:rPr>
              <w:t>Servisní podpora na rok 2023 byla zajištěna prostřednictvím uzavření servisní smlouvy s</w:t>
            </w:r>
            <w:r>
              <w:rPr>
                <w:rFonts w:ascii="Segoe UI" w:hAnsi="Segoe UI" w:cs="Segoe UI"/>
                <w:sz w:val="20"/>
                <w:szCs w:val="20"/>
              </w:rPr>
              <w:t> externím dodavatelem</w:t>
            </w:r>
          </w:p>
        </w:tc>
      </w:tr>
      <w:tr w:rsidR="001A036E" w:rsidRPr="00523BE0" w:rsidTr="001A036E">
        <w:trPr>
          <w:trHeight w:val="397"/>
          <w:jc w:val="center"/>
        </w:trPr>
        <w:tc>
          <w:tcPr>
            <w:tcW w:w="1247" w:type="pct"/>
            <w:tcBorders>
              <w:top w:val="nil"/>
              <w:left w:val="single" w:sz="8"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lastRenderedPageBreak/>
              <w:t>Hodnotící indikátory výstupů a výsledků</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Aktualizované moduly KISSoS - </w:t>
            </w:r>
            <w:r w:rsidRPr="005C2B21">
              <w:rPr>
                <w:rFonts w:ascii="Segoe UI" w:hAnsi="Segoe UI" w:cs="Segoe UI"/>
                <w:b/>
                <w:bCs/>
                <w:sz w:val="20"/>
                <w:szCs w:val="20"/>
              </w:rPr>
              <w:t>Ano</w:t>
            </w:r>
          </w:p>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Aktualizovaná uživatelská příručka - </w:t>
            </w:r>
            <w:r w:rsidRPr="005C2B21">
              <w:rPr>
                <w:rFonts w:ascii="Segoe UI" w:hAnsi="Segoe UI" w:cs="Segoe UI"/>
                <w:b/>
                <w:bCs/>
                <w:sz w:val="20"/>
                <w:szCs w:val="20"/>
              </w:rPr>
              <w:t>Ano</w:t>
            </w:r>
          </w:p>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Servisní podpora aplikace - </w:t>
            </w:r>
            <w:r w:rsidRPr="005C2B21">
              <w:rPr>
                <w:rFonts w:ascii="Segoe UI" w:hAnsi="Segoe UI" w:cs="Segoe UI"/>
                <w:b/>
                <w:bCs/>
                <w:sz w:val="20"/>
                <w:szCs w:val="20"/>
              </w:rPr>
              <w:t>Ano</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Stav naplnění opatření v roce 2022</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1A036E">
            <w:pPr>
              <w:spacing w:after="120" w:line="240" w:lineRule="auto"/>
              <w:contextualSpacing/>
              <w:rPr>
                <w:rFonts w:ascii="Segoe UI" w:hAnsi="Segoe UI" w:cs="Segoe UI"/>
                <w:b/>
                <w:bCs/>
                <w:sz w:val="20"/>
                <w:szCs w:val="20"/>
              </w:rPr>
            </w:pPr>
            <w:r w:rsidRPr="005C2B21">
              <w:rPr>
                <w:rFonts w:ascii="Segoe UI" w:hAnsi="Segoe UI" w:cs="Segoe UI"/>
                <w:b/>
                <w:bCs/>
                <w:sz w:val="20"/>
                <w:szCs w:val="20"/>
              </w:rPr>
              <w:t>Průběžně naplňováno</w:t>
            </w:r>
          </w:p>
        </w:tc>
      </w:tr>
    </w:tbl>
    <w:p w:rsidR="001A036E" w:rsidRPr="004F0225" w:rsidRDefault="001A036E" w:rsidP="001A036E">
      <w:pPr>
        <w:spacing w:line="240" w:lineRule="auto"/>
        <w:rPr>
          <w:rFonts w:eastAsia="Arial Unicode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3</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bCs/>
                <w:sz w:val="20"/>
                <w:szCs w:val="20"/>
                <w:lang w:eastAsia="cs-CZ"/>
              </w:rPr>
              <w:t>Podpora zvyšování kvality sociálních služeb v OK</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3.1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Zvyšování kvality sociálních služeb prostřednictvím vzdělávání pracovníků v sociálních službách</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0"/>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realizace účelných projektů podávaných v rámci vyhlášených výzev EU/ESF zaměřených na zvyšování kvality péče v sociálních službách</w:t>
            </w:r>
          </w:p>
          <w:p w:rsidR="001A036E" w:rsidRPr="004F0225" w:rsidRDefault="001A036E" w:rsidP="006A23AC">
            <w:pPr>
              <w:numPr>
                <w:ilvl w:val="0"/>
                <w:numId w:val="20"/>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předávání příkladů dobré praxe a výměnných stáží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850E5D" w:rsidRDefault="001A036E" w:rsidP="006A23AC">
            <w:pPr>
              <w:numPr>
                <w:ilvl w:val="0"/>
                <w:numId w:val="30"/>
              </w:numPr>
              <w:spacing w:before="0" w:line="240" w:lineRule="auto"/>
              <w:contextualSpacing/>
              <w:rPr>
                <w:rFonts w:ascii="Segoe UI" w:eastAsia="Arial Unicode MS" w:hAnsi="Segoe UI" w:cs="Segoe UI"/>
                <w:sz w:val="20"/>
                <w:szCs w:val="20"/>
                <w:lang w:eastAsia="cs-CZ"/>
              </w:rPr>
            </w:pPr>
            <w:r w:rsidRPr="00850E5D">
              <w:rPr>
                <w:rFonts w:ascii="Segoe UI" w:eastAsia="Arial Unicode MS" w:hAnsi="Segoe UI" w:cs="Segoe UI"/>
                <w:sz w:val="20"/>
                <w:szCs w:val="20"/>
                <w:lang w:eastAsia="cs-CZ"/>
              </w:rPr>
              <w:t xml:space="preserve">V roce 2022 byly prostřednictvím vyjádření souladu </w:t>
            </w:r>
            <w:r w:rsidRPr="000F7348">
              <w:rPr>
                <w:rFonts w:ascii="Segoe UI" w:eastAsia="Arial Unicode MS" w:hAnsi="Segoe UI" w:cs="Segoe UI"/>
                <w:sz w:val="20"/>
                <w:szCs w:val="20"/>
                <w:lang w:eastAsia="cs-CZ"/>
              </w:rPr>
              <w:t xml:space="preserve">účelných projektů podávaných v rámci vyhlášených výzev EU/ESF </w:t>
            </w:r>
            <w:r w:rsidRPr="00850E5D">
              <w:rPr>
                <w:rFonts w:ascii="Segoe UI" w:eastAsia="Arial Unicode MS" w:hAnsi="Segoe UI" w:cs="Segoe UI"/>
                <w:sz w:val="20"/>
                <w:szCs w:val="20"/>
                <w:lang w:eastAsia="cs-CZ"/>
              </w:rPr>
              <w:t>se Střednědobým plánem 2021-2023 podpořeny projekty vztahující se ke zvyšování kvality péče v sociálních službách, jednalo se</w:t>
            </w:r>
            <w:r>
              <w:rPr>
                <w:rFonts w:ascii="Segoe UI" w:eastAsia="Arial Unicode MS" w:hAnsi="Segoe UI" w:cs="Segoe UI"/>
                <w:sz w:val="20"/>
                <w:szCs w:val="20"/>
                <w:lang w:eastAsia="cs-CZ"/>
              </w:rPr>
              <w:t xml:space="preserve"> především</w:t>
            </w:r>
            <w:r w:rsidRPr="00850E5D">
              <w:rPr>
                <w:rFonts w:ascii="Segoe UI" w:eastAsia="Arial Unicode MS" w:hAnsi="Segoe UI" w:cs="Segoe UI"/>
                <w:sz w:val="20"/>
                <w:szCs w:val="20"/>
                <w:lang w:eastAsia="cs-CZ"/>
              </w:rPr>
              <w:t xml:space="preserve"> o výzvy14., 15. a 30. výzva IROP – Sociální služby (ITI) – SC 4.2 (MMR, PR)</w:t>
            </w:r>
            <w:r>
              <w:rPr>
                <w:rFonts w:ascii="Segoe UI" w:eastAsia="Arial Unicode MS" w:hAnsi="Segoe UI" w:cs="Segoe UI"/>
                <w:sz w:val="20"/>
                <w:szCs w:val="20"/>
                <w:lang w:eastAsia="cs-CZ"/>
              </w:rPr>
              <w:t>.</w:t>
            </w:r>
            <w:r w:rsidRPr="00850E5D">
              <w:rPr>
                <w:rFonts w:eastAsia="MS Mincho"/>
                <w:caps/>
                <w:sz w:val="36"/>
                <w:szCs w:val="36"/>
                <w:lang w:eastAsia="ja-JP"/>
              </w:rPr>
              <w:t xml:space="preserve"> </w:t>
            </w:r>
            <w:r w:rsidRPr="00850E5D">
              <w:rPr>
                <w:rFonts w:ascii="Segoe UI" w:eastAsia="Arial Unicode MS" w:hAnsi="Segoe UI" w:cs="Segoe UI"/>
                <w:sz w:val="20"/>
                <w:szCs w:val="20"/>
                <w:lang w:eastAsia="cs-CZ"/>
              </w:rPr>
              <w:t xml:space="preserve">Podpořeny byly </w:t>
            </w:r>
            <w:r w:rsidRPr="00850E5D">
              <w:rPr>
                <w:rFonts w:ascii="Segoe UI" w:eastAsia="Arial Unicode MS" w:hAnsi="Segoe UI" w:cs="Segoe UI"/>
                <w:bCs/>
                <w:sz w:val="20"/>
                <w:szCs w:val="20"/>
                <w:lang w:eastAsia="cs-CZ"/>
              </w:rPr>
              <w:t>projekty vztahující se k humanizaci stávajících zařízení sociálních služeb, které jsou plně v souladu se strategickým dokumentem OK</w:t>
            </w:r>
          </w:p>
          <w:p w:rsidR="001A036E" w:rsidRPr="004F0225" w:rsidRDefault="001A036E" w:rsidP="006A23AC">
            <w:pPr>
              <w:numPr>
                <w:ilvl w:val="0"/>
                <w:numId w:val="30"/>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byly pravidelně zveřejňovány příklady dobré praxe </w:t>
            </w:r>
            <w:r>
              <w:rPr>
                <w:rFonts w:ascii="Segoe UI" w:eastAsia="Arial Unicode MS" w:hAnsi="Segoe UI" w:cs="Segoe UI"/>
                <w:sz w:val="20"/>
                <w:szCs w:val="20"/>
                <w:lang w:eastAsia="cs-CZ"/>
              </w:rPr>
              <w:t>poskytovatelů sociálních služeb,</w:t>
            </w:r>
            <w:r w:rsidRPr="00884745">
              <w:rPr>
                <w:rFonts w:ascii="Segoe UI" w:eastAsia="Arial Unicode MS" w:hAnsi="Segoe UI" w:cs="Segoe UI"/>
                <w:sz w:val="20"/>
                <w:szCs w:val="20"/>
                <w:lang w:eastAsia="cs-CZ"/>
              </w:rPr>
              <w:t xml:space="preserve"> realizována</w:t>
            </w:r>
            <w:r>
              <w:rPr>
                <w:rFonts w:ascii="Segoe UI" w:eastAsia="Arial Unicode MS" w:hAnsi="Segoe UI" w:cs="Segoe UI"/>
                <w:sz w:val="20"/>
                <w:szCs w:val="20"/>
                <w:lang w:eastAsia="cs-CZ"/>
              </w:rPr>
              <w:t xml:space="preserve"> byla</w:t>
            </w:r>
            <w:r w:rsidRPr="00884745">
              <w:rPr>
                <w:rFonts w:ascii="Segoe UI" w:eastAsia="Arial Unicode MS" w:hAnsi="Segoe UI" w:cs="Segoe UI"/>
                <w:sz w:val="20"/>
                <w:szCs w:val="20"/>
                <w:lang w:eastAsia="cs-CZ"/>
              </w:rPr>
              <w:t xml:space="preserve"> zahraniční pracovní cesta do Itálie, region Reggio Emilia s cílem výměny zkušeností v oblasti péče o seniory a osoby s Alzheimerovou nemocí a návštěvy specializovaných zařízení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podpořených projektů celkem - </w:t>
            </w:r>
            <w:r>
              <w:rPr>
                <w:rFonts w:ascii="Segoe UI" w:eastAsia="Arial Unicode MS" w:hAnsi="Segoe UI" w:cs="Segoe UI"/>
                <w:b/>
                <w:sz w:val="20"/>
                <w:szCs w:val="20"/>
                <w:lang w:eastAsia="cs-CZ"/>
              </w:rPr>
              <w:t>30</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3.2</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Metodická podpora poskytovatelů sociálních služeb OK</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6"/>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Metodická setkání pro zástupce poskytovatelů sociálních služeb</w:t>
            </w:r>
          </w:p>
          <w:p w:rsidR="001A036E" w:rsidRPr="004F0225" w:rsidRDefault="001A036E" w:rsidP="006A23AC">
            <w:pPr>
              <w:numPr>
                <w:ilvl w:val="0"/>
                <w:numId w:val="26"/>
              </w:numPr>
              <w:spacing w:before="0" w:line="240" w:lineRule="auto"/>
              <w:rPr>
                <w:rFonts w:ascii="Segoe UI" w:eastAsia="Calibri" w:hAnsi="Segoe UI" w:cs="Segoe UI"/>
                <w:sz w:val="20"/>
                <w:szCs w:val="20"/>
              </w:rPr>
            </w:pPr>
            <w:r w:rsidRPr="004F0225">
              <w:rPr>
                <w:rFonts w:ascii="Segoe UI" w:eastAsia="Calibri" w:hAnsi="Segoe UI" w:cs="Segoe UI"/>
                <w:sz w:val="20"/>
                <w:szCs w:val="20"/>
              </w:rPr>
              <w:t>Realizace workshopů a konferencí zaměřených na aktuální problematiku v oblasti sociálních služeb s ohledem na mezioborový přesah a spolupráci (oblast zdravotnictví, školství, probační a mediační služba)</w:t>
            </w:r>
          </w:p>
          <w:p w:rsidR="001A036E" w:rsidRPr="004F0225" w:rsidRDefault="001A036E" w:rsidP="006A23AC">
            <w:pPr>
              <w:numPr>
                <w:ilvl w:val="0"/>
                <w:numId w:val="26"/>
              </w:numPr>
              <w:spacing w:before="0" w:line="240" w:lineRule="auto"/>
              <w:rPr>
                <w:rFonts w:ascii="Segoe UI" w:eastAsia="Calibri" w:hAnsi="Segoe UI" w:cs="Segoe UI"/>
                <w:sz w:val="20"/>
                <w:szCs w:val="20"/>
              </w:rPr>
            </w:pPr>
            <w:r w:rsidRPr="004F0225">
              <w:rPr>
                <w:rFonts w:ascii="Segoe UI" w:eastAsia="Calibri" w:hAnsi="Segoe UI" w:cs="Segoe UI"/>
                <w:sz w:val="20"/>
                <w:szCs w:val="20"/>
              </w:rPr>
              <w:t>Realizace aktivit vedoucích ke zvýšení povědomí o zavádění informačních a asistivních technologií do praxe poskytovatelů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5"/>
              </w:numPr>
              <w:spacing w:before="0" w:line="240" w:lineRule="auto"/>
              <w:rPr>
                <w:rFonts w:ascii="Segoe UI" w:eastAsia="Calibri" w:hAnsi="Segoe UI" w:cs="Segoe UI"/>
                <w:sz w:val="20"/>
                <w:szCs w:val="20"/>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byla pro zástupce poskytovatelů sociálních služeb poskytována metodická podpora především individuálními konzultacemi vztaženými k efektivnímu nastavení konkrétní sociální služby. Setkání byla realizována jak on-line, tak prezenčně, za osobní účasti poskytovatelů</w:t>
            </w:r>
            <w:r>
              <w:rPr>
                <w:rFonts w:ascii="Segoe UI" w:eastAsia="Arial Unicode MS" w:hAnsi="Segoe UI" w:cs="Segoe UI"/>
                <w:sz w:val="20"/>
                <w:szCs w:val="20"/>
                <w:lang w:eastAsia="cs-CZ"/>
              </w:rPr>
              <w:t>. Uskutečněno bylo také tradiční setkání poskytovatelů sociálních služeb OK, na kterém byly předány aktuální informace z oblasti sociálních služeb</w:t>
            </w:r>
            <w:r w:rsidRPr="004F0225">
              <w:rPr>
                <w:rFonts w:ascii="Segoe UI" w:eastAsia="Arial Unicode MS" w:hAnsi="Segoe UI" w:cs="Segoe UI"/>
                <w:sz w:val="20"/>
                <w:szCs w:val="20"/>
                <w:lang w:eastAsia="cs-CZ"/>
              </w:rPr>
              <w:t xml:space="preserve"> </w:t>
            </w:r>
          </w:p>
          <w:p w:rsidR="001A036E" w:rsidRDefault="001A036E" w:rsidP="006A23AC">
            <w:pPr>
              <w:numPr>
                <w:ilvl w:val="0"/>
                <w:numId w:val="35"/>
              </w:numPr>
              <w:spacing w:before="0" w:line="240" w:lineRule="auto"/>
              <w:rPr>
                <w:rFonts w:ascii="Segoe UI" w:eastAsia="Calibri" w:hAnsi="Segoe UI" w:cs="Segoe UI"/>
                <w:sz w:val="20"/>
                <w:szCs w:val="20"/>
              </w:rPr>
            </w:pPr>
            <w:r w:rsidRPr="009142A1">
              <w:rPr>
                <w:rFonts w:ascii="Segoe UI" w:eastAsia="Calibri" w:hAnsi="Segoe UI" w:cs="Segoe UI"/>
                <w:sz w:val="20"/>
                <w:szCs w:val="20"/>
              </w:rPr>
              <w:t xml:space="preserve">V roce 2022 </w:t>
            </w:r>
            <w:r>
              <w:rPr>
                <w:rFonts w:ascii="Segoe UI" w:eastAsia="Calibri" w:hAnsi="Segoe UI" w:cs="Segoe UI"/>
                <w:sz w:val="20"/>
                <w:szCs w:val="20"/>
              </w:rPr>
              <w:t>byly realizovány</w:t>
            </w:r>
            <w:r w:rsidRPr="009142A1">
              <w:rPr>
                <w:rFonts w:ascii="Segoe UI" w:eastAsia="Calibri" w:hAnsi="Segoe UI" w:cs="Segoe UI"/>
                <w:sz w:val="20"/>
                <w:szCs w:val="20"/>
              </w:rPr>
              <w:t xml:space="preserve"> tři konference</w:t>
            </w:r>
            <w:r w:rsidRPr="00B20AD2">
              <w:rPr>
                <w:rFonts w:ascii="Segoe UI" w:eastAsia="Calibri" w:hAnsi="Segoe UI" w:cs="Segoe UI"/>
                <w:sz w:val="20"/>
                <w:szCs w:val="20"/>
              </w:rPr>
              <w:t xml:space="preserve"> </w:t>
            </w:r>
            <w:r>
              <w:rPr>
                <w:rFonts w:ascii="Segoe UI" w:eastAsia="Calibri" w:hAnsi="Segoe UI" w:cs="Segoe UI"/>
                <w:sz w:val="20"/>
                <w:szCs w:val="20"/>
              </w:rPr>
              <w:t>a šest workshopů</w:t>
            </w:r>
            <w:r w:rsidRPr="009142A1">
              <w:rPr>
                <w:rFonts w:ascii="Segoe UI" w:eastAsia="Calibri" w:hAnsi="Segoe UI" w:cs="Segoe UI"/>
                <w:sz w:val="20"/>
                <w:szCs w:val="20"/>
              </w:rPr>
              <w:t xml:space="preserve">, jejichž potřebnost a téma vyplynulo z jednání pracovních skupin s ohledem na aktuální problematiku a zaměření činnosti konkrétní pracovní skupiny. Workshopy se uskutečnily dne 22. 4. a 24. 6. dvoudenní „Public relations v sociálních službách“, 27. 5. 2022 „Sociální bydlení a specifika sociální práce v sociálním bydlení“ a 28. 6. 2022 „Propagace náhradního rodičovství v Olomouckém kraji“. </w:t>
            </w:r>
          </w:p>
          <w:p w:rsidR="001A036E" w:rsidRDefault="001A036E" w:rsidP="001A036E">
            <w:pPr>
              <w:spacing w:line="240" w:lineRule="auto"/>
              <w:ind w:left="360"/>
              <w:rPr>
                <w:rFonts w:ascii="Segoe UI" w:eastAsia="Calibri" w:hAnsi="Segoe UI" w:cs="Segoe UI"/>
                <w:sz w:val="20"/>
                <w:szCs w:val="20"/>
              </w:rPr>
            </w:pPr>
            <w:r w:rsidRPr="00B20AD2">
              <w:rPr>
                <w:rFonts w:ascii="Segoe UI" w:eastAsia="Calibri" w:hAnsi="Segoe UI" w:cs="Segoe UI"/>
                <w:sz w:val="20"/>
                <w:szCs w:val="20"/>
              </w:rPr>
              <w:t>Ve dnech 5. 5. a 2. 6. 2022 se uskutečnil dvoudenní workshop „Tvorba vizí a opatření v rámci krajské sítě sociálních služeb Olomouckého kraje“, jehož výstupem bylo také písemné zpracování Vize krajské sítě sociálních služeb pro seniory.</w:t>
            </w:r>
          </w:p>
          <w:p w:rsidR="001A036E" w:rsidRDefault="001A036E" w:rsidP="001A036E">
            <w:pPr>
              <w:spacing w:line="240" w:lineRule="auto"/>
              <w:ind w:left="360"/>
              <w:rPr>
                <w:rFonts w:ascii="Segoe UI" w:eastAsia="Calibri" w:hAnsi="Segoe UI" w:cs="Segoe UI"/>
                <w:sz w:val="20"/>
                <w:szCs w:val="20"/>
              </w:rPr>
            </w:pPr>
            <w:r>
              <w:rPr>
                <w:rFonts w:ascii="Segoe UI" w:eastAsia="Calibri" w:hAnsi="Segoe UI" w:cs="Segoe UI"/>
                <w:sz w:val="20"/>
                <w:szCs w:val="20"/>
              </w:rPr>
              <w:t>D</w:t>
            </w:r>
            <w:r w:rsidRPr="00B20AD2">
              <w:rPr>
                <w:rFonts w:ascii="Segoe UI" w:eastAsia="Calibri" w:hAnsi="Segoe UI" w:cs="Segoe UI"/>
                <w:sz w:val="20"/>
                <w:szCs w:val="20"/>
              </w:rPr>
              <w:t xml:space="preserve">ne 23. 5. 2022 </w:t>
            </w:r>
            <w:r>
              <w:rPr>
                <w:rFonts w:ascii="Segoe UI" w:eastAsia="Calibri" w:hAnsi="Segoe UI" w:cs="Segoe UI"/>
                <w:sz w:val="20"/>
                <w:szCs w:val="20"/>
              </w:rPr>
              <w:t xml:space="preserve">se uskutečnil </w:t>
            </w:r>
            <w:r w:rsidRPr="00B20AD2">
              <w:rPr>
                <w:rFonts w:ascii="Segoe UI" w:eastAsia="Calibri" w:hAnsi="Segoe UI" w:cs="Segoe UI"/>
                <w:sz w:val="20"/>
                <w:szCs w:val="20"/>
              </w:rPr>
              <w:t>workshop „Sociálně aktivizační služby pro rodiny s dětmi v kontextu změn v oblasti ohrožených dětí“</w:t>
            </w:r>
          </w:p>
          <w:p w:rsidR="001A036E" w:rsidRPr="009142A1" w:rsidRDefault="001A036E" w:rsidP="001A036E">
            <w:pPr>
              <w:spacing w:line="240" w:lineRule="auto"/>
              <w:ind w:left="360"/>
              <w:rPr>
                <w:rFonts w:ascii="Segoe UI" w:eastAsia="Calibri" w:hAnsi="Segoe UI" w:cs="Segoe UI"/>
                <w:sz w:val="20"/>
                <w:szCs w:val="20"/>
              </w:rPr>
            </w:pPr>
            <w:r w:rsidRPr="009142A1">
              <w:rPr>
                <w:rFonts w:ascii="Segoe UI" w:eastAsia="Calibri" w:hAnsi="Segoe UI" w:cs="Segoe UI"/>
                <w:sz w:val="20"/>
                <w:szCs w:val="20"/>
              </w:rPr>
              <w:t xml:space="preserve">Konference se uskutečnily dne 11. 5. 2022 „Adiktologie v rozkvětu“, 16. 6. 2022 „Sociální služby na přelomu tisíciletí“ a </w:t>
            </w:r>
            <w:r>
              <w:rPr>
                <w:rFonts w:ascii="Segoe UI" w:eastAsia="Calibri" w:hAnsi="Segoe UI" w:cs="Segoe UI"/>
                <w:sz w:val="20"/>
                <w:szCs w:val="20"/>
              </w:rPr>
              <w:t xml:space="preserve">27. 6. 2022 „Osamělost seniorů“ </w:t>
            </w:r>
          </w:p>
          <w:p w:rsidR="001A036E" w:rsidRPr="004F0225" w:rsidRDefault="001A036E" w:rsidP="006A23AC">
            <w:pPr>
              <w:numPr>
                <w:ilvl w:val="0"/>
                <w:numId w:val="35"/>
              </w:numPr>
              <w:spacing w:before="0" w:line="240" w:lineRule="auto"/>
              <w:contextualSpacing/>
              <w:rPr>
                <w:rFonts w:ascii="Segoe UI" w:eastAsia="Calibri" w:hAnsi="Segoe UI" w:cs="Segoe UI"/>
                <w:sz w:val="20"/>
                <w:szCs w:val="20"/>
              </w:rPr>
            </w:pPr>
            <w:r>
              <w:rPr>
                <w:rFonts w:ascii="Segoe UI" w:eastAsia="Calibri" w:hAnsi="Segoe UI" w:cs="Segoe UI"/>
                <w:sz w:val="20"/>
                <w:szCs w:val="20"/>
              </w:rPr>
              <w:t>V</w:t>
            </w:r>
            <w:r w:rsidRPr="004F0225">
              <w:rPr>
                <w:rFonts w:ascii="Segoe UI" w:eastAsia="Calibri" w:hAnsi="Segoe UI" w:cs="Segoe UI"/>
                <w:sz w:val="20"/>
                <w:szCs w:val="20"/>
              </w:rPr>
              <w:t> rámci jednání PS zařazených do organizační struktury pro plánování sociálních služeb na krajské úrovni, kde byla vedena diskuse o</w:t>
            </w:r>
            <w:r>
              <w:rPr>
                <w:rFonts w:ascii="Segoe UI" w:eastAsia="Calibri" w:hAnsi="Segoe UI" w:cs="Segoe UI"/>
                <w:sz w:val="20"/>
                <w:szCs w:val="20"/>
              </w:rPr>
              <w:t> </w:t>
            </w:r>
            <w:r w:rsidRPr="004F0225">
              <w:rPr>
                <w:rFonts w:ascii="Segoe UI" w:eastAsia="Calibri" w:hAnsi="Segoe UI" w:cs="Segoe UI"/>
                <w:sz w:val="20"/>
                <w:szCs w:val="20"/>
              </w:rPr>
              <w:t xml:space="preserve">možném </w:t>
            </w:r>
            <w:r w:rsidRPr="000F7348">
              <w:rPr>
                <w:rFonts w:ascii="Segoe UI" w:eastAsia="Calibri" w:hAnsi="Segoe UI" w:cs="Segoe UI"/>
                <w:sz w:val="20"/>
                <w:szCs w:val="20"/>
              </w:rPr>
              <w:t xml:space="preserve">zvýšení povědomí o zavádění informačních a asistivních technologií do praxe poskytovatelů sociálních služeb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metodických setkání - </w:t>
            </w:r>
            <w:r>
              <w:rPr>
                <w:rFonts w:ascii="Segoe UI" w:eastAsia="Arial Unicode MS" w:hAnsi="Segoe UI" w:cs="Segoe UI"/>
                <w:b/>
                <w:sz w:val="20"/>
                <w:szCs w:val="20"/>
                <w:lang w:eastAsia="cs-CZ"/>
              </w:rPr>
              <w:t>12</w:t>
            </w:r>
          </w:p>
          <w:p w:rsidR="001A036E" w:rsidRPr="009142A1" w:rsidRDefault="001A036E" w:rsidP="006A23AC">
            <w:pPr>
              <w:numPr>
                <w:ilvl w:val="0"/>
                <w:numId w:val="19"/>
              </w:numPr>
              <w:spacing w:before="0" w:line="240" w:lineRule="auto"/>
              <w:rPr>
                <w:rFonts w:ascii="Segoe UI" w:eastAsia="Arial Unicode MS" w:hAnsi="Segoe UI" w:cs="Segoe UI"/>
                <w:b/>
                <w:sz w:val="20"/>
                <w:szCs w:val="20"/>
                <w:lang w:eastAsia="cs-CZ"/>
              </w:rPr>
            </w:pPr>
            <w:r w:rsidRPr="004F0225">
              <w:rPr>
                <w:rFonts w:ascii="Segoe UI" w:eastAsia="Arial Unicode MS" w:hAnsi="Segoe UI" w:cs="Segoe UI"/>
                <w:sz w:val="20"/>
                <w:szCs w:val="20"/>
                <w:lang w:eastAsia="cs-CZ"/>
              </w:rPr>
              <w:t xml:space="preserve">Počet realizovaných konferencí a </w:t>
            </w:r>
            <w:r w:rsidRPr="009142A1">
              <w:rPr>
                <w:rFonts w:ascii="Segoe UI" w:eastAsia="Arial Unicode MS" w:hAnsi="Segoe UI" w:cs="Segoe UI"/>
                <w:sz w:val="20"/>
                <w:szCs w:val="20"/>
                <w:lang w:eastAsia="cs-CZ"/>
              </w:rPr>
              <w:t xml:space="preserve">workshopů - </w:t>
            </w:r>
            <w:r>
              <w:rPr>
                <w:rFonts w:ascii="Segoe UI" w:eastAsia="Arial Unicode MS" w:hAnsi="Segoe UI" w:cs="Segoe UI"/>
                <w:b/>
                <w:sz w:val="20"/>
                <w:szCs w:val="20"/>
                <w:lang w:eastAsia="cs-CZ"/>
              </w:rPr>
              <w:t>3 konference, 6</w:t>
            </w:r>
            <w:r w:rsidRPr="009142A1">
              <w:rPr>
                <w:rFonts w:ascii="Segoe UI" w:eastAsia="Arial Unicode MS" w:hAnsi="Segoe UI" w:cs="Segoe UI"/>
                <w:b/>
                <w:sz w:val="20"/>
                <w:szCs w:val="20"/>
                <w:lang w:eastAsia="cs-CZ"/>
              </w:rPr>
              <w:t xml:space="preserve"> workshopů</w:t>
            </w:r>
          </w:p>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akcí zaměřených na zvýšení povědomí o zavádění informačních a asistivních technologií do praxe poskytovatelů sociálních služeb – </w:t>
            </w:r>
            <w:r w:rsidRPr="004F0225">
              <w:rPr>
                <w:rFonts w:ascii="Segoe UI" w:eastAsia="Arial Unicode MS" w:hAnsi="Segoe UI" w:cs="Segoe UI"/>
                <w:b/>
                <w:sz w:val="20"/>
                <w:szCs w:val="20"/>
                <w:lang w:eastAsia="cs-CZ"/>
              </w:rPr>
              <w:t>v rámci setkání PS</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hemeFill="accent6" w:themeFillTint="33"/>
          </w:tcPr>
          <w:p w:rsidR="001A036E" w:rsidRPr="00A91B10" w:rsidRDefault="001A036E" w:rsidP="001A036E">
            <w:pPr>
              <w:keepNext/>
              <w:spacing w:line="240" w:lineRule="auto"/>
              <w:rPr>
                <w:rFonts w:ascii="Segoe UI" w:eastAsia="Arial Unicode MS" w:hAnsi="Segoe UI" w:cs="Segoe UI"/>
                <w:b/>
                <w:sz w:val="20"/>
                <w:szCs w:val="20"/>
                <w:lang w:eastAsia="cs-CZ"/>
              </w:rPr>
            </w:pPr>
            <w:r w:rsidRPr="00A91B10">
              <w:rPr>
                <w:rFonts w:ascii="Segoe UI" w:eastAsia="Calibri" w:hAnsi="Segoe UI" w:cs="Segoe UI"/>
                <w:b/>
                <w:bCs/>
                <w:sz w:val="20"/>
                <w:szCs w:val="20"/>
              </w:rPr>
              <w:lastRenderedPageBreak/>
              <w:t xml:space="preserve">Kód opatření </w:t>
            </w:r>
          </w:p>
        </w:tc>
        <w:tc>
          <w:tcPr>
            <w:tcW w:w="3644" w:type="pct"/>
            <w:shd w:val="clear" w:color="auto" w:fill="FDE9D9" w:themeFill="accent6" w:themeFillTint="33"/>
          </w:tcPr>
          <w:p w:rsidR="001A036E" w:rsidRPr="00A91B10" w:rsidRDefault="001A036E" w:rsidP="001A036E">
            <w:pPr>
              <w:spacing w:line="240" w:lineRule="auto"/>
              <w:rPr>
                <w:rFonts w:ascii="Segoe UI" w:eastAsia="Arial Unicode MS" w:hAnsi="Segoe UI" w:cs="Segoe UI"/>
                <w:b/>
                <w:bCs/>
                <w:sz w:val="20"/>
                <w:szCs w:val="20"/>
                <w:lang w:eastAsia="cs-CZ"/>
              </w:rPr>
            </w:pPr>
            <w:r w:rsidRPr="00A91B10">
              <w:rPr>
                <w:rFonts w:ascii="Segoe UI" w:eastAsia="Calibri" w:hAnsi="Segoe UI" w:cs="Segoe UI"/>
                <w:b/>
                <w:bCs/>
                <w:sz w:val="20"/>
                <w:szCs w:val="20"/>
              </w:rPr>
              <w:t>P 3.3</w:t>
            </w:r>
          </w:p>
        </w:tc>
      </w:tr>
      <w:tr w:rsidR="001A036E" w:rsidRPr="004F0225" w:rsidTr="001A036E">
        <w:trPr>
          <w:trHeight w:val="397"/>
        </w:trPr>
        <w:tc>
          <w:tcPr>
            <w:tcW w:w="1356" w:type="pct"/>
            <w:shd w:val="clear" w:color="auto" w:fill="FDE9D9" w:themeFill="accent6" w:themeFillTint="33"/>
          </w:tcPr>
          <w:p w:rsidR="001A036E" w:rsidRPr="00A91B10" w:rsidRDefault="001A036E" w:rsidP="001A036E">
            <w:pPr>
              <w:keepNext/>
              <w:spacing w:line="240" w:lineRule="auto"/>
              <w:rPr>
                <w:rFonts w:ascii="Segoe UI" w:eastAsia="Arial Unicode MS" w:hAnsi="Segoe UI" w:cs="Segoe UI"/>
                <w:b/>
                <w:sz w:val="20"/>
                <w:szCs w:val="20"/>
                <w:lang w:eastAsia="cs-CZ"/>
              </w:rPr>
            </w:pPr>
            <w:r w:rsidRPr="00A91B10">
              <w:rPr>
                <w:rFonts w:ascii="Segoe UI" w:eastAsia="Calibri" w:hAnsi="Segoe UI" w:cs="Segoe UI"/>
                <w:b/>
                <w:bCs/>
                <w:sz w:val="20"/>
                <w:szCs w:val="20"/>
              </w:rPr>
              <w:t>Název opatření</w:t>
            </w:r>
          </w:p>
        </w:tc>
        <w:tc>
          <w:tcPr>
            <w:tcW w:w="3644" w:type="pct"/>
            <w:shd w:val="clear" w:color="auto" w:fill="FDE9D9" w:themeFill="accent6" w:themeFillTint="33"/>
          </w:tcPr>
          <w:p w:rsidR="001A036E" w:rsidRPr="00A91B10" w:rsidRDefault="001A036E" w:rsidP="001A036E">
            <w:pPr>
              <w:spacing w:line="240" w:lineRule="auto"/>
              <w:rPr>
                <w:rFonts w:ascii="Segoe UI" w:eastAsia="Arial Unicode MS" w:hAnsi="Segoe UI" w:cs="Segoe UI"/>
                <w:sz w:val="20"/>
                <w:szCs w:val="20"/>
                <w:lang w:eastAsia="cs-CZ"/>
              </w:rPr>
            </w:pPr>
            <w:r w:rsidRPr="00A91B10">
              <w:rPr>
                <w:rFonts w:ascii="Segoe UI" w:eastAsia="Calibri" w:hAnsi="Segoe UI" w:cs="Segoe UI"/>
                <w:b/>
                <w:bCs/>
                <w:sz w:val="20"/>
                <w:szCs w:val="20"/>
              </w:rPr>
              <w:t>Podpora humanizace zařízení stávajících sociálních služeb a postupné deinstitucionalizace vybraných pobytových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 xml:space="preserve">Aktivity vedoucí k naplnění opatření </w:t>
            </w:r>
          </w:p>
        </w:tc>
        <w:tc>
          <w:tcPr>
            <w:tcW w:w="3644" w:type="pct"/>
          </w:tcPr>
          <w:p w:rsidR="001A036E" w:rsidRPr="004F0225" w:rsidRDefault="001A036E" w:rsidP="006A23AC">
            <w:pPr>
              <w:numPr>
                <w:ilvl w:val="0"/>
                <w:numId w:val="33"/>
              </w:numPr>
              <w:spacing w:before="0" w:line="240" w:lineRule="auto"/>
              <w:rPr>
                <w:rFonts w:ascii="Segoe UI" w:eastAsia="Calibri" w:hAnsi="Segoe UI" w:cs="Segoe UI"/>
                <w:sz w:val="20"/>
                <w:szCs w:val="20"/>
              </w:rPr>
            </w:pPr>
            <w:r w:rsidRPr="004F0225">
              <w:rPr>
                <w:rFonts w:ascii="Segoe UI" w:eastAsia="Calibri" w:hAnsi="Segoe UI" w:cs="Segoe UI"/>
                <w:sz w:val="20"/>
                <w:szCs w:val="20"/>
              </w:rPr>
              <w:t>Zpracování projektových záměrů zaměřených na humanizaci stávajících zařízení sociálních služeb pro vymezené cílové skupiny osob (bez navyšování kapacit)</w:t>
            </w:r>
          </w:p>
          <w:p w:rsidR="001A036E" w:rsidRPr="004F0225" w:rsidRDefault="001A036E" w:rsidP="006A23AC">
            <w:pPr>
              <w:numPr>
                <w:ilvl w:val="0"/>
                <w:numId w:val="33"/>
              </w:numPr>
              <w:spacing w:before="0" w:line="240" w:lineRule="auto"/>
              <w:rPr>
                <w:rFonts w:ascii="Segoe UI" w:eastAsia="Calibri" w:hAnsi="Segoe UI" w:cs="Segoe UI"/>
                <w:sz w:val="20"/>
                <w:szCs w:val="20"/>
              </w:rPr>
            </w:pPr>
            <w:r w:rsidRPr="004F0225">
              <w:rPr>
                <w:rFonts w:ascii="Segoe UI" w:eastAsia="Calibri" w:hAnsi="Segoe UI" w:cs="Segoe UI"/>
                <w:sz w:val="20"/>
                <w:szCs w:val="20"/>
              </w:rPr>
              <w:t>Podpora projektů zaměřených na deinstitucionalizaci pobytových sociálních zařízení (bez navyšování kapacit)</w:t>
            </w:r>
          </w:p>
          <w:p w:rsidR="001A036E" w:rsidRPr="004F0225" w:rsidRDefault="001A036E" w:rsidP="001A036E">
            <w:pPr>
              <w:spacing w:line="240" w:lineRule="auto"/>
              <w:ind w:left="357"/>
              <w:contextualSpacing/>
              <w:rPr>
                <w:rFonts w:ascii="Segoe UI" w:eastAsia="Calibri" w:hAnsi="Segoe UI" w:cs="Segoe UI"/>
                <w:sz w:val="20"/>
                <w:szCs w:val="20"/>
              </w:rPr>
            </w:pPr>
            <w:r w:rsidRPr="004F0225">
              <w:rPr>
                <w:rFonts w:ascii="Segoe UI" w:eastAsia="Calibri" w:hAnsi="Segoe UI" w:cs="Segoe UI"/>
                <w:sz w:val="20"/>
                <w:szCs w:val="20"/>
              </w:rPr>
              <w:t>Registrace sociálních služeb vzniklých v průběhu transformačního procesu a změny v registračních podmínkách stávajících sociálních služeb</w:t>
            </w:r>
          </w:p>
          <w:p w:rsidR="001A036E" w:rsidRPr="004F0225" w:rsidRDefault="001A036E" w:rsidP="006A23AC">
            <w:pPr>
              <w:numPr>
                <w:ilvl w:val="0"/>
                <w:numId w:val="33"/>
              </w:numPr>
              <w:spacing w:before="0" w:line="240" w:lineRule="auto"/>
              <w:contextualSpacing/>
              <w:rPr>
                <w:rFonts w:ascii="Segoe UI" w:eastAsia="Calibri" w:hAnsi="Segoe UI" w:cs="Segoe UI"/>
                <w:sz w:val="20"/>
                <w:szCs w:val="20"/>
              </w:rPr>
            </w:pPr>
            <w:r w:rsidRPr="004F0225">
              <w:rPr>
                <w:rFonts w:ascii="Segoe UI" w:eastAsia="Calibri" w:hAnsi="Segoe UI" w:cs="Segoe UI"/>
                <w:sz w:val="20"/>
                <w:szCs w:val="20"/>
              </w:rPr>
              <w:t xml:space="preserve">Registrace sociálních služeb vzniklých v průběhu transformačního procesu a změny v registračních podmínkách stávajících sociálních služeb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Aktivity vedoucí k naplnění opatření v roce 2021</w:t>
            </w:r>
          </w:p>
        </w:tc>
        <w:tc>
          <w:tcPr>
            <w:tcW w:w="3644" w:type="pct"/>
          </w:tcPr>
          <w:p w:rsidR="001A036E" w:rsidRPr="00A91B10" w:rsidRDefault="001A036E" w:rsidP="006A23AC">
            <w:pPr>
              <w:numPr>
                <w:ilvl w:val="0"/>
                <w:numId w:val="34"/>
              </w:numPr>
              <w:spacing w:before="0" w:line="240" w:lineRule="auto"/>
              <w:contextualSpacing/>
              <w:rPr>
                <w:rFonts w:ascii="Segoe UI" w:eastAsia="Calibri" w:hAnsi="Segoe UI" w:cs="Segoe UI"/>
                <w:sz w:val="20"/>
                <w:szCs w:val="20"/>
              </w:rPr>
            </w:pPr>
            <w:r w:rsidRPr="00A91B10">
              <w:rPr>
                <w:rFonts w:ascii="Segoe UI" w:eastAsia="Calibri" w:hAnsi="Segoe UI" w:cs="Segoe UI"/>
                <w:sz w:val="20"/>
                <w:szCs w:val="20"/>
              </w:rPr>
              <w:t>ROK uložila ředitelům vybraných příspěvkových organizací (Vincentinum Šternberk – poskytovatel sociálních služeb, Nové Zámky – poskytovatel sociálních služeb, Centrum Dominika Kokory, Domov Na zámečku Rokytnice, Domov "Na Zámku“, Domov Paprsek Olšany a Domov Větrný mlýn Skalička), vyjma organizace Nové Zámky – poskytovatel sociálních služeb, p. o., která je v pokročilé fázi procesu transformace a postupuje dle již schváleného transformačního plánu a pracuje na jeho průběžné aktualizaci, zpracovat transformační plány včetně studií proveditelnosti příspěvkových organizací v termínu do 31. 8. 2022. Návrhy byly v</w:t>
            </w:r>
            <w:r>
              <w:rPr>
                <w:rFonts w:ascii="Segoe UI" w:eastAsia="Calibri" w:hAnsi="Segoe UI" w:cs="Segoe UI"/>
                <w:sz w:val="20"/>
                <w:szCs w:val="20"/>
              </w:rPr>
              <w:t> </w:t>
            </w:r>
            <w:r w:rsidRPr="00A91B10">
              <w:rPr>
                <w:rFonts w:ascii="Segoe UI" w:eastAsia="Calibri" w:hAnsi="Segoe UI" w:cs="Segoe UI"/>
                <w:sz w:val="20"/>
                <w:szCs w:val="20"/>
              </w:rPr>
              <w:t>uvedeném termínu zpracovány, následně byly odeslány k</w:t>
            </w:r>
            <w:r>
              <w:rPr>
                <w:rFonts w:ascii="Segoe UI" w:eastAsia="Calibri" w:hAnsi="Segoe UI" w:cs="Segoe UI"/>
                <w:sz w:val="20"/>
                <w:szCs w:val="20"/>
              </w:rPr>
              <w:t xml:space="preserve"> předběžným konzultacím na MPSV</w:t>
            </w:r>
          </w:p>
          <w:p w:rsidR="001A036E" w:rsidRPr="00A91B10" w:rsidRDefault="001A036E" w:rsidP="006A23AC">
            <w:pPr>
              <w:numPr>
                <w:ilvl w:val="0"/>
                <w:numId w:val="34"/>
              </w:numPr>
              <w:spacing w:before="0" w:line="240" w:lineRule="auto"/>
              <w:contextualSpacing/>
              <w:rPr>
                <w:rFonts w:ascii="Segoe UI" w:eastAsia="Calibri" w:hAnsi="Segoe UI" w:cs="Segoe UI"/>
                <w:sz w:val="20"/>
                <w:szCs w:val="20"/>
              </w:rPr>
            </w:pPr>
            <w:r w:rsidRPr="00A91B10">
              <w:rPr>
                <w:rFonts w:ascii="Segoe UI" w:eastAsia="Calibri" w:hAnsi="Segoe UI" w:cs="Segoe UI"/>
                <w:sz w:val="20"/>
                <w:szCs w:val="20"/>
              </w:rPr>
              <w:t>Realizace konkrétních projektů na podporu deinstitucionalizace se bude odvíjet od vyhlášení investiční výzvy v roce 2023</w:t>
            </w:r>
          </w:p>
          <w:p w:rsidR="001A036E" w:rsidRPr="004F0225" w:rsidRDefault="001A036E" w:rsidP="006A23AC">
            <w:pPr>
              <w:numPr>
                <w:ilvl w:val="0"/>
                <w:numId w:val="34"/>
              </w:numPr>
              <w:spacing w:before="0" w:line="240" w:lineRule="auto"/>
              <w:contextualSpacing/>
              <w:rPr>
                <w:rFonts w:ascii="Segoe UI" w:eastAsia="Arial Unicode MS" w:hAnsi="Segoe UI" w:cs="Segoe UI"/>
                <w:sz w:val="20"/>
                <w:szCs w:val="20"/>
                <w:lang w:eastAsia="cs-CZ"/>
              </w:rPr>
            </w:pPr>
            <w:r w:rsidRPr="00A91B10">
              <w:rPr>
                <w:rFonts w:ascii="Segoe UI" w:eastAsia="Calibri" w:hAnsi="Segoe UI" w:cs="Segoe UI"/>
                <w:sz w:val="20"/>
                <w:szCs w:val="20"/>
              </w:rPr>
              <w:t>Registrace sociálních služeb vzniklých v průběhu transformačního procesu a změny v registračních podmínkách stávajících sociálních služeb doposud neproběhla</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Calibri" w:hAnsi="Segoe UI" w:cs="Segoe UI"/>
                <w:sz w:val="20"/>
                <w:szCs w:val="20"/>
              </w:rPr>
            </w:pPr>
            <w:r w:rsidRPr="004F0225">
              <w:rPr>
                <w:rFonts w:ascii="Segoe UI" w:eastAsia="Calibri" w:hAnsi="Segoe UI" w:cs="Segoe UI"/>
                <w:sz w:val="20"/>
                <w:szCs w:val="20"/>
              </w:rPr>
              <w:t xml:space="preserve">Vyjádřená podpora OK pro realizaci investičních projektů zaměřených na humanizaci a deintitucionalizaci – </w:t>
            </w:r>
            <w:r w:rsidRPr="004F0225">
              <w:rPr>
                <w:rFonts w:ascii="Segoe UI" w:eastAsia="Calibri" w:hAnsi="Segoe UI" w:cs="Segoe UI"/>
                <w:b/>
                <w:sz w:val="20"/>
                <w:szCs w:val="20"/>
              </w:rPr>
              <w:t>Ne</w:t>
            </w:r>
          </w:p>
          <w:p w:rsidR="001A036E" w:rsidRPr="004F0225" w:rsidRDefault="001A036E" w:rsidP="006A23AC">
            <w:pPr>
              <w:numPr>
                <w:ilvl w:val="0"/>
                <w:numId w:val="25"/>
              </w:numPr>
              <w:spacing w:before="0" w:line="240" w:lineRule="auto"/>
              <w:contextualSpacing/>
              <w:rPr>
                <w:rFonts w:ascii="Segoe UI" w:eastAsia="Arial Unicode MS" w:hAnsi="Segoe UI" w:cs="Segoe UI"/>
                <w:sz w:val="20"/>
                <w:szCs w:val="20"/>
                <w:lang w:eastAsia="cs-CZ"/>
              </w:rPr>
            </w:pPr>
            <w:r w:rsidRPr="004F0225">
              <w:rPr>
                <w:rFonts w:ascii="Segoe UI" w:eastAsia="Calibri" w:hAnsi="Segoe UI" w:cs="Segoe UI"/>
                <w:sz w:val="20"/>
                <w:szCs w:val="20"/>
              </w:rPr>
              <w:t xml:space="preserve">Vyjádřená podpora OK pro realizaci transformačních projektů - </w:t>
            </w:r>
            <w:r w:rsidRPr="004F0225">
              <w:rPr>
                <w:rFonts w:ascii="Segoe UI" w:eastAsia="Calibri" w:hAnsi="Segoe UI" w:cs="Segoe UI"/>
                <w:b/>
                <w:sz w:val="20"/>
                <w:szCs w:val="20"/>
              </w:rPr>
              <w:t>Ano</w:t>
            </w:r>
          </w:p>
        </w:tc>
      </w:tr>
      <w:tr w:rsidR="001A036E" w:rsidRPr="004F0225" w:rsidTr="001A036E">
        <w:tblPrEx>
          <w:tblCellMar>
            <w:left w:w="0" w:type="dxa"/>
            <w:right w:w="0" w:type="dxa"/>
          </w:tblCellMar>
          <w:tblLook w:val="04A0" w:firstRow="1" w:lastRow="0" w:firstColumn="1" w:lastColumn="0" w:noHBand="0" w:noVBand="1"/>
        </w:tblPrEx>
        <w:trPr>
          <w:trHeight w:val="269"/>
        </w:trPr>
        <w:tc>
          <w:tcPr>
            <w:tcW w:w="1356" w:type="pct"/>
            <w:shd w:val="clear" w:color="auto" w:fill="CCECFF"/>
            <w:tcMar>
              <w:top w:w="0" w:type="dxa"/>
              <w:left w:w="73" w:type="dxa"/>
              <w:bottom w:w="0" w:type="dxa"/>
              <w:right w:w="73" w:type="dxa"/>
            </w:tcMar>
            <w:hideMark/>
          </w:tcPr>
          <w:p w:rsidR="001A036E" w:rsidRPr="004F0225" w:rsidRDefault="001A036E" w:rsidP="001A036E">
            <w:pPr>
              <w:spacing w:line="240" w:lineRule="auto"/>
              <w:rPr>
                <w:rFonts w:ascii="Segoe UI" w:eastAsia="Calibri" w:hAnsi="Segoe UI" w:cs="Segoe UI"/>
                <w:b/>
                <w:bCs/>
                <w:sz w:val="20"/>
                <w:szCs w:val="20"/>
              </w:rPr>
            </w:pPr>
            <w:r w:rsidRPr="004F0225">
              <w:rPr>
                <w:rFonts w:ascii="Segoe UI" w:eastAsia="Calibri" w:hAnsi="Segoe UI" w:cs="Segoe UI"/>
                <w:b/>
                <w:bCs/>
                <w:sz w:val="20"/>
                <w:szCs w:val="20"/>
              </w:rPr>
              <w:t>Stav naplnění opatření v roce 2021</w:t>
            </w:r>
          </w:p>
        </w:tc>
        <w:tc>
          <w:tcPr>
            <w:tcW w:w="3644" w:type="pct"/>
            <w:tcMar>
              <w:top w:w="0" w:type="dxa"/>
              <w:left w:w="73" w:type="dxa"/>
              <w:bottom w:w="0" w:type="dxa"/>
              <w:right w:w="73" w:type="dxa"/>
            </w:tcMar>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Částečně naplněno</w:t>
            </w:r>
          </w:p>
        </w:tc>
      </w:tr>
    </w:tbl>
    <w:p w:rsidR="001A036E" w:rsidRDefault="001A036E" w:rsidP="001A036E">
      <w:pPr>
        <w:spacing w:line="240" w:lineRule="auto"/>
        <w:rPr>
          <w:rFonts w:eastAsia="Calibri"/>
        </w:rPr>
      </w:pPr>
    </w:p>
    <w:p w:rsidR="001A036E"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6604"/>
      </w:tblGrid>
      <w:tr w:rsidR="001A036E" w:rsidRPr="004C2FC6" w:rsidTr="001A036E">
        <w:trPr>
          <w:trHeight w:val="397"/>
        </w:trPr>
        <w:tc>
          <w:tcPr>
            <w:tcW w:w="1356" w:type="pct"/>
            <w:shd w:val="clear" w:color="auto" w:fill="FABF8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Cíl P 4</w:t>
            </w:r>
          </w:p>
        </w:tc>
        <w:tc>
          <w:tcPr>
            <w:tcW w:w="3644" w:type="pct"/>
            <w:shd w:val="clear" w:color="auto" w:fill="FABF8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val="x-none" w:eastAsia="cs-CZ"/>
              </w:rPr>
            </w:pPr>
            <w:r w:rsidRPr="004C2FC6">
              <w:rPr>
                <w:rFonts w:ascii="Segoe UI" w:eastAsia="Calibri" w:hAnsi="Segoe UI" w:cs="Segoe UI"/>
                <w:b/>
                <w:bCs/>
                <w:sz w:val="20"/>
                <w:szCs w:val="20"/>
                <w:lang w:val="x-none" w:eastAsia="cs-CZ"/>
              </w:rPr>
              <w:t xml:space="preserve">Zvyšování kvality života osob v nepříznivé sociální situaci </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4.1</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Název opatření </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val="x-none" w:eastAsia="cs-CZ"/>
              </w:rPr>
            </w:pPr>
            <w:r w:rsidRPr="004C2FC6">
              <w:rPr>
                <w:rFonts w:ascii="Segoe UI" w:eastAsia="Calibri" w:hAnsi="Segoe UI" w:cs="Segoe UI"/>
                <w:b/>
                <w:bCs/>
                <w:sz w:val="20"/>
                <w:szCs w:val="20"/>
                <w:lang w:eastAsia="cs-CZ"/>
              </w:rPr>
              <w:t xml:space="preserve">Podpora aktivit zaměřených na pečující osoby </w:t>
            </w:r>
            <w:r w:rsidRPr="004C2FC6">
              <w:rPr>
                <w:rFonts w:ascii="Segoe UI" w:eastAsia="Calibri" w:hAnsi="Segoe UI" w:cs="Segoe UI"/>
                <w:b/>
                <w:bCs/>
                <w:sz w:val="20"/>
                <w:szCs w:val="20"/>
                <w:lang w:val="x-none" w:eastAsia="cs-CZ"/>
              </w:rPr>
              <w:t xml:space="preserve">včetně podpory spolupráce mezi sociálními službami a pečujícími osobami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1"/>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workshopů a konferenci zaměřených na aktuální problematiku pečujících osob</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vzdělávacích pobytů pro rodiny s dětmi využívajících služeb rané péče v územní působnosti OK</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lastRenderedPageBreak/>
              <w:t>Realizace vzdělávacích pobytů pro osoby s mentálním a</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 xml:space="preserve">kombinovaným postižením využívajících služeb sociální rehabilitace nebo sociálně terapeutické dílny na území OK, jejichž doplňkovým cílem je i odlehčení pečujícím osobám </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Podpora rozvoje homesharingu pro osoby s mentálním a</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kombinovaným postižením (PAS) v OK</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lastRenderedPageBreak/>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2"/>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nebyly neuskutečněny žádné</w:t>
            </w:r>
            <w:r>
              <w:rPr>
                <w:rFonts w:ascii="Segoe UI" w:eastAsia="Calibri" w:hAnsi="Segoe UI" w:cs="Segoe UI"/>
                <w:sz w:val="20"/>
                <w:szCs w:val="20"/>
                <w:lang w:eastAsia="cs-CZ"/>
              </w:rPr>
              <w:t xml:space="preserve"> workshopy nebo konference pro danou cílovou skupinu</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Pro pečující osoby a rodiče se v roce 2022 uskutečnily 2 třídenní pobyty pro rodiny s dětmi s tělesným, mentálním, kombinovaným, zrakovým a sluchovým postižením využívající služby rané péče působících v Olomouckém kraji</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se uskutečnily 4 třídenní pobyty pro osoby s mentálním a kombinovaným postižením využívající služby sociální rehabilitace a sociálně terapeutických dílen působících v Olomouckém kraji</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Konkrétní činnosti metody provázení s tzv. prvky homesharingu, kterou odborně zajišťuje spolek Zet-My, z.s. v první polovině roku 2022 probíhaly </w:t>
            </w:r>
            <w:r>
              <w:rPr>
                <w:rFonts w:ascii="Segoe UI" w:eastAsia="Calibri" w:hAnsi="Segoe UI" w:cs="Segoe UI"/>
                <w:sz w:val="20"/>
                <w:szCs w:val="20"/>
                <w:lang w:eastAsia="cs-CZ"/>
              </w:rPr>
              <w:t>průběžně</w:t>
            </w:r>
            <w:r w:rsidRPr="004C2FC6">
              <w:rPr>
                <w:rFonts w:ascii="Segoe UI" w:eastAsia="Calibri" w:hAnsi="Segoe UI" w:cs="Segoe UI"/>
                <w:sz w:val="20"/>
                <w:szCs w:val="20"/>
                <w:lang w:eastAsia="cs-CZ"/>
              </w:rPr>
              <w:t>. Metoda využívá systému sdílené péče, kdy pečující rodině o osobu s PAS by pravidelně vypomáhala tzv. hostitelská rodina (popř. pouze jeden hostitel), kteří by zajišťovali péči o osobu s PAS tak, aby pečující rodina měla dostatek času na potřebný odpočinek a regeneraci</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Hodnotící indikátory výstupů a výsledků</w:t>
            </w:r>
          </w:p>
        </w:tc>
        <w:tc>
          <w:tcPr>
            <w:tcW w:w="3644" w:type="pct"/>
            <w:tcMar>
              <w:top w:w="0" w:type="dxa"/>
              <w:left w:w="108" w:type="dxa"/>
              <w:bottom w:w="0" w:type="dxa"/>
              <w:right w:w="108" w:type="dxa"/>
            </w:tcMar>
            <w:hideMark/>
          </w:tcPr>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workshopů - </w:t>
            </w:r>
            <w:r w:rsidRPr="004C2FC6">
              <w:rPr>
                <w:rFonts w:ascii="Segoe UI" w:eastAsia="Calibri" w:hAnsi="Segoe UI" w:cs="Segoe UI"/>
                <w:b/>
                <w:bCs/>
                <w:sz w:val="20"/>
                <w:szCs w:val="20"/>
                <w:lang w:eastAsia="cs-CZ"/>
              </w:rPr>
              <w:t>0</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Počet realizovaných konferencí-</w:t>
            </w:r>
            <w:r w:rsidRPr="004C2FC6">
              <w:rPr>
                <w:rFonts w:ascii="Segoe UI" w:eastAsia="Calibri" w:hAnsi="Segoe UI" w:cs="Segoe UI"/>
                <w:b/>
                <w:bCs/>
                <w:sz w:val="20"/>
                <w:szCs w:val="20"/>
                <w:lang w:eastAsia="cs-CZ"/>
              </w:rPr>
              <w:t xml:space="preserve"> 0</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aktivit zaměřených na sdílení informací - </w:t>
            </w:r>
            <w:r w:rsidRPr="004C2FC6">
              <w:rPr>
                <w:rFonts w:ascii="Segoe UI" w:eastAsia="Calibri" w:hAnsi="Segoe UI" w:cs="Segoe UI"/>
                <w:b/>
                <w:bCs/>
                <w:sz w:val="20"/>
                <w:szCs w:val="20"/>
                <w:lang w:eastAsia="cs-CZ"/>
              </w:rPr>
              <w:t>7</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vzdělávacích pobytů - </w:t>
            </w:r>
            <w:r w:rsidRPr="004C2FC6">
              <w:rPr>
                <w:rFonts w:ascii="Segoe UI" w:eastAsia="Calibri" w:hAnsi="Segoe UI" w:cs="Segoe UI"/>
                <w:b/>
                <w:bCs/>
                <w:sz w:val="20"/>
                <w:szCs w:val="20"/>
                <w:lang w:eastAsia="cs-CZ"/>
              </w:rPr>
              <w:t>6</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4.2</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Název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Podpora aktivit zaměřených na prevenci a řešení problémů vznikajících v souvislosti s prohlubováním zadluženosti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vzdělávacího programu zaměřeného na základy dluhového poradenství pro sociální pracovníky působící na OÚORP a sociální pracovníky a pracovníky v sociálních službách stávajících poskytovatelů sociálních služeb</w:t>
            </w:r>
          </w:p>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vzdělávacího programu zaměřeného na prohloubení znalostí dluhových poradců u stávajících poskytovatelů sociálních služeb a sociálních pracovníků zabývajících se dluhovou problematikou na OÚORP</w:t>
            </w:r>
          </w:p>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 realizován žádný vzdělávací program zaměřený na základy dluhového poradenství.</w:t>
            </w:r>
          </w:p>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Uskutečnilo se prohlubující akreditované šestidenní vzdělávání „Dluhové poradenství pro sociální pracovníky II.“ určené zkušeným dluhovým poradcům a sociálním pracovníků.</w:t>
            </w:r>
          </w:p>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Dne 30. 6. 2022 se konal workshop „Exekuce</w:t>
            </w:r>
            <w:r>
              <w:rPr>
                <w:rFonts w:ascii="Segoe UI" w:eastAsia="Calibri" w:hAnsi="Segoe UI" w:cs="Segoe UI"/>
                <w:sz w:val="20"/>
                <w:szCs w:val="20"/>
                <w:lang w:eastAsia="cs-CZ"/>
              </w:rPr>
              <w:t xml:space="preserve"> v praxi sociálních pracovníků“ za účasti odborníků pro danou oblast</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lastRenderedPageBreak/>
              <w:t>Hodnotící indikátory výstupů a výsledků</w:t>
            </w:r>
          </w:p>
        </w:tc>
        <w:tc>
          <w:tcPr>
            <w:tcW w:w="3644" w:type="pct"/>
            <w:tcMar>
              <w:top w:w="0" w:type="dxa"/>
              <w:left w:w="108" w:type="dxa"/>
              <w:bottom w:w="0" w:type="dxa"/>
              <w:right w:w="108" w:type="dxa"/>
            </w:tcMar>
            <w:hideMark/>
          </w:tcPr>
          <w:p w:rsidR="001A036E" w:rsidRPr="004C2FC6" w:rsidRDefault="001A036E" w:rsidP="006A23AC">
            <w:pPr>
              <w:numPr>
                <w:ilvl w:val="0"/>
                <w:numId w:val="21"/>
              </w:numPr>
              <w:spacing w:before="0" w:line="240" w:lineRule="auto"/>
              <w:ind w:left="357" w:hanging="357"/>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vzdělávacích programů zaměřených na oblast  dluhové problematiky pro sociální pracovníky působící na OÚORP a sociální pracovníky a pracovníky v sociálních službách stávajících poskytovatelů sociálních služeb - </w:t>
            </w:r>
            <w:r w:rsidRPr="004C2FC6">
              <w:rPr>
                <w:rFonts w:ascii="Segoe UI" w:eastAsia="Calibri" w:hAnsi="Segoe UI" w:cs="Segoe UI"/>
                <w:b/>
                <w:bCs/>
                <w:sz w:val="20"/>
                <w:szCs w:val="20"/>
                <w:lang w:eastAsia="cs-CZ"/>
              </w:rPr>
              <w:t>0</w:t>
            </w:r>
          </w:p>
          <w:p w:rsidR="001A036E" w:rsidRPr="004C2FC6" w:rsidRDefault="001A036E" w:rsidP="006A23AC">
            <w:pPr>
              <w:numPr>
                <w:ilvl w:val="0"/>
                <w:numId w:val="2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vzdělávacích programů vedoucích k prohloubení odborných znalostí u dluhových poradců působících v sociálních službách zaměřených na dluhovou problematiku - </w:t>
            </w:r>
            <w:r w:rsidRPr="004C2FC6">
              <w:rPr>
                <w:rFonts w:ascii="Segoe UI" w:eastAsia="Calibri" w:hAnsi="Segoe UI" w:cs="Segoe UI"/>
                <w:b/>
                <w:bCs/>
                <w:sz w:val="20"/>
                <w:szCs w:val="20"/>
                <w:lang w:eastAsia="cs-CZ"/>
              </w:rPr>
              <w:t>1</w:t>
            </w:r>
          </w:p>
          <w:p w:rsidR="001A036E" w:rsidRPr="004C2FC6" w:rsidRDefault="001A036E" w:rsidP="006A23AC">
            <w:pPr>
              <w:numPr>
                <w:ilvl w:val="0"/>
                <w:numId w:val="2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pracovních setkání poskytovatelů sociálních služeb a pracovníků zajišťujících sociální práci zaměřených na oblast prevence zadlužování a zvýšení eliminace sociální exkluze - </w:t>
            </w:r>
            <w:r w:rsidRPr="004C2FC6">
              <w:rPr>
                <w:rFonts w:ascii="Segoe UI" w:eastAsia="Calibri" w:hAnsi="Segoe UI" w:cs="Segoe UI"/>
                <w:b/>
                <w:bCs/>
                <w:sz w:val="20"/>
                <w:szCs w:val="20"/>
                <w:lang w:eastAsia="cs-CZ"/>
              </w:rPr>
              <w:t>1</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4.3</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Název opatření 1</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Podpora aktivit zaměřených na oblast paliativní péče</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konferencí a odborných seminářů zaměřených na paliativní péči v OK, podpora spolupráce a koordinace mezi jednotlivými subjekty poskytujícími paliativní péči v OK</w:t>
            </w:r>
          </w:p>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Podpora vzdělávání (odborné kurzy akreditované MPSV) v oblasti paliativní péče pro sociální pracovníky a pracovníky v sociálních službách v pobytových, terénních i ambulantních sociálních službách na území OK</w:t>
            </w:r>
          </w:p>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Podpora informovanosti odborné i laické veřejnosti o možnostech zajištění paliativní péče ve všech formách, prostřednictvím Elektronického katalogu poskytovatelů sociálních služeb a webových stránek OK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Dne 9. 6. 2022 byla realizována konference „Současné výzvy v</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paliativní péči“. Konference byla určena odborné veřejnosti a byla věnována tématům např. jak se vyrovnávat s těžkou nemocí, jak komunikovat nepříznivé zprávy pacientům nebo jak řešit výživu v</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závěru života</w:t>
            </w:r>
          </w:p>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nebyly uskutečněny žádné odborné kurzy akreditované MPSV</w:t>
            </w:r>
          </w:p>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Prostřednictvím Elektronického katalogu poskytovatelů sociálních služeb a webových stránek OK, jehož jedna z částí je věnována přímo pa</w:t>
            </w:r>
            <w:r>
              <w:rPr>
                <w:rFonts w:ascii="Segoe UI" w:eastAsia="Calibri" w:hAnsi="Segoe UI" w:cs="Segoe UI"/>
                <w:sz w:val="20"/>
                <w:szCs w:val="20"/>
                <w:lang w:eastAsia="cs-CZ"/>
              </w:rPr>
              <w:t>liativní léčbě, byli v roce 2022</w:t>
            </w:r>
            <w:r w:rsidRPr="004C2FC6">
              <w:rPr>
                <w:rFonts w:ascii="Segoe UI" w:eastAsia="Calibri" w:hAnsi="Segoe UI" w:cs="Segoe UI"/>
                <w:sz w:val="20"/>
                <w:szCs w:val="20"/>
                <w:lang w:eastAsia="cs-CZ"/>
              </w:rPr>
              <w:t xml:space="preserve"> občané OK informováni o aktuálních možnostech a dostupnosti paliativní péče na území celého OK</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Hodnotící indikátory výstupů a výsledků </w:t>
            </w:r>
          </w:p>
        </w:tc>
        <w:tc>
          <w:tcPr>
            <w:tcW w:w="3644" w:type="pct"/>
            <w:tcMar>
              <w:top w:w="0" w:type="dxa"/>
              <w:left w:w="108" w:type="dxa"/>
              <w:bottom w:w="0" w:type="dxa"/>
              <w:right w:w="108" w:type="dxa"/>
            </w:tcMar>
            <w:hideMark/>
          </w:tcPr>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konferencí a odborných seminářů zaměřených na paliativní péči v OK - </w:t>
            </w:r>
            <w:r w:rsidRPr="004C2FC6">
              <w:rPr>
                <w:rFonts w:ascii="Segoe UI" w:eastAsia="Calibri" w:hAnsi="Segoe UI" w:cs="Segoe UI"/>
                <w:b/>
                <w:bCs/>
                <w:sz w:val="20"/>
                <w:szCs w:val="20"/>
                <w:lang w:eastAsia="cs-CZ"/>
              </w:rPr>
              <w:t>1</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Aktualizovaný Elektronický katalog poskytovatelů sociálních služeb - </w:t>
            </w:r>
            <w:r w:rsidRPr="004C2FC6">
              <w:rPr>
                <w:rFonts w:ascii="Segoe UI" w:eastAsia="Calibri" w:hAnsi="Segoe UI" w:cs="Segoe UI"/>
                <w:b/>
                <w:bCs/>
                <w:sz w:val="20"/>
                <w:szCs w:val="20"/>
                <w:lang w:eastAsia="cs-CZ"/>
              </w:rPr>
              <w:t>Ano</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bl>
    <w:p w:rsidR="001A036E" w:rsidRPr="004F0225"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Cíl P 5</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Zajištění informovanosti občanů OK o sociálních službách</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Kód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5.1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Podpora dostupnosti informací o sociálních službách v OK</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Aktualizace webových stránek OK zaměřených na sociální oblast</w:t>
            </w:r>
          </w:p>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Uveřejňování Akčních plánů na příslušný rok včetně sítě sociálních služeb v OK a evaluační zprávy o naplňování opatření Střednědobého plánu na příslušný rok</w:t>
            </w:r>
          </w:p>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Uveřejňování aktuálních informací vztahujících se k činnosti poskytovatelů sociálních služeb na území OK, prezentace příkladů dobré praxe</w:t>
            </w:r>
          </w:p>
          <w:p w:rsidR="001A036E" w:rsidRPr="004F0225" w:rsidRDefault="001A036E" w:rsidP="006A23AC">
            <w:pPr>
              <w:numPr>
                <w:ilvl w:val="0"/>
                <w:numId w:val="27"/>
              </w:numPr>
              <w:spacing w:before="0" w:line="240" w:lineRule="auto"/>
              <w:ind w:left="357" w:hanging="357"/>
              <w:rPr>
                <w:rFonts w:ascii="Segoe UI" w:eastAsia="Arial Unicode MS" w:hAnsi="Segoe UI" w:cs="Segoe UI"/>
                <w:bCs/>
                <w:sz w:val="20"/>
                <w:szCs w:val="20"/>
                <w:lang w:eastAsia="cs-CZ"/>
              </w:rPr>
            </w:pPr>
            <w:r w:rsidRPr="004F0225">
              <w:rPr>
                <w:rFonts w:ascii="Segoe UI" w:eastAsia="Arial Unicode MS" w:hAnsi="Segoe UI" w:cs="Segoe UI"/>
                <w:bCs/>
                <w:sz w:val="20"/>
                <w:szCs w:val="20"/>
                <w:lang w:eastAsia="cs-CZ"/>
              </w:rPr>
              <w:t>Realizace informačních aktivit prostřednictvím vzájemných setkávání aktérů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roce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byly</w:t>
            </w:r>
            <w:r w:rsidRPr="00416196">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p</w:t>
            </w:r>
            <w:r w:rsidRPr="00416196">
              <w:rPr>
                <w:rFonts w:ascii="Segoe UI" w:eastAsia="Arial Unicode MS" w:hAnsi="Segoe UI" w:cs="Segoe UI"/>
                <w:sz w:val="20"/>
                <w:szCs w:val="20"/>
                <w:lang w:eastAsia="cs-CZ"/>
              </w:rPr>
              <w:t>rostřednictvím webových stránek OK</w:t>
            </w:r>
            <w:r>
              <w:rPr>
                <w:rFonts w:ascii="Segoe UI" w:eastAsia="Arial Unicode MS" w:hAnsi="Segoe UI" w:cs="Segoe UI"/>
                <w:sz w:val="20"/>
                <w:szCs w:val="20"/>
                <w:lang w:eastAsia="cs-CZ"/>
              </w:rPr>
              <w:t xml:space="preserve"> uveřejňovány</w:t>
            </w:r>
            <w:r w:rsidRPr="004F0225">
              <w:rPr>
                <w:rFonts w:ascii="Segoe UI" w:eastAsia="Arial Unicode MS" w:hAnsi="Segoe UI" w:cs="Segoe UI"/>
                <w:sz w:val="20"/>
                <w:szCs w:val="20"/>
                <w:lang w:eastAsia="cs-CZ"/>
              </w:rPr>
              <w:t xml:space="preserve"> veškeré aktuality z oblasti sociálních služeb</w:t>
            </w:r>
            <w:r>
              <w:rPr>
                <w:rFonts w:ascii="Segoe UI" w:eastAsia="Arial Unicode MS" w:hAnsi="Segoe UI" w:cs="Segoe UI"/>
                <w:sz w:val="20"/>
                <w:szCs w:val="20"/>
                <w:lang w:eastAsia="cs-CZ"/>
              </w:rPr>
              <w:t>, a to jak informace rozhodné pro poskytovatele sociálních služeb, tak informace pro laickou veřejnost</w:t>
            </w:r>
            <w:r w:rsidRPr="004F0225">
              <w:rPr>
                <w:rFonts w:ascii="Segoe UI" w:eastAsia="Arial Unicode MS" w:hAnsi="Segoe UI" w:cs="Segoe UI"/>
                <w:sz w:val="20"/>
                <w:szCs w:val="20"/>
                <w:lang w:eastAsia="cs-CZ"/>
              </w:rPr>
              <w:t xml:space="preserve">. Prostřednictvím webové aplikace KISSoS byla odborná veřejnost, především poskytovatelé sociálních služeb, pravidelně informování o </w:t>
            </w:r>
            <w:r>
              <w:rPr>
                <w:rFonts w:ascii="Segoe UI" w:eastAsia="Arial Unicode MS" w:hAnsi="Segoe UI" w:cs="Segoe UI"/>
                <w:sz w:val="20"/>
                <w:szCs w:val="20"/>
                <w:lang w:eastAsia="cs-CZ"/>
              </w:rPr>
              <w:t>epidemiologické situaci a předávány byly informace nezbytné pro správné vykazování dat</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Akční plán 2023</w:t>
            </w:r>
            <w:r w:rsidRPr="004F0225">
              <w:rPr>
                <w:rFonts w:ascii="Segoe UI" w:eastAsia="Arial Unicode MS" w:hAnsi="Segoe UI" w:cs="Segoe UI"/>
                <w:sz w:val="20"/>
                <w:szCs w:val="20"/>
                <w:lang w:eastAsia="cs-CZ"/>
              </w:rPr>
              <w:t>, byl p</w:t>
            </w:r>
            <w:r>
              <w:rPr>
                <w:rFonts w:ascii="Segoe UI" w:eastAsia="Arial Unicode MS" w:hAnsi="Segoe UI" w:cs="Segoe UI"/>
                <w:sz w:val="20"/>
                <w:szCs w:val="20"/>
                <w:lang w:eastAsia="cs-CZ"/>
              </w:rPr>
              <w:t>o autorizovaném usnesení č. UZ/10/53/2022 ze dne 27. 6. 2022</w:t>
            </w:r>
            <w:r w:rsidRPr="004F0225">
              <w:rPr>
                <w:rFonts w:ascii="Segoe UI" w:eastAsia="Arial Unicode MS" w:hAnsi="Segoe UI" w:cs="Segoe UI"/>
                <w:sz w:val="20"/>
                <w:szCs w:val="20"/>
                <w:lang w:eastAsia="cs-CZ"/>
              </w:rPr>
              <w:t xml:space="preserve"> uveřejněn na webových stránkách OK. Součástí Akčního plánu je síť sociálních služeb OK na daný rok</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byly pravidelně zveřejňovány příklady dobré praxe poskytovatelů sociálních služeb </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Ke zvýšení informovanosti měli možnost poskytovatelé sociálních služeb OK využít každoroční setkání poskytovatelů sociálních služeb, na kterém byly předány aktuální informace vztažené k sociálním službám jak ze strany OK, tak ze strany zástupců MPSV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Zveřejněný Akční plán včetně aktuální sítě sociálních služeb na příslušný rok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Zveřejněné příspěvky v tiskovinách a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Aktualizované webové stránky OK pro sociální oblast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Realizované konference a setkání -</w:t>
            </w:r>
            <w:r w:rsidRPr="004F0225">
              <w:rPr>
                <w:rFonts w:ascii="Segoe UI" w:eastAsia="Arial Unicode MS" w:hAnsi="Segoe UI" w:cs="Segoe UI"/>
                <w:b/>
                <w:sz w:val="20"/>
                <w:szCs w:val="20"/>
                <w:lang w:eastAsia="cs-CZ"/>
              </w:rPr>
              <w:t xml:space="preserve"> Ano</w:t>
            </w:r>
            <w:r w:rsidRPr="004F0225">
              <w:rPr>
                <w:rFonts w:ascii="Segoe UI" w:eastAsia="Arial Unicode MS" w:hAnsi="Segoe UI" w:cs="Segoe UI"/>
                <w:sz w:val="20"/>
                <w:szCs w:val="20"/>
                <w:lang w:eastAsia="cs-CZ"/>
              </w:rPr>
              <w:t xml:space="preserve">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rsidR="001A036E" w:rsidRDefault="001A036E" w:rsidP="001A036E">
            <w:pPr>
              <w:keepNext/>
              <w:spacing w:line="240" w:lineRule="auto"/>
              <w:rPr>
                <w:rFonts w:ascii="Segoe UI" w:hAnsi="Segoe UI" w:cs="Segoe UI"/>
                <w:b/>
                <w:bCs/>
                <w:sz w:val="20"/>
                <w:szCs w:val="20"/>
                <w:lang w:eastAsia="cs-CZ"/>
              </w:rPr>
            </w:pPr>
            <w:r>
              <w:rPr>
                <w:rFonts w:ascii="Segoe UI" w:hAnsi="Segoe UI" w:cs="Segoe UI"/>
                <w:b/>
                <w:bCs/>
                <w:sz w:val="20"/>
                <w:szCs w:val="20"/>
                <w:lang w:eastAsia="cs-CZ"/>
              </w:rPr>
              <w:t xml:space="preserve">Kód opatření </w:t>
            </w:r>
          </w:p>
        </w:tc>
        <w:tc>
          <w:tcPr>
            <w:tcW w:w="3644" w:type="pct"/>
            <w:shd w:val="clear" w:color="auto" w:fill="FDE9D9"/>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P 5.2</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rsidR="001A036E" w:rsidRDefault="001A036E" w:rsidP="001A036E">
            <w:pPr>
              <w:keepNext/>
              <w:spacing w:line="240" w:lineRule="auto"/>
              <w:rPr>
                <w:rFonts w:ascii="Segoe UI" w:hAnsi="Segoe UI" w:cs="Segoe UI"/>
                <w:b/>
                <w:bCs/>
                <w:sz w:val="20"/>
                <w:szCs w:val="20"/>
                <w:lang w:eastAsia="cs-CZ"/>
              </w:rPr>
            </w:pPr>
            <w:r>
              <w:rPr>
                <w:rFonts w:ascii="Segoe UI" w:hAnsi="Segoe UI" w:cs="Segoe UI"/>
                <w:b/>
                <w:bCs/>
                <w:sz w:val="20"/>
                <w:szCs w:val="20"/>
                <w:lang w:eastAsia="cs-CZ"/>
              </w:rPr>
              <w:t>Název opatření</w:t>
            </w:r>
          </w:p>
        </w:tc>
        <w:tc>
          <w:tcPr>
            <w:tcW w:w="3644" w:type="pct"/>
            <w:shd w:val="clear" w:color="auto" w:fill="FDE9D9"/>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Zajištění a aktualizace Elektronického katalogu poskytovatelů sociálních služeb</w:t>
            </w:r>
          </w:p>
        </w:tc>
      </w:tr>
      <w:tr w:rsidR="001A036E" w:rsidTr="001A036E">
        <w:tblPrEx>
          <w:tblCellMar>
            <w:left w:w="0" w:type="dxa"/>
            <w:right w:w="0" w:type="dxa"/>
          </w:tblCellMar>
          <w:tblLook w:val="04A0" w:firstRow="1" w:lastRow="0" w:firstColumn="1" w:lastColumn="0" w:noHBand="0" w:noVBand="1"/>
        </w:tblPrEx>
        <w:trPr>
          <w:trHeight w:val="1915"/>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Default="001A036E" w:rsidP="006A23AC">
            <w:pPr>
              <w:numPr>
                <w:ilvl w:val="0"/>
                <w:numId w:val="197"/>
              </w:numPr>
              <w:spacing w:before="0" w:line="240" w:lineRule="auto"/>
              <w:contextualSpacing/>
              <w:rPr>
                <w:rFonts w:ascii="Segoe UI" w:hAnsi="Segoe UI" w:cs="Segoe UI"/>
                <w:sz w:val="20"/>
                <w:szCs w:val="20"/>
                <w:lang w:eastAsia="cs-CZ"/>
              </w:rPr>
            </w:pPr>
            <w:r>
              <w:rPr>
                <w:rFonts w:ascii="Segoe UI" w:hAnsi="Segoe UI" w:cs="Segoe UI"/>
                <w:sz w:val="20"/>
                <w:szCs w:val="20"/>
                <w:lang w:eastAsia="cs-CZ"/>
              </w:rPr>
              <w:t>Zajištěná funkčnost a pravidelná aktualizace Elektronického katalogu poskytovatelů sociálních služeb v OK, včetně map územní působnosti jednotlivých poskytovatelů sociálních služeb</w:t>
            </w:r>
          </w:p>
          <w:p w:rsidR="001A036E" w:rsidRDefault="001A036E" w:rsidP="006A23AC">
            <w:pPr>
              <w:numPr>
                <w:ilvl w:val="0"/>
                <w:numId w:val="197"/>
              </w:numPr>
              <w:spacing w:before="0" w:line="240" w:lineRule="auto"/>
              <w:ind w:left="357" w:hanging="357"/>
              <w:rPr>
                <w:rFonts w:ascii="Segoe UI" w:hAnsi="Segoe UI" w:cs="Segoe UI"/>
                <w:sz w:val="20"/>
                <w:szCs w:val="20"/>
                <w:lang w:eastAsia="cs-CZ"/>
              </w:rPr>
            </w:pPr>
            <w:r>
              <w:rPr>
                <w:rFonts w:ascii="Segoe UI" w:hAnsi="Segoe UI" w:cs="Segoe UI"/>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lastRenderedPageBreak/>
              <w:t>Aktivity vedoucí k naplnění opatření v roce 2022</w:t>
            </w:r>
          </w:p>
        </w:tc>
        <w:tc>
          <w:tcPr>
            <w:tcW w:w="3644" w:type="pct"/>
            <w:tcMar>
              <w:top w:w="0" w:type="dxa"/>
              <w:left w:w="108" w:type="dxa"/>
              <w:bottom w:w="0" w:type="dxa"/>
              <w:right w:w="108" w:type="dxa"/>
            </w:tcMar>
            <w:hideMark/>
          </w:tcPr>
          <w:p w:rsidR="001A036E" w:rsidRDefault="001A036E" w:rsidP="006A23AC">
            <w:pPr>
              <w:numPr>
                <w:ilvl w:val="0"/>
                <w:numId w:val="198"/>
              </w:numPr>
              <w:spacing w:before="0" w:after="160" w:line="240" w:lineRule="auto"/>
              <w:contextualSpacing/>
              <w:rPr>
                <w:rFonts w:ascii="Segoe UI" w:hAnsi="Segoe UI" w:cs="Segoe UI"/>
                <w:sz w:val="20"/>
                <w:szCs w:val="20"/>
                <w:lang w:eastAsia="cs-CZ"/>
              </w:rPr>
            </w:pPr>
            <w:r>
              <w:rPr>
                <w:rFonts w:ascii="Segoe UI" w:hAnsi="Segoe UI" w:cs="Segoe UI"/>
                <w:sz w:val="20"/>
                <w:szCs w:val="20"/>
                <w:lang w:eastAsia="cs-CZ"/>
              </w:rPr>
              <w:t>V průběhu roku 2022 probíhala administrace karet poskytovatelů sociálních služeb a karet sociálních služeb (popisů sociálních služeb) – zejm. v souvislosti se změnami registračních podmínek sociálních služeb, vč. informací vztahujících se k územní působnosti sociálních služeb a počtu uživatelů, kdy tyto informace mají přímou vazbu na Katalog poskytovatelů sociálních služeb a vybraných zdravotních služeb v Olomouckém kraji</w:t>
            </w:r>
          </w:p>
          <w:p w:rsidR="001A036E" w:rsidRDefault="001A036E" w:rsidP="006A23AC">
            <w:pPr>
              <w:numPr>
                <w:ilvl w:val="0"/>
                <w:numId w:val="198"/>
              </w:numPr>
              <w:spacing w:before="0" w:after="160" w:line="240" w:lineRule="auto"/>
              <w:contextualSpacing/>
              <w:rPr>
                <w:rFonts w:ascii="Segoe UI" w:hAnsi="Segoe UI" w:cs="Segoe UI"/>
                <w:sz w:val="20"/>
                <w:szCs w:val="20"/>
                <w:lang w:eastAsia="cs-CZ"/>
              </w:rPr>
            </w:pPr>
            <w:r>
              <w:rPr>
                <w:rFonts w:ascii="Segoe UI" w:hAnsi="Segoe UI" w:cs="Segoe UI"/>
                <w:sz w:val="20"/>
                <w:szCs w:val="20"/>
                <w:lang w:eastAsia="cs-CZ"/>
              </w:rPr>
              <w:t>Probíhala kontinuální metodická podpora poskytovatelům sociálních služeb při sestavování a publikování informací o sociálních službách v elektronickém katalogu sociálních služeb, které působí v Olomouckém kraji vč. aktivního vyhledávání a oslovování poskytovatelů sociálních služeb nově působících v území Olomouckého kraje a opravování chybně zaznamenaných informací</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Hodnotící indikátory výstupů a výsledků</w:t>
            </w:r>
          </w:p>
        </w:tc>
        <w:tc>
          <w:tcPr>
            <w:tcW w:w="3644" w:type="pct"/>
            <w:tcMar>
              <w:top w:w="0" w:type="dxa"/>
              <w:left w:w="108" w:type="dxa"/>
              <w:bottom w:w="0" w:type="dxa"/>
              <w:right w:w="108" w:type="dxa"/>
            </w:tcMar>
            <w:hideMark/>
          </w:tcPr>
          <w:p w:rsidR="001A036E" w:rsidRDefault="001A036E" w:rsidP="006A23AC">
            <w:pPr>
              <w:numPr>
                <w:ilvl w:val="0"/>
                <w:numId w:val="19"/>
              </w:numPr>
              <w:spacing w:before="0" w:after="160" w:line="240" w:lineRule="auto"/>
              <w:rPr>
                <w:rFonts w:ascii="Segoe UI" w:hAnsi="Segoe UI" w:cs="Segoe UI"/>
                <w:sz w:val="20"/>
                <w:szCs w:val="20"/>
                <w:lang w:eastAsia="cs-CZ"/>
              </w:rPr>
            </w:pPr>
            <w:r>
              <w:rPr>
                <w:rFonts w:ascii="Segoe UI" w:hAnsi="Segoe UI" w:cs="Segoe UI"/>
                <w:sz w:val="20"/>
                <w:szCs w:val="20"/>
                <w:lang w:eastAsia="cs-CZ"/>
              </w:rPr>
              <w:t xml:space="preserve">Online fungující aktualizovaný Elektronický katalog poskytovatelů sociálních služeb - </w:t>
            </w:r>
            <w:r>
              <w:rPr>
                <w:rFonts w:ascii="Segoe UI" w:hAnsi="Segoe UI" w:cs="Segoe UI"/>
                <w:b/>
                <w:bCs/>
                <w:sz w:val="20"/>
                <w:szCs w:val="20"/>
                <w:lang w:eastAsia="cs-CZ"/>
              </w:rPr>
              <w:t>Ano</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Stav naplnění opatření v roce 2022</w:t>
            </w:r>
          </w:p>
        </w:tc>
        <w:tc>
          <w:tcPr>
            <w:tcW w:w="3644" w:type="pct"/>
            <w:tcMar>
              <w:top w:w="0" w:type="dxa"/>
              <w:left w:w="108" w:type="dxa"/>
              <w:bottom w:w="0" w:type="dxa"/>
              <w:right w:w="108" w:type="dxa"/>
            </w:tcMar>
            <w:hideMark/>
          </w:tcPr>
          <w:p w:rsidR="001A036E" w:rsidRDefault="001A036E" w:rsidP="001A036E">
            <w:pPr>
              <w:spacing w:line="240" w:lineRule="auto"/>
              <w:rPr>
                <w:rFonts w:ascii="Segoe UI" w:hAnsi="Segoe UI" w:cs="Segoe UI"/>
                <w:sz w:val="20"/>
                <w:szCs w:val="20"/>
                <w:lang w:eastAsia="cs-CZ"/>
              </w:rPr>
            </w:pPr>
            <w:r>
              <w:rPr>
                <w:rFonts w:ascii="Segoe UI" w:hAnsi="Segoe UI" w:cs="Segoe UI"/>
                <w:b/>
                <w:bCs/>
                <w:sz w:val="20"/>
                <w:szCs w:val="20"/>
                <w:lang w:eastAsia="cs-CZ"/>
              </w:rPr>
              <w:t>Průběžně naplňováno</w:t>
            </w:r>
          </w:p>
        </w:tc>
      </w:tr>
    </w:tbl>
    <w:p w:rsidR="001A036E" w:rsidRPr="004F0225"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6</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bCs/>
                <w:sz w:val="20"/>
                <w:szCs w:val="20"/>
                <w:lang w:eastAsia="cs-CZ"/>
              </w:rPr>
              <w:t>Podpora dobrovolnických aktivit na území OK</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6.1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Podpora dobrovolnictví jako součásti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dobrovolnické činnosti prostřednictvím veřejného oceňování dobrovolníků působících na území OK – cena Křesadlo, cena Goal (projekt partnerství mezi OK a Územní rozvojovou oblastí Green River zaměřený na podporu dobrovolnictví)</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Zvyšování informovanosti o dobrovolnické činnosti prostřednictvím webových stránek OK – předávání příkladů dobré praxe, aktualizace dostupných informací v oblasti dobrovolnictví</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Organizace konference zaměřené na rozvoj dobrovolnictví a jeho využití v oblasti sociálních služeb</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účelných projektů podávaných v rámci vyhlášených výzev EU, zaměřených na oblast dobrovolnictví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Již tradičně v měsíci září a říjnu 2022</w:t>
            </w:r>
            <w:r w:rsidRPr="004F0225">
              <w:rPr>
                <w:rFonts w:ascii="Segoe UI" w:eastAsia="Arial Unicode MS" w:hAnsi="Segoe UI" w:cs="Segoe UI"/>
                <w:sz w:val="20"/>
                <w:szCs w:val="20"/>
                <w:lang w:eastAsia="cs-CZ"/>
              </w:rPr>
              <w:t xml:space="preserve"> proběhla ve spolupráci s</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 xml:space="preserve">Maltézskou pomocí, o.p.s. nominace na dobrovolnickou cenu „Křesadlo“ – Cena pro obyčejné lidi, kteří dělají neobyčejné věci, vyhlašovanou OK. </w:t>
            </w:r>
            <w:r>
              <w:rPr>
                <w:rFonts w:ascii="Segoe UI" w:eastAsia="Arial Unicode MS" w:hAnsi="Segoe UI" w:cs="Segoe UI"/>
                <w:sz w:val="20"/>
                <w:szCs w:val="20"/>
                <w:lang w:eastAsia="cs-CZ"/>
              </w:rPr>
              <w:t>S</w:t>
            </w:r>
            <w:r w:rsidRPr="004F0225">
              <w:rPr>
                <w:rFonts w:ascii="Segoe UI" w:eastAsia="Arial Unicode MS" w:hAnsi="Segoe UI" w:cs="Segoe UI"/>
                <w:sz w:val="20"/>
                <w:szCs w:val="20"/>
                <w:lang w:eastAsia="cs-CZ"/>
              </w:rPr>
              <w:t>lavnostní vyhlašování dobrovolnické ceny „Křesadlo“, kdy bylo oceněno celkem 9 dobrovolníků z celého OK</w:t>
            </w:r>
            <w:r>
              <w:rPr>
                <w:rFonts w:ascii="Segoe UI" w:eastAsia="Arial Unicode MS" w:hAnsi="Segoe UI" w:cs="Segoe UI"/>
                <w:sz w:val="20"/>
                <w:szCs w:val="20"/>
                <w:lang w:eastAsia="cs-CZ"/>
              </w:rPr>
              <w:t>, proběhlo v adventním čase v prostorách Arcibiskupského paláce</w:t>
            </w:r>
            <w:r w:rsidRPr="004F0225">
              <w:rPr>
                <w:rFonts w:ascii="Segoe UI" w:eastAsia="Arial Unicode MS" w:hAnsi="Segoe UI" w:cs="Segoe UI"/>
                <w:sz w:val="20"/>
                <w:szCs w:val="20"/>
                <w:lang w:eastAsia="cs-CZ"/>
              </w:rPr>
              <w:t>. Udílení dobrovolnické ceny „Křesadlo“ bylo OK podpořeno v rámci Dotačního p</w:t>
            </w:r>
            <w:r>
              <w:rPr>
                <w:rFonts w:ascii="Segoe UI" w:eastAsia="Arial Unicode MS" w:hAnsi="Segoe UI" w:cs="Segoe UI"/>
                <w:sz w:val="20"/>
                <w:szCs w:val="20"/>
                <w:lang w:eastAsia="cs-CZ"/>
              </w:rPr>
              <w:t>rogramu pro sociální oblast 2022</w:t>
            </w:r>
            <w:r w:rsidRPr="004F0225">
              <w:rPr>
                <w:rFonts w:ascii="Segoe UI" w:eastAsia="Arial Unicode MS" w:hAnsi="Segoe UI" w:cs="Segoe UI"/>
                <w:sz w:val="20"/>
                <w:szCs w:val="20"/>
                <w:lang w:eastAsia="cs-CZ"/>
              </w:rPr>
              <w:t>, Dotačního titulu Podpora aktivit směřujících k soc</w:t>
            </w:r>
            <w:r>
              <w:rPr>
                <w:rFonts w:ascii="Segoe UI" w:eastAsia="Arial Unicode MS" w:hAnsi="Segoe UI" w:cs="Segoe UI"/>
                <w:sz w:val="20"/>
                <w:szCs w:val="20"/>
                <w:lang w:eastAsia="cs-CZ"/>
              </w:rPr>
              <w:t>iálnímu začleňování pro rok 2022</w:t>
            </w:r>
          </w:p>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byla na webových stránkách OK aktualizována sekce zaměřená na oblast dobrovolnictví v OK, ve které jsou uveřejňovány příspěvky dobré praxe vztahující se k podpoře dobrovolnické práce a veškeré potřebné informace vztažené k dobrovolnické oblasti</w:t>
            </w:r>
          </w:p>
          <w:p w:rsidR="001A036E" w:rsidRPr="00A96867"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pacing w:val="4"/>
                <w:sz w:val="20"/>
                <w:szCs w:val="20"/>
                <w:lang w:eastAsia="cs-CZ"/>
              </w:rPr>
              <w:lastRenderedPageBreak/>
              <w:t>Konference k aktuální otázkám dobrovolnictví v Olomouckém kraji se uskutečnila v říjnu roku 2021. Aktivita byla tak rokem 2021 naplněna</w:t>
            </w:r>
          </w:p>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nebyla vyhlášena výzva, která by umožnila podávání projektů pro danou oblast. Oblast dobrovolnictví byla dále podpořena prostřednictvím neinvestičních finančních příspěvků v rámci Dotačního programu pro sociální oblast, Dotačního titulu Podpora aktivit směřujících k sociálnímu začleňování z rozpočtu OK pro rok 2021</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Veřejné ocenění dobrovolníků – cena „Křesadlo“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b/>
                <w:sz w:val="20"/>
                <w:szCs w:val="20"/>
                <w:lang w:eastAsia="cs-CZ"/>
              </w:rPr>
            </w:pPr>
            <w:r w:rsidRPr="004F0225">
              <w:rPr>
                <w:rFonts w:ascii="Segoe UI" w:eastAsia="Arial Unicode MS" w:hAnsi="Segoe UI" w:cs="Segoe UI"/>
                <w:sz w:val="20"/>
                <w:szCs w:val="20"/>
                <w:lang w:eastAsia="cs-CZ"/>
              </w:rPr>
              <w:t xml:space="preserve">Veřejné ocenění dobrovolníků – cena „Goal“ – </w:t>
            </w:r>
            <w:r>
              <w:rPr>
                <w:rFonts w:ascii="Segoe UI" w:eastAsia="Arial Unicode MS" w:hAnsi="Segoe UI" w:cs="Segoe UI"/>
                <w:b/>
                <w:sz w:val="20"/>
                <w:szCs w:val="20"/>
                <w:lang w:eastAsia="cs-CZ"/>
              </w:rPr>
              <w:t>Ne, v roce 2022</w:t>
            </w:r>
            <w:r w:rsidRPr="004F0225">
              <w:rPr>
                <w:rFonts w:ascii="Segoe UI" w:eastAsia="Arial Unicode MS" w:hAnsi="Segoe UI" w:cs="Segoe UI"/>
                <w:b/>
                <w:sz w:val="20"/>
                <w:szCs w:val="20"/>
                <w:lang w:eastAsia="cs-CZ"/>
              </w:rPr>
              <w:t xml:space="preserve"> nebylo plánováno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Uspořádaná konference na téma dobrovolnické práce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sidRPr="004F0225">
              <w:rPr>
                <w:rFonts w:ascii="Segoe UI" w:eastAsia="Arial Unicode MS" w:hAnsi="Segoe UI" w:cs="Segoe UI"/>
                <w:b/>
                <w:sz w:val="20"/>
                <w:szCs w:val="20"/>
                <w:lang w:eastAsia="cs-CZ"/>
              </w:rPr>
              <w:t>Ano</w:t>
            </w:r>
            <w:r>
              <w:rPr>
                <w:rFonts w:ascii="Segoe UI" w:eastAsia="Arial Unicode MS" w:hAnsi="Segoe UI" w:cs="Segoe UI"/>
                <w:b/>
                <w:sz w:val="20"/>
                <w:szCs w:val="20"/>
                <w:lang w:eastAsia="cs-CZ"/>
              </w:rPr>
              <w:t>, v roce 2021</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Zveřejněné informace z oblasti dobrovolnictví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podpořených projektů v rámci výzev ESF – </w:t>
            </w:r>
            <w:r w:rsidRPr="004F0225">
              <w:rPr>
                <w:rFonts w:ascii="Segoe UI" w:eastAsia="Arial Unicode MS" w:hAnsi="Segoe UI" w:cs="Segoe UI"/>
                <w:b/>
                <w:sz w:val="20"/>
                <w:szCs w:val="20"/>
                <w:lang w:eastAsia="cs-CZ"/>
              </w:rPr>
              <w:t>0 - nebyla vyhlášena výzva pro danou oblast</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10F44" w:rsidRDefault="001A036E" w:rsidP="001A036E">
            <w:pPr>
              <w:keepNext/>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Kód opatření</w:t>
            </w:r>
          </w:p>
        </w:tc>
        <w:tc>
          <w:tcPr>
            <w:tcW w:w="3644" w:type="pct"/>
            <w:shd w:val="clear" w:color="auto" w:fill="FDE9D9"/>
          </w:tcPr>
          <w:p w:rsidR="001A036E" w:rsidRPr="00410F44" w:rsidRDefault="001A036E" w:rsidP="001A036E">
            <w:pPr>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P 6.2</w:t>
            </w:r>
          </w:p>
        </w:tc>
      </w:tr>
      <w:tr w:rsidR="001A036E" w:rsidRPr="004F0225" w:rsidTr="001A036E">
        <w:trPr>
          <w:trHeight w:val="397"/>
        </w:trPr>
        <w:tc>
          <w:tcPr>
            <w:tcW w:w="1356" w:type="pct"/>
            <w:shd w:val="clear" w:color="auto" w:fill="FDE9D9"/>
          </w:tcPr>
          <w:p w:rsidR="001A036E" w:rsidRPr="00410F44" w:rsidRDefault="001A036E" w:rsidP="001A036E">
            <w:pPr>
              <w:keepNext/>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10F44" w:rsidRDefault="001A036E" w:rsidP="001A036E">
            <w:pPr>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Podpora vzdělávacích aktivit s přímou vazbou na dobrovolnickou činnost</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Cílené akreditované profesní vzdělávání koordinátorů dobrovolnických center a dobrovolníků</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dobrovolnických center v OK</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Realizace workshopů, informačních a propagačních akcí zaměřených na dobrovolnictví</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Tvorba propagačních materiálů</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Podpora oblasti dobrovolnictví </w:t>
            </w:r>
            <w:r>
              <w:rPr>
                <w:rFonts w:ascii="Segoe UI" w:eastAsia="Arial Unicode MS" w:hAnsi="Segoe UI" w:cs="Segoe UI"/>
                <w:sz w:val="20"/>
                <w:szCs w:val="20"/>
                <w:lang w:eastAsia="cs-CZ"/>
              </w:rPr>
              <w:t>byla v průběhu první poloviny roku 2022</w:t>
            </w:r>
            <w:r w:rsidRPr="004F0225">
              <w:rPr>
                <w:rFonts w:ascii="Segoe UI" w:eastAsia="Arial Unicode MS" w:hAnsi="Segoe UI" w:cs="Segoe UI"/>
                <w:sz w:val="20"/>
                <w:szCs w:val="20"/>
                <w:lang w:eastAsia="cs-CZ"/>
              </w:rPr>
              <w:t xml:space="preserve"> zajišťována spoluprací s organizací Maltézská pomoc, o. p. s., dodavatelem vybraným v rámci veřejné zakázky. Akreditované profesní vzdělávání koordinátorů dobrovol</w:t>
            </w:r>
            <w:r>
              <w:rPr>
                <w:rFonts w:ascii="Segoe UI" w:eastAsia="Arial Unicode MS" w:hAnsi="Segoe UI" w:cs="Segoe UI"/>
                <w:sz w:val="20"/>
                <w:szCs w:val="20"/>
                <w:lang w:eastAsia="cs-CZ"/>
              </w:rPr>
              <w:t>nických center a dobrovolníků bylo</w:t>
            </w:r>
            <w:r w:rsidRPr="004F0225">
              <w:rPr>
                <w:rFonts w:ascii="Segoe UI" w:eastAsia="Arial Unicode MS" w:hAnsi="Segoe UI" w:cs="Segoe UI"/>
                <w:sz w:val="20"/>
                <w:szCs w:val="20"/>
                <w:lang w:eastAsia="cs-CZ"/>
              </w:rPr>
              <w:t xml:space="preserve"> průběžně uskutečňováno v jednotlivých dobrovolnických centrech po celém OK</w:t>
            </w:r>
          </w:p>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Do června roku 2022 byla činnost </w:t>
            </w:r>
            <w:r w:rsidRPr="004F0225">
              <w:rPr>
                <w:rFonts w:ascii="Segoe UI" w:eastAsia="Arial Unicode MS" w:hAnsi="Segoe UI" w:cs="Segoe UI"/>
                <w:sz w:val="20"/>
                <w:szCs w:val="20"/>
                <w:lang w:eastAsia="cs-CZ"/>
              </w:rPr>
              <w:t>zajišťována dodavatelem, a to zajištěním fungování a aktivní přítomnosti dobrovolnického centra v lokalitě každého z bývalých okresů Olomouckého kraje, tj. Olomouc, Prostějov, Přerov, Jeseník, Šumperk. V každém uvedeném území d</w:t>
            </w:r>
            <w:r>
              <w:rPr>
                <w:rFonts w:ascii="Segoe UI" w:eastAsia="Arial Unicode MS" w:hAnsi="Segoe UI" w:cs="Segoe UI"/>
                <w:sz w:val="20"/>
                <w:szCs w:val="20"/>
                <w:lang w:eastAsia="cs-CZ"/>
              </w:rPr>
              <w:t>odavatel zajišťoval</w:t>
            </w:r>
            <w:r w:rsidRPr="004F0225">
              <w:rPr>
                <w:rFonts w:ascii="Segoe UI" w:eastAsia="Arial Unicode MS" w:hAnsi="Segoe UI" w:cs="Segoe UI"/>
                <w:sz w:val="20"/>
                <w:szCs w:val="20"/>
                <w:lang w:eastAsia="cs-CZ"/>
              </w:rPr>
              <w:t xml:space="preserve"> zázemí a provoz dobrovolnického centra, jehož činností je výběr vhodných dobrovolníků, jejich příprava, vzdělávání, uzavření smlouvy, uvedení do činnosti, pojištění, supervizi, pozici koordinátora dobrovolníků a všechny administrativní úkoly spojené s činností dobrovolníka</w:t>
            </w:r>
            <w:r>
              <w:rPr>
                <w:rFonts w:ascii="Segoe UI" w:eastAsia="Arial Unicode MS" w:hAnsi="Segoe UI" w:cs="Segoe UI"/>
                <w:sz w:val="20"/>
                <w:szCs w:val="20"/>
                <w:lang w:eastAsia="cs-CZ"/>
              </w:rPr>
              <w:t>. V druhé polovině roku 2022 byla činnost dobrovolnických center zajištěna Maltézskou</w:t>
            </w:r>
            <w:r w:rsidRPr="00F031E6">
              <w:rPr>
                <w:rFonts w:ascii="Segoe UI" w:eastAsia="Arial Unicode MS" w:hAnsi="Segoe UI" w:cs="Segoe UI"/>
                <w:sz w:val="20"/>
                <w:szCs w:val="20"/>
                <w:lang w:eastAsia="cs-CZ"/>
              </w:rPr>
              <w:t xml:space="preserve"> pomoc</w:t>
            </w:r>
            <w:r>
              <w:rPr>
                <w:rFonts w:ascii="Segoe UI" w:eastAsia="Arial Unicode MS" w:hAnsi="Segoe UI" w:cs="Segoe UI"/>
                <w:sz w:val="20"/>
                <w:szCs w:val="20"/>
                <w:lang w:eastAsia="cs-CZ"/>
              </w:rPr>
              <w:t>í</w:t>
            </w:r>
            <w:r w:rsidRPr="00F031E6">
              <w:rPr>
                <w:rFonts w:ascii="Segoe UI" w:eastAsia="Arial Unicode MS" w:hAnsi="Segoe UI" w:cs="Segoe UI"/>
                <w:sz w:val="20"/>
                <w:szCs w:val="20"/>
                <w:lang w:eastAsia="cs-CZ"/>
              </w:rPr>
              <w:t>, o. p. s.</w:t>
            </w:r>
            <w:r>
              <w:rPr>
                <w:rFonts w:ascii="Segoe UI" w:eastAsia="Arial Unicode MS" w:hAnsi="Segoe UI" w:cs="Segoe UI"/>
                <w:sz w:val="20"/>
                <w:szCs w:val="20"/>
                <w:lang w:eastAsia="cs-CZ"/>
              </w:rPr>
              <w:t xml:space="preserve"> ve spolupráci s OK</w:t>
            </w:r>
            <w:r w:rsidRPr="004F0225">
              <w:rPr>
                <w:rFonts w:ascii="Segoe UI" w:eastAsia="Arial Unicode MS" w:hAnsi="Segoe UI" w:cs="Segoe UI"/>
                <w:sz w:val="20"/>
                <w:szCs w:val="20"/>
                <w:lang w:eastAsia="cs-CZ"/>
              </w:rPr>
              <w:t xml:space="preserve"> </w:t>
            </w:r>
          </w:p>
          <w:p w:rsidR="001A036E" w:rsidRPr="0088474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884745">
              <w:rPr>
                <w:rFonts w:ascii="Segoe UI" w:eastAsia="Arial Unicode MS" w:hAnsi="Segoe UI" w:cs="Segoe UI"/>
                <w:sz w:val="20"/>
                <w:szCs w:val="20"/>
                <w:lang w:eastAsia="cs-CZ"/>
              </w:rPr>
              <w:t>V průběhu roku 2022 nebyly realizovány workshopy zaměřené na dobrovolnictví, propagační akce byly realizovány v rámci plnění veřejné zakázky v jednotlivých dobrovolnických centrech po celém OK</w:t>
            </w:r>
            <w:r w:rsidR="0062156E">
              <w:rPr>
                <w:rFonts w:ascii="Segoe UI" w:eastAsia="Arial Unicode MS" w:hAnsi="Segoe UI" w:cs="Segoe UI"/>
                <w:sz w:val="20"/>
                <w:szCs w:val="20"/>
                <w:lang w:eastAsia="cs-CZ"/>
              </w:rPr>
              <w:t xml:space="preserve">. V rámci spolupráce s dobrovolnickým centrem Univerzity </w:t>
            </w:r>
            <w:r w:rsidR="0062156E">
              <w:rPr>
                <w:rFonts w:ascii="Segoe UI" w:eastAsia="Arial Unicode MS" w:hAnsi="Segoe UI" w:cs="Segoe UI"/>
                <w:sz w:val="20"/>
                <w:szCs w:val="20"/>
                <w:lang w:eastAsia="cs-CZ"/>
              </w:rPr>
              <w:lastRenderedPageBreak/>
              <w:t>Palackého byla na počátku roku 2022 zpracována „Analýza dobrovolnictví v Olomouckém kraji“, která bude podkladem pro další aktivity v oblasti rozvoje a zvyšování prestiže dobrovolnictví v OK.</w:t>
            </w:r>
          </w:p>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Propagace dobrovolnictví je průběžně uskutečňována v rámci plnění veřejné zakázky v jednotlivých dobrovolnických centrech po celém OK</w:t>
            </w:r>
            <w:r>
              <w:rPr>
                <w:rFonts w:ascii="Segoe UI" w:eastAsia="Arial Unicode MS" w:hAnsi="Segoe UI" w:cs="Segoe UI"/>
                <w:sz w:val="20"/>
                <w:szCs w:val="20"/>
                <w:lang w:eastAsia="cs-CZ"/>
              </w:rPr>
              <w:t>. Následně pak ze strany OK bylo podpořeno předávání dobrovolnického ocenění Křesadlo a prohlubována byla spolupráce na propagačních aktivitách k dobrovolnictví s UP Olomouc.</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akreditované vzdělávání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Uspořádané workshopy - </w:t>
            </w:r>
            <w:r>
              <w:rPr>
                <w:rFonts w:ascii="Segoe UI" w:eastAsia="Arial Unicode MS" w:hAnsi="Segoe UI" w:cs="Segoe UI"/>
                <w:b/>
                <w:sz w:val="20"/>
                <w:szCs w:val="20"/>
                <w:lang w:eastAsia="cs-CZ"/>
              </w:rPr>
              <w:t>0</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Vytvořené propagační materiály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Podpořené projekty zaměřené na dobrovolnické aktivity - </w:t>
            </w:r>
            <w:r w:rsidRPr="004F0225">
              <w:rPr>
                <w:rFonts w:ascii="Segoe UI" w:eastAsia="Arial Unicode MS" w:hAnsi="Segoe UI" w:cs="Segoe UI"/>
                <w:b/>
                <w:sz w:val="20"/>
                <w:szCs w:val="20"/>
                <w:lang w:eastAsia="cs-CZ"/>
              </w:rPr>
              <w:t>Ne</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ind w:left="357"/>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bl>
    <w:p w:rsidR="001A036E" w:rsidRPr="004F0225" w:rsidRDefault="001A036E" w:rsidP="001A036E">
      <w:pPr>
        <w:spacing w:line="240" w:lineRule="auto"/>
        <w:rPr>
          <w:rFonts w:eastAsia="Arial Unicode MS"/>
        </w:rPr>
      </w:pPr>
    </w:p>
    <w:p w:rsidR="001A036E" w:rsidRPr="004F0225" w:rsidRDefault="001A036E" w:rsidP="001A036E">
      <w:pPr>
        <w:spacing w:line="240" w:lineRule="auto"/>
        <w:rPr>
          <w:rFonts w:eastAsia="Arial Unicode MS"/>
        </w:rPr>
      </w:pPr>
    </w:p>
    <w:p w:rsidR="001A036E" w:rsidRPr="004F0225" w:rsidRDefault="001A036E" w:rsidP="001A036E">
      <w:pPr>
        <w:spacing w:line="240" w:lineRule="auto"/>
        <w:rPr>
          <w:rFonts w:eastAsia="Arial Unicode MS"/>
          <w:b/>
          <w:lang w:eastAsia="cs-CZ"/>
        </w:rPr>
      </w:pPr>
      <w:r w:rsidRPr="004F0225">
        <w:rPr>
          <w:rFonts w:eastAsia="Arial Unicode MS"/>
          <w:b/>
          <w:lang w:eastAsia="cs-CZ"/>
        </w:rPr>
        <w:br w:type="page"/>
      </w:r>
    </w:p>
    <w:p w:rsidR="001A036E" w:rsidRPr="004F0225" w:rsidRDefault="001A036E" w:rsidP="00F91E77">
      <w:pPr>
        <w:pStyle w:val="Nadpis2"/>
      </w:pPr>
      <w:bookmarkStart w:id="61" w:name="_Toc132728290"/>
      <w:bookmarkStart w:id="62" w:name="_Toc133565750"/>
      <w:r w:rsidRPr="004F0225">
        <w:lastRenderedPageBreak/>
        <w:t>Pracovní skupina č. 1: Děti, mládež a rodina</w:t>
      </w:r>
      <w:bookmarkEnd w:id="61"/>
      <w:bookmarkEnd w:id="62"/>
    </w:p>
    <w:p w:rsidR="001A036E" w:rsidRPr="004F0225" w:rsidRDefault="001A036E" w:rsidP="001A036E">
      <w:pPr>
        <w:spacing w:line="240" w:lineRule="auto"/>
        <w:rPr>
          <w:rFonts w:eastAsia="Times New Roman"/>
          <w:b/>
          <w:lang w:eastAsia="cs-CZ"/>
        </w:rPr>
      </w:pPr>
      <w:r w:rsidRPr="004F0225">
        <w:rPr>
          <w:rFonts w:eastAsia="Times New Roman"/>
          <w:b/>
          <w:lang w:eastAsia="cs-CZ"/>
        </w:rPr>
        <w:t>Manažer pracovní skupiny: Mgr. Pavel Podivínský</w:t>
      </w:r>
    </w:p>
    <w:p w:rsidR="001A036E" w:rsidRPr="00E571C7" w:rsidRDefault="001A036E" w:rsidP="001A036E">
      <w:pPr>
        <w:spacing w:line="240" w:lineRule="auto"/>
        <w:rPr>
          <w:rFonts w:eastAsia="Times New Roman"/>
          <w:b/>
          <w:lang w:eastAsia="cs-CZ"/>
        </w:rPr>
      </w:pPr>
      <w:r w:rsidRPr="00C0540B">
        <w:rPr>
          <w:rFonts w:eastAsia="Times New Roman"/>
          <w:b/>
          <w:lang w:eastAsia="cs-CZ"/>
        </w:rPr>
        <w:t>Přehled defino</w:t>
      </w:r>
      <w:r>
        <w:rPr>
          <w:rFonts w:eastAsia="Times New Roman"/>
          <w:b/>
          <w:lang w:eastAsia="cs-CZ"/>
        </w:rPr>
        <w:t>vaných cílů a opatření: rok 2022</w:t>
      </w:r>
    </w:p>
    <w:p w:rsidR="001A036E" w:rsidRPr="007040F3" w:rsidRDefault="001A036E" w:rsidP="001A036E">
      <w:pPr>
        <w:rPr>
          <w:rFonts w:ascii="Segoe UI" w:hAnsi="Segoe UI" w:cs="Segoe U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1.1</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sociálně aktivizačních služeb pro rodiny s dětmi v OK</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1.1.1</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3,0 pracovní úvazky pracovníků v přímé péči působící v ORP Šumperk</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95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POSTUPem nebyla na rok 2022 zařazena do sítě sociálních služeb rozvojová aktivita sociální služby, která by zabezpečila plnění opatření 1.1.1.</w:t>
            </w:r>
            <w:r w:rsidRPr="007040F3">
              <w:rPr>
                <w:rFonts w:ascii="Segoe UI" w:hAnsi="Segoe UI" w:cs="Segoe UI"/>
                <w:sz w:val="20"/>
                <w:szCs w:val="20"/>
              </w:rPr>
              <w:t xml:space="preserve">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Zajištění rozvoje sociální služby v daném regionu </w:t>
            </w:r>
            <w:r w:rsidRPr="007040F3">
              <w:rPr>
                <w:rFonts w:ascii="Segoe UI" w:hAnsi="Segoe UI" w:cs="Segoe UI"/>
                <w:b/>
                <w:sz w:val="20"/>
                <w:szCs w:val="20"/>
              </w:rPr>
              <w:t>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Aktualizace sítě sociálních služeb dle schválených změn </w:t>
            </w:r>
            <w:r w:rsidRPr="007040F3">
              <w:rPr>
                <w:rFonts w:ascii="Segoe UI" w:hAnsi="Segoe UI" w:cs="Segoe UI"/>
                <w:b/>
                <w:sz w:val="20"/>
                <w:szCs w:val="20"/>
              </w:rPr>
              <w:t>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1.1.2</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0,5 pracovního úvazku pracovníků v přímé péči působící v ORP Konice</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3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3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873"/>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POSTUPem nebyla na rok 2022 zařazena do sítě sociálních služeb rozvojová aktivita sociální služby, která by zabezpečila plnění opatření 1.1.1.</w:t>
            </w:r>
            <w:r w:rsidRPr="007040F3">
              <w:rPr>
                <w:rFonts w:ascii="Segoe UI" w:hAnsi="Segoe UI" w:cs="Segoe UI"/>
                <w:sz w:val="20"/>
                <w:szCs w:val="20"/>
              </w:rPr>
              <w:t xml:space="preserve">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1.1.3</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1 pracovní úvazek pracovníků v přímé péči působící v ORP Hranice</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3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3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sz w:val="20"/>
                <w:szCs w:val="20"/>
                <w:lang w:eastAsia="cs-CZ"/>
              </w:rPr>
            </w:pPr>
            <w:r w:rsidRPr="007040F3">
              <w:rPr>
                <w:rFonts w:ascii="Segoe UI" w:hAnsi="Segoe UI" w:cs="Segoe UI"/>
                <w:bCs/>
                <w:sz w:val="20"/>
                <w:szCs w:val="20"/>
                <w:lang w:eastAsia="cs-CZ"/>
              </w:rPr>
              <w:t>V souladu s POSTUPem byla na rok 2021 zařazena do sítě sociálních služeb rozvojová aktivita sociální služby SOS Dětské vesničky, z.s. a to navýšením o 0,5 pracovní úvazek pracovníků v přímé péči, jež zabezpečí plnění opatření 1.1.3.</w:t>
            </w:r>
          </w:p>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POSTUPem byla na rok 2022 zařazena do sítě sociálních služeb rozvojová aktivita sociální služby SOS Dětské vesničky, z.s. a to navýšením o 0,5 pracovní úvazek pracovníků v přímé péči, jež zabezpečí plnění opatření 1.1.3.</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Zajištění rozvoje sociální služby v daném regionu </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1.1.4</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Zajištění služby sociálně aktivizační služby pro rodiny s dětmi ve výši 2,0 pracovních úvazků pracovníků v přímé péči působící v ORP Šumperk se zaměřením na sanaci základních potřeb rodin s dětmi </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zařazení nové služby do sítě sociálních služeb OK</w:t>
            </w:r>
          </w:p>
          <w:p w:rsidR="001A036E" w:rsidRPr="007040F3" w:rsidRDefault="001A036E" w:rsidP="006A23AC">
            <w:pPr>
              <w:numPr>
                <w:ilvl w:val="0"/>
                <w:numId w:val="4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906"/>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 xml:space="preserve">V souladu s POSTUPem nebyla na rok 2022 zařazena do sítě sociálních služeb nová sociální služba, která by zabezpečila plnění uvedeného opatření.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1.2</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nízkoprahového zařízení pro děti a mládež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Prostějov</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POSTUPem nebyla na rok 2022 zařazena do sítě sociálních služeb rozvojová aktivita sociální služby, která by zabezpečila plnění opatření 1.2.1. V rámci projednávání žádosti u stávajícího poskytovatele sociálních služeb zařazených do sítě sociálních služeb OK nebylo pro rok 2022 naplněno opatření rozvoj terénní formy stávající služby nízkoprahová zařízení pro děti a mládež navýšením o 0,5 pracovního úvazku pracovníků v přímé péči působící v ORP Prostějov, který zajišťuje Společnost Podané ruce, o.p.s., protože uvedená jediná sociální služba NZDM má pouze ambulantní fo</w:t>
            </w:r>
            <w:r>
              <w:rPr>
                <w:rFonts w:ascii="Segoe UI" w:hAnsi="Segoe UI" w:cs="Segoe UI"/>
                <w:bCs/>
                <w:sz w:val="20"/>
                <w:szCs w:val="20"/>
                <w:lang w:eastAsia="cs-CZ"/>
              </w:rPr>
              <w:t>rmu poskytování sociální služby</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Šumperk</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1.2.2.</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1.2.3</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Olomouc</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 xml:space="preserve">Aktivity vedoucí k naplnění opatření </w:t>
            </w:r>
          </w:p>
        </w:tc>
        <w:tc>
          <w:tcPr>
            <w:tcW w:w="3311" w:type="pct"/>
          </w:tcPr>
          <w:p w:rsidR="001A036E" w:rsidRPr="007040F3" w:rsidRDefault="001A036E" w:rsidP="006A23AC">
            <w:pPr>
              <w:numPr>
                <w:ilvl w:val="0"/>
                <w:numId w:val="4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POSTUPem nebyla na rok 2022 zařazena do sítě sociálních služeb rozvojová aktivita sociální služby, která by zabezpečila plnění opatření 1.2.3. V rámci projednávání žádosti u stávajícího poskytovatele sociálních služeb zařazených do sítě sociálních služeb OK nebylo pro rok 2022 naplněno opatření rozvoj terénní formy stávající služby nízkoprahová zařízení pro děti a mládež navýšením o 0,5 pracovního úvazku pracovníků v přímé péči působící v ORP Olomouc, protože žadatel - Společnost Podané ruce, o.p.s., má registrovanou pouze ambulantn</w:t>
            </w:r>
            <w:r>
              <w:rPr>
                <w:rFonts w:ascii="Segoe UI" w:hAnsi="Segoe UI" w:cs="Segoe UI"/>
                <w:bCs/>
                <w:sz w:val="20"/>
                <w:szCs w:val="20"/>
                <w:lang w:eastAsia="cs-CZ"/>
              </w:rPr>
              <w:t>í formu sociální služby NZDM</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1.3</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terénních programů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1.3.1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terénního programu stávající sociální služby navýšením o 0,5 pracovního úvazku pracovníků v přímé péči působící v ORP Olomouc</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1.3.1.</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1.3.2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terénního programu stávající sociální služby navýšením o 0,5 pracovního úvazku pracovníků v přímé péči působící v ORP Prostějov</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5"/>
              </w:numPr>
              <w:spacing w:before="0" w:line="240" w:lineRule="auto"/>
              <w:rPr>
                <w:rFonts w:ascii="Segoe UI" w:hAnsi="Segoe UI" w:cs="Segoe UI"/>
                <w:sz w:val="20"/>
                <w:szCs w:val="20"/>
              </w:rPr>
            </w:pPr>
            <w:r w:rsidRPr="007040F3">
              <w:rPr>
                <w:rFonts w:ascii="Segoe UI" w:hAnsi="Segoe UI" w:cs="Segoe UI"/>
                <w:sz w:val="20"/>
                <w:szCs w:val="20"/>
              </w:rPr>
              <w:t xml:space="preserve">Projednání předloženého záměru poskytovatele sociálních služeb vztahujícího se k aktualizaci stávající služby zařazené do </w:t>
            </w:r>
            <w:r w:rsidRPr="007040F3">
              <w:rPr>
                <w:rFonts w:ascii="Segoe UI" w:hAnsi="Segoe UI" w:cs="Segoe UI"/>
                <w:sz w:val="20"/>
                <w:szCs w:val="20"/>
              </w:rPr>
              <w:lastRenderedPageBreak/>
              <w:t>sítě sociálních služeb v souladu se schválenými postupy pro aktualizaci sítě sociálních služeb OK</w:t>
            </w:r>
          </w:p>
          <w:p w:rsidR="001A036E" w:rsidRPr="007040F3" w:rsidRDefault="001A036E" w:rsidP="006A23AC">
            <w:pPr>
              <w:numPr>
                <w:ilvl w:val="0"/>
                <w:numId w:val="4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 xml:space="preserve">1.3.2.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1.4</w:t>
            </w:r>
          </w:p>
        </w:tc>
        <w:tc>
          <w:tcPr>
            <w:tcW w:w="3311" w:type="pct"/>
            <w:shd w:val="clear" w:color="auto" w:fill="FABF8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sociálního poradenství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Šumperk, ORP Zábřeh a ORP Mohelnice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50"/>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50"/>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POSTUPem nebyla na rok 2022 zařazena do sítě sociálních služeb rozvojová aktivita sociální služby, která by zabezpečila plnění opatření 1.4.1.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Jeseník</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7"/>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7"/>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POSTUPem nebyla na rok 2022 zařazena do sítě sociálních služeb rozvojová aktivita sociální služby, která by zabezpečila plnění opatření 1.4.2.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1.4.3</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Prostějov a ORP Konice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9"/>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9"/>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POSTUPem nebyla na rok 2022 zařazena do sítě sociálních služeb rozvojová aktivita sociální služby, která by zabezpečila plnění opatření 1.4.3.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1.4.4</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Přerov, ORP Hranice a ORP Lipník nad Bečvou</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8"/>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8"/>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POSTUPem nebyla na rok 2022 zařazena do sítě sociálních služeb rozvojová aktivita sociální služby, která by zabezpečila plnění opatření 1.4.4.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1.4.5</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Olomouc, ORP Šternberk, ORP Uničov a ORP Litovel</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51"/>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51"/>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POSTUPem nebyla na rok 2022 zařazena do sítě sociálních služeb rozvojová aktivita sociální služby, která by zabezpečila plnění opatření 1.4.5.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p w:rsidR="001A036E" w:rsidRPr="007040F3" w:rsidRDefault="001A036E" w:rsidP="001A036E">
      <w:pPr>
        <w:spacing w:line="240" w:lineRule="auto"/>
        <w:rPr>
          <w:rFonts w:ascii="Segoe UI" w:hAnsi="Segoe UI" w:cs="Segoe UI"/>
          <w:sz w:val="20"/>
          <w:szCs w:val="20"/>
        </w:rPr>
      </w:pPr>
      <w:r w:rsidRPr="007040F3">
        <w:rPr>
          <w:rFonts w:ascii="Segoe UI" w:hAnsi="Segoe UI" w:cs="Segoe UI"/>
          <w:sz w:val="20"/>
          <w:szCs w:val="20"/>
        </w:rPr>
        <w:t>Nad rámec opatření byla v souladu s POSTUPem na rok 2022 zařazena do sítě sociálních služeb rozvojová aktivita sociální služby:</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sociálně aktivizační služby pro rodiny s dětmi organizace Charita Olomouc, která byla podpořena nad rámec plnění opatření plánu ve výši 0,5 pracovního úvazku pracovníků v přímé péči;</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2021 - 2027 (z výzev OPZ Místní akční skupiny Horní Pomoraví,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2021 - 2027 (z výzev OPZ Místní akční skupiny Mohelnicko,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Pr>
          <w:rFonts w:ascii="Segoe UI" w:hAnsi="Segoe UI" w:cs="Segoe UI"/>
          <w:sz w:val="20"/>
          <w:szCs w:val="20"/>
        </w:rPr>
        <w:t>n</w:t>
      </w:r>
      <w:r w:rsidRPr="007040F3">
        <w:rPr>
          <w:rFonts w:ascii="Segoe UI" w:hAnsi="Segoe UI" w:cs="Segoe UI"/>
          <w:sz w:val="20"/>
          <w:szCs w:val="20"/>
        </w:rPr>
        <w:t>ízkoprahová zařízení pro děti a mládež organizace Charita Přerov, která byla podpořena nad rámec plnění opatření plánu ve výši 0,4 pracovního úvazku pracovníků v přímé péči, kdy důvodem je skutečnost, že současné personální obsazení neumožňuje aktivní práci v terénu v takovém rozsahu, aby služby zajistila potřeby cílové skupiny v regionu;</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sociálně aktivizační služby pro rodiny s dětmi organizace Maltézská pomoc, o.p.s., která byla podpořena nad rámec opatření plánu ve výši 0,901 pracovního úvazku pracovníků v přímé péči, a to s ohledem na zvyšující se potřebu práci s ohroženými rodinami v regionu Přerovska, a také s ohledem na dopady na rodiny způsobené v souvislosti s onemocněním COVID-19;</w:t>
      </w:r>
    </w:p>
    <w:p w:rsidR="001A036E" w:rsidRPr="007040F3" w:rsidRDefault="001A036E" w:rsidP="001A036E">
      <w:pPr>
        <w:spacing w:line="240" w:lineRule="auto"/>
        <w:rPr>
          <w:rFonts w:ascii="Segoe UI" w:eastAsia="Times New Roman" w:hAnsi="Segoe UI" w:cs="Segoe UI"/>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b/>
          <w:bCs/>
          <w:i/>
          <w:iCs/>
          <w:sz w:val="20"/>
          <w:szCs w:val="20"/>
          <w:lang w:eastAsia="cs-CZ"/>
        </w:rPr>
      </w:pPr>
      <w:r w:rsidRPr="001A7505">
        <w:rPr>
          <w:rFonts w:eastAsia="Times New Roman"/>
          <w:sz w:val="20"/>
          <w:szCs w:val="20"/>
          <w:lang w:eastAsia="cs-CZ"/>
        </w:rPr>
        <w:br w:type="page"/>
      </w:r>
    </w:p>
    <w:p w:rsidR="001A036E" w:rsidRPr="007040F3" w:rsidRDefault="001A036E" w:rsidP="00F91E77">
      <w:pPr>
        <w:pStyle w:val="Nadpis2"/>
      </w:pPr>
      <w:bookmarkStart w:id="63" w:name="_Toc132728291"/>
      <w:bookmarkStart w:id="64" w:name="_Toc133565751"/>
      <w:r w:rsidRPr="007040F3">
        <w:lastRenderedPageBreak/>
        <w:t>Pracovní skupina č. 2: Osoby se zdravotním postižením</w:t>
      </w:r>
      <w:bookmarkEnd w:id="63"/>
      <w:bookmarkEnd w:id="64"/>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Hana Vykydalová</w:t>
      </w:r>
    </w:p>
    <w:p w:rsidR="001A036E" w:rsidRPr="000707A4"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odborného sociální poradenství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2.1.1.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2.2</w:t>
            </w:r>
          </w:p>
        </w:tc>
        <w:tc>
          <w:tcPr>
            <w:tcW w:w="3311"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osobní asistence v OK</w:t>
            </w:r>
          </w:p>
        </w:tc>
      </w:tr>
      <w:tr w:rsidR="001A036E" w:rsidRPr="007040F3" w:rsidTr="001A036E">
        <w:trPr>
          <w:trHeight w:val="397"/>
        </w:trPr>
        <w:tc>
          <w:tcPr>
            <w:tcW w:w="1689"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2.2.1</w:t>
            </w:r>
          </w:p>
        </w:tc>
      </w:tr>
      <w:tr w:rsidR="001A036E" w:rsidRPr="007040F3" w:rsidTr="001A036E">
        <w:trPr>
          <w:trHeight w:val="397"/>
        </w:trPr>
        <w:tc>
          <w:tcPr>
            <w:tcW w:w="1689"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osobní asistence pro osoby s kombinovaným postižením (PAS) navýšením o 1,5 pracovního úvazku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2.2.1.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 </w:t>
            </w:r>
            <w:r w:rsidRPr="004F1988">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4F1988">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Rozvoj stávající služby osobní asistence pro </w:t>
            </w:r>
            <w:r w:rsidRPr="007040F3">
              <w:rPr>
                <w:rFonts w:ascii="Segoe UI" w:eastAsia="Arial Unicode MS" w:hAnsi="Segoe UI" w:cs="Segoe UI"/>
                <w:b/>
                <w:bCs/>
                <w:sz w:val="20"/>
                <w:szCs w:val="20"/>
                <w:lang w:eastAsia="cs-CZ"/>
              </w:rPr>
              <w:t xml:space="preserve">osoby s kombinovaným postižením (PAS) </w:t>
            </w:r>
            <w:r w:rsidRPr="007040F3">
              <w:rPr>
                <w:rFonts w:ascii="Segoe UI" w:eastAsia="Arial Unicode MS" w:hAnsi="Segoe UI" w:cs="Segoe UI"/>
                <w:b/>
                <w:sz w:val="20"/>
                <w:szCs w:val="20"/>
                <w:lang w:eastAsia="cs-CZ"/>
              </w:rPr>
              <w:t xml:space="preserve">navýšením o 5,0 pracovních úvazků pracovníků v přímé péči působící dle zjištěné potřebnosti na území OK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Podané ruce, o. s. – Projekt OsA, a to navýšením o 2,003 pracovní úvazky pracovníků v přímé péči, která mimo jiné zabezpečí služby i potřeby osob s kombinovaným postižením zajištěním služby pro uživatele v ORP Prostějov. Tato rozvojová aktivita je současně určena i dalším cílovým skupinám, výše pracovního úvazku není pouze pro osoby s kombinovaným postižením.</w:t>
            </w:r>
          </w:p>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Maltézská pomoc, o.p.s., a to navýšením o 3,0 pracovní úvazky pracovníků v přímé péči, která mimo jiné zabezpečí služby i osobám s kombinovaným postižením, vznikem detašovaného pracoviště v ORP Jeseník. Tato rozvojová aktivita je současně určena i dalším cílovým skupinám, výše pracovního úvazku není pouze pro osoby s kombinovaným postižením.</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2022</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Nad rámec opatření byla v souladu s POSTUPem na rok 2022 zařazena do sítě sociálních služeb rozvojová aktivita služby osobní asistence zajištěná organizací Alfa handicap – sdružení občanů se zdravotním postižením přerovského regionu z.s., jež byla podpořena nad rámec plnění opaření 2.2 ve výši 1,0 pracovního úvazku pracovníků v přímé péči pro působnost v ORP Přerov. </w:t>
      </w:r>
      <w:r w:rsidRPr="007040F3">
        <w:rPr>
          <w:rFonts w:ascii="Segoe UI" w:hAnsi="Segoe UI" w:cs="Segoe UI"/>
          <w:bCs/>
          <w:color w:val="000000"/>
          <w:sz w:val="20"/>
          <w:szCs w:val="20"/>
          <w:lang w:eastAsia="cs-CZ"/>
        </w:rPr>
        <w:t>Tato rozvojová aktivita je současně určena i dalším cílovým skupinám, výše pracovního úvazku není pouze pro osoby s kombinovaným postižením.</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2.3</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podpory samostatného bydlení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2.3.1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podpory samostatného bydlení pro osoby s mentálním postižením navýšením 0,5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highlight w:val="yellow"/>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2.3.1.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2.3.2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2.3.2.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 -</w:t>
            </w:r>
            <w:r w:rsidRPr="007040F3">
              <w:rPr>
                <w:rFonts w:ascii="Segoe UI" w:eastAsia="Arial Unicode MS" w:hAnsi="Segoe UI" w:cs="Segoe UI"/>
                <w:b/>
                <w:sz w:val="20"/>
                <w:szCs w:val="20"/>
                <w:lang w:eastAsia="cs-CZ"/>
              </w:rPr>
              <w:t xml:space="preserve"> 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2.4</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odlehčovací služby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2.4.1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a pobytové formy odlehčovací služby pro osoby s kombinovaným postižením (PAS) navýšením o 15,0 pracovních úvazků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9"/>
              </w:numPr>
              <w:spacing w:before="0" w:line="240" w:lineRule="auto"/>
              <w:rPr>
                <w:rFonts w:ascii="Segoe UI" w:hAnsi="Segoe UI" w:cs="Segoe UI"/>
                <w:sz w:val="20"/>
                <w:szCs w:val="20"/>
              </w:rPr>
            </w:pPr>
            <w:r w:rsidRPr="007040F3">
              <w:rPr>
                <w:rFonts w:ascii="Segoe UI" w:hAnsi="Segoe UI" w:cs="Segoe UI"/>
                <w:sz w:val="20"/>
                <w:szCs w:val="20"/>
              </w:rPr>
              <w:lastRenderedPageBreak/>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POSTUPem byla na rok 2022 zařazena do sítě sociálních služeb rozvojová aktivita sociální služby DĚTSKÝ KLÍČ Šumperk, o.p.s., a to navýšením o 2,0 pracovní úvazky pracovníků v přímé péči, jež zabezpečí </w:t>
            </w:r>
            <w:r w:rsidRPr="007040F3">
              <w:rPr>
                <w:rFonts w:ascii="Segoe UI" w:hAnsi="Segoe UI" w:cs="Segoe UI"/>
                <w:bCs/>
                <w:iCs/>
                <w:color w:val="000000"/>
                <w:sz w:val="20"/>
                <w:szCs w:val="20"/>
                <w:lang w:eastAsia="cs-CZ"/>
              </w:rPr>
              <w:t>částečné</w:t>
            </w:r>
            <w:r w:rsidRPr="007040F3">
              <w:rPr>
                <w:rFonts w:ascii="Segoe UI" w:hAnsi="Segoe UI" w:cs="Segoe UI"/>
                <w:bCs/>
                <w:color w:val="000000"/>
                <w:sz w:val="20"/>
                <w:szCs w:val="20"/>
                <w:lang w:eastAsia="cs-CZ"/>
              </w:rPr>
              <w:t xml:space="preserve"> plnění opatření 2.4.1.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2021</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2.4.2.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2.4.3.</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ambulantní a terénní formy odlehčovací služby pro osoby s mentálním postižením v počtu 3,5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2.4.4.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2021</w:t>
            </w:r>
          </w:p>
          <w:p w:rsidR="001A036E" w:rsidRPr="007040F3" w:rsidRDefault="001A036E" w:rsidP="001A036E">
            <w:pPr>
              <w:spacing w:line="240" w:lineRule="auto"/>
              <w:rPr>
                <w:rFonts w:ascii="Segoe UI" w:eastAsia="Arial Unicode MS" w:hAnsi="Segoe UI" w:cs="Segoe UI"/>
                <w:sz w:val="20"/>
                <w:szCs w:val="20"/>
                <w:lang w:eastAsia="cs-CZ"/>
              </w:rPr>
            </w:pPr>
          </w:p>
        </w:tc>
      </w:tr>
    </w:tbl>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Nad rámec opatření byla v souladu s POSTUPem na rok 2022 zařazena do sítě sociálních služeb rozvojová aktivita terénní formy odlehčovací služby zajištěná organizací Zet-My, z.s., jež byla podpořena nad rámec plnění opaření 2.4.4 ve výši 1,005 pracovního úvazku pracovníků v přímé péči pro působnost ve více ORP OK (ORP Olomouc, ORP Prostějov, ORP Šternberk, ORP Litovel, ORP Uničov, jižní část ORP Šumperk). </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2.5</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Podpora rozvoje služby denní stacionáře v OK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2.5.1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2.5.1.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4F1988">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4F1988">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Nad rámec cílů a opatření PS č. 2 byla v souladu s POSTUPem na rok 2022 zařazena do sítě sociálních služeb rozvojová aktivita </w:t>
      </w:r>
      <w:r w:rsidRPr="007040F3">
        <w:rPr>
          <w:rFonts w:ascii="Segoe UI" w:hAnsi="Segoe UI" w:cs="Segoe UI"/>
          <w:b/>
          <w:bCs/>
          <w:sz w:val="20"/>
          <w:szCs w:val="20"/>
        </w:rPr>
        <w:t>centra denních služeb</w:t>
      </w:r>
      <w:r w:rsidRPr="007040F3">
        <w:rPr>
          <w:rFonts w:ascii="Segoe UI" w:hAnsi="Segoe UI" w:cs="Segoe UI"/>
          <w:bCs/>
          <w:sz w:val="20"/>
          <w:szCs w:val="20"/>
        </w:rPr>
        <w:t xml:space="preserve"> zajištěná organizací Jsme tady, o.p.s., jež byla podpořena nad rámec stanovených cílů a opatření ve výši 1,05 pracovního úvazku pracovníků v přímé péči. </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2.6</w:t>
            </w:r>
          </w:p>
        </w:tc>
        <w:tc>
          <w:tcPr>
            <w:tcW w:w="3311"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služby domovy pro osoby se zdravotním postižením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2.6.1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domovy pro osoby se zdravotním postižením pro osoby s kombinovaným postižením (PAS s přidruženými poruchami chování) navýšením v počtu 11 lůžek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2.6.1.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2021</w:t>
            </w:r>
          </w:p>
          <w:p w:rsidR="001A036E" w:rsidRPr="007040F3" w:rsidRDefault="001A036E" w:rsidP="001A036E">
            <w:pPr>
              <w:spacing w:line="240" w:lineRule="auto"/>
              <w:rPr>
                <w:rFonts w:ascii="Segoe UI" w:eastAsia="Arial Unicode MS" w:hAnsi="Segoe UI" w:cs="Segoe UI"/>
                <w:sz w:val="20"/>
                <w:szCs w:val="20"/>
                <w:lang w:eastAsia="cs-CZ"/>
              </w:rPr>
            </w:pP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2.7</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služby chráněného bydlení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chráněného bydlení pro osoby s mentálním a kombinovaným postižením (PAS) v počtu 6 lůžek v ORP Jeseník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2.7.1.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chráněného bydlení pro osoby s mentálním a kombinovaným postižením (PAS) v počtu 1 lůžka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JITRO Olomouc, o.p.s., a to navýšením o 1 lůžko, jež zabezpečí plnění opatření 2.7.2.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2022</w:t>
            </w:r>
          </w:p>
          <w:p w:rsidR="001A036E" w:rsidRPr="007040F3" w:rsidRDefault="001A036E" w:rsidP="001A036E">
            <w:pPr>
              <w:spacing w:line="240" w:lineRule="auto"/>
              <w:rPr>
                <w:rFonts w:ascii="Segoe UI" w:eastAsia="Arial Unicode MS" w:hAnsi="Segoe UI" w:cs="Segoe UI"/>
                <w:sz w:val="20"/>
                <w:szCs w:val="20"/>
                <w:lang w:eastAsia="cs-CZ"/>
              </w:rPr>
            </w:pP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chráněného bydlení pro osoby s mentálním postižením v počtu 12 lůžek v ORP Hranice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2.7.3.</w:t>
            </w:r>
          </w:p>
        </w:tc>
      </w:tr>
      <w:tr w:rsidR="001A036E" w:rsidRPr="007040F3" w:rsidTr="001A036E">
        <w:trPr>
          <w:trHeight w:val="734"/>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4F1988"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704"/>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Kód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služby chráněného bydlení pro osoby s mentálním a kombinovaným postižením (přidružené fyzické a smyslové postižení) v počtu 12 lůžek v ORP Přerov</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Domov Na Zámečku Rokytnice, p. o., a to navýšením o 6 lůžek, jež zabezpečí částečné plnění opatření 2.7.4.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highlight w:val="darkCyan"/>
                <w:lang w:eastAsia="cs-CZ"/>
              </w:rPr>
            </w:pPr>
            <w:r w:rsidRPr="007040F3">
              <w:rPr>
                <w:rFonts w:ascii="Segoe UI" w:eastAsia="Arial Unicode MS" w:hAnsi="Segoe UI" w:cs="Segoe UI"/>
                <w:b/>
                <w:sz w:val="20"/>
                <w:szCs w:val="20"/>
                <w:lang w:eastAsia="cs-CZ"/>
              </w:rPr>
              <w:t>Cíl 2.8</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highlight w:val="darkCyan"/>
                <w:lang w:eastAsia="cs-CZ"/>
              </w:rPr>
            </w:pPr>
            <w:r w:rsidRPr="007040F3">
              <w:rPr>
                <w:rFonts w:ascii="Segoe UI" w:eastAsia="Arial Unicode MS" w:hAnsi="Segoe UI" w:cs="Segoe UI"/>
                <w:b/>
                <w:sz w:val="20"/>
                <w:szCs w:val="20"/>
                <w:lang w:eastAsia="cs-CZ"/>
              </w:rPr>
              <w:t xml:space="preserve">Podpora rozvoje služby rané péče zaměřené na potřeby osob se zdravotním postižením v OK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2.8.1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rané péče pro osoby s kombinovaným postižením (PAS) navýšením o 2,0 pracovní úvazky pracovníků v přímé péči působící na území OK</w:t>
            </w:r>
            <w:r w:rsidRPr="007040F3">
              <w:rPr>
                <w:rFonts w:ascii="Segoe UI" w:eastAsia="Arial Unicode MS" w:hAnsi="Segoe UI" w:cs="Segoe UI"/>
                <w:color w:val="FF0000"/>
                <w:sz w:val="20"/>
                <w:szCs w:val="20"/>
                <w:lang w:eastAsia="cs-CZ"/>
              </w:rPr>
              <w:t xml:space="preserve">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Jdeme Autistům Naproti z.s.., a to navýšením o 1,0 pracovní úvazek pracovníků v přímé péči, jež zabezpečí částečné plnění opatření 2.8.1.</w:t>
            </w:r>
          </w:p>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byla na rok 2021 zařazena do sítě sociálních služeb rozvojová aktivita sociální služby Společnosti pro ranou péči, pobočka pro rodinu Olomouc, a to navýšením o 2,0 pracovní úvazky pracovníků v přímé péči, jež zabezpečilo plnění opatření 2.8.1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 -</w:t>
            </w:r>
            <w:r w:rsidRPr="007040F3">
              <w:rPr>
                <w:rFonts w:ascii="Segoe UI" w:eastAsia="Arial Unicode MS" w:hAnsi="Segoe UI" w:cs="Segoe UI"/>
                <w:b/>
                <w:sz w:val="20"/>
                <w:szCs w:val="20"/>
                <w:lang w:eastAsia="cs-CZ"/>
              </w:rPr>
              <w:t xml:space="preserve"> 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2.8.2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formy služby rané péče pro osoby s tělesným, mentálním a kombinovaným postižením navýšením o 2,0 pracovní úvazky pracovníků v přímé péči působící na území OK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2.8.2.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Nad rámec opatření byla v souladu s POSTUPem na rok 2022 zařazena do sítě sociálních služeb rozvojová aktivita služby raná péče zajištěná organizací Společnosti pro ranou péči, pobočka pro zrak Olomouc, jež byla podpořena nad rámec plnění opaření 2.8 ve výši 1,0 pracovního úvazku pracovníků v přímé péči pro zajištění působnosti na území OK. </w:t>
      </w:r>
    </w:p>
    <w:p w:rsidR="001A036E" w:rsidRPr="007040F3" w:rsidRDefault="001A036E" w:rsidP="001A036E">
      <w:pPr>
        <w:spacing w:line="240" w:lineRule="auto"/>
        <w:rPr>
          <w:rFonts w:ascii="Segoe UI" w:hAnsi="Segoe UI" w:cs="Segoe U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2.9</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tlumočnické služby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2.9.1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popřípadě ambulantní formy tlumočnické služby pro osoby se sluchovým postižením navýšením o 0,5 pracovního úvazku pracovníků v přímé péči působící na území OK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2.9.1.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2.10</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služby sociálně terapeutické dílny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2.10.1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sociálně terapeutické dílny pro osoby s tělesným a mentálním postižením (PAS) v počtu 3,0 pracovních úvazků pracovníků v přímé péči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7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2.10.1.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hAnsi="Segoe UI" w:cs="Segoe UI"/>
          <w:bCs/>
          <w:sz w:val="20"/>
          <w:szCs w:val="20"/>
        </w:rPr>
      </w:pPr>
      <w:r w:rsidRPr="007040F3">
        <w:rPr>
          <w:rFonts w:ascii="Segoe UI" w:hAnsi="Segoe UI" w:cs="Segoe UI"/>
          <w:bCs/>
          <w:sz w:val="20"/>
          <w:szCs w:val="20"/>
        </w:rPr>
        <w:t>Nad rámec opatření byla v souladu s POSTUPem na rok 2022 zařazena do sítě sociálních služeb rozvojová aktivita služby sociálně terapeutické dílny zajištěná organizací Centrum sociálních služeb Pomněnka, z.ú., jež byla podpořena nad rámec plnění opaření 2.10 ve výši 3,5 pracovního úvazku pracovníků v přímé péči pro působnost v ORP Šumperk.</w:t>
      </w:r>
    </w:p>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Nad rámec opatření byla v souladu s POSTUPem na rok 2022 zařazena do sítě sociálních služeb rozvojová aktivita služby sociálně terapeutické dílny zajištěná organizací Ester z.s., jež byla podpořena nad rámec plnění opaření 2.10 ve výši 0.3 pracovního úvazku pracovníků v přímé péči pro působnost v ORP Jeseník. </w:t>
      </w: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2.11</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služby sociální rehabilitace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kombinovaným postižením (PAS) navýšením o 1,0 pracovní úvazek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2.11.1.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2.11.2.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Zajištění ambulantní a terénní formy služby sociální rehabilitace pro osoby s chronickým duševním onemocněním v počtu 7,0 pracovních úvazků pracovníků v přímé péči působící v ORP Olomouc, ORP Litovel, ORP Šternberk, ORP Prostějov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7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POSTUPem byla na rok 2022 zařazena do sítě sociálních služeb rozvojová aktivita sociální služby Duševní zdraví, o.p.s.., a to navýšením o 1,0 pracovní úvazek pracovníků v přímé péči, jež zabezpečí částečně plnění opatření 2.11.3. </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Společnost Mana, o.p.s., a to navýšením o 4,0 pracovní úvazky pracovníků v přímé péči, jež zabezpečí částečně plnění opatření 2.11.3.</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kombinovaným postižením (PAS) navýšením o 6,0 pracovních úvazků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byla na rok 2022 zařazena do sítě sociálních služeb rozvojová aktivita sociální služby Jdeme Autistům Naproti z.s., a to navýšením o 2,0 pracovní úvazky pracovníků v přímé péči, jež zabezpečí částečně plnění opatření 2.11.4.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2.11.5.</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4,0 pracovní úvazky pracovníků v přímé péči působící v ORP Jeseník a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POSTUPem nebyla na rok 2022 zařazena do sítě sociálních služeb rozvojová aktivita sociální služby, která by zabezpečila plnění opatření 2.11.5.</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2021</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2.12</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Reprofilizace stávajících lůžek zařazených v síti sociálních služeb u služeb domovy pro osoby se zdravotním postižením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2.12.1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Částečná reprofilizace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POSTUPem nebyly na rok 2021 zařazeny do sítě sociálních služeb změny ve službách domovy pro osoby se zdravotním postižením, které by zabezpečily částečnou reprofilizaci kapacity jejich služeb (vnitřní kapacity), která by odpovídala specifickým potřebám osob s mentálním a kombinovaným postižením, které by zajistily plnění opatření 2.12.1.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2.13</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Transformace, deinstitucionalizace a humanizace služeb sociální péče pro osoby se zdravotním postižením</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pro osoby se zdravotním postižením v počtu 60 lůžek transformují do služby domovy pro osoby se zdravotním postižením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w:t>
            </w:r>
          </w:p>
        </w:tc>
        <w:tc>
          <w:tcPr>
            <w:tcW w:w="3311" w:type="pct"/>
          </w:tcPr>
          <w:p w:rsidR="001A036E" w:rsidRPr="007040F3" w:rsidRDefault="001A036E" w:rsidP="006A23AC">
            <w:pPr>
              <w:numPr>
                <w:ilvl w:val="0"/>
                <w:numId w:val="18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plánem transformace poskytovatele Nové Zámky – poskytovatel sociálních služeb, p.o. nebylo v roce 2022 zařazeno do sítě sociálních služeb nové místo poskytování služby domovy pro osoby se zdravotním postižením,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se zvláštním režimem v počtu 10 lůžek transformují do služby domovy se zvláštním režimem komunitního typu</w:t>
            </w:r>
            <w:r w:rsidRPr="007040F3">
              <w:rPr>
                <w:rFonts w:ascii="Segoe UI" w:eastAsia="Arial Unicode MS" w:hAnsi="Segoe UI" w:cs="Segoe UI"/>
                <w:color w:val="FF0000"/>
                <w:sz w:val="20"/>
                <w:szCs w:val="20"/>
                <w:lang w:eastAsia="cs-CZ"/>
              </w:rPr>
              <w:t xml:space="preserve">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w:t>
            </w:r>
          </w:p>
        </w:tc>
        <w:tc>
          <w:tcPr>
            <w:tcW w:w="3311" w:type="pct"/>
          </w:tcPr>
          <w:p w:rsidR="001A036E" w:rsidRPr="007040F3" w:rsidRDefault="001A036E" w:rsidP="006A23AC">
            <w:pPr>
              <w:numPr>
                <w:ilvl w:val="0"/>
                <w:numId w:val="18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plánem transformace poskytovatele Nové Zámky – poskytovatel sociálních služeb, p.o. byla v roce 2022 zařazena do sítě sociálních služeb změna kapacit poskytované služby domovy se zvláštním režimem, kdy došlo ke snížení počtu plánované kapacity o 2 lůžka.</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2021</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18 lůžek transformují do služby domovy pro osoby se zdravotním postižením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plánem transformace poskytovatele Vincentinum – poskytovatel sociálních služeb, p.o. nebylo v roce 2022 zařazeno do sítě sociálních služeb nové místo poskytování služby domovy pro osoby se zdravotním postižením.</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Důvodem byla rozsáhlá rekonstrukce budovy, kde by tato komunitní služba měla působit.</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6 lůžek transformují do služby domovy se zvláštním režimem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8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plánem transformace poskytovatele Vincentinum – poskytovatel sociálních služeb, p.o. nebylo v roce 2022 zařazeno do sítě sociálních služeb nové místo poskytování služby domovy se zvláštním režimem,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2.13.5</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12 lůžek transformují do služby chráněného bydlení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8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plánem transformace poskytovatele Vincentinum – poskytovatel sociálních služeb, p.o. nebylo v roce 2022 zařazeno do sítě sociálních služeb nové místo poskytování služby chráněné bydlení,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p w:rsidR="001A036E" w:rsidRPr="007040F3" w:rsidRDefault="001A036E" w:rsidP="001A036E">
      <w:pPr>
        <w:spacing w:line="240" w:lineRule="auto"/>
        <w:rPr>
          <w:rFonts w:ascii="Segoe UI" w:hAnsi="Segoe UI" w:cs="Segoe UI"/>
          <w:bCs/>
          <w:sz w:val="20"/>
          <w:szCs w:val="20"/>
        </w:rPr>
      </w:pPr>
      <w:r w:rsidRPr="007040F3">
        <w:rPr>
          <w:rFonts w:ascii="Segoe UI" w:hAnsi="Segoe UI" w:cs="Segoe UI"/>
          <w:bCs/>
          <w:sz w:val="20"/>
          <w:szCs w:val="20"/>
        </w:rPr>
        <w:lastRenderedPageBreak/>
        <w:t>Nad rámec cílů a opatření PS č. 2 Osoby se zdravotním postižením, v souladu s hlavními cíli, byly v souladu s POSTUPem na rok 2022 zařazeny do sítě sociálních služeb aktivity vedoucí k humanizaci služby:</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Domova Paprsek Olšany, p.o. – snížení o 5 lůžek ve službě domova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Domova Větrný mlýn Skalička, p.o. – snížení o 3 lůžka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Domova „Na Zámku“, p.o. – snížení o 2 lůžka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Domova u rybníka Víceměřice, p.o. – snížení o  15 lůžek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Domova Na zámečku Rokytnice, p.o. – sníížení o 6 lůžek ve službě domovy pro osoby se zdravotním postižením.</w:t>
      </w:r>
    </w:p>
    <w:p w:rsidR="001A036E" w:rsidRPr="007040F3" w:rsidRDefault="001A036E" w:rsidP="001A036E">
      <w:pPr>
        <w:spacing w:line="240" w:lineRule="auto"/>
        <w:rPr>
          <w:rFonts w:ascii="Segoe UI" w:hAnsi="Segoe UI" w:cs="Segoe UI"/>
          <w:bCs/>
          <w:sz w:val="20"/>
          <w:szCs w:val="20"/>
        </w:rPr>
      </w:pPr>
    </w:p>
    <w:p w:rsidR="001A036E" w:rsidRPr="000707A4" w:rsidRDefault="001A036E" w:rsidP="001A036E">
      <w:pPr>
        <w:spacing w:line="240" w:lineRule="auto"/>
        <w:rPr>
          <w:rFonts w:eastAsia="Times New Roman"/>
          <w:b/>
          <w:bCs/>
          <w:i/>
          <w:iCs/>
          <w:sz w:val="28"/>
          <w:szCs w:val="28"/>
          <w:lang w:eastAsia="cs-CZ"/>
        </w:rPr>
      </w:pPr>
      <w:r w:rsidRPr="000707A4">
        <w:rPr>
          <w:rFonts w:ascii="Times New Roman" w:eastAsia="Times New Roman" w:hAnsi="Times New Roman" w:cs="Times New Roman"/>
          <w:lang w:eastAsia="cs-CZ"/>
        </w:rPr>
        <w:br w:type="page"/>
      </w:r>
    </w:p>
    <w:p w:rsidR="001A036E" w:rsidRPr="007040F3" w:rsidRDefault="001A036E" w:rsidP="00F91E77">
      <w:pPr>
        <w:pStyle w:val="Nadpis2"/>
      </w:pPr>
      <w:bookmarkStart w:id="65" w:name="_Toc480374472"/>
      <w:bookmarkStart w:id="66" w:name="_Toc480374545"/>
      <w:bookmarkStart w:id="67" w:name="_Toc480375714"/>
      <w:bookmarkStart w:id="68" w:name="_Toc480457329"/>
      <w:bookmarkStart w:id="69" w:name="_Toc480791968"/>
      <w:bookmarkStart w:id="70" w:name="_Toc132728292"/>
      <w:bookmarkStart w:id="71" w:name="_Toc133565752"/>
      <w:r w:rsidRPr="007040F3">
        <w:lastRenderedPageBreak/>
        <w:t>Pracovní skupina č. 3: Senioři</w:t>
      </w:r>
      <w:bookmarkEnd w:id="65"/>
      <w:bookmarkEnd w:id="66"/>
      <w:bookmarkEnd w:id="67"/>
      <w:bookmarkEnd w:id="68"/>
      <w:bookmarkEnd w:id="69"/>
      <w:bookmarkEnd w:id="70"/>
      <w:bookmarkEnd w:id="71"/>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Petra Hemžská</w:t>
      </w:r>
    </w:p>
    <w:p w:rsidR="001A036E" w:rsidRPr="00587EF1"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587EF1" w:rsidRDefault="001A036E" w:rsidP="001A036E">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3.1</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color w:val="FF0000"/>
                <w:sz w:val="20"/>
                <w:szCs w:val="20"/>
                <w:lang w:eastAsia="cs-CZ"/>
              </w:rPr>
            </w:pPr>
            <w:r w:rsidRPr="00587EF1">
              <w:rPr>
                <w:rFonts w:ascii="Segoe UI" w:eastAsia="Arial Unicode MS" w:hAnsi="Segoe UI" w:cs="Segoe UI"/>
                <w:b/>
                <w:sz w:val="20"/>
                <w:szCs w:val="20"/>
                <w:lang w:eastAsia="cs-CZ"/>
              </w:rPr>
              <w:t>Podpora rozvoje pečovatelské služby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0,5 pracovního úvazku pracovníka v přímé péči v ORP Hranice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Pr>
          <w:p w:rsidR="001A036E" w:rsidRPr="00587EF1" w:rsidRDefault="001A036E" w:rsidP="006A23AC">
            <w:pPr>
              <w:numPr>
                <w:ilvl w:val="0"/>
                <w:numId w:val="5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Pr>
          <w:p w:rsidR="001A036E" w:rsidRPr="00587EF1" w:rsidRDefault="001A036E" w:rsidP="006A23AC">
            <w:pPr>
              <w:pStyle w:val="Odstavecseseznamem"/>
              <w:numPr>
                <w:ilvl w:val="0"/>
                <w:numId w:val="19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pStyle w:val="Odstavecseseznamem"/>
              <w:numPr>
                <w:ilvl w:val="0"/>
                <w:numId w:val="200"/>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Charita Jeseník, a to navýšením kapacity o 0,5 pracovního úvazku pracovníků v přímé péči na tomto území, jež zabezpečí částečně plnění opatření 3.1.2.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pPr>
            <w:r w:rsidRPr="00587EF1">
              <w:rPr>
                <w:rFonts w:ascii="Segoe UI" w:eastAsia="Calibri" w:hAnsi="Segoe UI" w:cs="Segoe UI"/>
                <w:b/>
                <w:sz w:val="20"/>
                <w:szCs w:val="20"/>
              </w:rPr>
              <w:t>Průběžně naplňováno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0,9 pracovního úvazku pracovníků v přímé péči v ORP Konice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6"/>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6"/>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57"/>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0,5 pracovního úvazku pracovníků v přímé péči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8"/>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8"/>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5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Mohelnice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6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3.1.6</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POSTUPem byla na rok 2022 zařazena do sítě sociálních služeb rozvojová aktivita sociální služby poskytovatele VČELKA sociální služby o.p.s. financováno z programu B, a to zařazením kapacity 6,7 pracovního úvazku pracovníků v přímé péči na tomto území, jež zabezpečí plnění opatření 3.1.6. </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6,5 úvazků bylo podpořeno nad rámec opatření a reagovalo na aktuálně vzniklou potřebnost.</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POSTUPem byla na rok 2022 zařazena do sítě sociálních služeb rozvojová aktivita sociální služby poskytovatele Městys Brodek u Přerova, a to zařazením kapacity 0,6 pracovního úvazku pracovníků v přímé péči na tomto území, jež zabezpečí plnění opatření 3.1.6. </w:t>
            </w:r>
          </w:p>
          <w:p w:rsidR="001A036E" w:rsidRPr="005736B9"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0,6 úvazků bylo podpořeno nad rámec opatření a reagovalo na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3.1.7</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Šumperk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PONTIS Šumperk, a to navýšením kapacity o 1,2 pracovní úvazek pracovn</w:t>
            </w:r>
            <w:r>
              <w:rPr>
                <w:rFonts w:ascii="Segoe UI" w:eastAsia="Arial Unicode MS" w:hAnsi="Segoe UI" w:cs="Segoe UI"/>
                <w:sz w:val="20"/>
                <w:szCs w:val="20"/>
                <w:lang w:eastAsia="cs-CZ"/>
              </w:rPr>
              <w:t>íků v přímé péči na tomto území.</w:t>
            </w:r>
          </w:p>
          <w:p w:rsidR="001A036E" w:rsidRPr="00587EF1"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1,2 úvazků bylo podpořeno nad rámec opatření a reagovalo na aktuálně vzniklou potřebnost.</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Sociální služby Šumperk, p.o., a to navýšením kapacity o 2 pracovní úvazky pracovn</w:t>
            </w:r>
            <w:r>
              <w:rPr>
                <w:rFonts w:ascii="Segoe UI" w:eastAsia="Arial Unicode MS" w:hAnsi="Segoe UI" w:cs="Segoe UI"/>
                <w:sz w:val="20"/>
                <w:szCs w:val="20"/>
                <w:lang w:eastAsia="cs-CZ"/>
              </w:rPr>
              <w:t>íků v přímé péči na tomto území.</w:t>
            </w:r>
          </w:p>
          <w:p w:rsidR="001A036E" w:rsidRPr="0011569F"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2 úvazky byly podpořeny nad rámec opatření a reagovalo n</w:t>
            </w:r>
            <w:r>
              <w:rPr>
                <w:rFonts w:ascii="Segoe UI" w:eastAsia="Arial Unicode MS" w:hAnsi="Segoe UI" w:cs="Segoe UI"/>
                <w:i/>
                <w:sz w:val="20"/>
                <w:szCs w:val="20"/>
                <w:lang w:eastAsia="cs-CZ"/>
              </w:rPr>
              <w:t>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3.1.8</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Uničov</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5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6A23AC">
            <w:pPr>
              <w:numPr>
                <w:ilvl w:val="0"/>
                <w:numId w:val="64"/>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3.1.8.</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3.1.9</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Zábřeh</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66"/>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3.1.9.</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3.1.10</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1 pracovní úvazek pracovníků v přímé péči v ORP Šternberk</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6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736B9" w:rsidRDefault="001A036E" w:rsidP="006A23AC">
            <w:pPr>
              <w:numPr>
                <w:ilvl w:val="0"/>
                <w:numId w:val="68"/>
              </w:numPr>
              <w:spacing w:before="0" w:after="160"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POSTUPem byla na rok 2022 zařazena do sítě sociálních služeb rozvojová aktivita sociální služby poskytovatele Charita Šternberk, a to navýšením kapacity o 1 pracovní úvazek pracovníků v přímé péči na tomto území, </w:t>
            </w:r>
            <w:r w:rsidRPr="00587EF1">
              <w:rPr>
                <w:rFonts w:ascii="Segoe UI" w:eastAsia="Arial Unicode MS" w:hAnsi="Segoe UI" w:cs="Segoe UI"/>
                <w:i/>
                <w:sz w:val="20"/>
                <w:szCs w:val="20"/>
                <w:lang w:eastAsia="cs-CZ"/>
              </w:rPr>
              <w:t>Z toho 1 úvazek byl podpořen nad rámec opatření a reagoval na aktuálně vzniklou potřebnost.</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3.1.11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pracovníka v přímé péči v ORP Olomouc</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54"/>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4"/>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736B9" w:rsidRDefault="001A036E" w:rsidP="006A23AC">
            <w:pPr>
              <w:numPr>
                <w:ilvl w:val="0"/>
                <w:numId w:val="69"/>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POMADOL s.r.o., a to navýšením kapacity o 0,5 pracovního úvazku pracovníků v přímé péči na tomto území, jež zabezpečí částečné plnění opatření 3.1.11.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hAnsi="Segoe UI" w:cs="Segoe UI"/>
                <w:b/>
                <w:bCs/>
                <w:sz w:val="20"/>
                <w:szCs w:val="20"/>
                <w:lang w:eastAsia="cs-CZ"/>
              </w:rPr>
              <w:t>Částečně naplněno v roce 2022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3.1.12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2 pracovní úvazky pracovníků v přímé péči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Pr>
          <w:p w:rsidR="001A036E" w:rsidRPr="00587EF1" w:rsidRDefault="001A036E" w:rsidP="006A23AC">
            <w:pPr>
              <w:numPr>
                <w:ilvl w:val="0"/>
                <w:numId w:val="7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Pr>
          <w:p w:rsidR="001A036E" w:rsidRPr="00587EF1" w:rsidRDefault="001A036E" w:rsidP="006A23AC">
            <w:pPr>
              <w:numPr>
                <w:ilvl w:val="0"/>
                <w:numId w:val="68"/>
              </w:numPr>
              <w:spacing w:before="0" w:after="160"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POSTUPem byla na rok 2022 zařazena do sítě sociálních služeb rozvojová aktivita sociální služby poskytovatele Centrum sociálních služeb Prostějov, příspěvková organizace, a to zařazením kapacity 5 pracovních úvazků pracovníků v přímé péči na tomto území, jež zabezpečí plnění opatření 3.1.12. </w:t>
            </w:r>
          </w:p>
          <w:p w:rsidR="001A036E" w:rsidRPr="008B0D25"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3 úvazky byly podpořeny nad rámec opatření a reagovaly na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3.2</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osobní asistence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1"/>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1"/>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72"/>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Maltézská pomoc, o.p.s., a to navýšením kapacity o 2 pracovní úvazky pracovníků v přímé péči na tomto území, jež zabezpečí plnění opatření 3.2.1.</w:t>
            </w:r>
          </w:p>
          <w:p w:rsidR="001A036E" w:rsidRPr="005736B9" w:rsidRDefault="001A036E" w:rsidP="001A036E">
            <w:pPr>
              <w:spacing w:line="240" w:lineRule="auto"/>
              <w:ind w:left="360"/>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2 úvazky byly podpořeny nad rámec opatření a reagovalo n</w:t>
            </w:r>
            <w:r>
              <w:rPr>
                <w:rFonts w:ascii="Segoe UI" w:eastAsia="Arial Unicode MS" w:hAnsi="Segoe UI" w:cs="Segoe UI"/>
                <w:i/>
                <w:sz w:val="20"/>
                <w:szCs w:val="20"/>
                <w:lang w:eastAsia="cs-CZ"/>
              </w:rPr>
              <w:t>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navýšením o 0,6 pracovního úvazku pracovníků v přímé péči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74"/>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3.2.2.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770"/>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Olomouc</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736B9" w:rsidRDefault="001A036E" w:rsidP="006A23AC">
            <w:pPr>
              <w:numPr>
                <w:ilvl w:val="0"/>
                <w:numId w:val="76"/>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rozvojová aktivita sociální služby poskytovatele Maltézská pomoc, o.p.s., a to navýšením kapacity o 1 pracovní úvazek pracovníků v přímé péči na tomto území, jež zabezpečí plnění opatření 3.2.3.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Šumperk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7"/>
              </w:numPr>
              <w:spacing w:before="0" w:line="240" w:lineRule="auto"/>
              <w:rPr>
                <w:rFonts w:ascii="Segoe UI" w:hAnsi="Segoe UI" w:cs="Segoe UI"/>
                <w:sz w:val="20"/>
                <w:szCs w:val="20"/>
              </w:rPr>
            </w:pPr>
            <w:r w:rsidRPr="00587EF1">
              <w:rPr>
                <w:rFonts w:ascii="Segoe UI" w:hAnsi="Segoe UI" w:cs="Segoe UI"/>
                <w:sz w:val="20"/>
                <w:szCs w:val="20"/>
              </w:rPr>
              <w:lastRenderedPageBreak/>
              <w:t xml:space="preserve">Projednání předloženého záměru poskytovatele sociálních služeb vztahujícího se k aktualizaci stávající služby zařazené do </w:t>
            </w:r>
            <w:r w:rsidRPr="00587EF1">
              <w:rPr>
                <w:rFonts w:ascii="Segoe UI" w:hAnsi="Segoe UI" w:cs="Segoe UI"/>
                <w:sz w:val="20"/>
                <w:szCs w:val="20"/>
              </w:rPr>
              <w:lastRenderedPageBreak/>
              <w:t>sítě sociálních služeb v souladu se schválenými postupy pro aktualizaci sítě sociálních služeb OK</w:t>
            </w:r>
          </w:p>
          <w:p w:rsidR="001A036E" w:rsidRPr="00587EF1" w:rsidRDefault="001A036E" w:rsidP="006A23AC">
            <w:pPr>
              <w:numPr>
                <w:ilvl w:val="0"/>
                <w:numId w:val="7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78"/>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3.2.4.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Pr>
                <w:rFonts w:ascii="Segoe UI" w:eastAsia="Arial Unicode MS" w:hAnsi="Segoe UI" w:cs="Segoe UI"/>
                <w:b/>
                <w:sz w:val="20"/>
                <w:szCs w:val="20"/>
                <w:lang w:eastAsia="cs-CZ"/>
              </w:rPr>
              <w:t>N</w:t>
            </w:r>
            <w:r w:rsidRPr="00587EF1">
              <w:rPr>
                <w:rFonts w:ascii="Segoe UI" w:eastAsia="Arial Unicode MS" w:hAnsi="Segoe UI" w:cs="Segoe UI"/>
                <w:b/>
                <w:sz w:val="20"/>
                <w:szCs w:val="20"/>
                <w:lang w:eastAsia="cs-CZ"/>
              </w:rPr>
              <w:t>aplněno v roce 2021</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3.3</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odlehčovací služby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w:t>
            </w:r>
            <w:r w:rsidRPr="00587EF1">
              <w:rPr>
                <w:rFonts w:ascii="Segoe UI" w:eastAsia="Arial Unicode MS" w:hAnsi="Segoe UI" w:cs="Segoe UI"/>
                <w:sz w:val="20"/>
                <w:szCs w:val="20"/>
                <w:lang w:eastAsia="cs-CZ"/>
              </w:rPr>
              <w:t xml:space="preserve"> </w:t>
            </w:r>
            <w:r w:rsidRPr="00587EF1">
              <w:rPr>
                <w:rFonts w:ascii="Segoe UI" w:eastAsia="Arial Unicode MS" w:hAnsi="Segoe UI" w:cs="Segoe UI"/>
                <w:b/>
                <w:sz w:val="20"/>
                <w:szCs w:val="20"/>
                <w:lang w:eastAsia="cs-CZ"/>
              </w:rPr>
              <w:t>pro seniory a osoby s chronickým duševním onemocněním v počtu 5,5 pracovního úvazku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8B0D25" w:rsidRDefault="001A036E" w:rsidP="006A23AC">
            <w:pPr>
              <w:numPr>
                <w:ilvl w:val="0"/>
                <w:numId w:val="81"/>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sociální služba poskytovatele Charita Jeseník, a to navýšením kapacity o 5.5 pracovních úvazků pracovníků v přímé péči na tomto území, jež zabezpečí plnění opatření 3.3.1.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Zajištění sociální služby v daném regionu- </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terénní odlehčovací služby</w:t>
            </w:r>
            <w:r w:rsidRPr="00587EF1">
              <w:rPr>
                <w:rFonts w:ascii="Segoe UI" w:eastAsia="Arial Unicode MS" w:hAnsi="Segoe UI" w:cs="Segoe UI"/>
                <w:sz w:val="20"/>
                <w:szCs w:val="20"/>
                <w:lang w:eastAsia="cs-CZ"/>
              </w:rPr>
              <w:t xml:space="preserve"> </w:t>
            </w:r>
            <w:r w:rsidRPr="00587EF1">
              <w:rPr>
                <w:rFonts w:ascii="Segoe UI" w:eastAsia="Arial Unicode MS" w:hAnsi="Segoe UI" w:cs="Segoe UI"/>
                <w:b/>
                <w:sz w:val="20"/>
                <w:szCs w:val="20"/>
                <w:lang w:eastAsia="cs-CZ"/>
              </w:rPr>
              <w:t>pro seniory, osoby s chronickým duševním onemocněním a osoby s chronickým onemocněním v počtu 2 pracovních úvazků pracovníků v přímé péči v ORP Konice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3"/>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3.3.2.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pobytové odlehčovací služby pro osoby s chronickým duševním onemocněním navýšením o 5,5 pracovního úvazku pracovníků v přímé péči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4"/>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84"/>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11569F" w:rsidRDefault="001A036E" w:rsidP="006A23AC">
            <w:pPr>
              <w:numPr>
                <w:ilvl w:val="0"/>
                <w:numId w:val="79"/>
              </w:numPr>
              <w:spacing w:before="0" w:after="160" w:line="240" w:lineRule="auto"/>
              <w:contextualSpacing/>
              <w:rPr>
                <w:rFonts w:ascii="Segoe UI" w:hAnsi="Segoe UI" w:cs="Segoe UI"/>
                <w:sz w:val="20"/>
                <w:szCs w:val="20"/>
              </w:rPr>
            </w:pPr>
            <w:r w:rsidRPr="00587EF1">
              <w:rPr>
                <w:rFonts w:ascii="Segoe UI" w:hAnsi="Segoe UI" w:cs="Segoe UI"/>
                <w:sz w:val="20"/>
                <w:szCs w:val="20"/>
              </w:rPr>
              <w:t>V souladu s POSTUPem byla na rok 2022 zařazena do sítě sociálních služeb sociální služba poskytovatele Centrum sociálních služeb Prostějov, p.o., a to navýšením kapacity o 2,25 pracovních úvazků pracovníků v přímé péči na tomto území, jež zabezpečí částečného plnění opatření 3.3.3.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hAnsi="Segoe UI" w:cs="Segoe UI"/>
                <w:b/>
                <w:bCs/>
                <w:sz w:val="20"/>
                <w:szCs w:val="20"/>
                <w:lang w:eastAsia="cs-CZ"/>
              </w:rPr>
              <w:t>Částečně naplněno v roce 2022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 pro seniory, o</w:t>
            </w:r>
            <w:r>
              <w:rPr>
                <w:rFonts w:ascii="Segoe UI" w:eastAsia="Arial Unicode MS" w:hAnsi="Segoe UI" w:cs="Segoe UI"/>
                <w:b/>
                <w:sz w:val="20"/>
                <w:szCs w:val="20"/>
                <w:lang w:eastAsia="cs-CZ"/>
              </w:rPr>
              <w:t>soby s chronickým onemocněním a</w:t>
            </w:r>
            <w:r w:rsidRPr="00587EF1">
              <w:rPr>
                <w:rFonts w:ascii="Segoe UI" w:eastAsia="Arial Unicode MS" w:hAnsi="Segoe UI" w:cs="Segoe UI"/>
                <w:b/>
                <w:sz w:val="20"/>
                <w:szCs w:val="20"/>
                <w:lang w:eastAsia="cs-CZ"/>
              </w:rPr>
              <w:t xml:space="preserve"> pro osoby s chronickým duševním onemocněním v počtu 5,5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8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6"/>
              </w:numPr>
              <w:spacing w:before="0" w:line="240" w:lineRule="auto"/>
              <w:rPr>
                <w:rFonts w:ascii="Segoe UI" w:hAnsi="Segoe UI" w:cs="Segoe UI"/>
                <w:sz w:val="20"/>
                <w:szCs w:val="20"/>
              </w:rPr>
            </w:pPr>
            <w:r w:rsidRPr="00587EF1">
              <w:rPr>
                <w:rFonts w:ascii="Segoe UI" w:eastAsia="Arial Unicode MS" w:hAnsi="Segoe UI" w:cs="Segoe UI"/>
                <w:sz w:val="20"/>
                <w:szCs w:val="20"/>
                <w:lang w:eastAsia="cs-CZ"/>
              </w:rPr>
              <w:t>V souladu s POSTUPem nebyla na rok 2022 zařazena do sítě sociálních služeb rozvojová aktivita sociální služby, která by zabezpečila plnění opatření 3.3.4.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Zajištění terénní odlehčovací služby pro seniory, osoby s tělesným a mentálním postižením, osoby s chronickým </w:t>
            </w:r>
            <w:r w:rsidRPr="00587EF1">
              <w:rPr>
                <w:rFonts w:ascii="Segoe UI" w:eastAsia="Arial Unicode MS" w:hAnsi="Segoe UI" w:cs="Segoe UI"/>
                <w:b/>
                <w:sz w:val="20"/>
                <w:szCs w:val="20"/>
                <w:lang w:eastAsia="cs-CZ"/>
              </w:rPr>
              <w:lastRenderedPageBreak/>
              <w:t>onemocněním v počtu 1,5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8"/>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nebyla na rok 2022 zařazena do sítě sociálních služeb nová sociální služba, která by zabezpečila plnění opatření 3.3.5.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3.3.6</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 pro seniory a osoby s chronickým duševním nemocněním v počtu 7 pracovních úvazků pracovníků v přímé péči v ORP Šternberk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8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0"/>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nová sociální služba, která by zabezpečila plnění opatření 3.3.6.</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domova se zvláštním režimem v OK</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3.4.1</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Calibri" w:hAnsi="Segoe UI" w:cs="Segoe UI"/>
                <w:b/>
                <w:sz w:val="20"/>
                <w:szCs w:val="20"/>
              </w:rPr>
              <w:t>Zajištění služby domovy se zvláštním režimem pro specifické skupiny seniorů, (osoby ohrožené závislostí nebo závislé na návykových látkách,</w:t>
            </w:r>
            <w:r w:rsidRPr="00587EF1">
              <w:rPr>
                <w:rFonts w:ascii="Segoe UI" w:hAnsi="Segoe UI" w:cs="Segoe UI"/>
                <w:b/>
                <w:sz w:val="20"/>
                <w:szCs w:val="20"/>
              </w:rPr>
              <w:t xml:space="preserve"> </w:t>
            </w:r>
            <w:r w:rsidRPr="00587EF1">
              <w:rPr>
                <w:rFonts w:ascii="Segoe UI" w:eastAsia="Calibri" w:hAnsi="Segoe UI" w:cs="Segoe UI"/>
                <w:b/>
                <w:sz w:val="20"/>
                <w:szCs w:val="20"/>
              </w:rPr>
              <w:t>osoby s chronickým duševním onemocněním,</w:t>
            </w:r>
            <w:r w:rsidRPr="00587EF1">
              <w:rPr>
                <w:rFonts w:ascii="Segoe UI" w:hAnsi="Segoe UI" w:cs="Segoe UI"/>
                <w:b/>
                <w:sz w:val="20"/>
                <w:szCs w:val="20"/>
              </w:rPr>
              <w:t xml:space="preserve"> </w:t>
            </w:r>
            <w:r w:rsidRPr="00587EF1">
              <w:rPr>
                <w:rFonts w:ascii="Segoe UI" w:eastAsia="Calibri" w:hAnsi="Segoe UI" w:cs="Segoe UI"/>
                <w:b/>
                <w:sz w:val="20"/>
                <w:szCs w:val="20"/>
              </w:rPr>
              <w:t>osoby, které vedou rizikový způsob života), kteří mají sníženou soběstačnost s kapacitou max. 15 lůžek v OK</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9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9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Při vyjádření pozitivního stanoviska OK aktualizace sítě sociálních služeb dle schválených změn</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Calibri" w:hAnsi="Segoe UI" w:cs="Segoe UI"/>
                <w:sz w:val="20"/>
                <w:szCs w:val="20"/>
              </w:rPr>
            </w:pPr>
            <w:r w:rsidRPr="00587EF1">
              <w:rPr>
                <w:rFonts w:ascii="Segoe UI" w:eastAsia="Calibr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6A23AC">
            <w:pPr>
              <w:numPr>
                <w:ilvl w:val="0"/>
                <w:numId w:val="92"/>
              </w:numPr>
              <w:spacing w:before="0" w:line="240" w:lineRule="auto"/>
              <w:rPr>
                <w:rFonts w:ascii="Segoe UI" w:eastAsia="Calibri" w:hAnsi="Segoe UI" w:cs="Segoe UI"/>
                <w:sz w:val="20"/>
                <w:szCs w:val="20"/>
                <w:lang w:eastAsia="cs-CZ"/>
              </w:rPr>
            </w:pPr>
            <w:r w:rsidRPr="00587EF1">
              <w:rPr>
                <w:rFonts w:ascii="Segoe UI" w:eastAsia="Calibri" w:hAnsi="Segoe UI" w:cs="Segoe UI"/>
                <w:sz w:val="20"/>
                <w:szCs w:val="20"/>
                <w:lang w:eastAsia="cs-CZ"/>
              </w:rPr>
              <w:t>V souladu s POSTUPem nebyla na rok 2021 zařazena do sítě sociálních služeb nová sociální služba, která by zabezpečila plnění opatření 3.4.1.</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highlight w:val="yellow"/>
                <w:lang w:eastAsia="cs-CZ"/>
              </w:rPr>
            </w:pPr>
            <w:r w:rsidRPr="00587EF1">
              <w:rPr>
                <w:rFonts w:ascii="Segoe UI" w:eastAsia="Arial Unicode MS" w:hAnsi="Segoe UI" w:cs="Segoe UI"/>
                <w:b/>
                <w:sz w:val="20"/>
                <w:szCs w:val="20"/>
                <w:lang w:eastAsia="cs-CZ"/>
              </w:rPr>
              <w:t>3.4.2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highlight w:val="yellow"/>
                <w:lang w:eastAsia="cs-CZ"/>
              </w:rPr>
            </w:pPr>
            <w:r w:rsidRPr="00587EF1">
              <w:rPr>
                <w:rFonts w:ascii="Segoe UI" w:eastAsia="Arial Unicode MS" w:hAnsi="Segoe UI" w:cs="Segoe UI"/>
                <w:b/>
                <w:sz w:val="20"/>
                <w:szCs w:val="20"/>
                <w:lang w:eastAsia="cs-CZ"/>
              </w:rPr>
              <w:t>Rozvoj stávající služby domovy se zvláštním režimem s kapacitou max. 11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4"/>
              </w:numPr>
              <w:spacing w:before="0" w:line="240" w:lineRule="auto"/>
              <w:rPr>
                <w:rFonts w:ascii="Segoe UI" w:hAnsi="Segoe UI" w:cs="Segoe UI"/>
                <w:sz w:val="20"/>
                <w:szCs w:val="20"/>
              </w:rPr>
            </w:pPr>
            <w:r w:rsidRPr="00587EF1">
              <w:rPr>
                <w:rFonts w:ascii="Segoe UI" w:hAnsi="Segoe UI" w:cs="Segoe UI"/>
                <w:sz w:val="20"/>
                <w:szCs w:val="20"/>
              </w:rPr>
              <w:t>V souladu s POSTUPem nebyla na rok 2022 zařazena do sítě sociálních služeb rozvojová aktivita sociální služby, která by zabezpečila plnění opatření 3.4.2.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se zvláštním režimem s kapacitou max. 36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6"/>
              </w:numPr>
              <w:spacing w:before="0" w:line="240" w:lineRule="auto"/>
              <w:rPr>
                <w:rFonts w:ascii="Segoe UI" w:hAnsi="Segoe UI" w:cs="Segoe UI"/>
                <w:sz w:val="20"/>
                <w:szCs w:val="20"/>
              </w:rPr>
            </w:pPr>
            <w:r w:rsidRPr="00587EF1">
              <w:rPr>
                <w:rFonts w:ascii="Segoe UI" w:hAnsi="Segoe UI" w:cs="Segoe UI"/>
                <w:sz w:val="20"/>
                <w:szCs w:val="20"/>
              </w:rPr>
              <w:t>V souladu s POSTUPem nebyla na rok 2022 zařazena do sítě sociálních služeb rozvojová aktivita sociální služby, která by zabezpečila plnění opatření 3.4.3.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3.5</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domova pro seniory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služby domovy pro seniory s kapacitou max. 45 lůžek v ORP Olomouc</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9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8"/>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nová sociální služba, která by zabezpečila plnění opatření 3.5.1.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s kapacitou max. 72 lůžek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0"/>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rozvojová aktivita sociální služby, která by zabezpečila plnění opatření 3.5.2.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Zajištění služby domovy pro seniory nízkokapacitního charakteru max. 30 lůžek v ORP Zábřeh </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1"/>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101"/>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102"/>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nová sociální služba, která by zabezpečila plnění opatření 3.5.3.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komunitního typu max. 50 lůžek v ORP Šternberk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4"/>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rozvojová aktivita sociální služby, která by zabezpečila plnění opatření 3.5.4.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 </w:t>
            </w:r>
            <w:r w:rsidRPr="0011569F">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11569F">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s kapacitou max. 20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6"/>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rozvojová aktivita sociální služby, která by zabezpečila plnění opatření 3.5.5.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3.6</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Reprofilizace stávajících lůžek zařazených v síti sociálních služeb u pobytových forem služeb sociální péče do stávajících či jiných druhů služeb registrovaných u jednoho poskytovatele</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3.6.1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reprofilizace sociální služby poskytovatele Domov seniorů POHODA Chválkovice, p.o.,, a to snížením kapacity chráněné bydlení o 12 lůžek, jež zabezpečí plnění opatření 3.6.1.</w:t>
            </w:r>
          </w:p>
          <w:p w:rsidR="001A036E" w:rsidRPr="00587EF1"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reprofilizace sociální služby poskytovatele Charita Jeseník., a to snížením kapacity domovy pro seniory o 2 lůžka, jež zabezpečí plnění opatření 3.6.1.</w:t>
            </w:r>
          </w:p>
          <w:p w:rsidR="001A036E" w:rsidRPr="0011569F"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V souladu s POSTUPem byla na rok 2022 zařazena do sítě sociálních služeb reprofilizace sociální služby poskytovatele Domov pro seniory Tovačov, p.o.,, a to snížením kapacity DS o 32 lůžek a navýšení DZR o 32 lůžek, jež zabezpečí plnění opatření 3.6.1.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3.6.2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pobytové služby pro specifické skupiny osob s chronickým onemocněním (neurodegenerativní onemocnění – např. Parkinsonova nemoc, Huntingtonova nemoc) s navýšením o 17 lůžek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10"/>
              </w:numPr>
              <w:spacing w:before="0" w:line="240" w:lineRule="auto"/>
              <w:rPr>
                <w:rFonts w:ascii="Segoe UI" w:hAnsi="Segoe UI" w:cs="Segoe UI"/>
                <w:sz w:val="20"/>
                <w:szCs w:val="20"/>
              </w:rPr>
            </w:pPr>
            <w:r w:rsidRPr="00587EF1">
              <w:rPr>
                <w:rFonts w:ascii="Segoe UI" w:eastAsia="Calibri" w:hAnsi="Segoe UI" w:cs="Segoe UI"/>
                <w:sz w:val="20"/>
                <w:szCs w:val="20"/>
              </w:rPr>
              <w:t>V souladu s POSTUPem nebyla na rok 2022 zařazena do sítě sociálních služeb rozvojová aktivita sociální služby, která by zabezpečila plnění opatření 3.6.2.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POSTUPem na rok 2022 zařazena do sítě sociálních služeb služba osobní asistence zajištěná organizací VČELKA sociální služby o.p.s o 4 pracovní úvazky pracovníků v přímé péči. Jedná se o poskytovatele z programu B.</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POSTUPem na rok 2022 zařazena do sítě sociálních služeb rozvojová aktivita služby osobní asistence zajištěná organizací Alfa handicap sdružení občanů se zdravotním postižením přerovského regionu z.s. o 0,416 pracovních úvazků pracovníků v přímé péči. Navýšení vychází z aktuálně vzniklé potřebnosti na území.</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POSTUPem na rok 2022 zařazena do sítě sociálních služeb rozvojová aktivita služby domovy pro seniory zajištěná organizací Domov Alfreda Skeneho Pavlovice u Přerova, p.o. o 22 lůžek. Navýšení vychází z postupné rekonstrukce objektu a původní snižování kapacity.</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POSTUPem na rok 2022 zařazena do sítě sociálních služeb rozvojová aktivita služby domovy pro seniory zajištěná Domov u rybníka Víceměřice, p.o.. snížení o 1 lůžko. Snížení vychází ze zkvalitnění sociální služby.</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POSTUPem na rok 2022 zařazena do sítě sociálních služeb rozvojová aktivita služby sociálně aktivizační služby pro seniory a osoby se zdravotním postižením zajištěná organizací Maltézská pomoc, o.p.s. o 0,25 pracovních úvazků pracovníků v přímé péči. Navýšení vychází z aktuálně vzniklé potřebnosti na území.</w:t>
      </w:r>
    </w:p>
    <w:p w:rsidR="001A036E" w:rsidRPr="00587EF1" w:rsidRDefault="001A036E" w:rsidP="001A036E">
      <w:pPr>
        <w:rPr>
          <w:rFonts w:ascii="Segoe UI" w:eastAsia="Calibri" w:hAnsi="Segoe UI" w:cs="Segoe UI"/>
          <w:sz w:val="20"/>
          <w:szCs w:val="20"/>
        </w:rPr>
      </w:pPr>
    </w:p>
    <w:p w:rsidR="001A036E" w:rsidRDefault="001A036E" w:rsidP="001A036E">
      <w:r>
        <w:br w:type="page"/>
      </w:r>
    </w:p>
    <w:p w:rsidR="001A036E" w:rsidRPr="007040F3" w:rsidRDefault="001A036E" w:rsidP="00F91E77">
      <w:pPr>
        <w:pStyle w:val="Nadpis2"/>
        <w:rPr>
          <w:rFonts w:eastAsia="Times New Roman"/>
          <w:sz w:val="24"/>
          <w:szCs w:val="24"/>
        </w:rPr>
      </w:pPr>
      <w:bookmarkStart w:id="72" w:name="_Toc132728293"/>
      <w:bookmarkStart w:id="73" w:name="_Toc133565753"/>
      <w:r w:rsidRPr="007040F3">
        <w:lastRenderedPageBreak/>
        <w:t>Pracovní skupina č. 4: Etnické menšiny a cizinci</w:t>
      </w:r>
      <w:bookmarkEnd w:id="72"/>
      <w:bookmarkEnd w:id="73"/>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Pavel Drexler</w:t>
      </w:r>
    </w:p>
    <w:p w:rsidR="001A036E" w:rsidRPr="004F0225"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4F0225" w:rsidRDefault="001A036E" w:rsidP="001A036E">
      <w:pPr>
        <w:spacing w:line="240" w:lineRule="auto"/>
        <w:rPr>
          <w:rFonts w:eastAsia="Times New Roman"/>
          <w:b/>
          <w:lang w:eastAsia="cs-CZ"/>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289"/>
      </w:tblGrid>
      <w:tr w:rsidR="001A036E" w:rsidRPr="004F0225" w:rsidTr="001A036E">
        <w:trPr>
          <w:trHeight w:val="397"/>
          <w:jc w:val="center"/>
        </w:trPr>
        <w:tc>
          <w:tcPr>
            <w:tcW w:w="1637"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4.1</w:t>
            </w:r>
          </w:p>
        </w:tc>
        <w:tc>
          <w:tcPr>
            <w:tcW w:w="3363"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w:hAnsi="Segoe UI" w:cs="Segoe UI"/>
                <w:b/>
                <w:sz w:val="20"/>
                <w:szCs w:val="20"/>
              </w:rPr>
              <w:t>Aplikace metodiky mobilního týmu za účelem zajištění efektivního využití stávajících služeb sociální prevence zaměřených na okruh osob etnické menšiny a cizinci</w:t>
            </w:r>
          </w:p>
        </w:tc>
      </w:tr>
      <w:tr w:rsidR="001A036E" w:rsidRPr="004F0225" w:rsidTr="000117F3">
        <w:trPr>
          <w:trHeight w:val="397"/>
          <w:jc w:val="center"/>
        </w:trPr>
        <w:tc>
          <w:tcPr>
            <w:tcW w:w="1637"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363"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4.1.1</w:t>
            </w:r>
          </w:p>
        </w:tc>
      </w:tr>
      <w:tr w:rsidR="001A036E" w:rsidRPr="004F0225" w:rsidTr="000117F3">
        <w:trPr>
          <w:trHeight w:val="397"/>
          <w:jc w:val="center"/>
        </w:trPr>
        <w:tc>
          <w:tcPr>
            <w:tcW w:w="1637"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363"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sz w:val="20"/>
                <w:szCs w:val="20"/>
              </w:rPr>
              <w:t>Přenos metodiky mobilního týmu do monitoringu cílových skupin v OK</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w:t>
            </w:r>
          </w:p>
          <w:p w:rsidR="001A036E" w:rsidRPr="004F0225" w:rsidRDefault="001A036E" w:rsidP="001A036E">
            <w:pPr>
              <w:spacing w:line="240" w:lineRule="auto"/>
              <w:rPr>
                <w:rFonts w:ascii="Segoe UI" w:eastAsia="Arial Unicode MS" w:hAnsi="Segoe UI" w:cs="Segoe UI"/>
                <w:b/>
                <w:sz w:val="20"/>
                <w:szCs w:val="20"/>
                <w:lang w:eastAsia="cs-CZ"/>
              </w:rPr>
            </w:pPr>
          </w:p>
        </w:tc>
        <w:tc>
          <w:tcPr>
            <w:tcW w:w="3363" w:type="pct"/>
          </w:tcPr>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Podporovatel - nositel metodiky Mobilního týmu vytvoří vzdělávací modul zaměřený na představení a předání metodiky</w:t>
            </w:r>
          </w:p>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Podporovatel osloví s nabídkou potenciální zájemce a realizuje workshopy a další vzdělávací a podporující aktivity</w:t>
            </w:r>
          </w:p>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 xml:space="preserve">V případě, že budou mít proškolené subjekty zájem provést v místě svého působení šetření, podporovatel nabídne metodické vedení, konzultace. Zadavatel bude garantem výsledného závěrečného hodnocení  </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Calibri" w:hAnsi="Segoe UI" w:cs="Segoe UI"/>
                <w:sz w:val="20"/>
                <w:szCs w:val="20"/>
              </w:rPr>
            </w:pPr>
            <w:r w:rsidRPr="004F0225">
              <w:rPr>
                <w:rFonts w:ascii="Segoe UI" w:eastAsia="Calibri" w:hAnsi="Segoe UI" w:cs="Segoe UI"/>
                <w:b/>
                <w:sz w:val="20"/>
                <w:szCs w:val="20"/>
              </w:rPr>
              <w:t>Aktivity vedoucí</w:t>
            </w:r>
            <w:r>
              <w:rPr>
                <w:rFonts w:ascii="Segoe UI" w:eastAsia="Calibri" w:hAnsi="Segoe UI" w:cs="Segoe UI"/>
                <w:b/>
                <w:sz w:val="20"/>
                <w:szCs w:val="20"/>
              </w:rPr>
              <w:t xml:space="preserve"> k naplnění opatření v roce 2022</w:t>
            </w:r>
          </w:p>
        </w:tc>
        <w:tc>
          <w:tcPr>
            <w:tcW w:w="3363" w:type="pct"/>
          </w:tcPr>
          <w:p w:rsidR="001A036E" w:rsidRPr="004F0225" w:rsidRDefault="001A036E" w:rsidP="006A23AC">
            <w:pPr>
              <w:numPr>
                <w:ilvl w:val="0"/>
                <w:numId w:val="113"/>
              </w:numPr>
              <w:spacing w:line="240" w:lineRule="auto"/>
              <w:contextualSpacing/>
              <w:rPr>
                <w:rFonts w:ascii="Segoe UI" w:eastAsia="Arial Unicode MS" w:hAnsi="Segoe UI" w:cs="Segoe UI"/>
                <w:sz w:val="20"/>
                <w:szCs w:val="20"/>
                <w:lang w:eastAsia="cs-CZ"/>
              </w:rPr>
            </w:pPr>
            <w:r w:rsidRPr="00A703F0">
              <w:rPr>
                <w:rFonts w:ascii="Segoe UI" w:eastAsia="Arial Unicode MS" w:hAnsi="Segoe UI" w:cs="Segoe UI"/>
                <w:sz w:val="20"/>
                <w:szCs w:val="20"/>
                <w:lang w:eastAsia="cs-CZ"/>
              </w:rPr>
              <w:t>Původně bylo plánováno jednání v každém ORP, z důvodu covidových opatření a dalších okolností bylo za účelem naplnění naplánováno sloučení ORP a konání jednání v 5 lokalitách (Hranice, Prostějov, Uničov, Zábřeh, Olomouc). Byly emailem osloveny všechny obce jednotlivých ORP. Jednání proběhla v Hranicích 22. 3. a Prostějově 12. 4.  Pro malý zájem byly zrušeny jednání v Uničově, Zábřehu a Olomouci. V nabídce bylo dále naplánováno online jednání ve dnech 24. 5.;  7. 6.; 14. 6. a 26.6.  Pro malý počet přihlášených účastníků se uskutečnilo online jednání pouze v prvních dvou výše uvedených termínech. Druhé dva termíny online jednání byly zrušeny.</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363" w:type="pct"/>
          </w:tcPr>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vzdělávací moduly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Pr>
                <w:rFonts w:ascii="Segoe UI" w:eastAsia="Arial Unicode MS" w:hAnsi="Segoe UI" w:cs="Segoe UI"/>
                <w:b/>
                <w:sz w:val="20"/>
                <w:szCs w:val="20"/>
                <w:lang w:eastAsia="cs-CZ"/>
              </w:rPr>
              <w:t>Ano 2</w:t>
            </w:r>
          </w:p>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workshopy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Pr>
                <w:rFonts w:ascii="Segoe UI" w:eastAsia="Arial Unicode MS" w:hAnsi="Segoe UI" w:cs="Segoe UI"/>
                <w:b/>
                <w:sz w:val="20"/>
                <w:szCs w:val="20"/>
                <w:lang w:eastAsia="cs-CZ"/>
              </w:rPr>
              <w:t>Ano 2</w:t>
            </w:r>
          </w:p>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Počty metodických podpor, vedení, konzultací a závěrečných hodnocení - </w:t>
            </w:r>
            <w:r w:rsidRPr="004F0225">
              <w:rPr>
                <w:rFonts w:ascii="Segoe UI" w:eastAsia="Arial Unicode MS" w:hAnsi="Segoe UI" w:cs="Segoe UI"/>
                <w:b/>
                <w:sz w:val="20"/>
                <w:szCs w:val="20"/>
                <w:lang w:eastAsia="cs-CZ"/>
              </w:rPr>
              <w:t>realizováno</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w:t>
            </w:r>
            <w:r>
              <w:rPr>
                <w:rFonts w:ascii="Segoe UI" w:eastAsia="Arial Unicode MS" w:hAnsi="Segoe UI" w:cs="Segoe UI"/>
                <w:b/>
                <w:sz w:val="20"/>
                <w:szCs w:val="20"/>
                <w:lang w:eastAsia="cs-CZ"/>
              </w:rPr>
              <w:t>nění opatření v roce 2022</w:t>
            </w:r>
          </w:p>
        </w:tc>
        <w:tc>
          <w:tcPr>
            <w:tcW w:w="3363" w:type="pct"/>
          </w:tcPr>
          <w:p w:rsidR="001A036E" w:rsidRPr="004F0225" w:rsidRDefault="001A036E" w:rsidP="001A036E">
            <w:pPr>
              <w:spacing w:line="240" w:lineRule="auto"/>
              <w:rPr>
                <w:rFonts w:ascii="Segoe UI" w:eastAsia="Arial Unicode MS" w:hAnsi="Segoe UI" w:cs="Segoe UI"/>
                <w:b/>
                <w:sz w:val="20"/>
                <w:szCs w:val="20"/>
                <w:lang w:eastAsia="cs-CZ"/>
              </w:rPr>
            </w:pPr>
            <w:r>
              <w:rPr>
                <w:rFonts w:ascii="Segoe UI" w:eastAsia="Calibri" w:hAnsi="Segoe UI" w:cs="Segoe UI"/>
                <w:b/>
                <w:bCs/>
                <w:sz w:val="20"/>
                <w:szCs w:val="20"/>
              </w:rPr>
              <w:t>Částečně naplněno</w:t>
            </w:r>
          </w:p>
        </w:tc>
      </w:tr>
    </w:tbl>
    <w:p w:rsidR="001A036E" w:rsidRPr="004F0225" w:rsidRDefault="001A036E" w:rsidP="001A036E">
      <w:pPr>
        <w:spacing w:line="240" w:lineRule="auto"/>
        <w:rPr>
          <w:rFonts w:eastAsia="Times New Roman"/>
          <w:b/>
          <w:lang w:eastAsia="cs-CZ"/>
        </w:rPr>
      </w:pP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eastAsia="Times New Roman"/>
          <w:b/>
          <w:lang w:eastAsia="cs-CZ"/>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spacing w:line="240" w:lineRule="auto"/>
        <w:rPr>
          <w:rFonts w:ascii="Times New Roman" w:eastAsia="Times New Roman" w:hAnsi="Times New Roman" w:cs="Times New Roman"/>
          <w:b/>
          <w:lang w:eastAsia="cs-CZ"/>
        </w:rPr>
      </w:pPr>
    </w:p>
    <w:p w:rsidR="001A036E" w:rsidRPr="004F0225" w:rsidRDefault="001A036E" w:rsidP="001A036E">
      <w:pPr>
        <w:rPr>
          <w:rFonts w:eastAsia="Times New Roman"/>
          <w:b/>
          <w:lang w:eastAsia="cs-CZ"/>
        </w:rPr>
      </w:pPr>
      <w:r w:rsidRPr="004F0225">
        <w:rPr>
          <w:rFonts w:eastAsia="Calibri"/>
          <w:lang w:eastAsia="cs-CZ"/>
        </w:rPr>
        <w:br w:type="page"/>
      </w:r>
    </w:p>
    <w:p w:rsidR="001A036E" w:rsidRPr="007040F3" w:rsidRDefault="001A036E" w:rsidP="00F91E77">
      <w:pPr>
        <w:pStyle w:val="Nadpis2"/>
      </w:pPr>
      <w:bookmarkStart w:id="74" w:name="_Toc132728294"/>
      <w:bookmarkStart w:id="75" w:name="_Toc133565754"/>
      <w:r w:rsidRPr="007040F3">
        <w:lastRenderedPageBreak/>
        <w:t>Pracovní skupina č. 5: Osoby v krizi a osoby sociálně vyloučené</w:t>
      </w:r>
      <w:bookmarkEnd w:id="74"/>
      <w:bookmarkEnd w:id="75"/>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et Mgr. Jan Zelinka</w:t>
      </w:r>
    </w:p>
    <w:p w:rsidR="001A036E"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F641A8" w:rsidTr="001A036E">
        <w:trPr>
          <w:trHeight w:val="397"/>
          <w:jc w:val="center"/>
        </w:trPr>
        <w:tc>
          <w:tcPr>
            <w:tcW w:w="1689" w:type="pct"/>
            <w:shd w:val="clear" w:color="auto" w:fill="FABF8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5.1</w:t>
            </w:r>
          </w:p>
        </w:tc>
        <w:tc>
          <w:tcPr>
            <w:tcW w:w="3311" w:type="pct"/>
            <w:shd w:val="clear" w:color="auto" w:fill="FABF8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nízkoprahového denního centra v OK</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5.1.1</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nízkoprahového denního centra o 1 pracovní úvazek pracovníka v přímé péči v ORP Šumperk</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F641A8" w:rsidRDefault="001A036E" w:rsidP="006A23AC">
            <w:pPr>
              <w:numPr>
                <w:ilvl w:val="0"/>
                <w:numId w:val="126"/>
              </w:numPr>
              <w:spacing w:before="0" w:line="240" w:lineRule="auto"/>
              <w:rPr>
                <w:rFonts w:ascii="Segoe UI" w:hAnsi="Segoe UI" w:cs="Segoe UI"/>
                <w:color w:val="000000" w:themeColor="text1"/>
                <w:sz w:val="20"/>
                <w:szCs w:val="20"/>
              </w:rPr>
            </w:pPr>
            <w:r w:rsidRPr="00F641A8">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26"/>
              </w:numPr>
              <w:spacing w:before="0" w:line="240" w:lineRule="auto"/>
              <w:ind w:left="357" w:hanging="357"/>
              <w:rPr>
                <w:rFonts w:ascii="Segoe UI" w:hAnsi="Segoe UI" w:cs="Segoe UI"/>
                <w:color w:val="000000" w:themeColor="text1"/>
                <w:sz w:val="20"/>
                <w:szCs w:val="20"/>
              </w:rPr>
            </w:pPr>
            <w:r w:rsidRPr="00F641A8">
              <w:rPr>
                <w:rFonts w:ascii="Segoe UI" w:hAnsi="Segoe UI" w:cs="Segoe UI"/>
                <w:color w:val="000000" w:themeColor="text1"/>
                <w:sz w:val="20"/>
                <w:szCs w:val="20"/>
              </w:rPr>
              <w:t>Při vyjádření pozitivního stanoviska OK aktualizace sítě sociálních služeb dle schválených změn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hAnsi="Segoe UI" w:cs="Segoe UI"/>
                <w:color w:val="000000" w:themeColor="text1"/>
                <w:sz w:val="20"/>
                <w:szCs w:val="20"/>
              </w:rPr>
            </w:pPr>
            <w:r w:rsidRPr="00A6306A">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F641A8" w:rsidRDefault="001A036E" w:rsidP="006A23AC">
            <w:pPr>
              <w:numPr>
                <w:ilvl w:val="0"/>
                <w:numId w:val="127"/>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5.1.1</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BE6373">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BE6373">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A6306A">
              <w:rPr>
                <w:rFonts w:ascii="Segoe UI" w:eastAsia="Arial Unicode MS" w:hAnsi="Segoe UI" w:cs="Segoe UI"/>
                <w:b/>
                <w:color w:val="000000" w:themeColor="text1"/>
                <w:sz w:val="20"/>
                <w:szCs w:val="20"/>
                <w:lang w:eastAsia="cs-CZ"/>
              </w:rPr>
              <w:t>Sta</w:t>
            </w:r>
            <w:r>
              <w:rPr>
                <w:rFonts w:ascii="Segoe UI" w:eastAsia="Arial Unicode MS" w:hAnsi="Segoe UI" w:cs="Segoe UI"/>
                <w:b/>
                <w:color w:val="000000" w:themeColor="text1"/>
                <w:sz w:val="20"/>
                <w:szCs w:val="20"/>
                <w:lang w:eastAsia="cs-CZ"/>
              </w:rPr>
              <w:t>v naplnění opatření v roce 2022</w:t>
            </w:r>
          </w:p>
        </w:tc>
        <w:tc>
          <w:tcPr>
            <w:tcW w:w="3311" w:type="pct"/>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6A6086" w:rsidTr="000117F3">
        <w:trPr>
          <w:trHeight w:val="397"/>
          <w:jc w:val="center"/>
        </w:trPr>
        <w:tc>
          <w:tcPr>
            <w:tcW w:w="1689" w:type="pct"/>
            <w:shd w:val="clear" w:color="auto" w:fill="F79646" w:themeFill="accent6"/>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5.2</w:t>
            </w:r>
          </w:p>
        </w:tc>
        <w:tc>
          <w:tcPr>
            <w:tcW w:w="3311" w:type="pct"/>
            <w:shd w:val="clear" w:color="auto" w:fill="F79646" w:themeFill="accent6"/>
          </w:tcPr>
          <w:p w:rsidR="001A036E" w:rsidRPr="006A6086" w:rsidRDefault="001A036E" w:rsidP="001A036E">
            <w:pPr>
              <w:spacing w:line="240" w:lineRule="auto"/>
              <w:rPr>
                <w:rFonts w:ascii="Segoe UI" w:eastAsia="Arial Unicode MS" w:hAnsi="Segoe UI" w:cs="Segoe UI"/>
                <w:b/>
                <w:color w:val="000000" w:themeColor="text1"/>
                <w:spacing w:val="-2"/>
                <w:sz w:val="20"/>
                <w:szCs w:val="20"/>
                <w:lang w:eastAsia="cs-CZ"/>
              </w:rPr>
            </w:pPr>
            <w:r w:rsidRPr="006A6086">
              <w:rPr>
                <w:rFonts w:ascii="Segoe UI" w:eastAsia="Arial Unicode MS" w:hAnsi="Segoe UI" w:cs="Segoe UI"/>
                <w:b/>
                <w:color w:val="000000" w:themeColor="text1"/>
                <w:spacing w:val="-2"/>
                <w:sz w:val="20"/>
                <w:szCs w:val="20"/>
                <w:lang w:eastAsia="cs-CZ"/>
              </w:rPr>
              <w:t xml:space="preserve">Podpora rozvoje </w:t>
            </w:r>
            <w:r w:rsidRPr="000167EE">
              <w:rPr>
                <w:rFonts w:ascii="Segoe UI" w:eastAsia="Arial Unicode MS" w:hAnsi="Segoe UI" w:cs="Segoe UI"/>
                <w:b/>
                <w:color w:val="000000" w:themeColor="text1"/>
                <w:spacing w:val="-2"/>
                <w:sz w:val="20"/>
                <w:szCs w:val="20"/>
                <w:lang w:eastAsia="cs-CZ"/>
              </w:rPr>
              <w:t xml:space="preserve">odborného sociálního poradenství </w:t>
            </w:r>
            <w:r w:rsidRPr="006A6086">
              <w:rPr>
                <w:rFonts w:ascii="Segoe UI" w:eastAsia="Arial Unicode MS" w:hAnsi="Segoe UI" w:cs="Segoe UI"/>
                <w:b/>
                <w:color w:val="000000" w:themeColor="text1"/>
                <w:spacing w:val="-2"/>
                <w:sz w:val="20"/>
                <w:szCs w:val="20"/>
                <w:lang w:eastAsia="cs-CZ"/>
              </w:rPr>
              <w:t>v OK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odborného sociálního poradenství v počtu 1,5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Jeseník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numPr>
                <w:ilvl w:val="0"/>
                <w:numId w:val="138"/>
              </w:numPr>
              <w:spacing w:before="0" w:line="240" w:lineRule="auto"/>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1121D9" w:rsidRDefault="001A036E" w:rsidP="006A23AC">
            <w:pPr>
              <w:numPr>
                <w:ilvl w:val="0"/>
                <w:numId w:val="138"/>
              </w:numPr>
              <w:spacing w:before="0" w:line="240" w:lineRule="auto"/>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pStyle w:val="Odstavecseseznamem"/>
              <w:numPr>
                <w:ilvl w:val="0"/>
                <w:numId w:val="139"/>
              </w:numPr>
              <w:spacing w:before="0" w:line="240" w:lineRule="auto"/>
              <w:contextualSpacing w:val="0"/>
              <w:rPr>
                <w:rFonts w:ascii="Segoe UI" w:hAnsi="Segoe UI" w:cs="Segoe UI"/>
                <w:color w:val="000000" w:themeColor="text1"/>
                <w:sz w:val="20"/>
                <w:szCs w:val="20"/>
              </w:rPr>
            </w:pPr>
            <w:r w:rsidRPr="001121D9">
              <w:rPr>
                <w:rFonts w:ascii="Segoe UI" w:hAnsi="Segoe UI" w:cs="Segoe UI"/>
                <w:color w:val="000000" w:themeColor="text1"/>
                <w:sz w:val="20"/>
                <w:szCs w:val="20"/>
              </w:rPr>
              <w:t xml:space="preserve">Z důvodu nepodání žádosti pro realizaci uvedeného opatření ze strany poskytovatelů sociálních služeb poskytujících odborné sociální poradenství zaměřeného na dluhovou tematiku, bylo 1,5 pracovního úvazku pracovníků v přímé péči </w:t>
            </w:r>
            <w:r>
              <w:rPr>
                <w:rFonts w:ascii="Segoe UI" w:hAnsi="Segoe UI" w:cs="Segoe UI"/>
                <w:color w:val="000000" w:themeColor="text1"/>
                <w:sz w:val="20"/>
                <w:szCs w:val="20"/>
              </w:rPr>
              <w:t>a dalšího 0,5 úvazku pracovníka v přímé péči (nad plán)</w:t>
            </w:r>
            <w:r w:rsidRPr="001121D9">
              <w:rPr>
                <w:rFonts w:ascii="Segoe UI" w:hAnsi="Segoe UI" w:cs="Segoe UI"/>
                <w:color w:val="000000" w:themeColor="text1"/>
                <w:sz w:val="20"/>
                <w:szCs w:val="20"/>
              </w:rPr>
              <w:t xml:space="preserve"> směřováno k podpoře sociální služby terénní programy</w:t>
            </w:r>
            <w:r>
              <w:rPr>
                <w:rFonts w:ascii="Segoe UI" w:hAnsi="Segoe UI" w:cs="Segoe UI"/>
                <w:color w:val="000000" w:themeColor="text1"/>
                <w:sz w:val="20"/>
                <w:szCs w:val="20"/>
              </w:rPr>
              <w:t xml:space="preserve"> poskytovatele Člověk v Tísni, o.p.s.</w:t>
            </w:r>
            <w:r w:rsidRPr="001121D9">
              <w:rPr>
                <w:rFonts w:ascii="Segoe UI" w:hAnsi="Segoe UI" w:cs="Segoe UI"/>
                <w:color w:val="000000" w:themeColor="text1"/>
                <w:sz w:val="20"/>
                <w:szCs w:val="20"/>
              </w:rPr>
              <w:t>, která se zaměřuje na řešení dluhové problematiky. Účel opatření</w:t>
            </w:r>
            <w:r>
              <w:rPr>
                <w:rFonts w:ascii="Segoe UI" w:hAnsi="Segoe UI" w:cs="Segoe UI"/>
                <w:color w:val="000000" w:themeColor="text1"/>
                <w:sz w:val="20"/>
                <w:szCs w:val="20"/>
              </w:rPr>
              <w:t xml:space="preserve"> 5.2.1</w:t>
            </w:r>
            <w:r w:rsidRPr="001121D9">
              <w:rPr>
                <w:rFonts w:ascii="Segoe UI" w:hAnsi="Segoe UI" w:cs="Segoe UI"/>
                <w:color w:val="000000" w:themeColor="text1"/>
                <w:sz w:val="20"/>
                <w:szCs w:val="20"/>
              </w:rPr>
              <w:t xml:space="preserve"> – zaměření na řešení nepříznivé sociální situace spojené s předlužením obyvatel </w:t>
            </w:r>
            <w:r>
              <w:rPr>
                <w:rFonts w:ascii="Segoe UI" w:hAnsi="Segoe UI" w:cs="Segoe UI"/>
                <w:color w:val="000000" w:themeColor="text1"/>
                <w:sz w:val="20"/>
                <w:szCs w:val="20"/>
              </w:rPr>
              <w:t xml:space="preserve">v ORP Jeseník </w:t>
            </w:r>
            <w:r w:rsidRPr="001121D9">
              <w:rPr>
                <w:rFonts w:ascii="Segoe UI" w:hAnsi="Segoe UI" w:cs="Segoe UI"/>
                <w:color w:val="000000" w:themeColor="text1"/>
                <w:sz w:val="20"/>
                <w:szCs w:val="20"/>
              </w:rPr>
              <w:t>– zůstal nezměněn a byl naplněn.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 xml:space="preserve">Zajištění sociální služby v daném regionu - </w:t>
            </w:r>
            <w:r w:rsidRPr="001121D9">
              <w:rPr>
                <w:rFonts w:ascii="Segoe UI" w:eastAsia="Arial Unicode MS" w:hAnsi="Segoe UI" w:cs="Segoe UI"/>
                <w:b/>
                <w:color w:val="000000" w:themeColor="text1"/>
                <w:sz w:val="20"/>
                <w:szCs w:val="20"/>
                <w:lang w:eastAsia="cs-CZ"/>
              </w:rPr>
              <w:t>ANO</w:t>
            </w:r>
          </w:p>
          <w:p w:rsidR="001A036E" w:rsidRPr="001121D9"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 xml:space="preserve">Aktualizace sítě sociálních služeb dle schválených změn - </w:t>
            </w:r>
            <w:r w:rsidRPr="001121D9">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lastRenderedPageBreak/>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color w:val="000000" w:themeColor="text1"/>
                <w:sz w:val="20"/>
                <w:szCs w:val="20"/>
                <w:highlight w:val="green"/>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p>
        </w:tc>
      </w:tr>
      <w:tr w:rsidR="001A036E" w:rsidRPr="006A6086" w:rsidTr="001A036E">
        <w:trPr>
          <w:trHeight w:val="397"/>
          <w:jc w:val="center"/>
        </w:trPr>
        <w:tc>
          <w:tcPr>
            <w:tcW w:w="1689"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5.2.2</w:t>
            </w:r>
          </w:p>
        </w:tc>
      </w:tr>
      <w:tr w:rsidR="001A036E" w:rsidRPr="006A6086" w:rsidTr="001A036E">
        <w:trPr>
          <w:trHeight w:val="397"/>
          <w:jc w:val="center"/>
        </w:trPr>
        <w:tc>
          <w:tcPr>
            <w:tcW w:w="1689"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0,825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Šumperk</w:t>
            </w:r>
          </w:p>
        </w:tc>
      </w:tr>
      <w:tr w:rsidR="001A036E" w:rsidRPr="006A6086" w:rsidTr="001A036E">
        <w:trPr>
          <w:trHeight w:val="397"/>
          <w:jc w:val="center"/>
        </w:trPr>
        <w:tc>
          <w:tcPr>
            <w:tcW w:w="1689" w:type="pct"/>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6A6086" w:rsidRDefault="001A036E" w:rsidP="006A23AC">
            <w:pPr>
              <w:numPr>
                <w:ilvl w:val="0"/>
                <w:numId w:val="128"/>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28"/>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1A036E" w:rsidRPr="006A6086" w:rsidTr="001A036E">
        <w:trPr>
          <w:trHeight w:val="397"/>
          <w:jc w:val="center"/>
        </w:trPr>
        <w:tc>
          <w:tcPr>
            <w:tcW w:w="1689" w:type="pct"/>
            <w:shd w:val="clear" w:color="auto" w:fill="CCECFF"/>
          </w:tcPr>
          <w:p w:rsidR="001A036E" w:rsidRPr="006A6086" w:rsidRDefault="001A036E" w:rsidP="001A036E">
            <w:pPr>
              <w:spacing w:line="240" w:lineRule="auto"/>
              <w:rPr>
                <w:rFonts w:ascii="Segoe UI" w:hAnsi="Segoe UI" w:cs="Segoe UI"/>
                <w:color w:val="000000" w:themeColor="text1"/>
                <w:sz w:val="20"/>
                <w:szCs w:val="20"/>
              </w:rPr>
            </w:pPr>
            <w:r w:rsidRPr="00766C30">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6A6086" w:rsidRDefault="001A036E" w:rsidP="006A23AC">
            <w:pPr>
              <w:pStyle w:val="Odstavecseseznamem"/>
              <w:numPr>
                <w:ilvl w:val="0"/>
                <w:numId w:val="129"/>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5.2.2</w:t>
            </w:r>
          </w:p>
        </w:tc>
      </w:tr>
      <w:tr w:rsidR="001A036E" w:rsidRPr="006A6086" w:rsidTr="001A036E">
        <w:trPr>
          <w:trHeight w:val="397"/>
          <w:jc w:val="center"/>
        </w:trPr>
        <w:tc>
          <w:tcPr>
            <w:tcW w:w="1689" w:type="pct"/>
            <w:tcBorders>
              <w:bottom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bottom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5.2.3</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Zábřeh</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1"/>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5.2.3</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FF1D93">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FF1D93">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5.2.4</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Mohelnice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lastRenderedPageBreak/>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5"/>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5.2.4</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FF1D93">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FF1D93">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5.2.5</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Litovel</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2"/>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2"/>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3"/>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5.2.5</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5.2.6</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Šternberk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4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4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41"/>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5.2.6</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E301F4">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E301F4">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5.2.7</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Přerov</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lastRenderedPageBreak/>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6"/>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6"/>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7"/>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5.2.7</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Pr="001A7505"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F641A8"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azylových domů v OK</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5.3.1.</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Zajištění služby azylové domy s kapacitou max. 30 lůžek pro OK</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F641A8" w:rsidRDefault="001A036E" w:rsidP="006A23AC">
            <w:pPr>
              <w:numPr>
                <w:ilvl w:val="0"/>
                <w:numId w:val="146"/>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F641A8" w:rsidRDefault="001A036E" w:rsidP="006A23AC">
            <w:pPr>
              <w:numPr>
                <w:ilvl w:val="0"/>
                <w:numId w:val="146"/>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hAnsi="Segoe UI" w:cs="Segoe UI"/>
                <w:color w:val="000000" w:themeColor="text1"/>
                <w:sz w:val="20"/>
                <w:szCs w:val="20"/>
              </w:rPr>
            </w:pPr>
            <w:r w:rsidRPr="00C05A34">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F641A8" w:rsidRDefault="001A036E" w:rsidP="006A23AC">
            <w:pPr>
              <w:numPr>
                <w:ilvl w:val="0"/>
                <w:numId w:val="147"/>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byla na rok 2022</w:t>
            </w:r>
            <w:r w:rsidRPr="004F0225">
              <w:rPr>
                <w:rFonts w:ascii="Segoe UI" w:eastAsia="Arial Unicode MS" w:hAnsi="Segoe UI" w:cs="Segoe UI"/>
                <w:sz w:val="20"/>
                <w:szCs w:val="20"/>
                <w:lang w:eastAsia="cs-CZ"/>
              </w:rPr>
              <w:t xml:space="preserve"> zařazena do sítě sociálních služeb rozvojová aktivita sociální služby</w:t>
            </w:r>
            <w:r>
              <w:rPr>
                <w:rFonts w:ascii="Segoe UI" w:eastAsia="Arial Unicode MS" w:hAnsi="Segoe UI" w:cs="Segoe UI"/>
                <w:sz w:val="20"/>
                <w:szCs w:val="20"/>
                <w:lang w:eastAsia="cs-CZ"/>
              </w:rPr>
              <w:t xml:space="preserve"> poskytovatele Charita Olomouc</w:t>
            </w:r>
            <w:r w:rsidRPr="004F0225">
              <w:rPr>
                <w:rFonts w:ascii="Segoe UI" w:eastAsia="Arial Unicode MS" w:hAnsi="Segoe UI" w:cs="Segoe UI"/>
                <w:sz w:val="20"/>
                <w:szCs w:val="20"/>
                <w:lang w:eastAsia="cs-CZ"/>
              </w:rPr>
              <w:t xml:space="preserve">, která </w:t>
            </w:r>
            <w:r>
              <w:rPr>
                <w:rFonts w:ascii="Segoe UI" w:eastAsia="Arial Unicode MS" w:hAnsi="Segoe UI" w:cs="Segoe UI"/>
                <w:sz w:val="20"/>
                <w:szCs w:val="20"/>
                <w:lang w:eastAsia="cs-CZ"/>
              </w:rPr>
              <w:t>zabezpečila plnění opatření 5.3.1, přičemž došlo k vyhovění požadavku zařazení dalších 25 lůžek nad plán.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Pr>
          <w:p w:rsidR="001A036E" w:rsidRPr="00E301F4" w:rsidRDefault="001A036E" w:rsidP="001A036E">
            <w:pPr>
              <w:spacing w:line="240" w:lineRule="auto"/>
              <w:rPr>
                <w:rFonts w:ascii="Segoe UI" w:eastAsia="Arial Unicode MS" w:hAnsi="Segoe UI" w:cs="Segoe UI"/>
                <w:b/>
                <w:color w:val="000000" w:themeColor="text1"/>
                <w:sz w:val="20"/>
                <w:szCs w:val="20"/>
                <w:lang w:eastAsia="cs-CZ"/>
              </w:rPr>
            </w:pPr>
            <w:r w:rsidRPr="00E301F4">
              <w:rPr>
                <w:rFonts w:ascii="Segoe UI" w:eastAsia="Arial Unicode MS" w:hAnsi="Segoe UI" w:cs="Segoe UI"/>
                <w:b/>
                <w:color w:val="000000" w:themeColor="text1"/>
                <w:sz w:val="20"/>
                <w:szCs w:val="20"/>
                <w:lang w:eastAsia="cs-CZ"/>
              </w:rPr>
              <w:t>Naplněno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5.3.2</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3 jednotky (13 lůžek) v ORP Olomouc</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2"/>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42"/>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3"/>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byla na rok 2022</w:t>
            </w:r>
            <w:r w:rsidRPr="004F0225">
              <w:rPr>
                <w:rFonts w:ascii="Segoe UI" w:eastAsia="Arial Unicode MS" w:hAnsi="Segoe UI" w:cs="Segoe UI"/>
                <w:sz w:val="20"/>
                <w:szCs w:val="20"/>
                <w:lang w:eastAsia="cs-CZ"/>
              </w:rPr>
              <w:t xml:space="preserve"> zařazena do sítě sociálních služeb rozvojová aktivita sociální služby</w:t>
            </w:r>
            <w:r>
              <w:rPr>
                <w:rFonts w:ascii="Segoe UI" w:eastAsia="Arial Unicode MS" w:hAnsi="Segoe UI" w:cs="Segoe UI"/>
                <w:sz w:val="20"/>
                <w:szCs w:val="20"/>
                <w:lang w:eastAsia="cs-CZ"/>
              </w:rPr>
              <w:t xml:space="preserve"> poskytovatele Statutární město Olomouc</w:t>
            </w:r>
            <w:r w:rsidRPr="004F0225">
              <w:rPr>
                <w:rFonts w:ascii="Segoe UI" w:eastAsia="Arial Unicode MS" w:hAnsi="Segoe UI" w:cs="Segoe UI"/>
                <w:sz w:val="20"/>
                <w:szCs w:val="20"/>
                <w:lang w:eastAsia="cs-CZ"/>
              </w:rPr>
              <w:t xml:space="preserve">, která </w:t>
            </w:r>
            <w:r>
              <w:rPr>
                <w:rFonts w:ascii="Segoe UI" w:eastAsia="Arial Unicode MS" w:hAnsi="Segoe UI" w:cs="Segoe UI"/>
                <w:sz w:val="20"/>
                <w:szCs w:val="20"/>
                <w:lang w:eastAsia="cs-CZ"/>
              </w:rPr>
              <w:t xml:space="preserve">zabezpečila </w:t>
            </w:r>
            <w:r>
              <w:rPr>
                <w:rFonts w:ascii="Segoe UI" w:eastAsia="Arial Unicode MS" w:hAnsi="Segoe UI" w:cs="Segoe UI"/>
                <w:sz w:val="20"/>
                <w:szCs w:val="20"/>
                <w:lang w:eastAsia="cs-CZ"/>
              </w:rPr>
              <w:lastRenderedPageBreak/>
              <w:t>plnění opatření 5.3.2, a to ve výši 3 lůžek pro dospělé osoby (v rámci 3 bytových jednotek jde o 3 dospělé osoby a 10 dětí).</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lastRenderedPageBreak/>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sidRPr="00E301F4">
              <w:rPr>
                <w:rFonts w:ascii="Segoe UI" w:eastAsia="Arial Unicode MS" w:hAnsi="Segoe UI" w:cs="Segoe UI"/>
                <w:b/>
                <w:color w:val="000000" w:themeColor="text1"/>
                <w:sz w:val="20"/>
                <w:szCs w:val="20"/>
                <w:lang w:eastAsia="cs-CZ"/>
              </w:rPr>
              <w:t>Naplněno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5.3.3</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5 lůžek v ORP Prostějov</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4"/>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44"/>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5"/>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5.3.3</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A47060"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noclehárny v OK</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5.4.1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Rozvoj stávající služby noclehárny navýšením o 5 lůžek v ORP Prostějov</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48"/>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A47060" w:rsidRDefault="001A036E" w:rsidP="006A23AC">
            <w:pPr>
              <w:numPr>
                <w:ilvl w:val="0"/>
                <w:numId w:val="148"/>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49"/>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POSTUPem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5.4.1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ANO</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ANO</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A47060"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terénních programů v OK</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Zábřeh</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0"/>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A47060" w:rsidRDefault="001A036E" w:rsidP="006A23AC">
            <w:pPr>
              <w:numPr>
                <w:ilvl w:val="0"/>
                <w:numId w:val="150"/>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1"/>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5.5.1, z důvodu nepodání žádosti pro realizaci uvedeného opatření.</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NE</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NE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32B78" w:rsidRDefault="001A036E" w:rsidP="001A036E">
            <w:pPr>
              <w:spacing w:line="240" w:lineRule="auto"/>
              <w:rPr>
                <w:rFonts w:ascii="Segoe UI" w:eastAsia="Arial Unicode MS" w:hAnsi="Segoe UI" w:cs="Segoe UI"/>
                <w:b/>
                <w:color w:val="000000" w:themeColor="text1"/>
                <w:sz w:val="20"/>
                <w:szCs w:val="20"/>
                <w:lang w:eastAsia="cs-CZ"/>
              </w:rPr>
            </w:pPr>
            <w:r w:rsidRPr="00A32B78">
              <w:rPr>
                <w:rFonts w:ascii="Segoe UI" w:eastAsia="Arial Unicode MS" w:hAnsi="Segoe UI" w:cs="Segoe UI"/>
                <w:b/>
                <w:color w:val="000000" w:themeColor="text1"/>
                <w:sz w:val="20"/>
                <w:szCs w:val="20"/>
                <w:lang w:eastAsia="cs-CZ"/>
              </w:rPr>
              <w:t>Nenaplněno</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5.5.2</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Mohelnice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2"/>
              </w:numPr>
              <w:spacing w:before="0" w:line="240" w:lineRule="auto"/>
              <w:rPr>
                <w:rFonts w:ascii="Segoe UI" w:eastAsia="Arial Unicode MS" w:hAnsi="Segoe UI" w:cs="Segoe UI"/>
                <w:color w:val="000000" w:themeColor="text1"/>
                <w:spacing w:val="-2"/>
                <w:sz w:val="20"/>
                <w:szCs w:val="20"/>
                <w:lang w:eastAsia="cs-CZ"/>
              </w:rPr>
            </w:pPr>
            <w:r w:rsidRPr="00A47060">
              <w:rPr>
                <w:rFonts w:ascii="Segoe UI" w:eastAsia="Arial Unicode MS" w:hAnsi="Segoe UI" w:cs="Segoe UI"/>
                <w:color w:val="000000" w:themeColor="text1"/>
                <w:spacing w:val="-2"/>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A47060" w:rsidRDefault="001A036E" w:rsidP="006A23AC">
            <w:pPr>
              <w:numPr>
                <w:ilvl w:val="0"/>
                <w:numId w:val="152"/>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pacing w:val="-2"/>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3"/>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du s POSTUPem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5.5.2, z důvodu nepodání žádosti pro realizaci uvedeného opatření.</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4C69DA">
              <w:rPr>
                <w:rFonts w:ascii="Segoe UI" w:eastAsia="Arial Unicode MS" w:hAnsi="Segoe UI" w:cs="Segoe UI"/>
                <w:b/>
                <w:color w:val="000000" w:themeColor="text1"/>
                <w:sz w:val="20"/>
                <w:szCs w:val="20"/>
                <w:lang w:eastAsia="cs-CZ"/>
              </w:rPr>
              <w:t>NE</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4C69DA">
              <w:rPr>
                <w:rFonts w:ascii="Segoe UI" w:eastAsia="Arial Unicode MS" w:hAnsi="Segoe UI" w:cs="Segoe UI"/>
                <w:b/>
                <w:color w:val="000000" w:themeColor="text1"/>
                <w:sz w:val="20"/>
                <w:szCs w:val="20"/>
                <w:lang w:eastAsia="cs-CZ"/>
              </w:rPr>
              <w:t>NE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32B78" w:rsidRDefault="001A036E" w:rsidP="001A036E">
            <w:pPr>
              <w:spacing w:line="240" w:lineRule="auto"/>
              <w:rPr>
                <w:rFonts w:ascii="Segoe UI" w:eastAsia="Arial Unicode MS" w:hAnsi="Segoe UI" w:cs="Segoe UI"/>
                <w:b/>
                <w:color w:val="000000" w:themeColor="text1"/>
                <w:sz w:val="20"/>
                <w:szCs w:val="20"/>
                <w:lang w:eastAsia="cs-CZ"/>
              </w:rPr>
            </w:pPr>
            <w:r w:rsidRPr="00A32B78">
              <w:rPr>
                <w:rFonts w:ascii="Segoe UI" w:eastAsia="Arial Unicode MS" w:hAnsi="Segoe UI" w:cs="Segoe UI"/>
                <w:b/>
                <w:color w:val="000000" w:themeColor="text1"/>
                <w:sz w:val="20"/>
                <w:szCs w:val="20"/>
                <w:lang w:eastAsia="cs-CZ"/>
              </w:rPr>
              <w:t>Nenaplněno</w:t>
            </w:r>
          </w:p>
        </w:tc>
      </w:tr>
    </w:tbl>
    <w:p w:rsidR="001A036E" w:rsidRDefault="001A036E" w:rsidP="001A036E"/>
    <w:p w:rsidR="001A036E" w:rsidRPr="007040F3" w:rsidRDefault="001A036E" w:rsidP="001A036E">
      <w:pPr>
        <w:rPr>
          <w:rFonts w:ascii="Segoe UI" w:hAnsi="Segoe UI" w:cs="Segoe UI"/>
          <w:sz w:val="20"/>
          <w:szCs w:val="20"/>
        </w:rPr>
      </w:pPr>
      <w:r w:rsidRPr="007040F3">
        <w:rPr>
          <w:rFonts w:ascii="Segoe UI" w:hAnsi="Segoe UI" w:cs="Segoe UI"/>
          <w:sz w:val="20"/>
          <w:szCs w:val="20"/>
        </w:rPr>
        <w:t>Nad rámec opatření byla v souladu s POSTUPem na rok 2022 zařazena do sítě sociálních služeb rozvojová aktivita sociální služby:</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azylové domy organizace Charita Olomouc, která byla podpořena nad rámec plnění opatření 5.3.1 ve výši 25 lůžek;</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pečovatelské služby organizace Charita Olomouc, která byla podpořena nad rámec opatření plánu ve výši 4,0 pracovních úvazků pracovníků v přímé péči (důvod navýšení má souvislost s opatřením 5.3.1, kdy pečovatelská služba je navázána na sociální službu azylových domů pro cílovou skupinu osob bez domova se</w:t>
      </w:r>
      <w:r w:rsidRPr="007040F3">
        <w:rPr>
          <w:rFonts w:ascii="Segoe UI" w:hAnsi="Segoe UI" w:cs="Segoe UI"/>
          <w:b/>
          <w:bCs/>
          <w:sz w:val="20"/>
          <w:szCs w:val="20"/>
        </w:rPr>
        <w:t xml:space="preserve"> </w:t>
      </w:r>
      <w:r w:rsidRPr="007040F3">
        <w:rPr>
          <w:rFonts w:ascii="Segoe UI" w:hAnsi="Segoe UI" w:cs="Segoe UI"/>
          <w:bCs/>
          <w:sz w:val="20"/>
          <w:szCs w:val="20"/>
        </w:rPr>
        <w:t>sníženou soběstačností)</w:t>
      </w:r>
      <w:r w:rsidRPr="007040F3">
        <w:rPr>
          <w:rFonts w:ascii="Segoe UI" w:hAnsi="Segoe UI" w:cs="Segoe UI"/>
          <w:sz w:val="20"/>
          <w:szCs w:val="20"/>
        </w:rPr>
        <w:t>;</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terénní programy organizace Člověk v tísni, o.p.s., která byla podpořena nad rámec plnění opatření 5.2.1 ve výši 0,5 pracovního úvazku pracovníků v přímé péči;</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lastRenderedPageBreak/>
        <w:t>nízkoprahového denního centra organizace ELIM Hranice, o.p.s., která byla podpořena nad rámec opatření plánu ve výši 1,407 pracovního úvazku pracovníků v přímé péči;</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 xml:space="preserve">odborného sociálního poradenství zaměřeného na dluhovou problematiku organizace Charita Šternberk, která byla podpořena nad rámec opatření plánu ve výši 0,5 pracovního úvazku pracovníků v přímé péči (jednalo se o převod jednotek v rámci sociálně aktivizační služby pro rodiny s dětmi stejného poskytovatele v rámci již zařazených jednotek v síti); </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azylové domy organizace Charita Přerov, která byla podpořena nad rámec opatření plánu ve výši 7 lůžek (jednalo se o formální proces, kdy došlo ke sloučení organizace Charita Přerov a Charita Kojetín a uvedených 7 lůžek již v síti sociálních služeb bylo zařazeno).</w:t>
      </w:r>
    </w:p>
    <w:p w:rsidR="001A036E" w:rsidRPr="00FF54B4" w:rsidRDefault="001A036E" w:rsidP="001A036E">
      <w:pPr>
        <w:spacing w:line="240" w:lineRule="auto"/>
        <w:rPr>
          <w:rFonts w:eastAsia="Times New Roman" w:cstheme="minorHAnsi"/>
          <w:b/>
          <w:lang w:eastAsia="cs-CZ"/>
        </w:rPr>
      </w:pPr>
    </w:p>
    <w:p w:rsidR="001A036E" w:rsidRPr="004F0225" w:rsidRDefault="001A036E" w:rsidP="001A036E">
      <w:pPr>
        <w:rPr>
          <w:rFonts w:ascii="Calibri" w:eastAsia="Calibri" w:hAnsi="Calibri" w:cs="Times New Roman"/>
        </w:rPr>
      </w:pP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eastAsia="Times New Roman"/>
          <w:b/>
          <w:lang w:eastAsia="cs-CZ"/>
        </w:rPr>
      </w:pPr>
    </w:p>
    <w:p w:rsidR="001A036E" w:rsidRPr="007040F3" w:rsidRDefault="001A036E" w:rsidP="00F91E77">
      <w:pPr>
        <w:pStyle w:val="Nadpis2"/>
      </w:pPr>
      <w:r w:rsidRPr="004F0225">
        <w:rPr>
          <w:sz w:val="24"/>
          <w:szCs w:val="24"/>
        </w:rPr>
        <w:br w:type="page"/>
      </w:r>
      <w:bookmarkStart w:id="76" w:name="_Toc132728295"/>
      <w:bookmarkStart w:id="77" w:name="_Toc133565755"/>
      <w:r w:rsidRPr="007040F3">
        <w:lastRenderedPageBreak/>
        <w:t>Pracovní skupina č. 6: Osoby ohrožené návykovým jednáním</w:t>
      </w:r>
      <w:bookmarkEnd w:id="76"/>
      <w:bookmarkEnd w:id="77"/>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Zuzana Starostová</w:t>
      </w:r>
    </w:p>
    <w:p w:rsidR="001A036E" w:rsidRPr="004F0225"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4F0225" w:rsidRDefault="001A036E" w:rsidP="001A036E">
      <w:pPr>
        <w:spacing w:line="240" w:lineRule="auto"/>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color w:val="000000"/>
                <w:sz w:val="20"/>
                <w:szCs w:val="20"/>
              </w:rPr>
            </w:pPr>
            <w:r w:rsidRPr="004F0225">
              <w:rPr>
                <w:rFonts w:ascii="Segoe UI" w:eastAsia="Calibri" w:hAnsi="Segoe UI" w:cs="Segoe UI"/>
                <w:b/>
                <w:color w:val="000000"/>
                <w:sz w:val="20"/>
                <w:szCs w:val="20"/>
              </w:rPr>
              <w:t>Podpora rozvoje terénních programů v OK</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0,25 pracovního úvazku pracovníka v přímé péči v ORP Prostějov</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1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Aktivity vedoucí</w:t>
            </w:r>
            <w:r>
              <w:rPr>
                <w:rFonts w:ascii="Segoe UI" w:eastAsia="Calibri" w:hAnsi="Segoe UI" w:cs="Segoe UI"/>
                <w:b/>
                <w:color w:val="000000"/>
                <w:sz w:val="20"/>
                <w:szCs w:val="20"/>
              </w:rPr>
              <w:t xml:space="preserve">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5"/>
              </w:numPr>
              <w:spacing w:before="0" w:line="240" w:lineRule="auto"/>
              <w:rPr>
                <w:rFonts w:ascii="Segoe UI" w:eastAsia="Arial Unicode MS" w:hAnsi="Segoe UI" w:cs="Segoe UI"/>
                <w:color w:val="000000"/>
                <w:sz w:val="20"/>
                <w:szCs w:val="20"/>
                <w:lang w:eastAsia="cs-CZ"/>
              </w:rPr>
            </w:pPr>
            <w:r w:rsidRPr="00032CDF">
              <w:rPr>
                <w:rFonts w:ascii="Segoe UI" w:eastAsia="Arial Unicode MS" w:hAnsi="Segoe UI" w:cs="Segoe UI"/>
                <w:bCs/>
                <w:color w:val="000000"/>
                <w:sz w:val="20"/>
                <w:szCs w:val="20"/>
                <w:lang w:eastAsia="cs-CZ"/>
              </w:rPr>
              <w:t xml:space="preserve">V souladu s POSTUPem nebyla na rok 2022 zařazena do sítě sociálních služeb rozvojová aktivita sociální služby, která by zabezpečila plnění </w:t>
            </w:r>
            <w:r w:rsidRPr="004F0225">
              <w:rPr>
                <w:rFonts w:ascii="Segoe UI" w:eastAsia="Arial Unicode MS" w:hAnsi="Segoe UI" w:cs="Segoe UI"/>
                <w:color w:val="000000"/>
                <w:sz w:val="20"/>
                <w:szCs w:val="20"/>
                <w:lang w:eastAsia="cs-CZ"/>
              </w:rPr>
              <w:t>opatření 6.1.1</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ORP Prostějov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Terénní program je poskytován 5 dní v týdnu</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6.1.2</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0,25 pracovního úvazku pracovníka v přímé péči v ORP Konice</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16"/>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6"/>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7"/>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V </w:t>
            </w:r>
            <w:r w:rsidRPr="00032CDF">
              <w:rPr>
                <w:rFonts w:ascii="Segoe UI" w:eastAsia="Arial Unicode MS" w:hAnsi="Segoe UI" w:cs="Segoe UI"/>
                <w:bCs/>
                <w:color w:val="000000"/>
                <w:sz w:val="20"/>
                <w:szCs w:val="20"/>
                <w:lang w:eastAsia="cs-CZ"/>
              </w:rPr>
              <w:t xml:space="preserve"> souladu s POSTUPem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w:t>
            </w:r>
            <w:r w:rsidRPr="004F0225">
              <w:rPr>
                <w:rFonts w:ascii="Segoe UI" w:eastAsia="Arial Unicode MS" w:hAnsi="Segoe UI" w:cs="Segoe UI"/>
                <w:color w:val="000000"/>
                <w:sz w:val="20"/>
                <w:szCs w:val="20"/>
                <w:lang w:eastAsia="cs-CZ"/>
              </w:rPr>
              <w:t>plnění opatření 6.1.2</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Distribuce harm reduction materiálu ve spolupráci s lékárnou v</w:t>
            </w:r>
            <w:r>
              <w:rPr>
                <w:rFonts w:ascii="Segoe UI" w:eastAsia="Arial Unicode MS" w:hAnsi="Segoe UI" w:cs="Segoe UI"/>
                <w:color w:val="000000"/>
                <w:sz w:val="20"/>
                <w:szCs w:val="20"/>
                <w:lang w:eastAsia="cs-CZ"/>
              </w:rPr>
              <w:t> </w:t>
            </w:r>
            <w:r w:rsidRPr="00032CDF">
              <w:rPr>
                <w:rFonts w:ascii="Segoe UI" w:eastAsia="Arial Unicode MS" w:hAnsi="Segoe UI" w:cs="Segoe UI"/>
                <w:color w:val="000000"/>
                <w:sz w:val="20"/>
                <w:szCs w:val="20"/>
                <w:lang w:eastAsia="cs-CZ"/>
              </w:rPr>
              <w:t>Konici</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Spolupráce s obcemi v ORP Konice a mikroregionu Konicko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lastRenderedPageBreak/>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6.1.3</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0,3 pracovního úvazku pracovníka v přímé péči v ORP Přerov</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18"/>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8"/>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9"/>
              </w:numPr>
              <w:spacing w:before="0" w:line="240" w:lineRule="auto"/>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V</w:t>
            </w:r>
            <w:r w:rsidRPr="00032CDF">
              <w:rPr>
                <w:rFonts w:ascii="Segoe UI" w:eastAsia="Arial Unicode MS" w:hAnsi="Segoe UI" w:cs="Segoe UI"/>
                <w:bCs/>
                <w:color w:val="000000"/>
                <w:sz w:val="20"/>
                <w:szCs w:val="20"/>
                <w:lang w:eastAsia="cs-CZ"/>
              </w:rPr>
              <w:t xml:space="preserve"> souladu s POSTUPem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w:t>
            </w:r>
            <w:r w:rsidRPr="004F0225">
              <w:rPr>
                <w:rFonts w:ascii="Segoe UI" w:eastAsia="Arial Unicode MS" w:hAnsi="Segoe UI" w:cs="Segoe UI"/>
                <w:color w:val="000000"/>
                <w:sz w:val="20"/>
                <w:szCs w:val="20"/>
                <w:lang w:eastAsia="cs-CZ"/>
              </w:rPr>
              <w:t>opatření 6.1.3</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ORP Přerov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Byla navázaná spolupráce s uživateli Romského etnika (i se skrytou populací)</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Výrazný nárůst kontaktů s klienty se sociálně vyloučených lokalit</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Služba byla poskytována i ve večerních hodinách</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Rozvoj on line platformy TP – lepší komunikace s klienty, zvýšení čas</w:t>
            </w:r>
            <w:r>
              <w:rPr>
                <w:rFonts w:ascii="Segoe UI" w:eastAsia="Arial Unicode MS" w:hAnsi="Segoe UI" w:cs="Segoe UI"/>
                <w:color w:val="000000"/>
                <w:sz w:val="20"/>
                <w:szCs w:val="20"/>
                <w:lang w:eastAsia="cs-CZ"/>
              </w:rPr>
              <w:t>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6.1.4</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sociální služby terénních programů navýšením o 0,25 pracovního úvazku pracovníka v přímé péči v ORP Lipník nad Bečvou</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0"/>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20"/>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23"/>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V </w:t>
            </w:r>
            <w:r w:rsidRPr="00032CDF">
              <w:rPr>
                <w:rFonts w:ascii="Segoe UI" w:eastAsia="Arial Unicode MS" w:hAnsi="Segoe UI" w:cs="Segoe UI"/>
                <w:bCs/>
                <w:color w:val="000000"/>
                <w:sz w:val="20"/>
                <w:szCs w:val="20"/>
                <w:lang w:eastAsia="cs-CZ"/>
              </w:rPr>
              <w:t xml:space="preserve">souladu s POSTUPem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opatření </w:t>
            </w:r>
            <w:r w:rsidRPr="004F0225">
              <w:rPr>
                <w:rFonts w:ascii="Segoe UI" w:eastAsia="Arial Unicode MS" w:hAnsi="Segoe UI" w:cs="Segoe UI"/>
                <w:color w:val="000000"/>
                <w:sz w:val="20"/>
                <w:szCs w:val="20"/>
                <w:lang w:eastAsia="cs-CZ"/>
              </w:rPr>
              <w:t>6.1.4</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V lokalitě ORP Lipník nad Bečvou</w:t>
            </w:r>
            <w:r w:rsidRPr="00032CDF">
              <w:rPr>
                <w:rFonts w:ascii="Segoe UI" w:eastAsia="Arial Unicode MS" w:hAnsi="Segoe UI" w:cs="Segoe UI"/>
                <w:color w:val="000000"/>
                <w:sz w:val="20"/>
                <w:szCs w:val="20"/>
                <w:lang w:eastAsia="cs-CZ"/>
              </w:rPr>
              <w:t xml:space="preserve">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lastRenderedPageBreak/>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6.1.5</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sociální služby terénních programů navýšením o 0,3 pracovního úvazku pracovníka v přímé péči v ORP Hranice</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1"/>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21"/>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22"/>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V </w:t>
            </w:r>
            <w:r w:rsidRPr="00032CDF">
              <w:rPr>
                <w:rFonts w:ascii="Segoe UI" w:eastAsia="Arial Unicode MS" w:hAnsi="Segoe UI" w:cs="Segoe UI"/>
                <w:bCs/>
                <w:color w:val="000000"/>
                <w:sz w:val="20"/>
                <w:szCs w:val="20"/>
                <w:lang w:eastAsia="cs-CZ"/>
              </w:rPr>
              <w:t xml:space="preserve">souladu s POSTUPem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w:t>
            </w:r>
            <w:r w:rsidRPr="004F0225">
              <w:rPr>
                <w:rFonts w:ascii="Segoe UI" w:eastAsia="Arial Unicode MS" w:hAnsi="Segoe UI" w:cs="Segoe UI"/>
                <w:color w:val="000000"/>
                <w:sz w:val="20"/>
                <w:szCs w:val="20"/>
                <w:lang w:eastAsia="cs-CZ"/>
              </w:rPr>
              <w:t>opatření 6.1.5</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8F7E4F">
              <w:rPr>
                <w:rFonts w:ascii="Segoe UI" w:eastAsia="Arial Unicode MS" w:hAnsi="Segoe UI" w:cs="Segoe UI"/>
                <w:color w:val="000000"/>
                <w:sz w:val="20"/>
                <w:szCs w:val="20"/>
                <w:lang w:eastAsia="cs-CZ"/>
              </w:rPr>
              <w:t xml:space="preserve">V lokalitě ORP </w:t>
            </w:r>
            <w:r>
              <w:rPr>
                <w:rFonts w:ascii="Segoe UI" w:eastAsia="Arial Unicode MS" w:hAnsi="Segoe UI" w:cs="Segoe UI"/>
                <w:color w:val="000000"/>
                <w:sz w:val="20"/>
                <w:szCs w:val="20"/>
                <w:lang w:eastAsia="cs-CZ"/>
              </w:rPr>
              <w:t>Hranice</w:t>
            </w:r>
            <w:r w:rsidRPr="008F7E4F">
              <w:rPr>
                <w:rFonts w:ascii="Segoe UI" w:eastAsia="Arial Unicode MS" w:hAnsi="Segoe UI" w:cs="Segoe UI"/>
                <w:color w:val="000000"/>
                <w:sz w:val="20"/>
                <w:szCs w:val="20"/>
                <w:lang w:eastAsia="cs-CZ"/>
              </w:rPr>
              <w:t>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bl>
    <w:p w:rsidR="001A036E" w:rsidRPr="004F0225" w:rsidRDefault="001A036E" w:rsidP="001A036E">
      <w:pPr>
        <w:spacing w:line="252" w:lineRule="auto"/>
        <w:rPr>
          <w:rFonts w:eastAsia="Arial Unicode MS"/>
          <w:strike/>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Cíl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Podpora rozvoje kontaktního centra v OK</w:t>
            </w:r>
          </w:p>
        </w:tc>
      </w:tr>
      <w:tr w:rsidR="001A036E" w:rsidRPr="004F0225" w:rsidTr="000117F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6.2.1</w:t>
            </w:r>
          </w:p>
        </w:tc>
      </w:tr>
      <w:tr w:rsidR="001A036E" w:rsidRPr="004F0225" w:rsidTr="000117F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pacing w:val="-2"/>
                <w:sz w:val="20"/>
                <w:szCs w:val="20"/>
              </w:rPr>
            </w:pPr>
            <w:r w:rsidRPr="004F0225">
              <w:rPr>
                <w:rFonts w:ascii="Segoe UI" w:eastAsia="Calibri" w:hAnsi="Segoe UI" w:cs="Segoe UI"/>
                <w:b/>
                <w:color w:val="000000"/>
                <w:spacing w:val="-2"/>
                <w:sz w:val="20"/>
                <w:szCs w:val="20"/>
              </w:rPr>
              <w:t>Zajištění služby kontaktního centra v počtu 3 pracovních úvazků pracovníků v přímé péči v ORP Olomouc</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2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4F0225" w:rsidRDefault="001A036E" w:rsidP="006A23AC">
            <w:pPr>
              <w:numPr>
                <w:ilvl w:val="0"/>
                <w:numId w:val="12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sz w:val="20"/>
                <w:szCs w:val="20"/>
              </w:rPr>
            </w:pPr>
            <w:r w:rsidRPr="004F0225">
              <w:rPr>
                <w:rFonts w:ascii="Segoe UI" w:eastAsia="Calibri" w:hAnsi="Segoe UI" w:cs="Segoe UI"/>
                <w:b/>
                <w:sz w:val="20"/>
                <w:szCs w:val="20"/>
              </w:rPr>
              <w:t>Aktivity vedoucí</w:t>
            </w:r>
            <w:r>
              <w:rPr>
                <w:rFonts w:ascii="Segoe UI" w:eastAsia="Calibri" w:hAnsi="Segoe UI" w:cs="Segoe UI"/>
                <w:b/>
                <w:sz w:val="20"/>
                <w:szCs w:val="20"/>
              </w:rPr>
              <w:t xml:space="preserve">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5"/>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V souladu s POSTUPem nebyla na rok 2021 zařazena do sítě sociálních služeb nová sociální služba, která by zabezpečila plnění opatření 6.2.1, z důvodu nepodání žádosti pro realizaci uvedeného opatření. </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Ne</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Ne</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lastRenderedPageBreak/>
              <w:t>St</w:t>
            </w:r>
            <w:r>
              <w:rPr>
                <w:rFonts w:ascii="Segoe UI" w:eastAsia="Calibri" w:hAnsi="Segoe UI" w:cs="Segoe UI"/>
                <w:b/>
                <w:sz w:val="20"/>
                <w:szCs w:val="20"/>
              </w:rPr>
              <w: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Nenaplněno</w:t>
            </w:r>
          </w:p>
        </w:tc>
      </w:tr>
    </w:tbl>
    <w:p w:rsidR="001A036E" w:rsidRPr="004F0225" w:rsidRDefault="001A036E" w:rsidP="001A036E">
      <w:pPr>
        <w:rPr>
          <w:rFonts w:ascii="Segoe UI" w:eastAsia="Arial Unicode MS" w:hAnsi="Segoe UI" w:cs="Segoe UI"/>
          <w:color w:val="000000"/>
          <w:sz w:val="20"/>
          <w:szCs w:val="20"/>
          <w:lang w:eastAsia="cs-CZ"/>
        </w:rPr>
      </w:pPr>
      <w:r w:rsidRPr="004F0225">
        <w:rPr>
          <w:rFonts w:ascii="Calibri" w:eastAsia="Calibri" w:hAnsi="Calibri" w:cs="Times New Roman"/>
        </w:rPr>
        <w:t xml:space="preserve">Nad rámec opatření byla </w:t>
      </w:r>
      <w:r>
        <w:rPr>
          <w:rFonts w:ascii="Segoe UI" w:eastAsia="Arial Unicode MS" w:hAnsi="Segoe UI" w:cs="Segoe UI"/>
          <w:color w:val="000000"/>
          <w:sz w:val="20"/>
          <w:szCs w:val="20"/>
          <w:lang w:eastAsia="cs-CZ"/>
        </w:rPr>
        <w:t>v souladu s POSTUPem na rok 2022</w:t>
      </w:r>
      <w:r w:rsidRPr="004F0225">
        <w:rPr>
          <w:rFonts w:ascii="Segoe UI" w:eastAsia="Arial Unicode MS" w:hAnsi="Segoe UI" w:cs="Segoe UI"/>
          <w:color w:val="000000"/>
          <w:sz w:val="20"/>
          <w:szCs w:val="20"/>
          <w:lang w:eastAsia="cs-CZ"/>
        </w:rPr>
        <w:t xml:space="preserve"> zařazena do sítě sociálních služeb rozvojová aktivita sociální služby: </w:t>
      </w:r>
    </w:p>
    <w:p w:rsidR="001A036E" w:rsidRDefault="001A036E" w:rsidP="006A23AC">
      <w:pPr>
        <w:numPr>
          <w:ilvl w:val="0"/>
          <w:numId w:val="184"/>
        </w:numPr>
        <w:contextualSpacing/>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odborného sociálního poradenství zajištěná organizací </w:t>
      </w:r>
      <w:r w:rsidRPr="0000416E">
        <w:rPr>
          <w:rFonts w:ascii="Segoe UI" w:eastAsia="Arial Unicode MS" w:hAnsi="Segoe UI" w:cs="Segoe UI"/>
          <w:color w:val="000000"/>
          <w:sz w:val="20"/>
          <w:szCs w:val="20"/>
          <w:lang w:eastAsia="cs-CZ"/>
        </w:rPr>
        <w:t>P-centrum, spolek</w:t>
      </w:r>
      <w:r w:rsidRPr="004F0225">
        <w:rPr>
          <w:rFonts w:ascii="Segoe UI" w:eastAsia="Arial Unicode MS" w:hAnsi="Segoe UI" w:cs="Segoe UI"/>
          <w:color w:val="000000"/>
          <w:sz w:val="20"/>
          <w:szCs w:val="20"/>
          <w:lang w:eastAsia="cs-CZ"/>
        </w:rPr>
        <w:t>, jež byla podpořena nad rámec plnění opat</w:t>
      </w:r>
      <w:r>
        <w:rPr>
          <w:rFonts w:ascii="Segoe UI" w:eastAsia="Arial Unicode MS" w:hAnsi="Segoe UI" w:cs="Segoe UI"/>
          <w:color w:val="000000"/>
          <w:sz w:val="20"/>
          <w:szCs w:val="20"/>
          <w:lang w:eastAsia="cs-CZ"/>
        </w:rPr>
        <w:t>ření PS 6, ve výši 0,3</w:t>
      </w:r>
      <w:r w:rsidRPr="004F0225">
        <w:rPr>
          <w:rFonts w:ascii="Segoe UI" w:eastAsia="Arial Unicode MS" w:hAnsi="Segoe UI" w:cs="Segoe UI"/>
          <w:color w:val="000000"/>
          <w:sz w:val="20"/>
          <w:szCs w:val="20"/>
          <w:lang w:eastAsia="cs-CZ"/>
        </w:rPr>
        <w:t xml:space="preserve"> pracovního úvazku pracovníků v přímé péči;</w:t>
      </w:r>
    </w:p>
    <w:p w:rsidR="001A036E" w:rsidRPr="004F0225" w:rsidRDefault="001A036E" w:rsidP="006A23AC">
      <w:pPr>
        <w:numPr>
          <w:ilvl w:val="0"/>
          <w:numId w:val="184"/>
        </w:numPr>
        <w:contextualSpacing/>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 xml:space="preserve">terénních programů zajištěných organizací </w:t>
      </w:r>
      <w:r w:rsidRPr="0000416E">
        <w:rPr>
          <w:rFonts w:ascii="Segoe UI" w:eastAsia="Arial Unicode MS" w:hAnsi="Segoe UI" w:cs="Segoe UI"/>
          <w:color w:val="000000"/>
          <w:sz w:val="20"/>
          <w:szCs w:val="20"/>
          <w:lang w:eastAsia="cs-CZ"/>
        </w:rPr>
        <w:t>Podané ruce o.p.s.</w:t>
      </w:r>
      <w:r>
        <w:rPr>
          <w:rFonts w:ascii="Segoe UI" w:eastAsia="Arial Unicode MS" w:hAnsi="Segoe UI" w:cs="Segoe UI"/>
          <w:color w:val="000000"/>
          <w:sz w:val="20"/>
          <w:szCs w:val="20"/>
          <w:lang w:eastAsia="cs-CZ"/>
        </w:rPr>
        <w:t>,</w:t>
      </w:r>
      <w:r w:rsidRPr="0000416E">
        <w:rPr>
          <w:rFonts w:ascii="Segoe UI" w:eastAsia="Arial Unicode MS" w:hAnsi="Segoe UI" w:cs="Segoe UI"/>
          <w:color w:val="000000"/>
          <w:sz w:val="20"/>
          <w:szCs w:val="20"/>
          <w:lang w:eastAsia="cs-CZ"/>
        </w:rPr>
        <w:t xml:space="preserve"> jež byla podpořena nad rámec plnění opatření 6</w:t>
      </w:r>
      <w:r>
        <w:rPr>
          <w:rFonts w:ascii="Segoe UI" w:eastAsia="Arial Unicode MS" w:hAnsi="Segoe UI" w:cs="Segoe UI"/>
          <w:color w:val="000000"/>
          <w:sz w:val="20"/>
          <w:szCs w:val="20"/>
          <w:lang w:eastAsia="cs-CZ"/>
        </w:rPr>
        <w:t>,1</w:t>
      </w:r>
      <w:r w:rsidRPr="0000416E">
        <w:rPr>
          <w:rFonts w:ascii="Segoe UI" w:eastAsia="Arial Unicode MS" w:hAnsi="Segoe UI" w:cs="Segoe UI"/>
          <w:color w:val="000000"/>
          <w:sz w:val="20"/>
          <w:szCs w:val="20"/>
          <w:lang w:eastAsia="cs-CZ"/>
        </w:rPr>
        <w:t xml:space="preserve">, ve výši </w:t>
      </w:r>
      <w:r>
        <w:rPr>
          <w:rFonts w:ascii="Segoe UI" w:eastAsia="Arial Unicode MS" w:hAnsi="Segoe UI" w:cs="Segoe UI"/>
          <w:color w:val="000000"/>
          <w:sz w:val="20"/>
          <w:szCs w:val="20"/>
          <w:lang w:eastAsia="cs-CZ"/>
        </w:rPr>
        <w:t>1</w:t>
      </w:r>
      <w:r w:rsidRPr="0000416E">
        <w:rPr>
          <w:rFonts w:ascii="Segoe UI" w:eastAsia="Arial Unicode MS" w:hAnsi="Segoe UI" w:cs="Segoe UI"/>
          <w:color w:val="000000"/>
          <w:sz w:val="20"/>
          <w:szCs w:val="20"/>
          <w:lang w:eastAsia="cs-CZ"/>
        </w:rPr>
        <w:t xml:space="preserve"> pracovního úvazku pracovníků v přímé péči</w:t>
      </w: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6A23AC">
      <w:pPr>
        <w:keepNext/>
        <w:numPr>
          <w:ilvl w:val="0"/>
          <w:numId w:val="11"/>
        </w:numPr>
        <w:spacing w:before="240" w:after="60" w:line="240" w:lineRule="auto"/>
        <w:outlineLvl w:val="0"/>
        <w:rPr>
          <w:rFonts w:eastAsia="Times New Roman"/>
          <w:b/>
          <w:bCs/>
          <w:kern w:val="32"/>
          <w:sz w:val="32"/>
          <w:szCs w:val="32"/>
          <w:lang w:eastAsia="cs-CZ"/>
        </w:rPr>
      </w:pPr>
      <w:r w:rsidRPr="004F0225">
        <w:rPr>
          <w:rFonts w:eastAsia="Times New Roman"/>
          <w:b/>
          <w:bCs/>
          <w:kern w:val="32"/>
          <w:sz w:val="32"/>
          <w:szCs w:val="32"/>
          <w:lang w:eastAsia="cs-CZ"/>
        </w:rPr>
        <w:br w:type="page"/>
      </w:r>
    </w:p>
    <w:p w:rsidR="001A036E" w:rsidRPr="005E4209" w:rsidRDefault="001A036E" w:rsidP="001A036E">
      <w:pPr>
        <w:pStyle w:val="Nadpis1"/>
        <w:numPr>
          <w:ilvl w:val="0"/>
          <w:numId w:val="3"/>
        </w:numPr>
        <w:spacing w:before="240" w:after="0" w:line="259" w:lineRule="auto"/>
        <w:ind w:left="432" w:hanging="432"/>
        <w:jc w:val="left"/>
        <w:rPr>
          <w:rFonts w:eastAsia="Calibri"/>
        </w:rPr>
      </w:pPr>
      <w:bookmarkStart w:id="78" w:name="_Toc132728296"/>
      <w:bookmarkStart w:id="79" w:name="_Toc133565756"/>
      <w:r w:rsidRPr="005E4209">
        <w:rPr>
          <w:rFonts w:eastAsia="Calibri"/>
        </w:rPr>
        <w:lastRenderedPageBreak/>
        <w:t xml:space="preserve">Finanční a </w:t>
      </w:r>
      <w:r w:rsidRPr="000E5542">
        <w:t>výkonová</w:t>
      </w:r>
      <w:r w:rsidRPr="005E4209">
        <w:rPr>
          <w:rFonts w:eastAsia="Calibri"/>
        </w:rPr>
        <w:t xml:space="preserve"> analýza sociálních služeb</w:t>
      </w:r>
      <w:bookmarkEnd w:id="78"/>
      <w:bookmarkEnd w:id="79"/>
    </w:p>
    <w:p w:rsidR="001A036E" w:rsidRPr="00057C3B" w:rsidRDefault="001A036E" w:rsidP="00F91E77">
      <w:pPr>
        <w:pStyle w:val="Nadpis2"/>
      </w:pPr>
      <w:bookmarkStart w:id="80" w:name="_Toc132728297"/>
      <w:bookmarkStart w:id="81" w:name="_Toc133565757"/>
      <w:r w:rsidRPr="00057C3B">
        <w:t>Benchmarking poskytovatelů sociálních služeb</w:t>
      </w:r>
      <w:bookmarkEnd w:id="80"/>
      <w:bookmarkEnd w:id="81"/>
      <w:r w:rsidRPr="00057C3B">
        <w:t xml:space="preserve"> </w:t>
      </w:r>
    </w:p>
    <w:p w:rsidR="001A036E" w:rsidRPr="00C74B28" w:rsidRDefault="001A036E" w:rsidP="001A036E">
      <w:pPr>
        <w:rPr>
          <w:rFonts w:eastAsia="Times New Roman"/>
          <w:bCs/>
          <w:lang w:eastAsia="cs-CZ"/>
        </w:rPr>
      </w:pPr>
      <w:r w:rsidRPr="00C74B28">
        <w:rPr>
          <w:rFonts w:eastAsia="Times New Roman"/>
          <w:bCs/>
          <w:lang w:eastAsia="cs-CZ"/>
        </w:rPr>
        <w:t>Sběr dat je jedním z podstatných způsobů, kterými Olomoucký kraj získává rámcový přehled o stavu a činnosti sociálních služeb v území za předcházející kalendářní rok. Získaná data a informace jsou využívány nejen pro plnění agendy odboru sociálních věcí, zejm. v oblasti plánování sociálních služeb a při sestavování sítě sociálních služeb, ale mají přesah a jsou neocenitelným zdrojem informací pro plnění úloh mnohdy neopakujícího se charakteru v rámci meziodborové spolupráce v rámci Krajského úřadu Olomouckého kraje.</w:t>
      </w:r>
    </w:p>
    <w:p w:rsidR="001A036E" w:rsidRPr="00C74B28" w:rsidRDefault="001A036E" w:rsidP="001A036E">
      <w:pPr>
        <w:rPr>
          <w:rFonts w:eastAsia="Times New Roman"/>
          <w:bCs/>
          <w:lang w:eastAsia="cs-CZ"/>
        </w:rPr>
      </w:pPr>
      <w:r w:rsidRPr="00C74B28">
        <w:rPr>
          <w:rFonts w:eastAsia="Times New Roman"/>
          <w:bCs/>
          <w:lang w:eastAsia="cs-CZ"/>
        </w:rPr>
        <w:t>Sběr dat za rok 202</w:t>
      </w:r>
      <w:r>
        <w:rPr>
          <w:rFonts w:eastAsia="Times New Roman"/>
          <w:bCs/>
          <w:lang w:eastAsia="cs-CZ"/>
        </w:rPr>
        <w:t>2</w:t>
      </w:r>
      <w:r w:rsidRPr="00C74B28">
        <w:rPr>
          <w:rFonts w:eastAsia="Times New Roman"/>
          <w:bCs/>
          <w:lang w:eastAsia="cs-CZ"/>
        </w:rPr>
        <w:t xml:space="preserve"> probíha</w:t>
      </w:r>
      <w:r>
        <w:rPr>
          <w:rFonts w:eastAsia="Times New Roman"/>
          <w:bCs/>
          <w:lang w:eastAsia="cs-CZ"/>
        </w:rPr>
        <w:t>l od ledna do závěru března 2023</w:t>
      </w:r>
      <w:r w:rsidRPr="00C74B28">
        <w:rPr>
          <w:rFonts w:eastAsia="Times New Roman"/>
          <w:bCs/>
          <w:lang w:eastAsia="cs-CZ"/>
        </w:rPr>
        <w:t xml:space="preserve"> prostřednictvím</w:t>
      </w:r>
      <w:r>
        <w:rPr>
          <w:rFonts w:eastAsia="Times New Roman"/>
          <w:bCs/>
          <w:lang w:eastAsia="cs-CZ"/>
        </w:rPr>
        <w:t xml:space="preserve"> Krajského informačního systému sociálních služeb</w:t>
      </w:r>
      <w:r w:rsidRPr="00C74B28">
        <w:rPr>
          <w:rFonts w:eastAsia="Times New Roman"/>
          <w:bCs/>
          <w:lang w:eastAsia="cs-CZ"/>
        </w:rPr>
        <w:t xml:space="preserve"> </w:t>
      </w:r>
      <w:r>
        <w:rPr>
          <w:rFonts w:eastAsia="Times New Roman"/>
          <w:bCs/>
          <w:lang w:eastAsia="cs-CZ"/>
        </w:rPr>
        <w:t>Olomouckého kraje (</w:t>
      </w:r>
      <w:r w:rsidRPr="00C74B28">
        <w:rPr>
          <w:rFonts w:eastAsia="Times New Roman"/>
          <w:bCs/>
          <w:lang w:eastAsia="cs-CZ"/>
        </w:rPr>
        <w:t>webové aplikace KISSoS</w:t>
      </w:r>
      <w:r>
        <w:rPr>
          <w:rFonts w:eastAsia="Times New Roman"/>
          <w:bCs/>
          <w:lang w:eastAsia="cs-CZ"/>
        </w:rPr>
        <w:t>).</w:t>
      </w:r>
      <w:r w:rsidRPr="00C74B28">
        <w:rPr>
          <w:rFonts w:eastAsia="Times New Roman"/>
          <w:bCs/>
          <w:lang w:eastAsia="cs-CZ"/>
        </w:rPr>
        <w:t xml:space="preserve"> Data jsou předávána těmi poskytovateli sociálních služeb, kteří jsou </w:t>
      </w:r>
      <w:r>
        <w:rPr>
          <w:rFonts w:eastAsia="Times New Roman"/>
          <w:bCs/>
          <w:lang w:eastAsia="cs-CZ"/>
        </w:rPr>
        <w:t>smluvně zavázáni</w:t>
      </w:r>
      <w:r w:rsidRPr="00C74B28">
        <w:rPr>
          <w:rFonts w:eastAsia="Times New Roman"/>
          <w:bCs/>
          <w:lang w:eastAsia="cs-CZ"/>
        </w:rPr>
        <w:t xml:space="preserve"> </w:t>
      </w:r>
      <w:r>
        <w:rPr>
          <w:rFonts w:eastAsia="Times New Roman"/>
          <w:bCs/>
          <w:lang w:eastAsia="cs-CZ"/>
        </w:rPr>
        <w:t>data</w:t>
      </w:r>
      <w:r w:rsidRPr="00C74B28">
        <w:rPr>
          <w:rFonts w:eastAsia="Times New Roman"/>
          <w:bCs/>
          <w:lang w:eastAsia="cs-CZ"/>
        </w:rPr>
        <w:t xml:space="preserve"> </w:t>
      </w:r>
      <w:r>
        <w:rPr>
          <w:rFonts w:eastAsia="Times New Roman"/>
          <w:bCs/>
          <w:lang w:eastAsia="cs-CZ"/>
        </w:rPr>
        <w:t>poskytovat</w:t>
      </w:r>
      <w:r w:rsidRPr="00C74B28">
        <w:rPr>
          <w:rFonts w:eastAsia="Times New Roman"/>
          <w:bCs/>
          <w:lang w:eastAsia="cs-CZ"/>
        </w:rPr>
        <w:t xml:space="preserve">, případně tuto povinnost nemají, avšak data za sociální služby </w:t>
      </w:r>
      <w:r>
        <w:rPr>
          <w:rFonts w:eastAsia="Times New Roman"/>
          <w:bCs/>
          <w:lang w:eastAsia="cs-CZ"/>
        </w:rPr>
        <w:t>dobrovolně poskytují.</w:t>
      </w:r>
    </w:p>
    <w:p w:rsidR="001A036E" w:rsidRDefault="001A036E" w:rsidP="001A036E">
      <w:pPr>
        <w:rPr>
          <w:rFonts w:eastAsia="Times New Roman"/>
          <w:bCs/>
          <w:lang w:eastAsia="cs-CZ"/>
        </w:rPr>
      </w:pPr>
      <w:r w:rsidRPr="00C74B28">
        <w:rPr>
          <w:rFonts w:eastAsia="Times New Roman"/>
          <w:bCs/>
          <w:lang w:eastAsia="cs-CZ"/>
        </w:rPr>
        <w:t>Prostřednictvím sběru dat, kte</w:t>
      </w:r>
      <w:r>
        <w:rPr>
          <w:rFonts w:eastAsia="Times New Roman"/>
          <w:bCs/>
          <w:lang w:eastAsia="cs-CZ"/>
        </w:rPr>
        <w:t>ré proběhlo na začátku roku 2023</w:t>
      </w:r>
      <w:r w:rsidRPr="00C74B28">
        <w:rPr>
          <w:rFonts w:eastAsia="Times New Roman"/>
          <w:bCs/>
          <w:lang w:eastAsia="cs-CZ"/>
        </w:rPr>
        <w:t>, se podařilo získat informace o</w:t>
      </w:r>
      <w:r>
        <w:rPr>
          <w:rFonts w:eastAsia="Times New Roman"/>
          <w:bCs/>
          <w:lang w:eastAsia="cs-CZ"/>
        </w:rPr>
        <w:t>d</w:t>
      </w:r>
      <w:r w:rsidRPr="00C74B28">
        <w:rPr>
          <w:rFonts w:eastAsia="Times New Roman"/>
          <w:bCs/>
          <w:lang w:eastAsia="cs-CZ"/>
        </w:rPr>
        <w:t xml:space="preserve"> </w:t>
      </w:r>
      <w:r>
        <w:rPr>
          <w:rFonts w:eastAsia="Times New Roman"/>
          <w:bCs/>
          <w:lang w:eastAsia="cs-CZ"/>
        </w:rPr>
        <w:t>338</w:t>
      </w:r>
      <w:r w:rsidRPr="00FE7A21">
        <w:rPr>
          <w:rFonts w:eastAsia="Times New Roman"/>
          <w:bCs/>
          <w:lang w:eastAsia="cs-CZ"/>
        </w:rPr>
        <w:t xml:space="preserve"> sociálních</w:t>
      </w:r>
      <w:r>
        <w:rPr>
          <w:rFonts w:eastAsia="Times New Roman"/>
          <w:bCs/>
          <w:lang w:eastAsia="cs-CZ"/>
        </w:rPr>
        <w:t xml:space="preserve"> služeb (v závěru roku 2022</w:t>
      </w:r>
      <w:r w:rsidRPr="00C74B28">
        <w:rPr>
          <w:rFonts w:eastAsia="Times New Roman"/>
          <w:bCs/>
          <w:lang w:eastAsia="cs-CZ"/>
        </w:rPr>
        <w:t xml:space="preserve"> v Olomouckém kraji působilo dle registru sociálních služeb (spravován MPSV ČR) </w:t>
      </w:r>
      <w:r w:rsidRPr="00476C88">
        <w:rPr>
          <w:rFonts w:eastAsia="Times New Roman"/>
          <w:bCs/>
          <w:lang w:eastAsia="cs-CZ"/>
        </w:rPr>
        <w:t>355 sociálních služeb</w:t>
      </w:r>
      <w:r>
        <w:rPr>
          <w:rFonts w:eastAsia="Times New Roman"/>
          <w:bCs/>
          <w:lang w:eastAsia="cs-CZ"/>
        </w:rPr>
        <w:t xml:space="preserve">, v </w:t>
      </w:r>
      <w:r w:rsidRPr="00C74B28">
        <w:rPr>
          <w:rFonts w:eastAsia="Times New Roman"/>
          <w:bCs/>
          <w:lang w:eastAsia="cs-CZ"/>
        </w:rPr>
        <w:t>síti sociálních služeb Olomouckého kraje b</w:t>
      </w:r>
      <w:r>
        <w:rPr>
          <w:rFonts w:eastAsia="Times New Roman"/>
          <w:bCs/>
          <w:lang w:eastAsia="cs-CZ"/>
        </w:rPr>
        <w:t>ylo pro uvedený rok 2022 zařazeno 319 služeb)</w:t>
      </w:r>
      <w:r w:rsidRPr="00C74B28">
        <w:rPr>
          <w:rFonts w:eastAsia="Times New Roman"/>
          <w:bCs/>
          <w:lang w:eastAsia="cs-CZ"/>
        </w:rPr>
        <w:t xml:space="preserve">. </w:t>
      </w:r>
      <w:r>
        <w:rPr>
          <w:rFonts w:eastAsia="Times New Roman"/>
          <w:bCs/>
          <w:lang w:eastAsia="cs-CZ"/>
        </w:rPr>
        <w:t>Jednotlivé druhy sociálních služeb, kterých je 33, je možné rozlišit v rámci tří základních kategorií (dle zákona č. 108/2006 Sb. o sociálních službách, ve znění pozdějších předpisů). Konkrétně jde o kategorie sociálního poradenství, služeb sociální péče a služeb sociální prevence.</w:t>
      </w:r>
    </w:p>
    <w:p w:rsidR="001A036E" w:rsidRDefault="001A036E" w:rsidP="001A036E">
      <w:pPr>
        <w:rPr>
          <w:rFonts w:eastAsia="Times New Roman"/>
          <w:bCs/>
          <w:lang w:eastAsia="cs-CZ"/>
        </w:rPr>
      </w:pPr>
      <w:r w:rsidRPr="00C74B28">
        <w:rPr>
          <w:rFonts w:eastAsia="Times New Roman"/>
          <w:bCs/>
          <w:lang w:eastAsia="cs-CZ"/>
        </w:rPr>
        <w:t xml:space="preserve">Ačkoli do sítě sociálních služeb nejsou zařazeny všechny </w:t>
      </w:r>
      <w:r>
        <w:rPr>
          <w:rFonts w:eastAsia="Times New Roman"/>
          <w:bCs/>
          <w:lang w:eastAsia="cs-CZ"/>
        </w:rPr>
        <w:t xml:space="preserve">sociální </w:t>
      </w:r>
      <w:r w:rsidRPr="00C74B28">
        <w:rPr>
          <w:rFonts w:eastAsia="Times New Roman"/>
          <w:bCs/>
          <w:lang w:eastAsia="cs-CZ"/>
        </w:rPr>
        <w:t>služby</w:t>
      </w:r>
      <w:r>
        <w:rPr>
          <w:rFonts w:eastAsia="Times New Roman"/>
          <w:bCs/>
          <w:lang w:eastAsia="cs-CZ"/>
        </w:rPr>
        <w:t xml:space="preserve"> působící v Olomouckém kraji</w:t>
      </w:r>
      <w:r w:rsidRPr="00C74B28">
        <w:rPr>
          <w:rFonts w:eastAsia="Times New Roman"/>
          <w:bCs/>
          <w:lang w:eastAsia="cs-CZ"/>
        </w:rPr>
        <w:t>, lze konstatovat, že se síť sociálních služeb daří modelovat tak, aby byla dostatečně pestrá a byly v ní zastoupeny všechny v kraji dostupné druhy sociálních služeb</w:t>
      </w:r>
      <w:r>
        <w:rPr>
          <w:rFonts w:eastAsia="Times New Roman"/>
          <w:bCs/>
          <w:lang w:eastAsia="cs-CZ"/>
        </w:rPr>
        <w:t xml:space="preserve"> pro cílové skupiny osob nacházejících se v různých nepříznivých sociálních situacích a tím bylo pro konkrétní sociální služby z větší či menší části zajištěno financování jejich jednotlivých provozů</w:t>
      </w:r>
      <w:r w:rsidRPr="00C74B28">
        <w:rPr>
          <w:rFonts w:eastAsia="Times New Roman"/>
          <w:bCs/>
          <w:lang w:eastAsia="cs-CZ"/>
        </w:rPr>
        <w:t>.</w:t>
      </w:r>
      <w:r>
        <w:rPr>
          <w:rFonts w:eastAsia="Times New Roman"/>
          <w:bCs/>
          <w:lang w:eastAsia="cs-CZ"/>
        </w:rPr>
        <w:t xml:space="preserve"> </w:t>
      </w:r>
    </w:p>
    <w:p w:rsidR="001A036E" w:rsidRPr="00C74B28" w:rsidRDefault="001A036E" w:rsidP="001A036E">
      <w:pPr>
        <w:rPr>
          <w:rFonts w:eastAsia="Times New Roman"/>
          <w:bCs/>
          <w:lang w:eastAsia="cs-CZ"/>
        </w:rPr>
      </w:pPr>
      <w:r>
        <w:rPr>
          <w:rFonts w:eastAsia="Times New Roman"/>
          <w:bCs/>
          <w:lang w:eastAsia="cs-CZ"/>
        </w:rPr>
        <w:t>V roce 2022</w:t>
      </w:r>
      <w:r w:rsidRPr="00FE7A21">
        <w:rPr>
          <w:rFonts w:eastAsia="Times New Roman"/>
          <w:bCs/>
          <w:lang w:eastAsia="cs-CZ"/>
        </w:rPr>
        <w:t xml:space="preserve"> byla vydána aktualizace metodické příručky METODIKA vykazování dat do záložky "Moje výkazy", která upravuje výkonnostní </w:t>
      </w:r>
      <w:r>
        <w:rPr>
          <w:rFonts w:eastAsia="Times New Roman"/>
          <w:bCs/>
          <w:lang w:eastAsia="cs-CZ"/>
        </w:rPr>
        <w:t xml:space="preserve">a další ukazatele, </w:t>
      </w:r>
      <w:r w:rsidRPr="00FE7A21">
        <w:rPr>
          <w:rFonts w:eastAsia="Times New Roman"/>
          <w:bCs/>
          <w:lang w:eastAsia="cs-CZ"/>
        </w:rPr>
        <w:t>podle které b</w:t>
      </w:r>
      <w:r>
        <w:rPr>
          <w:rFonts w:eastAsia="Times New Roman"/>
          <w:bCs/>
          <w:lang w:eastAsia="cs-CZ"/>
        </w:rPr>
        <w:t>udou vykazována data za rok 2023 (na začátku roku 2024</w:t>
      </w:r>
      <w:r w:rsidRPr="00FE7A21">
        <w:rPr>
          <w:rFonts w:eastAsia="Times New Roman"/>
          <w:bCs/>
          <w:lang w:eastAsia="cs-CZ"/>
        </w:rPr>
        <w:t>).</w:t>
      </w:r>
    </w:p>
    <w:p w:rsidR="001A036E" w:rsidRPr="004210C9" w:rsidRDefault="001A036E" w:rsidP="001A036E">
      <w:pPr>
        <w:rPr>
          <w:rFonts w:eastAsia="Times New Roman"/>
          <w:bCs/>
          <w:lang w:eastAsia="cs-CZ"/>
        </w:rPr>
      </w:pPr>
      <w:r>
        <w:rPr>
          <w:rFonts w:eastAsia="Times New Roman"/>
          <w:bCs/>
          <w:lang w:eastAsia="cs-CZ"/>
        </w:rPr>
        <w:t>Informace uvedené dále v dokumentu vycházejí z dat, která byla za rok 2022 poskytnuta ze strany 338 sociálních služeb působících v území Olomouckého kraje.</w:t>
      </w: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Pr="00995FA7" w:rsidRDefault="001A036E" w:rsidP="001A036E">
      <w:pPr>
        <w:keepNext/>
        <w:rPr>
          <w:i/>
          <w:szCs w:val="20"/>
        </w:rPr>
      </w:pPr>
      <w:r w:rsidRPr="00995FA7">
        <w:rPr>
          <w:rFonts w:ascii="Calibri" w:eastAsia="Calibri" w:hAnsi="Calibri" w:cs="Times New Roman"/>
          <w:b/>
          <w:bCs/>
          <w:color w:val="4F81BD"/>
          <w:sz w:val="20"/>
          <w:szCs w:val="18"/>
        </w:rPr>
        <w:lastRenderedPageBreak/>
        <w:t>Tabulka 1 Přehled poskytovaných druhů služeb zařazených v sít</w:t>
      </w:r>
      <w:r>
        <w:rPr>
          <w:rFonts w:ascii="Calibri" w:eastAsia="Calibri" w:hAnsi="Calibri" w:cs="Times New Roman"/>
          <w:b/>
          <w:bCs/>
          <w:color w:val="4F81BD"/>
          <w:sz w:val="20"/>
          <w:szCs w:val="18"/>
        </w:rPr>
        <w:t>i sociálních služeb OK v r.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7"/>
        <w:gridCol w:w="998"/>
        <w:gridCol w:w="1017"/>
      </w:tblGrid>
      <w:tr w:rsidR="001A036E" w:rsidRPr="00192DFB" w:rsidTr="001A036E">
        <w:trPr>
          <w:trHeight w:val="283"/>
          <w:tblHeader/>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p>
        </w:tc>
        <w:tc>
          <w:tcPr>
            <w:tcW w:w="554" w:type="pct"/>
            <w:tcBorders>
              <w:bottom w:val="single" w:sz="4" w:space="0" w:color="auto"/>
            </w:tcBorders>
            <w:vAlign w:val="center"/>
          </w:tcPr>
          <w:p w:rsidR="001A036E" w:rsidRPr="00B574BE"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r>
              <w:rPr>
                <w:rFonts w:ascii="Myriad Pro Light" w:hAnsi="Myriad Pro Light" w:cs="Myriad Pro Light"/>
                <w:color w:val="000000"/>
                <w:sz w:val="18"/>
                <w:szCs w:val="18"/>
              </w:rPr>
              <w:t>Síť soc. sl. OK r. 2022</w:t>
            </w:r>
          </w:p>
        </w:tc>
        <w:tc>
          <w:tcPr>
            <w:tcW w:w="554" w:type="pct"/>
            <w:tcBorders>
              <w:bottom w:val="single" w:sz="4" w:space="0" w:color="auto"/>
            </w:tcBorders>
          </w:tcPr>
          <w:p w:rsidR="001A036E"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r>
              <w:rPr>
                <w:rFonts w:ascii="Myriad Pro Light" w:hAnsi="Myriad Pro Light" w:cs="Myriad Pro Light"/>
                <w:color w:val="000000"/>
                <w:sz w:val="18"/>
                <w:szCs w:val="18"/>
              </w:rPr>
              <w:t>Data od sociálních služeb za r. 2022</w:t>
            </w:r>
          </w:p>
        </w:tc>
      </w:tr>
      <w:tr w:rsidR="001A036E" w:rsidRPr="00192DFB" w:rsidTr="001A036E">
        <w:trPr>
          <w:trHeight w:val="164"/>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Sociální poradenství</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Odborné sociální poradenství</w:t>
            </w:r>
          </w:p>
        </w:tc>
        <w:tc>
          <w:tcPr>
            <w:tcW w:w="554" w:type="pct"/>
            <w:tcBorders>
              <w:bottom w:val="single" w:sz="4" w:space="0" w:color="auto"/>
            </w:tcBorders>
            <w:vAlign w:val="center"/>
          </w:tcPr>
          <w:p w:rsidR="001A036E" w:rsidRPr="00192DFB"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25</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33</w:t>
            </w:r>
          </w:p>
        </w:tc>
      </w:tr>
      <w:tr w:rsidR="001A036E" w:rsidRPr="00192DFB" w:rsidTr="001A036E">
        <w:trPr>
          <w:trHeight w:val="283"/>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péče</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Osobní asistence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Pečovatelská služba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37</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Tísňová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Průvodcovské a předčitatelské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Podpora samostatného bydlení</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Odlehčovací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Centra denních služeb</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Denní stacionáře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Týdenní stacionáře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osoby se zdravotním posti</w:t>
            </w:r>
            <w:r w:rsidRPr="00192DFB">
              <w:rPr>
                <w:rFonts w:ascii="Myriad Pro Light" w:hAnsi="Myriad Pro Light" w:cs="Myriad Pro Light"/>
                <w:color w:val="000000"/>
                <w:sz w:val="18"/>
                <w:szCs w:val="18"/>
              </w:rPr>
              <w:softHyphen/>
              <w:t>žením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seniory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33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se zvláštním režimem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Chráněné bydlení</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služby poskytované ve zdravotnic</w:t>
            </w:r>
            <w:r w:rsidRPr="00192DFB">
              <w:rPr>
                <w:rFonts w:ascii="Myriad Pro Light" w:hAnsi="Myriad Pro Light" w:cs="Myriad Pro Light"/>
                <w:color w:val="000000"/>
                <w:sz w:val="18"/>
                <w:szCs w:val="18"/>
              </w:rPr>
              <w:softHyphen/>
              <w:t>kých zařízeních lůžkové péče</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1A036E" w:rsidRPr="00192DFB" w:rsidTr="001A036E">
        <w:trPr>
          <w:trHeight w:val="283"/>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prevence</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Raná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4</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Telefonická krizová pomoc</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Tlumočnické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Azylové domy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Domy na půl cesty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Kontaktní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5</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Krizová pomoc</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Intervenční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denní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zařízení pro děti a mládež</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Noclehárny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Služby následné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rodiny s dětmi</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17</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seniory a osoby se zdravotním postižením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terapeutické dílny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Terapeutické komunity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Terénní programy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rehabilitace</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18</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1A036E" w:rsidRPr="00192DFB" w:rsidTr="001A036E">
        <w:trPr>
          <w:trHeight w:val="283"/>
        </w:trPr>
        <w:tc>
          <w:tcPr>
            <w:tcW w:w="3892" w:type="pct"/>
            <w:shd w:val="clear" w:color="auto" w:fill="B8CCE4" w:themeFill="accent1" w:themeFillTint="66"/>
            <w:vAlign w:val="center"/>
          </w:tcPr>
          <w:p w:rsidR="001A036E" w:rsidRPr="00192DFB" w:rsidRDefault="001A036E" w:rsidP="001A036E">
            <w:pPr>
              <w:autoSpaceDE w:val="0"/>
              <w:autoSpaceDN w:val="0"/>
              <w:adjustRightInd w:val="0"/>
              <w:spacing w:line="240" w:lineRule="auto"/>
              <w:jc w:val="center"/>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Celkem</w:t>
            </w:r>
          </w:p>
        </w:tc>
        <w:tc>
          <w:tcPr>
            <w:tcW w:w="554" w:type="pct"/>
            <w:shd w:val="clear" w:color="auto" w:fill="B8CCE4" w:themeFill="accent1" w:themeFillTint="66"/>
            <w:vAlign w:val="center"/>
          </w:tcPr>
          <w:p w:rsidR="001A036E" w:rsidRPr="00192DFB" w:rsidRDefault="001A036E" w:rsidP="001A036E">
            <w:pPr>
              <w:autoSpaceDE w:val="0"/>
              <w:autoSpaceDN w:val="0"/>
              <w:adjustRightInd w:val="0"/>
              <w:spacing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319</w:t>
            </w:r>
          </w:p>
        </w:tc>
        <w:tc>
          <w:tcPr>
            <w:tcW w:w="554" w:type="pct"/>
            <w:shd w:val="clear" w:color="auto" w:fill="B8CCE4" w:themeFill="accent1" w:themeFillTint="66"/>
            <w:vAlign w:val="center"/>
          </w:tcPr>
          <w:p w:rsidR="001A036E" w:rsidRDefault="001A036E" w:rsidP="001A036E">
            <w:pPr>
              <w:autoSpaceDE w:val="0"/>
              <w:autoSpaceDN w:val="0"/>
              <w:adjustRightInd w:val="0"/>
              <w:spacing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338</w:t>
            </w:r>
          </w:p>
        </w:tc>
      </w:tr>
    </w:tbl>
    <w:p w:rsidR="001A036E" w:rsidRPr="00237B9B" w:rsidRDefault="001A036E" w:rsidP="001A036E">
      <w:pPr>
        <w:rPr>
          <w:rFonts w:eastAsia="Times New Roman"/>
          <w:b/>
          <w:bCs/>
          <w:lang w:eastAsia="cs-CZ"/>
        </w:rPr>
      </w:pPr>
      <w:r w:rsidRPr="00237B9B">
        <w:rPr>
          <w:rFonts w:eastAsia="Times New Roman"/>
          <w:b/>
          <w:bCs/>
          <w:lang w:eastAsia="cs-CZ"/>
        </w:rPr>
        <w:lastRenderedPageBreak/>
        <w:t>Struktura výnosů v roce 2022</w:t>
      </w:r>
    </w:p>
    <w:p w:rsidR="001A036E" w:rsidRPr="00237B9B" w:rsidRDefault="001A036E" w:rsidP="001A036E">
      <w:pPr>
        <w:rPr>
          <w:rFonts w:eastAsia="Calibri"/>
        </w:rPr>
      </w:pPr>
      <w:r w:rsidRPr="00237B9B">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z veřejných rozpočtů, které jsou zcela zásadním zdrojem financování služeb a z dalších zdrojů. </w:t>
      </w:r>
    </w:p>
    <w:p w:rsidR="001A036E" w:rsidRPr="00237B9B" w:rsidRDefault="001A036E" w:rsidP="001A036E">
      <w:pPr>
        <w:rPr>
          <w:rFonts w:eastAsia="Times New Roman"/>
          <w:bCs/>
          <w:lang w:eastAsia="cs-CZ"/>
        </w:rPr>
      </w:pPr>
      <w:r w:rsidRPr="00237B9B">
        <w:rPr>
          <w:rFonts w:eastAsia="Calibri"/>
        </w:rPr>
        <w:t xml:space="preserve">Obecně lze konstatovat, že nejvýznamnějším zdrojem financování je účelová dotace na zajištění sociálních služeb poskytnutá krajům a hlavnímu městu Praze ze státního rozpočtu na základě zákona o sociálních službách a příjmy od uživatelů sociálních služeb. Jednotlivé poměry finančních zdrojů se u konkrétních druhů služeb </w:t>
      </w:r>
      <w:r w:rsidRPr="00237B9B">
        <w:rPr>
          <w:rFonts w:eastAsia="Calibri"/>
        </w:rPr>
        <w:br/>
        <w:t>a poskytovatelů sociálních služeb liší, jelikož rozlišujeme sociální služby úhradové a bez úhrady. Maximální platby za jednotlivé služby od klientů sociálních služeb stanovuje úhradová vyhláška.</w:t>
      </w:r>
    </w:p>
    <w:p w:rsidR="001A036E" w:rsidRPr="00C74B28" w:rsidRDefault="001A036E" w:rsidP="001A036E">
      <w:pPr>
        <w:rPr>
          <w:rFonts w:eastAsia="Times New Roman"/>
          <w:bCs/>
          <w:lang w:eastAsia="cs-CZ"/>
        </w:rPr>
      </w:pPr>
      <w:r w:rsidRPr="00237B9B">
        <w:rPr>
          <w:rFonts w:eastAsia="Times New Roman"/>
          <w:bCs/>
          <w:lang w:eastAsia="cs-CZ"/>
        </w:rPr>
        <w:t xml:space="preserve">Nezanedbatelným zdrojem financování sociální služeb v roce 2022, zejména </w:t>
      </w:r>
      <w:r w:rsidRPr="00237B9B">
        <w:rPr>
          <w:rFonts w:eastAsia="Times New Roman"/>
          <w:bCs/>
          <w:lang w:eastAsia="cs-CZ"/>
        </w:rPr>
        <w:br/>
        <w:t xml:space="preserve">u vybraných druhů sociálních služeb prevence (konkrétně azylové domy), byly i </w:t>
      </w:r>
      <w:r w:rsidRPr="00237B9B">
        <w:rPr>
          <w:rFonts w:eastAsia="Calibri"/>
        </w:rPr>
        <w:t>strukturální fondy EU. Rovněž byla činnost sociálních služeb v roce 2022 podpořena ze strany ministerstev (MPSV ČR, MZ ČR) v souvislosti s poskytnutím mimořádných dotací určených na vícenáklady, ačkoli se jednalo o</w:t>
      </w:r>
      <w:r>
        <w:rPr>
          <w:rFonts w:eastAsia="Calibri"/>
        </w:rPr>
        <w:t xml:space="preserve"> řádově několikanásobně</w:t>
      </w:r>
      <w:r w:rsidRPr="00237B9B">
        <w:rPr>
          <w:rFonts w:eastAsia="Calibri"/>
        </w:rPr>
        <w:t xml:space="preserve"> méně finančních prostředků oproti roku 2021.</w:t>
      </w:r>
    </w:p>
    <w:p w:rsidR="001A036E" w:rsidRPr="00C74B28" w:rsidRDefault="001A036E" w:rsidP="001A036E">
      <w:pPr>
        <w:spacing w:line="240" w:lineRule="auto"/>
        <w:rPr>
          <w:rFonts w:eastAsia="Times New Roman"/>
          <w:bCs/>
          <w:strike/>
          <w:lang w:eastAsia="cs-CZ"/>
        </w:rPr>
      </w:pPr>
    </w:p>
    <w:p w:rsidR="001A036E" w:rsidRPr="00995FA7" w:rsidRDefault="001A036E" w:rsidP="001A036E">
      <w:pPr>
        <w:keepNext/>
        <w:spacing w:after="200" w:line="240" w:lineRule="auto"/>
        <w:rPr>
          <w:rFonts w:ascii="Calibri" w:eastAsia="Calibri" w:hAnsi="Calibri" w:cs="Times New Roman"/>
          <w:b/>
          <w:bCs/>
          <w:color w:val="4F81BD"/>
          <w:sz w:val="20"/>
          <w:szCs w:val="18"/>
        </w:rPr>
      </w:pPr>
      <w:r w:rsidRPr="00995FA7">
        <w:rPr>
          <w:rFonts w:ascii="Calibri" w:eastAsia="Calibri" w:hAnsi="Calibri" w:cs="Times New Roman"/>
          <w:b/>
          <w:bCs/>
          <w:color w:val="4F81BD"/>
          <w:sz w:val="20"/>
          <w:szCs w:val="18"/>
        </w:rPr>
        <w:t xml:space="preserve">Graf 1 Struktura </w:t>
      </w:r>
      <w:r>
        <w:rPr>
          <w:rFonts w:ascii="Calibri" w:eastAsia="Calibri" w:hAnsi="Calibri" w:cs="Times New Roman"/>
          <w:b/>
          <w:bCs/>
          <w:color w:val="4F81BD"/>
          <w:sz w:val="20"/>
          <w:szCs w:val="18"/>
        </w:rPr>
        <w:t>výnosů v roce 2022</w:t>
      </w:r>
    </w:p>
    <w:p w:rsidR="001A036E" w:rsidRPr="00C74B28" w:rsidRDefault="001A036E" w:rsidP="001A036E">
      <w:pPr>
        <w:spacing w:line="240" w:lineRule="auto"/>
        <w:rPr>
          <w:rFonts w:eastAsia="Calibri"/>
        </w:rPr>
      </w:pPr>
      <w:r w:rsidRPr="00C74B28">
        <w:rPr>
          <w:rFonts w:eastAsia="Calibri"/>
          <w:noProof/>
          <w:lang w:eastAsia="cs-CZ"/>
        </w:rPr>
        <w:drawing>
          <wp:inline distT="0" distB="0" distL="0" distR="0" wp14:anchorId="65B868DA" wp14:editId="6E9B5AE5">
            <wp:extent cx="5762847" cy="4242391"/>
            <wp:effectExtent l="0" t="0" r="9525" b="63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036E" w:rsidRPr="004D593F" w:rsidRDefault="001A036E" w:rsidP="001A036E">
      <w:pPr>
        <w:rPr>
          <w:rFonts w:eastAsia="Times New Roman"/>
          <w:b/>
          <w:bCs/>
          <w:lang w:eastAsia="cs-CZ"/>
        </w:rPr>
      </w:pPr>
      <w:r>
        <w:rPr>
          <w:rFonts w:eastAsia="Times New Roman"/>
          <w:b/>
          <w:bCs/>
          <w:lang w:eastAsia="cs-CZ"/>
        </w:rPr>
        <w:lastRenderedPageBreak/>
        <w:t>Struktura nákladů v roce 2022</w:t>
      </w:r>
    </w:p>
    <w:p w:rsidR="001A036E" w:rsidRPr="00C74B28" w:rsidRDefault="001A036E" w:rsidP="001A036E">
      <w:pPr>
        <w:rPr>
          <w:rFonts w:eastAsia="Calibri"/>
        </w:rPr>
      </w:pPr>
      <w:r w:rsidRPr="004D593F">
        <w:rPr>
          <w:rFonts w:eastAsia="Times New Roman"/>
          <w:bCs/>
          <w:lang w:eastAsia="cs-CZ"/>
        </w:rPr>
        <w:t xml:space="preserve">Procentuálně nejvyšší položkou </w:t>
      </w:r>
      <w:r>
        <w:rPr>
          <w:rFonts w:eastAsia="Times New Roman"/>
          <w:bCs/>
          <w:lang w:eastAsia="cs-CZ"/>
        </w:rPr>
        <w:t xml:space="preserve">v nákladech sociální služby </w:t>
      </w:r>
      <w:r w:rsidRPr="004D593F">
        <w:rPr>
          <w:rFonts w:eastAsia="Times New Roman"/>
          <w:bCs/>
          <w:lang w:eastAsia="cs-CZ"/>
        </w:rPr>
        <w:t>jsou</w:t>
      </w:r>
      <w:r w:rsidRPr="00C74B28">
        <w:rPr>
          <w:rFonts w:eastAsia="Calibri"/>
        </w:rPr>
        <w:t xml:space="preserve"> osobní náklady na zajištění zaměstnanců – pracovníků přímé a nepřímé péče</w:t>
      </w:r>
      <w:r>
        <w:rPr>
          <w:rFonts w:eastAsia="Calibri"/>
        </w:rPr>
        <w:t xml:space="preserve"> (hrubé mzdy a odvody)</w:t>
      </w:r>
      <w:r w:rsidRPr="00C74B28">
        <w:rPr>
          <w:rFonts w:eastAsia="Calibri"/>
        </w:rPr>
        <w:t xml:space="preserve">. Nezanedbatelnou položkou v nákladech jsou pak </w:t>
      </w:r>
      <w:r>
        <w:rPr>
          <w:rFonts w:eastAsia="Calibri"/>
        </w:rPr>
        <w:t xml:space="preserve">obecně </w:t>
      </w:r>
      <w:r w:rsidRPr="00C74B28">
        <w:rPr>
          <w:rFonts w:eastAsia="Calibri"/>
        </w:rPr>
        <w:t>služby zejm. en</w:t>
      </w:r>
      <w:r>
        <w:rPr>
          <w:rFonts w:eastAsia="Calibri"/>
        </w:rPr>
        <w:t>ergie a dále spotřeba materiálu.</w:t>
      </w:r>
    </w:p>
    <w:p w:rsidR="001A036E" w:rsidRPr="00963522" w:rsidRDefault="001A036E" w:rsidP="001A036E">
      <w:pPr>
        <w:rPr>
          <w:rFonts w:eastAsia="Times New Roman"/>
          <w:bCs/>
          <w:sz w:val="18"/>
          <w:lang w:eastAsia="cs-CZ"/>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sidRPr="00C74B28">
        <w:rPr>
          <w:rFonts w:ascii="Calibri" w:eastAsia="Calibri" w:hAnsi="Calibri" w:cs="Times New Roman"/>
          <w:b/>
          <w:bCs/>
          <w:color w:val="4F81BD"/>
          <w:sz w:val="18"/>
          <w:szCs w:val="18"/>
        </w:rPr>
        <w:t>Graf</w:t>
      </w:r>
      <w:r>
        <w:rPr>
          <w:rFonts w:ascii="Calibri" w:eastAsia="Calibri" w:hAnsi="Calibri" w:cs="Times New Roman"/>
          <w:b/>
          <w:bCs/>
          <w:color w:val="4F81BD"/>
          <w:sz w:val="18"/>
          <w:szCs w:val="18"/>
        </w:rPr>
        <w:t xml:space="preserve"> 2 Struktura nákladů v roce 2022</w:t>
      </w:r>
    </w:p>
    <w:p w:rsidR="001A036E" w:rsidRPr="00963522" w:rsidRDefault="001A036E" w:rsidP="001A036E">
      <w:pPr>
        <w:rPr>
          <w:rFonts w:eastAsia="Times New Roman"/>
          <w:bCs/>
          <w:lang w:eastAsia="cs-CZ"/>
        </w:rPr>
      </w:pPr>
      <w:r w:rsidRPr="00C74B28">
        <w:rPr>
          <w:rFonts w:eastAsia="Calibri"/>
          <w:noProof/>
          <w:lang w:eastAsia="cs-CZ"/>
        </w:rPr>
        <w:drawing>
          <wp:inline distT="0" distB="0" distL="0" distR="0" wp14:anchorId="58FAEC04" wp14:editId="2D3D33CA">
            <wp:extent cx="5760720" cy="4181475"/>
            <wp:effectExtent l="0" t="0" r="1143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036E" w:rsidRPr="00963522" w:rsidRDefault="001A036E" w:rsidP="001A036E">
      <w:pPr>
        <w:rPr>
          <w:rFonts w:eastAsia="Calibri"/>
          <w:b/>
          <w:bCs/>
          <w:sz w:val="18"/>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Pr="00C74B28" w:rsidRDefault="001A036E" w:rsidP="001A036E">
      <w:pPr>
        <w:rPr>
          <w:rFonts w:eastAsia="Calibri"/>
        </w:rPr>
      </w:pPr>
      <w:r w:rsidRPr="00C74B28">
        <w:rPr>
          <w:rFonts w:eastAsia="Calibri"/>
          <w:b/>
          <w:bCs/>
        </w:rPr>
        <w:lastRenderedPageBreak/>
        <w:t>Vývoj výnosů</w:t>
      </w:r>
      <w:r>
        <w:rPr>
          <w:rFonts w:eastAsia="Calibri"/>
          <w:b/>
          <w:bCs/>
        </w:rPr>
        <w:t xml:space="preserve"> a nákladů</w:t>
      </w:r>
      <w:r w:rsidRPr="00C74B28">
        <w:rPr>
          <w:rFonts w:eastAsia="Calibri"/>
          <w:b/>
          <w:bCs/>
        </w:rPr>
        <w:t xml:space="preserve"> sociálních služeb poskyt</w:t>
      </w:r>
      <w:r>
        <w:rPr>
          <w:rFonts w:eastAsia="Calibri"/>
          <w:b/>
          <w:bCs/>
        </w:rPr>
        <w:t xml:space="preserve">ovaných na území OK </w:t>
      </w:r>
    </w:p>
    <w:p w:rsidR="001A036E" w:rsidRPr="00C74B28" w:rsidRDefault="001A036E" w:rsidP="001A036E">
      <w:pPr>
        <w:rPr>
          <w:rFonts w:eastAsia="Times New Roman"/>
          <w:bCs/>
          <w:lang w:eastAsia="cs-CZ"/>
        </w:rPr>
      </w:pPr>
      <w:r w:rsidRPr="00C74B28">
        <w:rPr>
          <w:rFonts w:eastAsia="Times New Roman"/>
          <w:bCs/>
          <w:lang w:eastAsia="cs-CZ"/>
        </w:rPr>
        <w:t>Díky dostupným datům z let předchozích, je možné porovnat vývoj nákladovosti jednotlivých služeb v širším časovém horizontu, plánovat finanční zajištění a výkonost jednotlivých druhů sociálních služeb poskytovaných na území OK na budoucí rok, nastavovat parametry a požadavky na kvalitu a efektivitu služeb.</w:t>
      </w:r>
    </w:p>
    <w:p w:rsidR="001A036E" w:rsidRPr="00C74B28" w:rsidRDefault="001A036E" w:rsidP="001A036E">
      <w:pPr>
        <w:rPr>
          <w:rFonts w:eastAsia="Calibri"/>
        </w:rPr>
      </w:pPr>
      <w:r w:rsidRPr="00C74B28">
        <w:rPr>
          <w:rFonts w:eastAsia="Calibri"/>
        </w:rPr>
        <w:t>V porovnání vývoje nákladů a výnosů od roku 2007 je zřejmé, že náklady a výnosy u sociálních služeb stabilně rostou, což je dáno řadou faktorů odvíjejících se od samotného fungování sociálních služeb, zvyšujících se nároků kladených na poskytovatele sociálních služeb</w:t>
      </w:r>
      <w:r>
        <w:rPr>
          <w:rFonts w:eastAsia="Calibri"/>
        </w:rPr>
        <w:t xml:space="preserve"> (transformace, deinstitucionalizace péče)</w:t>
      </w:r>
      <w:r w:rsidRPr="00C74B28">
        <w:rPr>
          <w:rFonts w:eastAsia="Calibri"/>
        </w:rPr>
        <w:t>, až po legislativní dopady týkajících např. platů a mezd zaměstnanců pracujících v sociální</w:t>
      </w:r>
      <w:r>
        <w:rPr>
          <w:rFonts w:eastAsia="Calibri"/>
        </w:rPr>
        <w:t>ch službách, cen energií a inflace.</w:t>
      </w:r>
    </w:p>
    <w:p w:rsidR="001A036E" w:rsidRDefault="001A036E" w:rsidP="001A036E">
      <w:pPr>
        <w:keepNext/>
        <w:spacing w:after="200" w:line="240" w:lineRule="auto"/>
        <w:rPr>
          <w:rFonts w:ascii="Calibri" w:eastAsia="Calibri" w:hAnsi="Calibri" w:cs="Times New Roman"/>
          <w:b/>
          <w:bCs/>
          <w:color w:val="4F81BD"/>
          <w:sz w:val="18"/>
          <w:szCs w:val="18"/>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3</w:t>
      </w:r>
      <w:r w:rsidRPr="00C74B28">
        <w:rPr>
          <w:rFonts w:ascii="Calibri" w:eastAsia="Calibri" w:hAnsi="Calibri" w:cs="Times New Roman"/>
          <w:b/>
          <w:bCs/>
          <w:color w:val="4F81BD"/>
          <w:sz w:val="18"/>
          <w:szCs w:val="18"/>
        </w:rPr>
        <w:t xml:space="preserve"> Vývoj nákladů a výnosů sociálních služeb poskytovaných na území OK 2007</w:t>
      </w:r>
      <w:r>
        <w:rPr>
          <w:rFonts w:ascii="Calibri" w:eastAsia="Calibri" w:hAnsi="Calibri" w:cs="Times New Roman"/>
          <w:b/>
          <w:bCs/>
          <w:color w:val="4F81BD"/>
          <w:sz w:val="18"/>
          <w:szCs w:val="18"/>
        </w:rPr>
        <w:t>-2022</w:t>
      </w:r>
    </w:p>
    <w:p w:rsidR="001A036E" w:rsidRPr="00963522" w:rsidRDefault="001A036E" w:rsidP="001A036E">
      <w:pPr>
        <w:rPr>
          <w:rFonts w:eastAsia="Calibri"/>
          <w:b/>
        </w:rPr>
      </w:pPr>
      <w:r w:rsidRPr="00C74B28">
        <w:rPr>
          <w:rFonts w:eastAsia="Calibri"/>
          <w:b/>
          <w:noProof/>
          <w:lang w:eastAsia="cs-CZ"/>
        </w:rPr>
        <w:drawing>
          <wp:inline distT="0" distB="0" distL="0" distR="0" wp14:anchorId="1FF89A29" wp14:editId="1F3EDF34">
            <wp:extent cx="5848350" cy="29527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Pr="00E644FE" w:rsidRDefault="001A036E" w:rsidP="001A036E">
      <w:pPr>
        <w:rPr>
          <w:rFonts w:eastAsia="Times New Roman"/>
          <w:bCs/>
          <w:sz w:val="18"/>
          <w:szCs w:val="18"/>
          <w:lang w:eastAsia="cs-CZ"/>
        </w:rPr>
      </w:pPr>
      <w:r w:rsidRPr="00C74B28">
        <w:rPr>
          <w:rFonts w:eastAsia="Calibri"/>
          <w:b/>
          <w:bCs/>
        </w:rPr>
        <w:lastRenderedPageBreak/>
        <w:t>Další ukazatele</w:t>
      </w:r>
    </w:p>
    <w:p w:rsidR="001A036E" w:rsidRDefault="001A036E" w:rsidP="001A036E">
      <w:pPr>
        <w:rPr>
          <w:rFonts w:eastAsia="Calibri"/>
          <w:b/>
          <w:bCs/>
          <w:noProof/>
          <w:color w:val="000000" w:themeColor="text1"/>
          <w:u w:val="single"/>
        </w:rPr>
      </w:pPr>
    </w:p>
    <w:p w:rsidR="001A036E" w:rsidRPr="00C02B2E" w:rsidRDefault="001A036E" w:rsidP="001A036E">
      <w:pPr>
        <w:rPr>
          <w:rFonts w:eastAsia="Calibri"/>
          <w:b/>
          <w:bCs/>
          <w:noProof/>
          <w:color w:val="000000" w:themeColor="text1"/>
          <w:u w:val="single"/>
        </w:rPr>
      </w:pPr>
      <w:r w:rsidRPr="00C02B2E">
        <w:rPr>
          <w:rFonts w:eastAsia="Calibri"/>
          <w:b/>
          <w:bCs/>
          <w:noProof/>
          <w:color w:val="000000" w:themeColor="text1"/>
          <w:u w:val="single"/>
        </w:rPr>
        <w:t>Vývoj počtu uživatelů</w:t>
      </w:r>
    </w:p>
    <w:p w:rsidR="001A036E" w:rsidRDefault="001A036E" w:rsidP="001A036E">
      <w:pPr>
        <w:rPr>
          <w:rFonts w:eastAsia="Calibri"/>
          <w:bCs/>
          <w:noProof/>
          <w:color w:val="000000" w:themeColor="text1"/>
        </w:rPr>
      </w:pPr>
      <w:r w:rsidRPr="00A3662B">
        <w:rPr>
          <w:rFonts w:eastAsia="Calibri"/>
          <w:bCs/>
          <w:noProof/>
          <w:color w:val="000000" w:themeColor="text1"/>
        </w:rPr>
        <w:t>Zobrazená časová řada zobrazuje počet uživatelů v sociálních službách, přičemž uživatelem je v tomto případě osoba, která má uzavřenou písemnou nebo ústní smlouvu o poskytování sociální služby nebo je v zařízení sociální služby na základě usnesení soudu o nařízení předběžného opatření. Nejsou zde započítány osoby, které čerpali pouze fakultativní (doplňkové, volitelné) činnosti, děti v rámci rodin u vybraných druhů sociálních služeb, které js</w:t>
      </w:r>
      <w:r>
        <w:rPr>
          <w:rFonts w:eastAsia="Calibri"/>
          <w:bCs/>
          <w:noProof/>
          <w:color w:val="000000" w:themeColor="text1"/>
        </w:rPr>
        <w:t>ou však rovněž příjemci podpory</w:t>
      </w:r>
      <w:r w:rsidRPr="00A3662B">
        <w:rPr>
          <w:rFonts w:eastAsia="Calibri"/>
          <w:bCs/>
          <w:noProof/>
          <w:color w:val="000000" w:themeColor="text1"/>
        </w:rPr>
        <w:t>. Uživatelé, kteří se do sociální služby</w:t>
      </w:r>
      <w:r>
        <w:rPr>
          <w:rFonts w:eastAsia="Calibri"/>
          <w:bCs/>
          <w:noProof/>
          <w:color w:val="000000" w:themeColor="text1"/>
        </w:rPr>
        <w:t xml:space="preserve"> </w:t>
      </w:r>
      <w:r w:rsidRPr="00A3662B">
        <w:rPr>
          <w:rFonts w:eastAsia="Calibri"/>
          <w:bCs/>
          <w:noProof/>
          <w:color w:val="000000" w:themeColor="text1"/>
        </w:rPr>
        <w:t>vraceli opakovaně, jsou započítání pouze jednou (v konkrétní sociální službě). Tyto údaje tak alespoň částečně akcentují určitou unikátnost uživatele</w:t>
      </w:r>
      <w:r>
        <w:rPr>
          <w:rFonts w:eastAsia="Calibri"/>
          <w:bCs/>
          <w:noProof/>
          <w:color w:val="000000" w:themeColor="text1"/>
        </w:rPr>
        <w:t xml:space="preserve"> v sociální službě</w:t>
      </w:r>
      <w:r w:rsidRPr="00A3662B">
        <w:rPr>
          <w:rFonts w:eastAsia="Calibri"/>
          <w:bCs/>
          <w:noProof/>
          <w:color w:val="000000" w:themeColor="text1"/>
        </w:rPr>
        <w:t>.</w:t>
      </w:r>
      <w:r>
        <w:rPr>
          <w:rFonts w:eastAsia="Calibri"/>
          <w:bCs/>
          <w:noProof/>
          <w:color w:val="000000" w:themeColor="text1"/>
        </w:rPr>
        <w:t xml:space="preserve"> Nárůst počtu uživatelů je způsoben několika faktory (vykazuje více sociálních služeb než v minulých letech, rozšíření provozů některých sociálních služeb v souvislosti s válkou na Ukrajině, zvýšená poradenská činnost v souvislosti s nepříznivými sociálními situacemi občanů ve finanční tísni apod.).</w:t>
      </w: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4</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Vývoj počtu uživatelů</w:t>
      </w:r>
      <w:r w:rsidRPr="00C74B28">
        <w:rPr>
          <w:rFonts w:ascii="Calibri" w:eastAsia="Calibri" w:hAnsi="Calibri" w:cs="Times New Roman"/>
          <w:b/>
          <w:bCs/>
          <w:color w:val="4F81BD"/>
          <w:sz w:val="18"/>
          <w:szCs w:val="18"/>
        </w:rPr>
        <w:t xml:space="preserve"> v letech 2017</w:t>
      </w:r>
      <w:r>
        <w:rPr>
          <w:rFonts w:ascii="Calibri" w:eastAsia="Calibri" w:hAnsi="Calibri" w:cs="Times New Roman"/>
          <w:b/>
          <w:bCs/>
          <w:color w:val="4F81BD"/>
          <w:sz w:val="18"/>
          <w:szCs w:val="18"/>
        </w:rPr>
        <w:t>–2022</w:t>
      </w:r>
    </w:p>
    <w:p w:rsidR="001A036E"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noProof/>
          <w:color w:val="4F81BD"/>
          <w:sz w:val="18"/>
          <w:szCs w:val="18"/>
          <w:lang w:eastAsia="cs-CZ"/>
        </w:rPr>
        <w:drawing>
          <wp:inline distT="0" distB="0" distL="0" distR="0" wp14:anchorId="4A058C3B" wp14:editId="51E19211">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036E" w:rsidRPr="00C74B28" w:rsidRDefault="001A036E" w:rsidP="001A036E">
      <w:pPr>
        <w:rPr>
          <w:rFonts w:ascii="Calibri" w:eastAsia="Calibri" w:hAnsi="Calibri" w:cs="Times New Roman"/>
          <w:b/>
          <w:bCs/>
          <w:noProof/>
          <w:color w:val="4F81BD"/>
          <w:sz w:val="18"/>
          <w:szCs w:val="18"/>
        </w:rPr>
      </w:pPr>
    </w:p>
    <w:p w:rsidR="001A036E" w:rsidRPr="00C02B2E" w:rsidRDefault="001A036E" w:rsidP="001A036E">
      <w:pPr>
        <w:rPr>
          <w:rFonts w:eastAsia="Calibri"/>
          <w:b/>
          <w:bCs/>
          <w:noProof/>
          <w:color w:val="000000" w:themeColor="text1"/>
          <w:u w:val="single"/>
        </w:rPr>
      </w:pPr>
      <w:r w:rsidRPr="00C02B2E">
        <w:rPr>
          <w:rFonts w:eastAsia="Calibri"/>
          <w:b/>
          <w:bCs/>
          <w:noProof/>
          <w:color w:val="000000" w:themeColor="text1"/>
          <w:u w:val="single"/>
        </w:rPr>
        <w:t>Uživatelé podle stupně závislosti</w:t>
      </w:r>
    </w:p>
    <w:p w:rsidR="001A036E" w:rsidRPr="00803FDB" w:rsidRDefault="001A036E" w:rsidP="001A036E">
      <w:pPr>
        <w:rPr>
          <w:rFonts w:eastAsia="Calibri"/>
          <w:bCs/>
          <w:noProof/>
          <w:color w:val="000000" w:themeColor="text1"/>
        </w:rPr>
      </w:pPr>
      <w:r w:rsidRPr="00803FDB">
        <w:rPr>
          <w:rFonts w:eastAsia="Calibri"/>
          <w:bCs/>
          <w:noProof/>
          <w:color w:val="000000" w:themeColor="text1"/>
        </w:rPr>
        <w:t xml:space="preserve">Z důvodu </w:t>
      </w:r>
      <w:r>
        <w:rPr>
          <w:rFonts w:eastAsia="Calibri"/>
          <w:bCs/>
          <w:noProof/>
          <w:color w:val="000000" w:themeColor="text1"/>
        </w:rPr>
        <w:t>d</w:t>
      </w:r>
      <w:r w:rsidRPr="00803FDB">
        <w:rPr>
          <w:rFonts w:eastAsia="Calibri"/>
          <w:bCs/>
          <w:noProof/>
          <w:color w:val="000000" w:themeColor="text1"/>
        </w:rPr>
        <w:t xml:space="preserve">louhodobě nepříznivého zdravotního stavu může přijít chvíle, kdy člověk přestane zvládat péči o svou osobu a bude odkázán na pomoc druhých. Zákon č. 108/2006 Sb., o sociálních službách, v platném znění a vyhláška č. 505/2006 Sb., kterou se provádějí některá ustanovení zákona o sociálních službách, ve znění pozdějších předpisů, hovoří o možnosti získání příspěvku na péči, který se odvíjí od stupně závislosti (lehká závislost, středně těžká závislost, těžká závislost, úplná </w:t>
      </w:r>
      <w:r w:rsidRPr="00803FDB">
        <w:rPr>
          <w:rFonts w:eastAsia="Calibri"/>
          <w:bCs/>
          <w:noProof/>
          <w:color w:val="000000" w:themeColor="text1"/>
        </w:rPr>
        <w:lastRenderedPageBreak/>
        <w:t>závislost), jenž je určen na zajištění pomoci, která může být zajištěna prostřednictvím sociálních služeb nebo jiných forem pomoci. V případě přijetí zájemce s přiznaným příspěvkem na péči do sociální služby (např. do domov pro seniory, domova se zvláštním režimem atd.), náleží tento příspěvek dané sociální službě.</w:t>
      </w:r>
    </w:p>
    <w:p w:rsidR="001A036E" w:rsidRPr="00803FDB" w:rsidRDefault="001A036E" w:rsidP="001A036E">
      <w:pPr>
        <w:rPr>
          <w:rFonts w:eastAsia="Calibri"/>
          <w:bCs/>
          <w:noProof/>
          <w:color w:val="000000" w:themeColor="text1"/>
        </w:rPr>
      </w:pPr>
      <w:r w:rsidRPr="00803FDB">
        <w:rPr>
          <w:rFonts w:eastAsia="Calibri"/>
          <w:bCs/>
          <w:noProof/>
          <w:color w:val="000000" w:themeColor="text1"/>
        </w:rPr>
        <w:t>Vyšší zastoupení uživatelů s vyšším stupněm závislosti klade</w:t>
      </w:r>
      <w:r>
        <w:rPr>
          <w:rFonts w:eastAsia="Calibri"/>
          <w:bCs/>
          <w:noProof/>
          <w:color w:val="000000" w:themeColor="text1"/>
        </w:rPr>
        <w:t xml:space="preserve"> </w:t>
      </w:r>
      <w:r w:rsidRPr="00803FDB">
        <w:rPr>
          <w:rFonts w:eastAsia="Calibri"/>
          <w:bCs/>
          <w:noProof/>
          <w:color w:val="000000" w:themeColor="text1"/>
        </w:rPr>
        <w:t xml:space="preserve">vyšší nároky na jednotlivé zaměstnance sociálních služeb a na jejich zaměstnavatele (poskytovatele sociálních služeb) při zvyšující se náročnosti poskytování </w:t>
      </w:r>
      <w:r>
        <w:rPr>
          <w:rFonts w:eastAsia="Calibri"/>
          <w:bCs/>
          <w:noProof/>
          <w:color w:val="000000" w:themeColor="text1"/>
        </w:rPr>
        <w:t>péče a při práci s uživateli</w:t>
      </w:r>
      <w:r w:rsidRPr="00803FDB">
        <w:rPr>
          <w:rFonts w:eastAsia="Calibri"/>
          <w:bCs/>
          <w:noProof/>
          <w:color w:val="000000" w:themeColor="text1"/>
        </w:rPr>
        <w:t xml:space="preserve">, přičemž jednotlivé sociální služby musí </w:t>
      </w:r>
      <w:r>
        <w:rPr>
          <w:rFonts w:eastAsia="Calibri"/>
          <w:bCs/>
          <w:noProof/>
          <w:color w:val="000000" w:themeColor="text1"/>
        </w:rPr>
        <w:t xml:space="preserve">i přesto </w:t>
      </w:r>
      <w:r w:rsidRPr="00803FDB">
        <w:rPr>
          <w:rFonts w:eastAsia="Calibri"/>
          <w:bCs/>
          <w:noProof/>
          <w:color w:val="000000" w:themeColor="text1"/>
        </w:rPr>
        <w:t>zůstat stále dostupné a splňovat podmínky dané registrací a další zákonné povinnosti.</w:t>
      </w:r>
    </w:p>
    <w:p w:rsidR="001A036E" w:rsidRDefault="001A036E" w:rsidP="001A036E">
      <w:pPr>
        <w:rPr>
          <w:rFonts w:ascii="Calibri" w:eastAsia="Calibri" w:hAnsi="Calibri" w:cs="Times New Roman"/>
          <w:b/>
          <w:bCs/>
          <w:noProof/>
          <w:color w:val="4F81BD"/>
          <w:sz w:val="18"/>
          <w:szCs w:val="18"/>
        </w:rPr>
      </w:pPr>
    </w:p>
    <w:p w:rsidR="001A036E" w:rsidRPr="00C74B28" w:rsidRDefault="001A036E" w:rsidP="001A036E">
      <w:pPr>
        <w:spacing w:after="200"/>
        <w:rPr>
          <w:rFonts w:eastAsia="Times New Roman"/>
          <w:bCs/>
          <w:sz w:val="18"/>
          <w:szCs w:val="18"/>
          <w:lang w:eastAsia="cs-CZ"/>
        </w:rPr>
      </w:pPr>
      <w:r>
        <w:rPr>
          <w:rFonts w:ascii="Calibri" w:eastAsia="Calibri" w:hAnsi="Calibri" w:cs="Times New Roman"/>
          <w:b/>
          <w:bCs/>
          <w:noProof/>
          <w:color w:val="4F81BD"/>
          <w:sz w:val="18"/>
          <w:szCs w:val="18"/>
        </w:rPr>
        <w:t>Graf 5</w:t>
      </w:r>
      <w:r w:rsidRPr="00C74B28">
        <w:rPr>
          <w:rFonts w:ascii="Calibri" w:eastAsia="Calibri" w:hAnsi="Calibri" w:cs="Times New Roman"/>
        </w:rPr>
        <w:t xml:space="preserve"> </w:t>
      </w:r>
      <w:r w:rsidRPr="00C74B28">
        <w:rPr>
          <w:rFonts w:ascii="Calibri" w:eastAsia="Calibri" w:hAnsi="Calibri" w:cs="Times New Roman"/>
          <w:b/>
          <w:bCs/>
          <w:noProof/>
          <w:color w:val="4F81BD"/>
          <w:sz w:val="18"/>
          <w:szCs w:val="18"/>
        </w:rPr>
        <w:t xml:space="preserve">Vývoj </w:t>
      </w:r>
      <w:r>
        <w:rPr>
          <w:rFonts w:ascii="Calibri" w:eastAsia="Calibri" w:hAnsi="Calibri" w:cs="Times New Roman"/>
          <w:b/>
          <w:bCs/>
          <w:noProof/>
          <w:color w:val="4F81BD"/>
          <w:sz w:val="18"/>
          <w:szCs w:val="18"/>
        </w:rPr>
        <w:t>počtu</w:t>
      </w:r>
      <w:r w:rsidRPr="00C74B28">
        <w:rPr>
          <w:rFonts w:ascii="Calibri" w:eastAsia="Calibri" w:hAnsi="Calibri" w:cs="Times New Roman"/>
          <w:b/>
          <w:bCs/>
          <w:noProof/>
          <w:color w:val="4F81BD"/>
          <w:sz w:val="18"/>
          <w:szCs w:val="18"/>
        </w:rPr>
        <w:t xml:space="preserve"> uživatelů se stupněm závislosti ve vybraných druzích sociálních služeb</w:t>
      </w:r>
      <w:r>
        <w:rPr>
          <w:rFonts w:ascii="Calibri" w:eastAsia="Calibri" w:hAnsi="Calibri" w:cs="Times New Roman"/>
          <w:b/>
          <w:bCs/>
          <w:noProof/>
          <w:color w:val="4F81BD"/>
          <w:sz w:val="18"/>
          <w:szCs w:val="18"/>
        </w:rPr>
        <w:t xml:space="preserve"> v letech </w:t>
      </w:r>
      <w:r w:rsidRPr="00C74B28">
        <w:rPr>
          <w:rFonts w:ascii="Calibri" w:eastAsia="Calibri" w:hAnsi="Calibri" w:cs="Times New Roman"/>
          <w:b/>
          <w:bCs/>
          <w:color w:val="4F81BD"/>
          <w:sz w:val="18"/>
          <w:szCs w:val="18"/>
        </w:rPr>
        <w:t>2017</w:t>
      </w:r>
      <w:r>
        <w:rPr>
          <w:rFonts w:ascii="Calibri" w:eastAsia="Calibri" w:hAnsi="Calibri" w:cs="Times New Roman"/>
          <w:b/>
          <w:bCs/>
          <w:color w:val="4F81BD"/>
          <w:sz w:val="18"/>
          <w:szCs w:val="18"/>
        </w:rPr>
        <w:t>-2022</w:t>
      </w:r>
      <w:r w:rsidRPr="00C74B28">
        <w:rPr>
          <w:rFonts w:eastAsia="Times New Roman"/>
          <w:bCs/>
          <w:sz w:val="18"/>
          <w:szCs w:val="18"/>
          <w:vertAlign w:val="superscript"/>
          <w:lang w:eastAsia="cs-CZ"/>
        </w:rPr>
        <w:footnoteReference w:id="3"/>
      </w:r>
    </w:p>
    <w:p w:rsidR="001A036E" w:rsidRPr="00C74B28" w:rsidRDefault="001A036E" w:rsidP="001A036E">
      <w:pPr>
        <w:rPr>
          <w:rFonts w:ascii="Calibri" w:eastAsia="Calibri" w:hAnsi="Calibri" w:cs="Times New Roman"/>
          <w:b/>
          <w:bCs/>
          <w:noProof/>
          <w:color w:val="4F81BD"/>
          <w:sz w:val="18"/>
          <w:szCs w:val="18"/>
        </w:rPr>
      </w:pPr>
      <w:r>
        <w:rPr>
          <w:rFonts w:ascii="Calibri" w:eastAsia="Calibri" w:hAnsi="Calibri" w:cs="Times New Roman"/>
          <w:b/>
          <w:bCs/>
          <w:noProof/>
          <w:color w:val="4F81BD"/>
          <w:sz w:val="18"/>
          <w:szCs w:val="18"/>
          <w:lang w:eastAsia="cs-CZ"/>
        </w:rPr>
        <w:drawing>
          <wp:inline distT="0" distB="0" distL="0" distR="0" wp14:anchorId="55AD7FD3" wp14:editId="7C0D9FD5">
            <wp:extent cx="5753100" cy="30099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036E" w:rsidRDefault="001A036E" w:rsidP="001A036E">
      <w:pPr>
        <w:rPr>
          <w:rFonts w:eastAsia="Calibri"/>
          <w:b/>
          <w:u w:val="single"/>
        </w:rPr>
      </w:pPr>
    </w:p>
    <w:p w:rsidR="001A036E" w:rsidRPr="00C02B2E" w:rsidRDefault="001A036E" w:rsidP="001A036E">
      <w:pPr>
        <w:rPr>
          <w:rFonts w:eastAsia="Calibri"/>
          <w:b/>
          <w:u w:val="single"/>
        </w:rPr>
      </w:pPr>
      <w:r w:rsidRPr="00C02B2E">
        <w:rPr>
          <w:rFonts w:eastAsia="Calibri"/>
          <w:b/>
          <w:u w:val="single"/>
        </w:rPr>
        <w:t>Využití kapacity sociálních služeb</w:t>
      </w:r>
    </w:p>
    <w:p w:rsidR="001A036E" w:rsidRDefault="001A036E" w:rsidP="001A036E">
      <w:pPr>
        <w:rPr>
          <w:rFonts w:eastAsia="Calibri"/>
        </w:rPr>
      </w:pPr>
      <w:r w:rsidRPr="00C74B28">
        <w:rPr>
          <w:rFonts w:eastAsia="Calibri"/>
        </w:rPr>
        <w:t xml:space="preserve">Jednotlivé sociální služby mají stanoveny doporučené využití svých kapacit, které se však liší z důvodu specifik konkrétních druhů </w:t>
      </w:r>
      <w:r>
        <w:rPr>
          <w:rFonts w:eastAsia="Calibri"/>
        </w:rPr>
        <w:t xml:space="preserve">služeb. </w:t>
      </w:r>
    </w:p>
    <w:p w:rsidR="001A036E" w:rsidRDefault="001A036E" w:rsidP="001A036E">
      <w:pPr>
        <w:rPr>
          <w:rFonts w:eastAsia="Calibri"/>
        </w:rPr>
      </w:pPr>
      <w:r>
        <w:rPr>
          <w:rFonts w:eastAsia="Calibri"/>
        </w:rPr>
        <w:t>Fond pracovní doby pracovníka v přímé práci se skládá z:</w:t>
      </w:r>
    </w:p>
    <w:p w:rsidR="001A036E" w:rsidRDefault="001A036E" w:rsidP="006A23AC">
      <w:pPr>
        <w:pStyle w:val="Odstavecseseznamem"/>
        <w:numPr>
          <w:ilvl w:val="0"/>
          <w:numId w:val="185"/>
        </w:numPr>
        <w:rPr>
          <w:rFonts w:eastAsia="Calibri"/>
        </w:rPr>
      </w:pPr>
      <w:r>
        <w:rPr>
          <w:rFonts w:eastAsia="Calibri"/>
        </w:rPr>
        <w:t>p</w:t>
      </w:r>
      <w:r w:rsidRPr="006E71A3">
        <w:rPr>
          <w:rFonts w:eastAsia="Calibri"/>
        </w:rPr>
        <w:t>římé práce s uživatelem / zájemcem o sociální službu</w:t>
      </w:r>
    </w:p>
    <w:p w:rsidR="001A036E" w:rsidRDefault="001A036E" w:rsidP="006A23AC">
      <w:pPr>
        <w:pStyle w:val="Odstavecseseznamem"/>
        <w:numPr>
          <w:ilvl w:val="1"/>
          <w:numId w:val="185"/>
        </w:numPr>
        <w:rPr>
          <w:rFonts w:eastAsia="Calibri"/>
        </w:rPr>
      </w:pPr>
      <w:r>
        <w:rPr>
          <w:rFonts w:eastAsia="Calibri"/>
        </w:rPr>
        <w:t>v přítomnosti uživatele / žadatele</w:t>
      </w:r>
    </w:p>
    <w:p w:rsidR="001A036E" w:rsidRDefault="001A036E" w:rsidP="006A23AC">
      <w:pPr>
        <w:pStyle w:val="Odstavecseseznamem"/>
        <w:numPr>
          <w:ilvl w:val="1"/>
          <w:numId w:val="185"/>
        </w:numPr>
        <w:rPr>
          <w:rFonts w:eastAsia="Calibri"/>
        </w:rPr>
      </w:pPr>
      <w:r>
        <w:rPr>
          <w:rFonts w:eastAsia="Calibri"/>
        </w:rPr>
        <w:t>bez přítomnosti uživatele / žadatele</w:t>
      </w:r>
    </w:p>
    <w:p w:rsidR="001A036E" w:rsidRDefault="001A036E" w:rsidP="006A23AC">
      <w:pPr>
        <w:pStyle w:val="Odstavecseseznamem"/>
        <w:numPr>
          <w:ilvl w:val="0"/>
          <w:numId w:val="185"/>
        </w:numPr>
        <w:rPr>
          <w:rFonts w:eastAsia="Calibri"/>
        </w:rPr>
      </w:pPr>
      <w:r>
        <w:rPr>
          <w:rFonts w:eastAsia="Calibri"/>
        </w:rPr>
        <w:t>nepřímé práce související s provozem sociální služby</w:t>
      </w:r>
    </w:p>
    <w:p w:rsidR="001A036E" w:rsidRPr="006E71A3" w:rsidRDefault="001A036E" w:rsidP="006A23AC">
      <w:pPr>
        <w:pStyle w:val="Odstavecseseznamem"/>
        <w:numPr>
          <w:ilvl w:val="0"/>
          <w:numId w:val="185"/>
        </w:numPr>
        <w:rPr>
          <w:rFonts w:eastAsia="Calibri"/>
        </w:rPr>
      </w:pPr>
      <w:r>
        <w:rPr>
          <w:rFonts w:eastAsia="Calibri"/>
        </w:rPr>
        <w:lastRenderedPageBreak/>
        <w:t>časem stráveným na cestě za uživateli</w:t>
      </w:r>
    </w:p>
    <w:p w:rsidR="001A036E" w:rsidRDefault="001A036E" w:rsidP="001A036E">
      <w:pPr>
        <w:rPr>
          <w:rFonts w:eastAsia="Calibri"/>
        </w:rPr>
      </w:pPr>
      <w:r>
        <w:rPr>
          <w:rFonts w:eastAsia="Calibri"/>
        </w:rPr>
        <w:t>V přehledu za roky 2017 – 2022</w:t>
      </w:r>
      <w:r w:rsidRPr="00C74B28">
        <w:rPr>
          <w:rFonts w:eastAsia="Calibri"/>
        </w:rPr>
        <w:t xml:space="preserve"> lze spatřovat pozvolný nárůst kapacity využití přímé sociální práce (terénní, ambulantní forma) či stabilní využití pobytové kapacity (počtu lůžkodnů) u pobytových služeb. Níže uvedený graf má pouze určitou vypovídající hodnotu, jelikož u některých druhů sociálních služeb a konkrétních poskytovatelů sociálních služeb je </w:t>
      </w:r>
      <w:r>
        <w:rPr>
          <w:rFonts w:eastAsia="Calibri"/>
        </w:rPr>
        <w:t>doporučený</w:t>
      </w:r>
      <w:r w:rsidRPr="00C74B28">
        <w:rPr>
          <w:rFonts w:eastAsia="Calibri"/>
        </w:rPr>
        <w:t xml:space="preserve"> výkonnostní ukazatel i mírně převýšen. </w:t>
      </w:r>
    </w:p>
    <w:p w:rsidR="001A036E" w:rsidRPr="00FD1AA4" w:rsidRDefault="001A036E" w:rsidP="001A036E">
      <w:pPr>
        <w:rPr>
          <w:rFonts w:eastAsia="Calibri"/>
        </w:rPr>
      </w:pPr>
      <w:r w:rsidRPr="00C74B28">
        <w:rPr>
          <w:rFonts w:eastAsia="Calibri"/>
        </w:rPr>
        <w:t xml:space="preserve">V obecné rovině data poskytují informaci o postupném zefektivnění poskytování přímé sociální práce (přímá práce s uživatelem, využití ubytovacích kapacit), zároveň nám však potvrzují i zvyšující se náročnost poskytované péče ve směru k uživatelům (např. s nutnou větší mírou podpory). </w:t>
      </w:r>
    </w:p>
    <w:p w:rsidR="001A036E" w:rsidRDefault="001A036E" w:rsidP="001A036E">
      <w:pPr>
        <w:keepNext/>
        <w:spacing w:after="200" w:line="240" w:lineRule="auto"/>
        <w:rPr>
          <w:rFonts w:ascii="Calibri" w:eastAsia="Calibri" w:hAnsi="Calibri" w:cs="Times New Roman"/>
          <w:b/>
          <w:bCs/>
          <w:color w:val="4F81BD"/>
          <w:sz w:val="18"/>
          <w:szCs w:val="18"/>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sidRPr="00C74B28">
        <w:rPr>
          <w:rFonts w:ascii="Calibri" w:eastAsia="Calibri" w:hAnsi="Calibri" w:cs="Times New Roman"/>
          <w:b/>
          <w:bCs/>
          <w:color w:val="4F81BD"/>
          <w:sz w:val="18"/>
          <w:szCs w:val="18"/>
        </w:rPr>
        <w:t>Graf 6 Využití kapacity sociálních služeb v letech 2017</w:t>
      </w:r>
      <w:r>
        <w:rPr>
          <w:rFonts w:ascii="Calibri" w:eastAsia="Calibri" w:hAnsi="Calibri" w:cs="Times New Roman"/>
          <w:b/>
          <w:bCs/>
          <w:color w:val="4F81BD"/>
          <w:sz w:val="18"/>
          <w:szCs w:val="18"/>
        </w:rPr>
        <w:t>-2021</w:t>
      </w:r>
    </w:p>
    <w:p w:rsidR="001A036E" w:rsidRPr="00C74B28" w:rsidRDefault="001A036E" w:rsidP="001A036E">
      <w:pPr>
        <w:keepNext/>
        <w:rPr>
          <w:rFonts w:ascii="Calibri" w:eastAsia="Calibri" w:hAnsi="Calibri" w:cs="Times New Roman"/>
        </w:rPr>
      </w:pPr>
      <w:r w:rsidRPr="00C74B28">
        <w:rPr>
          <w:rFonts w:eastAsia="Calibri"/>
          <w:noProof/>
          <w:lang w:eastAsia="cs-CZ"/>
        </w:rPr>
        <w:drawing>
          <wp:inline distT="0" distB="0" distL="0" distR="0" wp14:anchorId="31B9BAF2" wp14:editId="3D45A676">
            <wp:extent cx="5753100" cy="3419475"/>
            <wp:effectExtent l="0" t="0" r="0"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036E" w:rsidRDefault="001A036E" w:rsidP="001A036E">
      <w:pPr>
        <w:rPr>
          <w:rFonts w:eastAsia="Calibri"/>
          <w:b/>
          <w:u w:val="single"/>
        </w:rPr>
      </w:pPr>
    </w:p>
    <w:p w:rsidR="001A036E" w:rsidRPr="00C02B2E" w:rsidRDefault="001A036E" w:rsidP="001A036E">
      <w:pPr>
        <w:rPr>
          <w:rFonts w:eastAsia="Calibri"/>
          <w:b/>
          <w:u w:val="single"/>
        </w:rPr>
      </w:pPr>
      <w:r w:rsidRPr="00C02B2E">
        <w:rPr>
          <w:rFonts w:eastAsia="Calibri"/>
          <w:b/>
          <w:u w:val="single"/>
        </w:rPr>
        <w:t>Pracovníci v sociálních službách</w:t>
      </w:r>
    </w:p>
    <w:p w:rsidR="001A036E" w:rsidRDefault="001A036E" w:rsidP="001A036E">
      <w:pPr>
        <w:rPr>
          <w:rFonts w:eastAsia="Calibri"/>
        </w:rPr>
      </w:pPr>
      <w:r w:rsidRPr="004D593F">
        <w:rPr>
          <w:rFonts w:eastAsia="Calibri"/>
        </w:rPr>
        <w:t xml:space="preserve">Okruh pracovníků, kteří mohou </w:t>
      </w:r>
      <w:r>
        <w:rPr>
          <w:rFonts w:eastAsia="Calibri"/>
        </w:rPr>
        <w:t>pracovat</w:t>
      </w:r>
      <w:r w:rsidRPr="001C2889">
        <w:rPr>
          <w:rFonts w:eastAsia="Calibri"/>
        </w:rPr>
        <w:t xml:space="preserve"> v sociálních službách, jejich odborná způsobilost a obecné podmínky jsou dány zákonem č. 108/2006 Sb., o sociálních službách v platném znění. </w:t>
      </w:r>
    </w:p>
    <w:p w:rsidR="001A036E" w:rsidRPr="001C2889" w:rsidRDefault="001A036E" w:rsidP="001A036E">
      <w:pPr>
        <w:rPr>
          <w:rFonts w:eastAsia="Calibri"/>
        </w:rPr>
      </w:pPr>
      <w:r w:rsidRPr="001C2889">
        <w:rPr>
          <w:rFonts w:eastAsia="Calibri"/>
        </w:rPr>
        <w:t xml:space="preserve">V zařízeních sociálních služeb se můžeme setkat s pracovníky, kteří zajišťují přímou práci s uživateli a dalším personálem, který má na starost zajištění provozu. </w:t>
      </w:r>
      <w:r>
        <w:rPr>
          <w:rFonts w:eastAsia="Calibri"/>
        </w:rPr>
        <w:t>P</w:t>
      </w:r>
      <w:r w:rsidRPr="001C2889">
        <w:rPr>
          <w:rFonts w:eastAsia="Calibri"/>
        </w:rPr>
        <w:t xml:space="preserve">očet zaměstnanců byl v roce </w:t>
      </w:r>
      <w:r>
        <w:rPr>
          <w:rFonts w:eastAsia="Calibri"/>
        </w:rPr>
        <w:t>2022 dle dostupných dat 6971 o</w:t>
      </w:r>
      <w:r w:rsidRPr="001C2889">
        <w:rPr>
          <w:rFonts w:eastAsia="Calibri"/>
        </w:rPr>
        <w:t>s</w:t>
      </w:r>
      <w:r>
        <w:rPr>
          <w:rFonts w:eastAsia="Calibri"/>
        </w:rPr>
        <w:t>o</w:t>
      </w:r>
      <w:r w:rsidRPr="001C2889">
        <w:rPr>
          <w:rFonts w:eastAsia="Calibri"/>
        </w:rPr>
        <w:t>b.</w:t>
      </w:r>
      <w:r>
        <w:rPr>
          <w:rFonts w:eastAsia="Calibri"/>
        </w:rPr>
        <w:t xml:space="preserve"> Vzhledem k limitu získávání dat (povinnost data poskytovat je pouze u sociálních služeb zařazených v síti sociálních služeb, ostatní sociální služby data poskytují dobrovolně) je </w:t>
      </w:r>
      <w:r>
        <w:rPr>
          <w:rFonts w:eastAsia="Calibri"/>
        </w:rPr>
        <w:lastRenderedPageBreak/>
        <w:t>předpoklad, že reálný počet osob zaměstnaných v oblasti sociálních služeb bude vyšší.</w:t>
      </w: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7</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Pracovníci v sociálních službách v roce 2022</w:t>
      </w:r>
    </w:p>
    <w:p w:rsidR="001A036E" w:rsidRPr="00C74B28" w:rsidRDefault="001A036E" w:rsidP="001A036E">
      <w:pPr>
        <w:rPr>
          <w:rFonts w:eastAsia="Times New Roman"/>
          <w:lang w:eastAsia="cs-CZ"/>
        </w:rPr>
      </w:pPr>
      <w:r>
        <w:rPr>
          <w:rFonts w:eastAsia="Times New Roman"/>
          <w:noProof/>
          <w:lang w:eastAsia="cs-CZ"/>
        </w:rPr>
        <w:drawing>
          <wp:anchor distT="0" distB="0" distL="114300" distR="114300" simplePos="0" relativeHeight="251659264" behindDoc="0" locked="0" layoutInCell="1" allowOverlap="1" wp14:anchorId="340FE0D3" wp14:editId="6030BDF7">
            <wp:simplePos x="0" y="0"/>
            <wp:positionH relativeFrom="column">
              <wp:posOffset>81280</wp:posOffset>
            </wp:positionH>
            <wp:positionV relativeFrom="paragraph">
              <wp:posOffset>2393950</wp:posOffset>
            </wp:positionV>
            <wp:extent cx="762000" cy="336176"/>
            <wp:effectExtent l="0" t="0" r="0" b="69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střižek.PNG"/>
                    <pic:cNvPicPr/>
                  </pic:nvPicPr>
                  <pic:blipFill>
                    <a:blip r:embed="rId22">
                      <a:extLst>
                        <a:ext uri="{28A0092B-C50C-407E-A947-70E740481C1C}">
                          <a14:useLocalDpi xmlns:a14="http://schemas.microsoft.com/office/drawing/2010/main" val="0"/>
                        </a:ext>
                      </a:extLst>
                    </a:blip>
                    <a:stretch>
                      <a:fillRect/>
                    </a:stretch>
                  </pic:blipFill>
                  <pic:spPr>
                    <a:xfrm>
                      <a:off x="0" y="0"/>
                      <a:ext cx="762000" cy="336176"/>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cs-CZ"/>
        </w:rPr>
        <w:drawing>
          <wp:inline distT="0" distB="0" distL="0" distR="0" wp14:anchorId="48F4993A" wp14:editId="6AA72082">
            <wp:extent cx="5743575" cy="275272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036E" w:rsidRDefault="001A036E" w:rsidP="001A036E">
      <w:pPr>
        <w:rPr>
          <w:rFonts w:eastAsia="Times New Roman"/>
          <w:b/>
          <w:u w:val="single"/>
          <w:lang w:eastAsia="cs-CZ"/>
        </w:rPr>
      </w:pPr>
    </w:p>
    <w:p w:rsidR="001A036E" w:rsidRPr="00C02B2E" w:rsidRDefault="001A036E" w:rsidP="001A036E">
      <w:pPr>
        <w:rPr>
          <w:rFonts w:eastAsia="Times New Roman"/>
          <w:b/>
          <w:u w:val="single"/>
          <w:lang w:eastAsia="cs-CZ"/>
        </w:rPr>
      </w:pPr>
      <w:r w:rsidRPr="00C02B2E">
        <w:rPr>
          <w:rFonts w:eastAsia="Times New Roman"/>
          <w:b/>
          <w:u w:val="single"/>
          <w:lang w:eastAsia="cs-CZ"/>
        </w:rPr>
        <w:t>Dobrovolníci v sociálních službách</w:t>
      </w:r>
    </w:p>
    <w:p w:rsidR="001A036E" w:rsidRPr="00D23919" w:rsidRDefault="001A036E" w:rsidP="001A036E">
      <w:pPr>
        <w:rPr>
          <w:rFonts w:eastAsia="Calibri"/>
        </w:rPr>
      </w:pPr>
      <w:r w:rsidRPr="00D23919">
        <w:rPr>
          <w:rFonts w:eastAsia="Calibri"/>
        </w:rPr>
        <w:t xml:space="preserve">Při poskytování sociálních služeb je možné pracovní týmy rozšířit o zájemce z řad dobrovolníků. Dobrovolníci ve svém volném čase dávají pro potřeby druhých své dovednosti, znalosti a zkušenosti. Aktivit, do kterých se mohou zapojit, je celá škála, ať už jde o péči o uživatele, práce spojené s chodem sociální služby či aktivit např. vzdělávacího charakteru. </w:t>
      </w:r>
      <w:r w:rsidRPr="009F5D0D">
        <w:rPr>
          <w:rFonts w:eastAsia="Calibri"/>
          <w:color w:val="000000" w:themeColor="text1"/>
        </w:rPr>
        <w:t>Poměrně citelné snížení počtu hodin věnovaných uživatelům sociálních služeb ze strany dobrovolníků v roce 2022 lze přičítat dobíhajícím mimořádným opatřením v souvislosti s pandemií COVID-19, kdy byly podmínky provozu sociálních služeb několikrát během roku regulovány a řídily se aktuálními opatřeními</w:t>
      </w:r>
      <w:r>
        <w:rPr>
          <w:rFonts w:eastAsia="Calibri"/>
          <w:color w:val="000000" w:themeColor="text1"/>
        </w:rPr>
        <w:t>, případně byly sociální služby obezřetné a držely se doporučených postupů.</w:t>
      </w:r>
    </w:p>
    <w:p w:rsidR="001A036E" w:rsidRDefault="001A036E"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595556" w:rsidRDefault="00595556" w:rsidP="001A036E">
      <w:pPr>
        <w:spacing w:after="200"/>
        <w:rPr>
          <w:rFonts w:ascii="Calibri" w:eastAsia="Calibri" w:hAnsi="Calibri" w:cs="Times New Roman"/>
          <w:b/>
          <w:bCs/>
          <w:color w:val="4F81BD"/>
          <w:sz w:val="18"/>
          <w:szCs w:val="18"/>
        </w:rPr>
      </w:pPr>
    </w:p>
    <w:p w:rsidR="001A036E" w:rsidRPr="00C74B28" w:rsidRDefault="001A036E" w:rsidP="001A036E">
      <w:pPr>
        <w:spacing w:after="200"/>
        <w:rPr>
          <w:rFonts w:ascii="Calibri" w:eastAsia="Calibri" w:hAnsi="Calibri" w:cs="Times New Roman"/>
          <w:b/>
          <w:bCs/>
          <w:color w:val="4F81BD"/>
          <w:sz w:val="18"/>
          <w:szCs w:val="18"/>
        </w:rPr>
      </w:pPr>
      <w:r>
        <w:rPr>
          <w:rFonts w:ascii="Calibri" w:eastAsia="Calibri" w:hAnsi="Calibri" w:cs="Times New Roman"/>
          <w:b/>
          <w:bCs/>
          <w:color w:val="4F81BD"/>
          <w:sz w:val="18"/>
          <w:szCs w:val="18"/>
        </w:rPr>
        <w:lastRenderedPageBreak/>
        <w:t>Graf 8</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 xml:space="preserve">Dobrovolníci v sociálních službách (počet hodin) v letech </w:t>
      </w:r>
      <w:r w:rsidRPr="00C74B28">
        <w:rPr>
          <w:rFonts w:ascii="Calibri" w:eastAsia="Calibri" w:hAnsi="Calibri" w:cs="Times New Roman"/>
          <w:b/>
          <w:bCs/>
          <w:color w:val="4F81BD"/>
          <w:sz w:val="18"/>
          <w:szCs w:val="18"/>
        </w:rPr>
        <w:t>2017</w:t>
      </w:r>
      <w:r>
        <w:rPr>
          <w:rFonts w:ascii="Calibri" w:eastAsia="Calibri" w:hAnsi="Calibri" w:cs="Times New Roman"/>
          <w:b/>
          <w:bCs/>
          <w:color w:val="4F81BD"/>
          <w:sz w:val="18"/>
          <w:szCs w:val="18"/>
        </w:rPr>
        <w:t>-2021</w:t>
      </w:r>
    </w:p>
    <w:p w:rsidR="001A036E" w:rsidRPr="00C74B28" w:rsidRDefault="001A036E" w:rsidP="001A036E">
      <w:pPr>
        <w:rPr>
          <w:rFonts w:eastAsia="Times New Roman"/>
          <w:lang w:eastAsia="cs-CZ"/>
        </w:rPr>
      </w:pPr>
      <w:r>
        <w:rPr>
          <w:rFonts w:eastAsia="Times New Roman"/>
          <w:noProof/>
          <w:lang w:eastAsia="cs-CZ"/>
        </w:rPr>
        <w:drawing>
          <wp:inline distT="0" distB="0" distL="0" distR="0" wp14:anchorId="2896FE49" wp14:editId="43A5EEF1">
            <wp:extent cx="5901070" cy="2509284"/>
            <wp:effectExtent l="0" t="0" r="4445" b="571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036E" w:rsidRPr="00057C3B" w:rsidRDefault="001A036E" w:rsidP="00F91E77">
      <w:pPr>
        <w:pStyle w:val="Nadpis2"/>
        <w:rPr>
          <w:sz w:val="24"/>
          <w:szCs w:val="24"/>
        </w:rPr>
      </w:pPr>
      <w:bookmarkStart w:id="82" w:name="_Toc132728298"/>
      <w:bookmarkStart w:id="83" w:name="_Toc133565758"/>
      <w:r w:rsidRPr="00057C3B">
        <w:t>Financování sociálních služeb</w:t>
      </w:r>
      <w:bookmarkEnd w:id="82"/>
      <w:bookmarkEnd w:id="83"/>
      <w:r w:rsidRPr="00057C3B">
        <w:rPr>
          <w:sz w:val="24"/>
          <w:szCs w:val="24"/>
        </w:rPr>
        <w:t xml:space="preserve"> </w:t>
      </w:r>
    </w:p>
    <w:p w:rsidR="001A036E" w:rsidRPr="005E4209" w:rsidRDefault="00A61014" w:rsidP="001A036E">
      <w:pPr>
        <w:rPr>
          <w:rFonts w:eastAsia="Calibri"/>
        </w:rPr>
      </w:pPr>
      <w:r w:rsidRPr="00A61014">
        <w:rPr>
          <w:rFonts w:eastAsia="Calibri"/>
        </w:rPr>
        <w:t>Finanční podpora poskytovatelů sociálních služeb z účelově určené dotace ze státního rozpočtu na poskytování základních činností při poskytování sociálních služeb je v gesci kraje. Cílem je zabezpečit stabilní fungování sociálních služeb v požadovaném rozsahu a kvalitě</w:t>
      </w:r>
      <w:r w:rsidR="001A036E" w:rsidRPr="00A61014">
        <w:rPr>
          <w:rFonts w:eastAsia="Calibri"/>
        </w:rPr>
        <w:t>.</w:t>
      </w:r>
      <w:r w:rsidR="001A036E" w:rsidRPr="005E4209">
        <w:rPr>
          <w:rFonts w:eastAsia="Calibri"/>
        </w:rPr>
        <w:t xml:space="preserve"> </w:t>
      </w:r>
    </w:p>
    <w:p w:rsidR="001A036E" w:rsidRPr="005E4209" w:rsidRDefault="001A036E" w:rsidP="001A036E">
      <w:pPr>
        <w:rPr>
          <w:rFonts w:eastAsia="Calibri"/>
        </w:rPr>
      </w:pPr>
      <w:r w:rsidRPr="005E4209">
        <w:rPr>
          <w:rFonts w:eastAsia="Calibri"/>
        </w:rPr>
        <w:t>Stěžejními dokumenty Olomouckého kraje pro realizaci dotačního řízení jsou:</w:t>
      </w:r>
    </w:p>
    <w:p w:rsidR="001A036E" w:rsidRPr="005E4209" w:rsidRDefault="001A036E" w:rsidP="006A23AC">
      <w:pPr>
        <w:numPr>
          <w:ilvl w:val="0"/>
          <w:numId w:val="12"/>
        </w:numPr>
        <w:ind w:left="714" w:hanging="357"/>
        <w:rPr>
          <w:rFonts w:eastAsia="Calibri"/>
          <w:lang w:eastAsia="cs-CZ"/>
        </w:rPr>
      </w:pPr>
      <w:r w:rsidRPr="005E4209">
        <w:rPr>
          <w:rFonts w:eastAsia="Calibri"/>
          <w:b/>
          <w:lang w:eastAsia="cs-CZ"/>
        </w:rPr>
        <w:t>Střednědobý plán rozvoje sociálních služeb v Olomouckém kraji pro roky 2021–2023</w:t>
      </w:r>
      <w:r w:rsidRPr="005E4209">
        <w:rPr>
          <w:rFonts w:eastAsia="Calibri"/>
          <w:lang w:eastAsia="cs-CZ"/>
        </w:rPr>
        <w:t>;</w:t>
      </w:r>
    </w:p>
    <w:p w:rsidR="001A036E" w:rsidRPr="005E4209" w:rsidRDefault="001A036E" w:rsidP="006A23AC">
      <w:pPr>
        <w:numPr>
          <w:ilvl w:val="0"/>
          <w:numId w:val="12"/>
        </w:numPr>
        <w:ind w:left="714" w:hanging="357"/>
        <w:rPr>
          <w:rFonts w:eastAsia="Calibri"/>
          <w:lang w:eastAsia="cs-CZ"/>
        </w:rPr>
      </w:pPr>
      <w:r w:rsidRPr="005E4209">
        <w:rPr>
          <w:rFonts w:eastAsia="Calibri"/>
          <w:b/>
          <w:lang w:eastAsia="cs-CZ"/>
        </w:rPr>
        <w:t>Akční plán rozvoje sociálních služeb Olomouckého kraje</w:t>
      </w:r>
      <w:r w:rsidRPr="005E4209">
        <w:rPr>
          <w:rFonts w:eastAsia="Calibri"/>
          <w:lang w:eastAsia="cs-CZ"/>
        </w:rPr>
        <w:t xml:space="preserve"> (dále jen „Akční plán“) jako jednoletý prováděcí dokument Střednědobého plánu, který stanovuje síť sociálních služeb na daný rozpočtový rok a optimální náklady na její zajištění;</w:t>
      </w:r>
    </w:p>
    <w:p w:rsidR="001A036E" w:rsidRPr="005E4209" w:rsidRDefault="001A036E" w:rsidP="006A23AC">
      <w:pPr>
        <w:numPr>
          <w:ilvl w:val="0"/>
          <w:numId w:val="12"/>
        </w:numPr>
        <w:ind w:left="714" w:hanging="357"/>
        <w:rPr>
          <w:rFonts w:eastAsia="Calibri"/>
          <w:b/>
          <w:lang w:eastAsia="cs-CZ"/>
        </w:rPr>
      </w:pPr>
      <w:r w:rsidRPr="005E4209">
        <w:rPr>
          <w:rFonts w:eastAsia="Calibri"/>
          <w:b/>
          <w:lang w:eastAsia="cs-CZ"/>
        </w:rPr>
        <w:t xml:space="preserve">Metodika pro způsob a proces pověřování </w:t>
      </w:r>
      <w:r w:rsidRPr="005E4209">
        <w:rPr>
          <w:rFonts w:eastAsia="Calibri"/>
          <w:lang w:eastAsia="cs-CZ"/>
        </w:rPr>
        <w:t>(dále jen „Metodika“)</w:t>
      </w:r>
      <w:r w:rsidRPr="005E4209">
        <w:rPr>
          <w:rFonts w:eastAsia="Calibri"/>
          <w:b/>
          <w:lang w:eastAsia="cs-CZ"/>
        </w:rPr>
        <w:t xml:space="preserve">, </w:t>
      </w:r>
      <w:r w:rsidRPr="005E4209">
        <w:rPr>
          <w:rFonts w:eastAsia="Calibri"/>
          <w:lang w:eastAsia="cs-CZ"/>
        </w:rPr>
        <w:t xml:space="preserve">jejímž účelem je definovat postup Olomouckého kraje v oblasti pověřování poskytováním služby obecného hospodářského zájmu (dále jen „SOHZ“) podniků poskytujících sociální služby. </w:t>
      </w:r>
    </w:p>
    <w:p w:rsidR="001A036E" w:rsidRPr="005E4209" w:rsidRDefault="001A036E" w:rsidP="001A036E">
      <w:pPr>
        <w:ind w:left="714"/>
        <w:rPr>
          <w:rFonts w:eastAsia="Calibri"/>
          <w:lang w:eastAsia="cs-CZ"/>
        </w:rPr>
      </w:pPr>
      <w:r w:rsidRPr="005E4209">
        <w:rPr>
          <w:rFonts w:eastAsia="Calibri"/>
          <w:lang w:eastAsia="cs-CZ"/>
        </w:rPr>
        <w:t>V legislativním prostředí ČR jsou sociální služby pojímány jako SOHZ a vztahují se na ně pravidla veřejné podpory. V návaznosti na Rozhodnutí Komise 2012/21/EU ze dne 20. prosince 2011 o použití čl. 106 odst. 2 Smlouvy o fungování Evropské unie na státní podporu ve formě vyrovnávací platby za závazek veřejné služby udělené určitým podnikům pověřeným poskytováním služeb obecného hospodářského zájmu musí být výkonem SOHZ pověřeny.</w:t>
      </w:r>
    </w:p>
    <w:p w:rsidR="001A036E" w:rsidRPr="005E4209" w:rsidRDefault="001A036E" w:rsidP="006A23AC">
      <w:pPr>
        <w:numPr>
          <w:ilvl w:val="0"/>
          <w:numId w:val="12"/>
        </w:numPr>
        <w:tabs>
          <w:tab w:val="left" w:pos="1134"/>
          <w:tab w:val="left" w:pos="2410"/>
        </w:tabs>
        <w:rPr>
          <w:rFonts w:eastAsia="Calibri"/>
          <w:lang w:eastAsia="cs-CZ"/>
        </w:rPr>
      </w:pPr>
      <w:r w:rsidRPr="005E4209">
        <w:rPr>
          <w:rFonts w:eastAsia="Calibri"/>
          <w:b/>
          <w:lang w:eastAsia="cs-CZ"/>
        </w:rPr>
        <w:t>Program finanční podpory poskytování sociálních služeb v Olomouckém kraji</w:t>
      </w:r>
      <w:r w:rsidRPr="005E4209">
        <w:rPr>
          <w:rFonts w:eastAsia="Calibri"/>
          <w:lang w:eastAsia="cs-CZ"/>
        </w:rPr>
        <w:t xml:space="preserve"> (dále jen „Program“), který stanovuje pravidla pro poskytování a čerpání </w:t>
      </w:r>
      <w:r w:rsidRPr="005E4209">
        <w:rPr>
          <w:rFonts w:eastAsia="Calibri"/>
          <w:lang w:eastAsia="cs-CZ"/>
        </w:rPr>
        <w:lastRenderedPageBreak/>
        <w:t xml:space="preserve">finančních prostředků z rozpočtu Olomouckého kraje včetně účelově určené státní dotace poskytnuté Olomouckému kraji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Ministerstva práce a sociálních věcí ČR na kraje usnesením Zastupitelstva Olomouckého kraje (dále jen „ZOK“) č. UZ/12/40/2014 ze dne 19.09.2014. V následujících letech byl obsah Programu aktualizován v návaznosti na změnu podmínek pro realizaci dotačních řízení a rovněž na základě zkušeností z administrace dotačního řízení. </w:t>
      </w:r>
    </w:p>
    <w:p w:rsidR="001A036E" w:rsidRPr="005E4209" w:rsidRDefault="001A036E" w:rsidP="001A036E">
      <w:pPr>
        <w:ind w:left="709"/>
        <w:rPr>
          <w:rFonts w:eastAsia="Calibri"/>
        </w:rPr>
      </w:pPr>
      <w:r w:rsidRPr="005E4209">
        <w:rPr>
          <w:rFonts w:eastAsia="Calibri"/>
        </w:rPr>
        <w:t xml:space="preserve">Program pro rok 2022 byl sestaven z Obecné části a čtyř podprogramů: </w:t>
      </w:r>
    </w:p>
    <w:p w:rsidR="001A036E" w:rsidRPr="005E4209" w:rsidRDefault="001A036E" w:rsidP="001A036E">
      <w:pPr>
        <w:ind w:left="709"/>
        <w:rPr>
          <w:rFonts w:eastAsia="Calibri"/>
        </w:rPr>
      </w:pPr>
      <w:r w:rsidRPr="005E4209">
        <w:rPr>
          <w:rFonts w:eastAsia="Calibri"/>
          <w:u w:val="single"/>
        </w:rPr>
        <w:t>Obecná část</w:t>
      </w:r>
      <w:r w:rsidRPr="005E4209">
        <w:rPr>
          <w:rFonts w:eastAsia="Calibri"/>
        </w:rPr>
        <w:t xml:space="preserve"> definuje pojmy a pravidla společná pro celý Program (jednotlivé podprogramy).</w:t>
      </w:r>
    </w:p>
    <w:p w:rsidR="001A036E" w:rsidRPr="005E4209" w:rsidRDefault="001A036E" w:rsidP="001A036E">
      <w:pPr>
        <w:ind w:left="709"/>
        <w:rPr>
          <w:rFonts w:eastAsia="Calibri"/>
        </w:rPr>
      </w:pPr>
      <w:r w:rsidRPr="005E4209">
        <w:rPr>
          <w:rFonts w:eastAsia="Calibri"/>
          <w:u w:val="single"/>
        </w:rPr>
        <w:t>Podprogram č. 1</w:t>
      </w:r>
      <w:r w:rsidRPr="005E4209">
        <w:rPr>
          <w:rFonts w:eastAsia="Calibri"/>
        </w:rPr>
        <w:t xml:space="preserve"> stanoví postupy administrace a rozdělení účelově určené dotace ze státního rozpočtu poskytnuté Olomouckému kraji na základě ustanovení § 101a zákona č. 108/2006 Sb., o sociálních službách, ve znění pozdějších předpisů a respektuje základní principy určené MPSV v Rozhodnutí o poskytnutí dotace krajům a Metodice, která je jeho součástí. </w:t>
      </w:r>
    </w:p>
    <w:p w:rsidR="001A036E" w:rsidRPr="005E4209" w:rsidRDefault="001A036E" w:rsidP="001A036E">
      <w:pPr>
        <w:ind w:left="709"/>
        <w:rPr>
          <w:rFonts w:eastAsia="Calibri"/>
        </w:rPr>
      </w:pPr>
      <w:r w:rsidRPr="005E4209">
        <w:rPr>
          <w:rFonts w:eastAsia="Calibri"/>
          <w:bCs/>
        </w:rPr>
        <w:t>Výpočet výše dotace ze státního rozpočtu jednotlivým sociálním službám je postaven na měřitelných jednotkách dle specifik jednotlivých druhů služeb (počet lůžek nebo počet pracovníků v přímé péči) a výpočty jsou nastaveny tak, aby odpovídaly principu vyrovnávací platby při zohlednění vícezdrojového financování v podmínkách ČR</w:t>
      </w:r>
      <w:r w:rsidRPr="005E4209">
        <w:rPr>
          <w:rFonts w:eastAsia="Calibri"/>
        </w:rPr>
        <w:t>.</w:t>
      </w:r>
    </w:p>
    <w:p w:rsidR="001A036E" w:rsidRPr="005E4209" w:rsidRDefault="001A036E" w:rsidP="001A036E">
      <w:pPr>
        <w:ind w:left="709"/>
        <w:rPr>
          <w:rFonts w:eastAsia="Calibri"/>
        </w:rPr>
      </w:pPr>
      <w:r w:rsidRPr="005E4209">
        <w:rPr>
          <w:rFonts w:eastAsia="Calibri"/>
          <w:u w:val="single"/>
        </w:rPr>
        <w:t>Podprogram č. 2</w:t>
      </w:r>
      <w:r w:rsidRPr="005E4209">
        <w:rPr>
          <w:rFonts w:eastAsia="Calibri"/>
        </w:rPr>
        <w:t xml:space="preserve"> vymezuje způsob poskytování dotací z rozpočtu Olomouckého kraje na poskytování sociálních služeb.</w:t>
      </w:r>
    </w:p>
    <w:p w:rsidR="001A036E" w:rsidRPr="005E4209" w:rsidRDefault="001A036E" w:rsidP="001A036E">
      <w:pPr>
        <w:ind w:left="709"/>
        <w:rPr>
          <w:rFonts w:eastAsia="Calibri"/>
        </w:rPr>
      </w:pPr>
      <w:r w:rsidRPr="005E4209">
        <w:rPr>
          <w:rFonts w:eastAsia="Calibri"/>
          <w:u w:val="single"/>
        </w:rPr>
        <w:t>Podprogram č. 3</w:t>
      </w:r>
      <w:r w:rsidRPr="005E4209">
        <w:rPr>
          <w:rFonts w:eastAsia="Calibri"/>
        </w:rPr>
        <w:t xml:space="preserve"> stanoví postup pro poskytnutí příspěvku na provoz příspěvkovým organizacím Olomouckého kraje.</w:t>
      </w:r>
    </w:p>
    <w:p w:rsidR="001A036E" w:rsidRPr="005E4209" w:rsidRDefault="001A036E" w:rsidP="001A036E">
      <w:pPr>
        <w:ind w:left="709"/>
        <w:rPr>
          <w:rFonts w:eastAsia="Calibri"/>
        </w:rPr>
      </w:pPr>
      <w:r w:rsidRPr="005E4209">
        <w:rPr>
          <w:rFonts w:eastAsia="Calibri"/>
          <w:u w:val="single"/>
        </w:rPr>
        <w:t>Podprogram č. 4</w:t>
      </w:r>
      <w:r w:rsidRPr="005E4209">
        <w:rPr>
          <w:rFonts w:eastAsia="Calibri"/>
        </w:rPr>
        <w:t xml:space="preserve"> stanoví postupy administrace a rozdělení dotace poskytnuté Olomouckém kraji z účelové dotace ze státního rozpočtu (MZ ČR) na financování sociální části center duševního zdraví a multidisciplinárních týmů.</w:t>
      </w:r>
    </w:p>
    <w:p w:rsidR="001A036E" w:rsidRPr="005E4209" w:rsidRDefault="001A036E" w:rsidP="001A036E">
      <w:pPr>
        <w:ind w:left="709"/>
        <w:rPr>
          <w:rFonts w:eastAsia="Calibri"/>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Podprogram č. 1 – státní účelová dotace MPSV ČR</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Olomoucký kraj podal MPSV ČR v souladu s platnou legislativní úpravou souhrnnou žádost o dotaci ze státního rozpočtu v oblasti sociálních služeb pro rok 2022 dne 14.07.2021, a to na částku </w:t>
      </w:r>
      <w:r w:rsidRPr="005E4209">
        <w:rPr>
          <w:rFonts w:eastAsia="Arial Unicode MS"/>
          <w:b/>
          <w:bCs/>
          <w:lang w:eastAsia="cs-CZ"/>
        </w:rPr>
        <w:t>2 021 277 000 Kč.</w:t>
      </w:r>
      <w:r w:rsidRPr="005E4209">
        <w:rPr>
          <w:rFonts w:eastAsia="Arial Unicode MS"/>
          <w:bCs/>
          <w:lang w:eastAsia="cs-CZ"/>
        </w:rPr>
        <w:t xml:space="preserve">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Dotační řízení Olomouckého kraje pro jednotlivé poskytovatele sociálních služeb zařazené v síti pro rok 2022 bylo v souladu s Podprogramem č. 1 Programu vyhlášeno</w:t>
      </w:r>
      <w:r w:rsidRPr="005E4209">
        <w:rPr>
          <w:rFonts w:eastAsia="Arial Unicode MS"/>
          <w:b/>
          <w:bCs/>
          <w:lang w:eastAsia="cs-CZ"/>
        </w:rPr>
        <w:t xml:space="preserve"> </w:t>
      </w:r>
      <w:r w:rsidRPr="005E4209">
        <w:rPr>
          <w:rFonts w:eastAsia="Arial Unicode MS"/>
          <w:bCs/>
          <w:lang w:eastAsia="cs-CZ"/>
        </w:rPr>
        <w:t xml:space="preserve">v září 2021. Lhůta pro podávání žádostí byla stanovena na období od 25.10.2021 do 15.11.2021. Ve stanovené lhůtě podalo žádost o dotaci předepsaným způsobem </w:t>
      </w:r>
      <w:r w:rsidRPr="005E4209">
        <w:rPr>
          <w:rFonts w:eastAsia="Arial Unicode MS"/>
          <w:bCs/>
          <w:lang w:eastAsia="cs-CZ"/>
        </w:rPr>
        <w:lastRenderedPageBreak/>
        <w:t xml:space="preserve">(prostřednictvím webové aplikace MPSV OK služby-poskytovatel) celkem </w:t>
      </w:r>
      <w:r w:rsidRPr="005E4209">
        <w:rPr>
          <w:rFonts w:eastAsia="Arial Unicode MS"/>
          <w:b/>
          <w:bCs/>
          <w:lang w:eastAsia="cs-CZ"/>
        </w:rPr>
        <w:t>117</w:t>
      </w:r>
      <w:r w:rsidRPr="005E4209">
        <w:rPr>
          <w:rFonts w:eastAsia="Arial Unicode MS"/>
          <w:bCs/>
          <w:lang w:eastAsia="cs-CZ"/>
        </w:rPr>
        <w:t xml:space="preserve"> subjektů (poskytovatelů sociálních služeb) pro </w:t>
      </w:r>
      <w:r w:rsidRPr="005E4209">
        <w:rPr>
          <w:rFonts w:eastAsia="Arial Unicode MS"/>
          <w:b/>
          <w:bCs/>
          <w:lang w:eastAsia="cs-CZ"/>
        </w:rPr>
        <w:t xml:space="preserve">311 </w:t>
      </w:r>
      <w:r w:rsidRPr="005E4209">
        <w:rPr>
          <w:rFonts w:eastAsia="Arial Unicode MS"/>
          <w:bCs/>
          <w:lang w:eastAsia="cs-CZ"/>
        </w:rPr>
        <w:t xml:space="preserve">služeb s požadavkem v celkové částce </w:t>
      </w:r>
      <w:r w:rsidRPr="005E4209">
        <w:rPr>
          <w:rFonts w:eastAsia="Arial Unicode MS"/>
          <w:b/>
          <w:bCs/>
          <w:lang w:eastAsia="cs-CZ"/>
        </w:rPr>
        <w:t>2 203 495 964 Kč</w:t>
      </w:r>
      <w:r w:rsidRPr="005E4209">
        <w:rPr>
          <w:rFonts w:eastAsia="Arial Unicode MS"/>
          <w:bCs/>
          <w:lang w:eastAsia="cs-CZ"/>
        </w:rPr>
        <w:t xml:space="preserve">. Podrobnější </w:t>
      </w:r>
      <w:r w:rsidR="000117F3">
        <w:rPr>
          <w:rFonts w:eastAsia="Arial Unicode MS"/>
          <w:bCs/>
          <w:lang w:eastAsia="cs-CZ"/>
        </w:rPr>
        <w:t>přehled je uveden v tabulce č. 2</w:t>
      </w:r>
      <w:r w:rsidRPr="005E4209">
        <w:rPr>
          <w:rFonts w:eastAsia="Arial Unicode MS"/>
          <w:bCs/>
          <w:lang w:eastAsia="cs-CZ"/>
        </w:rPr>
        <w:t>.</w:t>
      </w:r>
    </w:p>
    <w:p w:rsidR="001A036E" w:rsidRPr="005E4209" w:rsidRDefault="001A036E" w:rsidP="001A036E">
      <w:pPr>
        <w:spacing w:line="264" w:lineRule="auto"/>
        <w:rPr>
          <w:rFonts w:eastAsia="Calibri"/>
          <w:i/>
          <w:iCs/>
          <w:sz w:val="18"/>
          <w:lang w:eastAsia="cs-CZ"/>
        </w:rPr>
      </w:pPr>
      <w:r w:rsidRPr="005E4209">
        <w:rPr>
          <w:rFonts w:eastAsia="Calibri"/>
          <w:i/>
          <w:iCs/>
          <w:sz w:val="18"/>
          <w:szCs w:val="18"/>
          <w:lang w:eastAsia="cs-CZ"/>
        </w:rPr>
        <w:t xml:space="preserve">Tabulka č. </w:t>
      </w:r>
      <w:r w:rsidR="000117F3">
        <w:rPr>
          <w:rFonts w:eastAsia="Calibri"/>
          <w:i/>
          <w:iCs/>
          <w:sz w:val="18"/>
          <w:szCs w:val="18"/>
          <w:lang w:eastAsia="cs-CZ"/>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1498"/>
        <w:gridCol w:w="1931"/>
      </w:tblGrid>
      <w:tr w:rsidR="001A036E" w:rsidRPr="005E4209" w:rsidTr="001A036E">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ind w:left="28"/>
              <w:jc w:val="center"/>
              <w:rPr>
                <w:rFonts w:eastAsia="Calibri"/>
                <w:b/>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prevence</w:t>
            </w:r>
          </w:p>
        </w:tc>
        <w:tc>
          <w:tcPr>
            <w:tcW w:w="826"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odborné sociální poradenství</w:t>
            </w:r>
          </w:p>
        </w:tc>
        <w:tc>
          <w:tcPr>
            <w:tcW w:w="1065"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
                <w:bCs/>
                <w:color w:val="000000"/>
                <w:sz w:val="20"/>
                <w:szCs w:val="20"/>
                <w:lang w:eastAsia="cs-CZ"/>
              </w:rPr>
            </w:pPr>
            <w:r w:rsidRPr="005E4209">
              <w:rPr>
                <w:rFonts w:eastAsia="Calibri"/>
                <w:b/>
                <w:bCs/>
                <w:color w:val="000000"/>
                <w:sz w:val="20"/>
                <w:szCs w:val="20"/>
                <w:lang w:eastAsia="cs-CZ"/>
              </w:rPr>
              <w:t>celkem</w:t>
            </w:r>
          </w:p>
        </w:tc>
      </w:tr>
      <w:tr w:rsidR="001A036E" w:rsidRPr="005E4209" w:rsidTr="001A036E">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rPr>
                <w:rFonts w:eastAsia="Calibri"/>
                <w:bCs/>
                <w:color w:val="000000"/>
                <w:sz w:val="20"/>
                <w:szCs w:val="20"/>
                <w:lang w:eastAsia="cs-CZ"/>
              </w:rPr>
            </w:pPr>
            <w:r w:rsidRPr="005E4209">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167</w:t>
            </w:r>
          </w:p>
        </w:tc>
        <w:tc>
          <w:tcPr>
            <w:tcW w:w="899"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123</w:t>
            </w:r>
          </w:p>
        </w:tc>
        <w:tc>
          <w:tcPr>
            <w:tcW w:w="826"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21</w:t>
            </w:r>
          </w:p>
        </w:tc>
        <w:tc>
          <w:tcPr>
            <w:tcW w:w="1065"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
                <w:bCs/>
                <w:color w:val="000000"/>
                <w:sz w:val="20"/>
                <w:szCs w:val="20"/>
                <w:lang w:eastAsia="cs-CZ"/>
              </w:rPr>
            </w:pPr>
            <w:r w:rsidRPr="005E4209">
              <w:rPr>
                <w:rFonts w:eastAsia="Arial Unicode MS"/>
                <w:b/>
                <w:bCs/>
                <w:color w:val="000000"/>
                <w:sz w:val="20"/>
                <w:szCs w:val="20"/>
                <w:lang w:eastAsia="cs-CZ"/>
              </w:rPr>
              <w:t>311</w:t>
            </w:r>
          </w:p>
        </w:tc>
      </w:tr>
      <w:tr w:rsidR="001A036E" w:rsidRPr="005E4209" w:rsidTr="001A036E">
        <w:trPr>
          <w:trHeight w:val="567"/>
        </w:trPr>
        <w:tc>
          <w:tcPr>
            <w:tcW w:w="1263" w:type="pct"/>
            <w:shd w:val="clear" w:color="auto" w:fill="D9D9D9"/>
            <w:tcMar>
              <w:top w:w="0" w:type="dxa"/>
              <w:left w:w="70" w:type="dxa"/>
              <w:bottom w:w="0" w:type="dxa"/>
              <w:right w:w="70" w:type="dxa"/>
            </w:tcMar>
            <w:vAlign w:val="center"/>
          </w:tcPr>
          <w:p w:rsidR="001A036E" w:rsidRPr="005E4209" w:rsidRDefault="001A036E" w:rsidP="001A036E">
            <w:pPr>
              <w:spacing w:line="240" w:lineRule="auto"/>
              <w:ind w:left="28"/>
              <w:rPr>
                <w:rFonts w:eastAsia="Calibri"/>
                <w:bCs/>
                <w:color w:val="000000"/>
                <w:sz w:val="20"/>
                <w:szCs w:val="20"/>
                <w:lang w:eastAsia="cs-CZ"/>
              </w:rPr>
            </w:pPr>
            <w:r w:rsidRPr="005E4209">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1 788 651 958    </w:t>
            </w:r>
          </w:p>
        </w:tc>
        <w:tc>
          <w:tcPr>
            <w:tcW w:w="899"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377 127 395    </w:t>
            </w:r>
          </w:p>
        </w:tc>
        <w:tc>
          <w:tcPr>
            <w:tcW w:w="826"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37 716 611    </w:t>
            </w:r>
          </w:p>
        </w:tc>
        <w:tc>
          <w:tcPr>
            <w:tcW w:w="1065"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
                <w:bCs/>
                <w:color w:val="000000"/>
                <w:sz w:val="20"/>
                <w:szCs w:val="20"/>
                <w:lang w:eastAsia="cs-CZ"/>
              </w:rPr>
            </w:pPr>
            <w:r w:rsidRPr="005E4209">
              <w:rPr>
                <w:rFonts w:eastAsia="Arial Unicode MS"/>
                <w:b/>
                <w:bCs/>
                <w:color w:val="000000"/>
                <w:sz w:val="20"/>
                <w:szCs w:val="20"/>
                <w:lang w:eastAsia="cs-CZ"/>
              </w:rPr>
              <w:t xml:space="preserve">2 203 495 964    </w:t>
            </w:r>
          </w:p>
        </w:tc>
      </w:tr>
    </w:tbl>
    <w:p w:rsidR="001A036E" w:rsidRPr="005E4209" w:rsidRDefault="001A036E" w:rsidP="001A036E">
      <w:pPr>
        <w:rPr>
          <w:rFonts w:eastAsia="Calibri"/>
          <w:b/>
          <w:bCs/>
          <w:lang w:eastAsia="cs-CZ"/>
        </w:rPr>
      </w:pPr>
    </w:p>
    <w:p w:rsidR="001A036E" w:rsidRPr="005E4209" w:rsidRDefault="001A036E" w:rsidP="001A036E">
      <w:pPr>
        <w:pBdr>
          <w:bottom w:val="single" w:sz="4" w:space="1" w:color="auto"/>
        </w:pBdr>
        <w:rPr>
          <w:rFonts w:eastAsia="Calibri"/>
          <w:b/>
          <w:bCs/>
          <w:lang w:eastAsia="cs-CZ"/>
        </w:rPr>
      </w:pPr>
      <w:r w:rsidRPr="005E4209">
        <w:rPr>
          <w:rFonts w:eastAsia="Calibri"/>
          <w:b/>
          <w:bCs/>
          <w:lang w:eastAsia="cs-CZ"/>
        </w:rPr>
        <w:t>Řádné kolo dotačního řízení – v období rozpočtového provizoria</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Reálný návrh dotace, kterým se rozumí úprava optimálního návrhu dotace na výši disponibilních zdrojů, nemohl být, z důvodu neznámé výše disponibilních zdrojů pro Olomoucký kraj, stanoven.</w:t>
      </w:r>
    </w:p>
    <w:p w:rsidR="001A036E" w:rsidRPr="005E4209" w:rsidRDefault="001A036E" w:rsidP="001A036E">
      <w:pPr>
        <w:spacing w:line="264" w:lineRule="auto"/>
        <w:ind w:left="28"/>
        <w:rPr>
          <w:rFonts w:eastAsia="Arial Unicode MS"/>
          <w:b/>
          <w:color w:val="000000"/>
          <w:lang w:eastAsia="cs-CZ"/>
        </w:rPr>
      </w:pPr>
      <w:r w:rsidRPr="005E4209">
        <w:rPr>
          <w:rFonts w:eastAsia="Arial Unicode MS"/>
          <w:bCs/>
          <w:lang w:eastAsia="cs-CZ"/>
        </w:rPr>
        <w:t xml:space="preserve">V polovině ledna 2022 byla ze strany MPSV ČR kraji sdělena výše dotace pro období prvních dvou měsíců roku 2022, kterou kraj obdrží jako první část dotace ve stavu rozpočtového provizoria „Rozhodnutím o vyplacení části dotace v rozpočtovém provizoriu“. Pro Olomoucký kraj bylo pro měsíce leden a únor 2022 alokováno </w:t>
      </w:r>
      <w:r w:rsidRPr="005E4209">
        <w:rPr>
          <w:rFonts w:eastAsia="Arial Unicode MS"/>
          <w:b/>
          <w:bCs/>
          <w:color w:val="000000"/>
          <w:lang w:eastAsia="cs-CZ"/>
        </w:rPr>
        <w:t>294 999 861 Kč.</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Následně byl zpracován návrh rozdělení uvedené části dotace jednotlivým sociálním službám, a to na základě matematického výpočtu, jehož východiskem byl stanovený optimální návrh dotace. </w:t>
      </w:r>
    </w:p>
    <w:p w:rsidR="001A036E" w:rsidRPr="005E4209" w:rsidRDefault="001A036E" w:rsidP="001A036E">
      <w:pPr>
        <w:spacing w:line="264" w:lineRule="auto"/>
        <w:ind w:left="28"/>
        <w:rPr>
          <w:rFonts w:eastAsia="Arial Unicode MS"/>
          <w:bCs/>
          <w:i/>
          <w:lang w:eastAsia="cs-CZ"/>
        </w:rPr>
      </w:pPr>
      <w:r w:rsidRPr="005E4209">
        <w:rPr>
          <w:rFonts w:eastAsia="Arial Unicode MS"/>
          <w:bCs/>
          <w:i/>
          <w:lang w:eastAsia="cs-CZ"/>
        </w:rPr>
        <w:t>Pozn.: Pro přehlednost dalšího textu bude využita formulace „záloha dotace“ (případně číslovaná dle pořadí), důvodem pro použití této terminologie je skutečnost, že se nejedná o splátky dotace administrované v běžném režimu dotačního řízení.</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1. záloha dotace nebyla navržena sociálním službám </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které nesplnily podmínky Programu a jejich žádosti je navrženo nevyhovět (uvedeno pro úplnost);</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jejichž celá kapacita byla do 30.06.2022 financována prostřednictvím individuálního projektu Olomouckého kraje Azylové domy v Olomouckém kraji I. (dále jen „IP“) a z Podprogramu č. 1 byly financovány od 01.07.2022 (v případě, že kapacita sociálních služeb je prostřednictvím IP zajištěna částečně, byla těmto službám navržena výše 1. zálohy dotace na zajištění části kapacity, která nebyly z IP pokryta);</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jejichž celá kapacita byla do 28.02.2022 financována ze zdrojů EU;</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lastRenderedPageBreak/>
        <w:t xml:space="preserve">příspěvkovým organizacím v sociální oblasti zřízeným Olomouckým krajem (potřebné finanční prostředky pro příspěvkové organizace Olomouckého kraje byly zajištěny poskytnutím dočasně navýšeného příspěvku na provoz).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Nepřiznání 1. zálohy dotace těmto sociálním službám významně zvýšilo objem finančních prostředků sociálním službám, které by se jinak mohly potýkat s problémy při zajištění financování poskytování sociálních služeb, resp. s problémy v oblasti cash-flow. </w:t>
      </w:r>
    </w:p>
    <w:p w:rsidR="001A036E" w:rsidRPr="005E4209" w:rsidRDefault="001A036E" w:rsidP="001A036E">
      <w:pPr>
        <w:spacing w:line="264" w:lineRule="auto"/>
        <w:ind w:left="28"/>
        <w:rPr>
          <w:rFonts w:eastAsia="Calibri"/>
          <w:lang w:eastAsia="cs-CZ"/>
        </w:rPr>
      </w:pPr>
      <w:r w:rsidRPr="005E4209">
        <w:rPr>
          <w:rFonts w:eastAsia="Calibri"/>
          <w:lang w:eastAsia="cs-CZ"/>
        </w:rPr>
        <w:t xml:space="preserve">Usnesením ZOK č. UZ/8/43/2022 ze dne 14.02.2022 byla schválena výše 1. zálohy dotace žadatelům v rámci Podprogramu č. 1 přiznaná Olomouckému kraje na základě ROZHODNUTÍ  RP1 o poskytnutí části dotace z kapitoly 313 – MPSV státního rozpočtu na rok 2022 ve stavu rozpočtového provizoria, ve výši 294 999 861 Kč. </w:t>
      </w:r>
    </w:p>
    <w:p w:rsidR="001A036E" w:rsidRPr="005E4209" w:rsidRDefault="001A036E" w:rsidP="001A036E">
      <w:pPr>
        <w:rPr>
          <w:rFonts w:eastAsia="Calibri"/>
          <w:b/>
          <w:bCs/>
          <w:lang w:eastAsia="cs-CZ"/>
        </w:rPr>
      </w:pPr>
    </w:p>
    <w:p w:rsidR="001A036E" w:rsidRDefault="001A036E" w:rsidP="001A036E">
      <w:pPr>
        <w:rPr>
          <w:rFonts w:eastAsia="Calibri"/>
          <w:b/>
          <w:bCs/>
          <w:lang w:eastAsia="cs-CZ"/>
        </w:rPr>
      </w:pPr>
    </w:p>
    <w:p w:rsidR="001A036E" w:rsidRPr="005E4209" w:rsidRDefault="001A036E" w:rsidP="001A036E">
      <w:pPr>
        <w:rPr>
          <w:rFonts w:eastAsia="Calibri"/>
          <w:b/>
          <w:bCs/>
          <w:lang w:eastAsia="cs-CZ"/>
        </w:rPr>
      </w:pPr>
    </w:p>
    <w:p w:rsidR="001A036E" w:rsidRPr="005E4209" w:rsidRDefault="001A036E" w:rsidP="001A036E">
      <w:pPr>
        <w:pBdr>
          <w:bottom w:val="single" w:sz="4" w:space="1" w:color="auto"/>
        </w:pBdr>
        <w:rPr>
          <w:rFonts w:eastAsia="Calibri"/>
          <w:b/>
          <w:bCs/>
          <w:lang w:eastAsia="cs-CZ"/>
        </w:rPr>
      </w:pPr>
      <w:r w:rsidRPr="005E4209">
        <w:rPr>
          <w:rFonts w:eastAsia="Calibri"/>
          <w:b/>
          <w:bCs/>
          <w:lang w:eastAsia="cs-CZ"/>
        </w:rPr>
        <w:t>Dofinancování – v období rozpočtového provizoria</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4" w:name="_Toc132728299"/>
      <w:bookmarkStart w:id="85" w:name="_Toc133565759"/>
      <w:bookmarkEnd w:id="84"/>
      <w:bookmarkEnd w:id="85"/>
    </w:p>
    <w:p w:rsidR="001A036E" w:rsidRPr="005E4209" w:rsidRDefault="001A036E" w:rsidP="001A036E">
      <w:pPr>
        <w:ind w:left="28"/>
        <w:rPr>
          <w:rFonts w:eastAsia="Arial Unicode MS"/>
          <w:bCs/>
          <w:lang w:eastAsia="cs-CZ"/>
        </w:rPr>
      </w:pPr>
      <w:r w:rsidRPr="005E4209">
        <w:rPr>
          <w:rFonts w:eastAsia="Arial Unicode MS"/>
          <w:bCs/>
          <w:lang w:eastAsia="cs-CZ"/>
        </w:rPr>
        <w:t>Dne 08.03.2022 bylo na KÚOK doručeno ROZHODNUTÍ RP2 o poskytnutí části dotace z kapitoly 313 – MPSV státního rozpočtu na rok 2022 ve stavu rozpočtového provizoria. Tímto rozhodnutím byla Olomouckému kraji přiznána dotace na březen 2022 ve výši 147 499 930 Kč. Tyto finanční prostředky nebyly přerozděleny s ohledem na schvalovací procesy kraje, v návaznosti na termín konání ZOK (11.04.2022).</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Dne 14.03.2022 byla kraji ze strany MPSV ČR e-mailem zaslána informace o výši dotace, kterou kraj obdrží pro rok 2022. </w:t>
      </w:r>
    </w:p>
    <w:p w:rsidR="001A036E" w:rsidRPr="005E4209" w:rsidRDefault="001A036E" w:rsidP="001A036E">
      <w:pPr>
        <w:spacing w:line="264" w:lineRule="auto"/>
        <w:ind w:left="28"/>
        <w:rPr>
          <w:rFonts w:eastAsia="Arial Unicode MS"/>
          <w:b/>
          <w:bCs/>
          <w:color w:val="000000"/>
          <w:lang w:eastAsia="cs-CZ"/>
        </w:rPr>
      </w:pPr>
      <w:r w:rsidRPr="005E4209">
        <w:rPr>
          <w:rFonts w:eastAsia="Arial Unicode MS"/>
          <w:bCs/>
          <w:lang w:eastAsia="cs-CZ"/>
        </w:rPr>
        <w:t>Pro Olomoucký kraj bylo alokováno</w:t>
      </w:r>
      <w:r w:rsidRPr="005E4209">
        <w:rPr>
          <w:rFonts w:eastAsia="Arial Unicode MS"/>
          <w:b/>
          <w:bCs/>
          <w:lang w:eastAsia="cs-CZ"/>
        </w:rPr>
        <w:t xml:space="preserve"> </w:t>
      </w:r>
      <w:r w:rsidRPr="005E4209">
        <w:rPr>
          <w:rFonts w:eastAsia="Arial Unicode MS"/>
          <w:b/>
          <w:lang w:eastAsia="cs-CZ"/>
        </w:rPr>
        <w:t>1 507 933 983 Kč</w:t>
      </w:r>
      <w:r w:rsidRPr="005E4209">
        <w:rPr>
          <w:rFonts w:eastAsia="Arial Unicode MS"/>
          <w:b/>
          <w:color w:val="000000"/>
          <w:lang w:eastAsia="cs-CZ"/>
        </w:rPr>
        <w:t>.</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rsidR="001A036E" w:rsidRPr="005E4209" w:rsidRDefault="001A036E" w:rsidP="001A036E">
      <w:pPr>
        <w:spacing w:line="264" w:lineRule="auto"/>
        <w:ind w:left="28"/>
        <w:rPr>
          <w:rFonts w:eastAsia="Times New Roman"/>
          <w:bCs/>
          <w:lang w:eastAsia="cs-CZ"/>
        </w:rPr>
      </w:pPr>
      <w:r w:rsidRPr="005E4209">
        <w:rPr>
          <w:rFonts w:eastAsia="Arial Unicode MS"/>
          <w:bCs/>
          <w:lang w:eastAsia="cs-CZ"/>
        </w:rPr>
        <w:t xml:space="preserve">Z Programu nebylo vyhověno celkem dvěma </w:t>
      </w:r>
      <w:r w:rsidR="000117F3">
        <w:rPr>
          <w:rFonts w:eastAsia="Arial Unicode MS"/>
          <w:bCs/>
          <w:lang w:eastAsia="cs-CZ"/>
        </w:rPr>
        <w:t>žádostem uvedeným v tabulce č. 3</w:t>
      </w:r>
      <w:r w:rsidRPr="005E4209">
        <w:rPr>
          <w:rFonts w:eastAsia="Arial Unicode MS"/>
          <w:bCs/>
          <w:lang w:eastAsia="cs-CZ"/>
        </w:rPr>
        <w:t xml:space="preserve">, a to z důvodu nesplnění podmínek Programu – jedná se o sociální služby, které nejsou zařazeny do Sítě sociálních služeb Olomouckého kraje. </w:t>
      </w:r>
      <w:r w:rsidRPr="005E4209">
        <w:rPr>
          <w:rFonts w:eastAsia="Times New Roman"/>
          <w:bCs/>
          <w:lang w:eastAsia="cs-CZ"/>
        </w:rPr>
        <w:t>Dle kapitoly 3.2. Obecné části Programu se nejedná o oprávněného žadatele – oprávněnými žadateli jsou poskytovatelé sociálních služeb zařazených do sítě sociálních služeb definované Akčním plánem (…).</w:t>
      </w:r>
    </w:p>
    <w:p w:rsidR="00595556" w:rsidRDefault="00595556" w:rsidP="001A036E">
      <w:pPr>
        <w:spacing w:line="264" w:lineRule="auto"/>
        <w:rPr>
          <w:rFonts w:eastAsia="Calibri"/>
          <w:i/>
          <w:iCs/>
          <w:sz w:val="18"/>
          <w:szCs w:val="18"/>
          <w:lang w:eastAsia="cs-CZ"/>
        </w:rPr>
      </w:pPr>
    </w:p>
    <w:p w:rsidR="00595556" w:rsidRDefault="00595556"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lastRenderedPageBreak/>
        <w:t>Tabulka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
        <w:gridCol w:w="3443"/>
        <w:gridCol w:w="1084"/>
        <w:gridCol w:w="2735"/>
        <w:gridCol w:w="1313"/>
      </w:tblGrid>
      <w:tr w:rsidR="001A036E" w:rsidRPr="005E4209" w:rsidTr="001A036E">
        <w:trPr>
          <w:trHeight w:val="510"/>
          <w:tblHeader/>
        </w:trPr>
        <w:tc>
          <w:tcPr>
            <w:tcW w:w="275" w:type="pct"/>
            <w:shd w:val="clear" w:color="000000" w:fill="D0CECE"/>
            <w:vAlign w:val="center"/>
            <w:hideMark/>
          </w:tcPr>
          <w:p w:rsidR="001A036E" w:rsidRPr="005E4209" w:rsidRDefault="001A036E" w:rsidP="001A036E">
            <w:pPr>
              <w:spacing w:line="264" w:lineRule="auto"/>
              <w:ind w:left="28"/>
              <w:rPr>
                <w:rFonts w:eastAsia="Times New Roman"/>
                <w:b/>
                <w:bCs/>
                <w:color w:val="000000"/>
                <w:sz w:val="20"/>
                <w:szCs w:val="20"/>
                <w:lang w:eastAsia="cs-CZ"/>
              </w:rPr>
            </w:pPr>
            <w:r w:rsidRPr="005E4209">
              <w:rPr>
                <w:rFonts w:eastAsia="Times New Roman"/>
                <w:b/>
                <w:bCs/>
                <w:color w:val="000000"/>
                <w:sz w:val="20"/>
                <w:szCs w:val="20"/>
                <w:lang w:eastAsia="cs-CZ"/>
              </w:rPr>
              <w:t>č.</w:t>
            </w:r>
          </w:p>
        </w:tc>
        <w:tc>
          <w:tcPr>
            <w:tcW w:w="1906" w:type="pct"/>
            <w:shd w:val="clear" w:color="000000" w:fill="D0CECE"/>
            <w:vAlign w:val="center"/>
            <w:hideMark/>
          </w:tcPr>
          <w:p w:rsidR="001A036E" w:rsidRPr="005E4209" w:rsidRDefault="001A036E" w:rsidP="001A036E">
            <w:pPr>
              <w:spacing w:line="264" w:lineRule="auto"/>
              <w:ind w:left="28"/>
              <w:rPr>
                <w:rFonts w:eastAsia="Times New Roman"/>
                <w:b/>
                <w:bCs/>
                <w:color w:val="000000"/>
                <w:sz w:val="20"/>
                <w:szCs w:val="20"/>
                <w:lang w:eastAsia="cs-CZ"/>
              </w:rPr>
            </w:pPr>
            <w:r w:rsidRPr="005E4209">
              <w:rPr>
                <w:rFonts w:eastAsia="Times New Roman"/>
                <w:b/>
                <w:bCs/>
                <w:color w:val="000000"/>
                <w:sz w:val="20"/>
                <w:szCs w:val="20"/>
                <w:lang w:eastAsia="cs-CZ"/>
              </w:rPr>
              <w:t>Organizace</w:t>
            </w:r>
          </w:p>
        </w:tc>
        <w:tc>
          <w:tcPr>
            <w:tcW w:w="604"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IČO</w:t>
            </w:r>
          </w:p>
        </w:tc>
        <w:tc>
          <w:tcPr>
            <w:tcW w:w="1515"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Druh služby</w:t>
            </w:r>
          </w:p>
        </w:tc>
        <w:tc>
          <w:tcPr>
            <w:tcW w:w="700"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Identifikátor služby</w:t>
            </w:r>
          </w:p>
        </w:tc>
      </w:tr>
      <w:tr w:rsidR="001A036E" w:rsidRPr="005E4209" w:rsidTr="001A036E">
        <w:trPr>
          <w:trHeight w:val="510"/>
        </w:trPr>
        <w:tc>
          <w:tcPr>
            <w:tcW w:w="275"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1.</w:t>
            </w:r>
          </w:p>
        </w:tc>
        <w:tc>
          <w:tcPr>
            <w:tcW w:w="1906"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SeneCura SeniorCentrum MOPT a.s.</w:t>
            </w:r>
          </w:p>
        </w:tc>
        <w:tc>
          <w:tcPr>
            <w:tcW w:w="604" w:type="pct"/>
            <w:shd w:val="clear" w:color="auto" w:fill="auto"/>
            <w:vAlign w:val="center"/>
            <w:hideMark/>
          </w:tcPr>
          <w:p w:rsidR="001A036E" w:rsidRPr="005E4209" w:rsidRDefault="001A036E" w:rsidP="001A036E">
            <w:pPr>
              <w:spacing w:line="264" w:lineRule="auto"/>
              <w:ind w:left="28"/>
              <w:jc w:val="right"/>
              <w:rPr>
                <w:rFonts w:eastAsia="Arial Unicode MS"/>
                <w:bCs/>
                <w:sz w:val="20"/>
                <w:szCs w:val="20"/>
                <w:lang w:eastAsia="cs-CZ"/>
              </w:rPr>
            </w:pPr>
            <w:r w:rsidRPr="005E4209">
              <w:rPr>
                <w:rFonts w:eastAsia="Arial Unicode MS"/>
                <w:bCs/>
                <w:sz w:val="20"/>
                <w:szCs w:val="20"/>
                <w:lang w:eastAsia="cs-CZ"/>
              </w:rPr>
              <w:t>24128325</w:t>
            </w:r>
          </w:p>
        </w:tc>
        <w:tc>
          <w:tcPr>
            <w:tcW w:w="1515" w:type="pct"/>
            <w:shd w:val="clear" w:color="auto" w:fill="auto"/>
            <w:vAlign w:val="center"/>
            <w:hideMark/>
          </w:tcPr>
          <w:p w:rsidR="001A036E" w:rsidRPr="005E4209" w:rsidRDefault="001A036E" w:rsidP="001A036E">
            <w:pPr>
              <w:spacing w:line="264" w:lineRule="auto"/>
              <w:ind w:left="28"/>
              <w:rPr>
                <w:rFonts w:eastAsia="Arial Unicode MS"/>
                <w:bCs/>
                <w:color w:val="000000"/>
                <w:sz w:val="20"/>
                <w:szCs w:val="20"/>
                <w:lang w:eastAsia="cs-CZ"/>
              </w:rPr>
            </w:pPr>
            <w:r w:rsidRPr="005E4209">
              <w:rPr>
                <w:rFonts w:eastAsia="Arial Unicode MS"/>
                <w:bCs/>
                <w:color w:val="000000"/>
                <w:sz w:val="20"/>
                <w:szCs w:val="20"/>
                <w:lang w:eastAsia="cs-CZ"/>
              </w:rPr>
              <w:t>domovy pro seniory</w:t>
            </w:r>
          </w:p>
        </w:tc>
        <w:tc>
          <w:tcPr>
            <w:tcW w:w="700" w:type="pct"/>
            <w:shd w:val="clear" w:color="auto" w:fill="auto"/>
            <w:vAlign w:val="center"/>
            <w:hideMark/>
          </w:tcPr>
          <w:p w:rsidR="001A036E" w:rsidRPr="005E4209" w:rsidRDefault="001A036E" w:rsidP="001A036E">
            <w:pPr>
              <w:spacing w:line="264"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1701045</w:t>
            </w:r>
          </w:p>
        </w:tc>
      </w:tr>
      <w:tr w:rsidR="001A036E" w:rsidRPr="005E4209" w:rsidTr="001A036E">
        <w:trPr>
          <w:trHeight w:val="510"/>
        </w:trPr>
        <w:tc>
          <w:tcPr>
            <w:tcW w:w="275"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2.</w:t>
            </w:r>
          </w:p>
        </w:tc>
        <w:tc>
          <w:tcPr>
            <w:tcW w:w="1906"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SeneCura SeniorCentrum MOPT a.s.</w:t>
            </w:r>
          </w:p>
        </w:tc>
        <w:tc>
          <w:tcPr>
            <w:tcW w:w="604" w:type="pct"/>
            <w:shd w:val="clear" w:color="auto" w:fill="auto"/>
            <w:vAlign w:val="center"/>
            <w:hideMark/>
          </w:tcPr>
          <w:p w:rsidR="001A036E" w:rsidRPr="005E4209" w:rsidRDefault="001A036E" w:rsidP="001A036E">
            <w:pPr>
              <w:spacing w:line="264" w:lineRule="auto"/>
              <w:ind w:left="28"/>
              <w:jc w:val="right"/>
              <w:rPr>
                <w:rFonts w:eastAsia="Arial Unicode MS"/>
                <w:bCs/>
                <w:sz w:val="20"/>
                <w:szCs w:val="20"/>
                <w:lang w:eastAsia="cs-CZ"/>
              </w:rPr>
            </w:pPr>
            <w:r w:rsidRPr="005E4209">
              <w:rPr>
                <w:rFonts w:eastAsia="Arial Unicode MS"/>
                <w:bCs/>
                <w:sz w:val="20"/>
                <w:szCs w:val="20"/>
                <w:lang w:eastAsia="cs-CZ"/>
              </w:rPr>
              <w:t>24128325</w:t>
            </w:r>
          </w:p>
        </w:tc>
        <w:tc>
          <w:tcPr>
            <w:tcW w:w="1515" w:type="pct"/>
            <w:shd w:val="clear" w:color="auto" w:fill="auto"/>
            <w:vAlign w:val="center"/>
            <w:hideMark/>
          </w:tcPr>
          <w:p w:rsidR="001A036E" w:rsidRPr="005E4209" w:rsidRDefault="001A036E" w:rsidP="001A036E">
            <w:pPr>
              <w:spacing w:line="264" w:lineRule="auto"/>
              <w:ind w:left="28"/>
              <w:rPr>
                <w:rFonts w:eastAsia="Arial Unicode MS"/>
                <w:bCs/>
                <w:color w:val="000000"/>
                <w:sz w:val="20"/>
                <w:szCs w:val="20"/>
                <w:lang w:eastAsia="cs-CZ"/>
              </w:rPr>
            </w:pPr>
            <w:r w:rsidRPr="005E4209">
              <w:rPr>
                <w:rFonts w:eastAsia="Arial Unicode MS"/>
                <w:bCs/>
                <w:color w:val="000000"/>
                <w:sz w:val="20"/>
                <w:szCs w:val="20"/>
                <w:lang w:eastAsia="cs-CZ"/>
              </w:rPr>
              <w:t>domovy se zvláštním režimem</w:t>
            </w:r>
          </w:p>
        </w:tc>
        <w:tc>
          <w:tcPr>
            <w:tcW w:w="700" w:type="pct"/>
            <w:shd w:val="clear" w:color="auto" w:fill="auto"/>
            <w:vAlign w:val="center"/>
            <w:hideMark/>
          </w:tcPr>
          <w:p w:rsidR="001A036E" w:rsidRPr="005E4209" w:rsidRDefault="001A036E" w:rsidP="001A036E">
            <w:pPr>
              <w:spacing w:line="264"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6544472</w:t>
            </w:r>
          </w:p>
        </w:tc>
      </w:tr>
    </w:tbl>
    <w:p w:rsidR="001A036E" w:rsidRPr="005E4209" w:rsidRDefault="001A036E" w:rsidP="001A036E">
      <w:pPr>
        <w:spacing w:line="240" w:lineRule="auto"/>
        <w:rPr>
          <w:rFonts w:eastAsia="Arial Unicode MS"/>
          <w:bCs/>
          <w:lang w:eastAsia="cs-CZ"/>
        </w:rPr>
      </w:pPr>
    </w:p>
    <w:p w:rsidR="001A036E" w:rsidRPr="005E4209" w:rsidRDefault="001A036E" w:rsidP="001A036E">
      <w:pPr>
        <w:spacing w:line="240" w:lineRule="auto"/>
        <w:rPr>
          <w:rFonts w:eastAsia="Arial Unicode MS"/>
          <w:bCs/>
          <w:lang w:eastAsia="cs-CZ"/>
        </w:rPr>
      </w:pPr>
      <w:r w:rsidRPr="005E4209">
        <w:rPr>
          <w:rFonts w:eastAsia="Arial Unicode MS"/>
          <w:bCs/>
          <w:lang w:eastAsia="cs-CZ"/>
        </w:rPr>
        <w:t xml:space="preserve">Materiál byl schválen usnesením ZOK č. UZ/9/75/2022 ze dne 11.04.2022. </w:t>
      </w:r>
    </w:p>
    <w:p w:rsidR="001A036E" w:rsidRPr="005E4209" w:rsidRDefault="001A036E" w:rsidP="001A036E">
      <w:pPr>
        <w:pBdr>
          <w:bottom w:val="single" w:sz="4" w:space="1" w:color="auto"/>
        </w:pBdr>
        <w:rPr>
          <w:rFonts w:eastAsia="Calibri"/>
          <w:b/>
          <w:bCs/>
          <w:lang w:eastAsia="cs-CZ"/>
        </w:rPr>
      </w:pPr>
    </w:p>
    <w:p w:rsidR="001A036E" w:rsidRPr="005E4209" w:rsidRDefault="001A036E" w:rsidP="001A036E">
      <w:pPr>
        <w:keepNext/>
        <w:pBdr>
          <w:bottom w:val="single" w:sz="4" w:space="1" w:color="auto"/>
        </w:pBdr>
        <w:rPr>
          <w:rFonts w:eastAsia="Calibri"/>
          <w:b/>
          <w:bCs/>
          <w:lang w:eastAsia="cs-CZ"/>
        </w:rPr>
      </w:pPr>
      <w:r w:rsidRPr="005E4209">
        <w:rPr>
          <w:rFonts w:eastAsia="Calibri"/>
          <w:b/>
          <w:bCs/>
          <w:lang w:eastAsia="cs-CZ"/>
        </w:rPr>
        <w:t>Mimořádné kolo dotačního řízení</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6" w:name="_Toc132728300"/>
      <w:bookmarkStart w:id="87" w:name="_Toc133565760"/>
      <w:bookmarkEnd w:id="86"/>
      <w:bookmarkEnd w:id="87"/>
    </w:p>
    <w:p w:rsidR="001A036E" w:rsidRPr="005E4209" w:rsidRDefault="001A036E" w:rsidP="001A036E">
      <w:pPr>
        <w:keepNext/>
        <w:spacing w:line="264" w:lineRule="auto"/>
        <w:ind w:left="28"/>
        <w:rPr>
          <w:rFonts w:eastAsia="Calibri"/>
          <w:lang w:eastAsia="cs-CZ"/>
        </w:rPr>
      </w:pPr>
      <w:r w:rsidRPr="005E4209">
        <w:rPr>
          <w:rFonts w:eastAsia="Arial Unicode MS"/>
          <w:bCs/>
          <w:lang w:eastAsia="cs-CZ"/>
        </w:rPr>
        <w:t xml:space="preserve">Na základě Dodatku č. 1 k ROZHODNUTÍ č. 1 o poskytnutí dotace z kapitoly 313 – MPSV státního rozpočtu na rok 2022 (č. j. MPSV-2022/159152-227 ze dne 08.08.2022) byla Olomouckému kraji navýšena účelově určená dotace na financování běžných výdajů souvisejících s poskytováním základních druhů a forem sociálních služeb v rozsahu stanoveném základními činnostmi u jednotlivých druhů sociálních služeb o částku </w:t>
      </w:r>
      <w:r w:rsidRPr="005E4209">
        <w:rPr>
          <w:rFonts w:eastAsia="Arial Unicode MS"/>
          <w:b/>
          <w:bCs/>
          <w:lang w:eastAsia="cs-CZ"/>
        </w:rPr>
        <w:t>221 804 000 Kč</w:t>
      </w:r>
      <w:r w:rsidRPr="005E4209">
        <w:rPr>
          <w:rFonts w:eastAsia="Arial Unicode MS"/>
          <w:bCs/>
          <w:lang w:eastAsia="cs-CZ"/>
        </w:rPr>
        <w:t xml:space="preserve"> na celkových </w:t>
      </w:r>
      <w:r w:rsidRPr="005E4209">
        <w:rPr>
          <w:rFonts w:eastAsia="Arial Unicode MS"/>
          <w:b/>
          <w:bCs/>
          <w:lang w:eastAsia="cs-CZ"/>
        </w:rPr>
        <w:t>1 729 737 983 Kč.</w:t>
      </w:r>
      <w:r w:rsidRPr="005E4209">
        <w:rPr>
          <w:rFonts w:eastAsia="Arial Unicode MS"/>
          <w:bCs/>
          <w:lang w:eastAsia="cs-CZ"/>
        </w:rPr>
        <w:t xml:space="preserve"> </w:t>
      </w:r>
    </w:p>
    <w:p w:rsidR="001A036E" w:rsidRPr="005E4209" w:rsidRDefault="001A036E" w:rsidP="001A036E">
      <w:pPr>
        <w:spacing w:line="264" w:lineRule="auto"/>
        <w:ind w:left="28"/>
        <w:rPr>
          <w:rFonts w:eastAsia="Arial Unicode MS"/>
          <w:lang w:eastAsia="cs-CZ"/>
        </w:rPr>
      </w:pPr>
      <w:r w:rsidRPr="005E4209">
        <w:rPr>
          <w:rFonts w:eastAsia="Arial Unicode MS"/>
          <w:bCs/>
          <w:lang w:eastAsia="cs-CZ"/>
        </w:rPr>
        <w:t>V roce 2022 do financování sociálních služeb zasáhla řada zásadních skutečností. Bezprecedentní inflace, navýšení cen energií, zvyšování cen potravin či pohonných hmot. Současně však došlo ke změnám na straně výnosů sociálních služeb. Od 01.03.2022 vešla v účinnost novela vyhlášky č.</w:t>
      </w:r>
      <w:hyperlink r:id="rId25" w:history="1">
        <w:r w:rsidRPr="005E4209">
          <w:rPr>
            <w:rFonts w:eastAsia="Arial Unicode MS"/>
            <w:bCs/>
            <w:lang w:eastAsia="cs-CZ"/>
          </w:rPr>
          <w:t> 505/2006 Sb</w:t>
        </w:r>
      </w:hyperlink>
      <w:r w:rsidRPr="005E4209">
        <w:rPr>
          <w:rFonts w:eastAsia="Arial Unicode MS"/>
          <w:bCs/>
          <w:lang w:eastAsia="cs-CZ"/>
        </w:rPr>
        <w:t>., kterou se provádějí některá ustanovení zákona o sociálních službách, která stanovuje maximální výši úhrady za jednotlivé úkony sociálních služeb. Rovněž byla schválena s účinností od 01.01.2022 novela zákona č. 108/2006 Sb., o sociálních službách (zákonem č. 261/2021), kterou došlo k navýšení výnosů z příspěvku na péči u uživatelů ve III. a IV. stupni závislosti.</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S ohledem na takto významné rozkolísání financování sociálních služeb nebylo možné vycházet při dofinancování jednotlivých sociálních služeb ze žádostí o dotaci, kterou poskytovatelé podávali v závěru roku 2021. Bylo tak nezbytné vyhlásit mimořádné kolo dotačního řízení, v rámci kterého bylo poskytovatelům sociálních služeb umožněno podat žádost o dotaci, která bude reflektovat reálné aktualizované náklady a výnosy roku 2022, na základě kterých bude stanoven požadavek na dofinancování sociálních služeb.</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Aplikace OK služby – poskytovatel byla pro podávání žádostí do mimořádného kola dotačního řízení zpřístupněna od 01.08.2022 do 15.08.2022. Podáno bylo celkem 264 žádostí v celkové výši 375 901 311 Kč.</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Podrobnější </w:t>
      </w:r>
      <w:r w:rsidR="000117F3">
        <w:rPr>
          <w:rFonts w:eastAsia="Arial Unicode MS"/>
          <w:bCs/>
          <w:lang w:eastAsia="cs-CZ"/>
        </w:rPr>
        <w:t>přehled je uveden v tabulce č. 4</w:t>
      </w:r>
      <w:r w:rsidRPr="005E4209">
        <w:rPr>
          <w:rFonts w:eastAsia="Arial Unicode MS"/>
          <w:bCs/>
          <w:lang w:eastAsia="cs-CZ"/>
        </w:rPr>
        <w:t>.</w:t>
      </w: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595556" w:rsidRDefault="00595556" w:rsidP="001A036E">
      <w:pPr>
        <w:spacing w:line="264" w:lineRule="auto"/>
        <w:rPr>
          <w:rFonts w:eastAsia="Calibri"/>
          <w:i/>
          <w:iCs/>
          <w:sz w:val="18"/>
          <w:szCs w:val="18"/>
          <w:lang w:eastAsia="cs-CZ"/>
        </w:rPr>
      </w:pPr>
    </w:p>
    <w:p w:rsidR="00595556" w:rsidRDefault="00595556" w:rsidP="001A036E">
      <w:pPr>
        <w:spacing w:line="264" w:lineRule="auto"/>
        <w:rPr>
          <w:rFonts w:eastAsia="Calibri"/>
          <w:i/>
          <w:iCs/>
          <w:sz w:val="18"/>
          <w:szCs w:val="18"/>
          <w:lang w:eastAsia="cs-CZ"/>
        </w:rPr>
      </w:pPr>
    </w:p>
    <w:p w:rsidR="00595556" w:rsidRDefault="00595556"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t>Tabulka č. 4</w:t>
      </w:r>
      <w:r w:rsidR="001A036E" w:rsidRPr="005E4209">
        <w:rPr>
          <w:rFonts w:eastAsia="Calibri"/>
          <w:i/>
          <w:iCs/>
          <w:sz w:val="18"/>
          <w:szCs w:val="18"/>
          <w:lang w:eastAsia="cs-CZ"/>
        </w:rPr>
        <w:t xml:space="preserve"> – Přehled požadavků na poskytnutí navýšení dotace (v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2024"/>
        <w:gridCol w:w="1405"/>
      </w:tblGrid>
      <w:tr w:rsidR="001A036E" w:rsidRPr="005E4209" w:rsidTr="001A036E">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64" w:lineRule="auto"/>
              <w:ind w:left="28"/>
              <w:jc w:val="center"/>
              <w:rPr>
                <w:rFonts w:eastAsia="Calibri"/>
                <w:b/>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prevence</w:t>
            </w:r>
          </w:p>
        </w:tc>
        <w:tc>
          <w:tcPr>
            <w:tcW w:w="1116"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odborné sociální poradenství</w:t>
            </w:r>
          </w:p>
        </w:tc>
        <w:tc>
          <w:tcPr>
            <w:tcW w:w="775"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
                <w:bCs/>
                <w:color w:val="000000"/>
                <w:sz w:val="20"/>
                <w:szCs w:val="20"/>
                <w:lang w:eastAsia="cs-CZ"/>
              </w:rPr>
            </w:pPr>
            <w:r w:rsidRPr="005E4209">
              <w:rPr>
                <w:rFonts w:eastAsia="Calibri"/>
                <w:b/>
                <w:bCs/>
                <w:color w:val="000000"/>
                <w:sz w:val="20"/>
                <w:szCs w:val="20"/>
                <w:lang w:eastAsia="cs-CZ"/>
              </w:rPr>
              <w:t>celkem</w:t>
            </w:r>
          </w:p>
        </w:tc>
      </w:tr>
      <w:tr w:rsidR="001A036E" w:rsidRPr="005E4209" w:rsidTr="001A036E">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rPr>
                <w:rFonts w:eastAsia="Calibri"/>
                <w:bCs/>
                <w:color w:val="000000"/>
                <w:sz w:val="20"/>
                <w:szCs w:val="20"/>
                <w:lang w:eastAsia="cs-CZ"/>
              </w:rPr>
            </w:pPr>
            <w:r w:rsidRPr="005E4209">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137</w:t>
            </w:r>
          </w:p>
        </w:tc>
        <w:tc>
          <w:tcPr>
            <w:tcW w:w="899"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107</w:t>
            </w:r>
          </w:p>
        </w:tc>
        <w:tc>
          <w:tcPr>
            <w:tcW w:w="1116"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20</w:t>
            </w:r>
          </w:p>
        </w:tc>
        <w:tc>
          <w:tcPr>
            <w:tcW w:w="775"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264</w:t>
            </w:r>
          </w:p>
        </w:tc>
      </w:tr>
      <w:tr w:rsidR="001A036E" w:rsidRPr="005E4209" w:rsidTr="001A036E">
        <w:trPr>
          <w:trHeight w:val="567"/>
        </w:trPr>
        <w:tc>
          <w:tcPr>
            <w:tcW w:w="1263" w:type="pct"/>
            <w:shd w:val="clear" w:color="auto" w:fill="D9D9D9"/>
            <w:tcMar>
              <w:top w:w="0" w:type="dxa"/>
              <w:left w:w="70" w:type="dxa"/>
              <w:bottom w:w="0" w:type="dxa"/>
              <w:right w:w="70" w:type="dxa"/>
            </w:tcMar>
            <w:vAlign w:val="center"/>
          </w:tcPr>
          <w:p w:rsidR="001A036E" w:rsidRPr="005E4209" w:rsidRDefault="001A036E" w:rsidP="001A036E">
            <w:pPr>
              <w:spacing w:line="264" w:lineRule="auto"/>
              <w:ind w:left="28"/>
              <w:rPr>
                <w:rFonts w:eastAsia="Calibri"/>
                <w:bCs/>
                <w:color w:val="000000"/>
                <w:sz w:val="20"/>
                <w:szCs w:val="20"/>
                <w:lang w:eastAsia="cs-CZ"/>
              </w:rPr>
            </w:pPr>
            <w:r w:rsidRPr="005E4209">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300 106 163</w:t>
            </w:r>
          </w:p>
        </w:tc>
        <w:tc>
          <w:tcPr>
            <w:tcW w:w="899"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67 529 492</w:t>
            </w:r>
          </w:p>
        </w:tc>
        <w:tc>
          <w:tcPr>
            <w:tcW w:w="1116"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8 265 656</w:t>
            </w:r>
          </w:p>
        </w:tc>
        <w:tc>
          <w:tcPr>
            <w:tcW w:w="775"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375 901 311</w:t>
            </w: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 souladu s Podprogramem č. 1 Programu finanční podpory poskytování sociálních služeb v Olomouckém kraji bylo provedeno formální a věcné posouzení jednotlivých žádostí o dotaci, kontrola přiměřenosti a hospodárnosti rozpočtu sociálních služeb, požadavku na dotaci a vymezení neuznatelných a nadhodnocených nákladů zahrnutých v požadavcích na dotaci.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K přerozdělení byla určena výše finančních prostředků dotace MPSV, která byla navýšena o vratky v průběhu roku.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Podrobný </w:t>
      </w:r>
      <w:r w:rsidR="000117F3">
        <w:rPr>
          <w:rFonts w:eastAsia="Arial Unicode MS"/>
          <w:bCs/>
          <w:lang w:eastAsia="cs-CZ"/>
        </w:rPr>
        <w:t>přehled je uveden v tabulce č. 5</w:t>
      </w:r>
      <w:r w:rsidRPr="005E4209">
        <w:rPr>
          <w:rFonts w:eastAsia="Arial Unicode MS"/>
          <w:bCs/>
          <w:lang w:eastAsia="cs-CZ"/>
        </w:rPr>
        <w:t>.</w:t>
      </w:r>
    </w:p>
    <w:p w:rsidR="001A036E" w:rsidRPr="005E4209" w:rsidRDefault="000117F3" w:rsidP="001A036E">
      <w:pPr>
        <w:keepNext/>
        <w:spacing w:line="264" w:lineRule="auto"/>
        <w:rPr>
          <w:rFonts w:eastAsia="Calibri"/>
          <w:i/>
          <w:iCs/>
          <w:sz w:val="18"/>
          <w:szCs w:val="18"/>
          <w:lang w:eastAsia="cs-CZ"/>
        </w:rPr>
      </w:pPr>
      <w:r>
        <w:rPr>
          <w:rFonts w:eastAsia="Calibri"/>
          <w:i/>
          <w:iCs/>
          <w:sz w:val="18"/>
          <w:szCs w:val="18"/>
          <w:lang w:eastAsia="cs-CZ"/>
        </w:rPr>
        <w:t>Tabulka č. 5</w:t>
      </w:r>
      <w:r w:rsidR="001A036E" w:rsidRPr="005E4209">
        <w:rPr>
          <w:rFonts w:eastAsia="Calibri"/>
          <w:i/>
          <w:iCs/>
          <w:sz w:val="18"/>
          <w:szCs w:val="18"/>
          <w:lang w:eastAsia="cs-CZ"/>
        </w:rPr>
        <w:t xml:space="preserve"> – Finanční prostředky určené k přerozdělení (v Kč) </w:t>
      </w:r>
    </w:p>
    <w:tbl>
      <w:tblPr>
        <w:tblStyle w:val="Mkatabulky24"/>
        <w:tblW w:w="5000" w:type="pct"/>
        <w:tblLook w:val="04A0" w:firstRow="1" w:lastRow="0" w:firstColumn="1" w:lastColumn="0" w:noHBand="0" w:noVBand="1"/>
      </w:tblPr>
      <w:tblGrid>
        <w:gridCol w:w="3009"/>
        <w:gridCol w:w="3034"/>
        <w:gridCol w:w="3019"/>
      </w:tblGrid>
      <w:tr w:rsidR="001A036E" w:rsidRPr="005E4209" w:rsidTr="001A036E">
        <w:trPr>
          <w:trHeight w:val="454"/>
        </w:trPr>
        <w:tc>
          <w:tcPr>
            <w:tcW w:w="1660" w:type="pct"/>
            <w:shd w:val="clear" w:color="auto" w:fill="D9D9D9"/>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 xml:space="preserve">Zdroj </w:t>
            </w:r>
          </w:p>
        </w:tc>
        <w:tc>
          <w:tcPr>
            <w:tcW w:w="1674" w:type="pct"/>
            <w:shd w:val="clear" w:color="auto" w:fill="D9D9D9"/>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Subjekt</w:t>
            </w:r>
          </w:p>
        </w:tc>
        <w:tc>
          <w:tcPr>
            <w:tcW w:w="1666" w:type="pct"/>
            <w:shd w:val="clear" w:color="auto" w:fill="D9D9D9"/>
            <w:vAlign w:val="center"/>
          </w:tcPr>
          <w:p w:rsidR="001A036E" w:rsidRPr="005E4209" w:rsidRDefault="001A036E" w:rsidP="001A036E">
            <w:pPr>
              <w:keepNext/>
              <w:spacing w:line="264" w:lineRule="auto"/>
              <w:ind w:left="28"/>
              <w:jc w:val="center"/>
              <w:rPr>
                <w:rFonts w:eastAsia="Arial Unicode MS"/>
                <w:bCs/>
              </w:rPr>
            </w:pPr>
            <w:r w:rsidRPr="005E4209">
              <w:rPr>
                <w:rFonts w:eastAsia="Arial Unicode MS"/>
                <w:bCs/>
              </w:rPr>
              <w:t>Výše finančních prostředků</w:t>
            </w:r>
          </w:p>
        </w:tc>
      </w:tr>
      <w:tr w:rsidR="001A036E" w:rsidRPr="005E4209" w:rsidTr="001A036E">
        <w:trPr>
          <w:trHeight w:val="454"/>
        </w:trPr>
        <w:tc>
          <w:tcPr>
            <w:tcW w:w="1660"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 xml:space="preserve">Navýšení dotace </w:t>
            </w:r>
          </w:p>
        </w:tc>
        <w:tc>
          <w:tcPr>
            <w:tcW w:w="1674"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MPSV</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221 804 000</w:t>
            </w:r>
          </w:p>
        </w:tc>
      </w:tr>
      <w:tr w:rsidR="001A036E" w:rsidRPr="005E4209" w:rsidTr="001A036E">
        <w:trPr>
          <w:trHeight w:val="454"/>
        </w:trPr>
        <w:tc>
          <w:tcPr>
            <w:tcW w:w="1660"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Vratka</w:t>
            </w:r>
          </w:p>
        </w:tc>
        <w:tc>
          <w:tcPr>
            <w:tcW w:w="1674"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Domov Hrubá Voda, příspěvková organizace</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1 190 000</w:t>
            </w:r>
          </w:p>
        </w:tc>
      </w:tr>
      <w:tr w:rsidR="001A036E" w:rsidRPr="005E4209" w:rsidTr="001A036E">
        <w:trPr>
          <w:trHeight w:val="454"/>
        </w:trPr>
        <w:tc>
          <w:tcPr>
            <w:tcW w:w="3334" w:type="pct"/>
            <w:gridSpan w:val="2"/>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K přerozdělení CELKEM</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222 994 000</w:t>
            </w: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Návrh výše dotace jednotlivým poskytovatelům sociálních služeb byl zpracován v souladu s Podprogramem č. 1 Programu č. UR/55/55/2022 ze dne 06.06.2022.</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Východiskem pro stanovení maximálního návrhu dotace byl požadavek na dotaci snížený o nadhodnocené a neuznatelné náklady v souladu s Podprogramem č. 1. Maximální návrh dotace byl zaokrouhlen na stovky dolů a tím byl stanoven optimální návrh dotace.</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Zásadní část finančních prostředků ze státního rozpočtu byla směřována sociálním službám nezřizovaným Olomouckým krajem. U příspěvkových organizací zřízených krajem (dále také jen „PO OK“) tak byl optimální návrh dotace upraven na reálný návrh dotace podle následujících principů:</w:t>
      </w:r>
    </w:p>
    <w:p w:rsidR="001A036E" w:rsidRPr="005E4209" w:rsidRDefault="001A036E" w:rsidP="006A23AC">
      <w:pPr>
        <w:numPr>
          <w:ilvl w:val="0"/>
          <w:numId w:val="189"/>
        </w:numPr>
        <w:spacing w:line="264" w:lineRule="auto"/>
        <w:ind w:left="714" w:hanging="357"/>
        <w:rPr>
          <w:rFonts w:eastAsia="Arial Unicode MS"/>
          <w:bCs/>
          <w:lang w:eastAsia="cs-CZ"/>
        </w:rPr>
      </w:pPr>
      <w:r w:rsidRPr="005E4209">
        <w:rPr>
          <w:rFonts w:eastAsia="Arial Unicode MS"/>
          <w:bCs/>
          <w:lang w:eastAsia="cs-CZ"/>
        </w:rPr>
        <w:t>poskytovatelům sociálních služeb nezřizovaným Olomouckým krajem (dále jen „nezřizované OK“) byl reálný návrh dotace stanoven ve výši optimálního návrhu dotace;</w:t>
      </w:r>
    </w:p>
    <w:p w:rsidR="001A036E" w:rsidRPr="005E4209" w:rsidRDefault="001A036E" w:rsidP="006A23AC">
      <w:pPr>
        <w:numPr>
          <w:ilvl w:val="0"/>
          <w:numId w:val="189"/>
        </w:numPr>
        <w:spacing w:line="264" w:lineRule="auto"/>
        <w:ind w:left="714" w:hanging="357"/>
        <w:rPr>
          <w:rFonts w:eastAsia="Arial Unicode MS"/>
          <w:bCs/>
          <w:lang w:eastAsia="cs-CZ"/>
        </w:rPr>
      </w:pPr>
      <w:r w:rsidRPr="005E4209">
        <w:rPr>
          <w:rFonts w:eastAsia="Arial Unicode MS"/>
          <w:bCs/>
          <w:lang w:eastAsia="cs-CZ"/>
        </w:rPr>
        <w:t>zbývající finanční prostředky byly poměrně přerozděleny mezi PO OK.</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lastRenderedPageBreak/>
        <w:t xml:space="preserve">Podrobný </w:t>
      </w:r>
      <w:r w:rsidR="000117F3">
        <w:rPr>
          <w:rFonts w:eastAsia="Arial Unicode MS"/>
          <w:bCs/>
          <w:lang w:eastAsia="cs-CZ"/>
        </w:rPr>
        <w:t>přehled je uveden v tabulce č. 6</w:t>
      </w:r>
      <w:r w:rsidRPr="005E4209">
        <w:rPr>
          <w:rFonts w:eastAsia="Arial Unicode MS"/>
          <w:bCs/>
          <w:lang w:eastAsia="cs-CZ"/>
        </w:rPr>
        <w:t>.</w:t>
      </w:r>
    </w:p>
    <w:p w:rsidR="000117F3" w:rsidRDefault="000117F3"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t>Tabulka č. 6</w:t>
      </w:r>
      <w:r w:rsidR="001A036E" w:rsidRPr="005E4209">
        <w:rPr>
          <w:rFonts w:eastAsia="Calibri"/>
          <w:i/>
          <w:iCs/>
          <w:sz w:val="18"/>
          <w:szCs w:val="18"/>
          <w:lang w:eastAsia="cs-CZ"/>
        </w:rPr>
        <w:t xml:space="preserve"> – Přehled požadavku a návrhů dotace (v Kč)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3"/>
        <w:gridCol w:w="1532"/>
        <w:gridCol w:w="1953"/>
        <w:gridCol w:w="1917"/>
        <w:gridCol w:w="1707"/>
      </w:tblGrid>
      <w:tr w:rsidR="001A036E" w:rsidRPr="005E4209" w:rsidTr="001A036E">
        <w:trPr>
          <w:trHeight w:val="567"/>
          <w:jc w:val="center"/>
        </w:trPr>
        <w:tc>
          <w:tcPr>
            <w:tcW w:w="813"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Organizace</w:t>
            </w:r>
          </w:p>
        </w:tc>
        <w:tc>
          <w:tcPr>
            <w:tcW w:w="639"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Požadavek na kraj</w:t>
            </w:r>
          </w:p>
        </w:tc>
        <w:tc>
          <w:tcPr>
            <w:tcW w:w="813"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Maximální návrh dotace</w:t>
            </w:r>
          </w:p>
        </w:tc>
        <w:tc>
          <w:tcPr>
            <w:tcW w:w="1079"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Optimální návrh dotace</w:t>
            </w:r>
          </w:p>
        </w:tc>
        <w:tc>
          <w:tcPr>
            <w:tcW w:w="1656"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 xml:space="preserve">Reálný návrh dotace </w:t>
            </w:r>
          </w:p>
          <w:p w:rsidR="001A036E" w:rsidRPr="005E4209" w:rsidRDefault="001A036E" w:rsidP="001A036E">
            <w:pPr>
              <w:spacing w:line="240" w:lineRule="auto"/>
              <w:ind w:left="28"/>
              <w:jc w:val="center"/>
              <w:rPr>
                <w:rFonts w:eastAsia="Times New Roman"/>
                <w:color w:val="000000"/>
                <w:sz w:val="20"/>
                <w:szCs w:val="20"/>
                <w:lang w:eastAsia="cs-CZ"/>
              </w:rPr>
            </w:pPr>
            <w:r w:rsidRPr="005E4209">
              <w:rPr>
                <w:rFonts w:eastAsia="Times New Roman"/>
                <w:bCs/>
                <w:color w:val="000000"/>
                <w:sz w:val="18"/>
                <w:szCs w:val="20"/>
                <w:lang w:eastAsia="cs-CZ"/>
              </w:rPr>
              <w:t>(návrh výše dotace)</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nezřizované OK</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201 958 825</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200 598 249</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200 594 400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200 594 400</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PO OK – zdravotní oblast</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1 786 383</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1 786 383</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237 300</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 xml:space="preserve">PO OK – sociální oblast </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172 156 103</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166 851 204</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166 849 900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22 162 300</w:t>
            </w:r>
          </w:p>
        </w:tc>
      </w:tr>
      <w:tr w:rsidR="001A036E" w:rsidRPr="005E4209" w:rsidTr="001A036E">
        <w:trPr>
          <w:trHeight w:val="567"/>
          <w:jc w:val="center"/>
        </w:trPr>
        <w:tc>
          <w:tcPr>
            <w:tcW w:w="813" w:type="pct"/>
            <w:shd w:val="clear" w:color="auto" w:fill="D9D9D9"/>
            <w:noWrap/>
            <w:vAlign w:val="center"/>
            <w:hideMark/>
          </w:tcPr>
          <w:p w:rsidR="001A036E" w:rsidRPr="005E4209" w:rsidRDefault="001A036E" w:rsidP="001A036E">
            <w:pPr>
              <w:spacing w:line="240" w:lineRule="auto"/>
              <w:ind w:left="28"/>
              <w:rPr>
                <w:rFonts w:eastAsia="Times New Roman"/>
                <w:b/>
                <w:color w:val="000000"/>
                <w:sz w:val="20"/>
                <w:szCs w:val="20"/>
                <w:lang w:eastAsia="cs-CZ"/>
              </w:rPr>
            </w:pPr>
            <w:r w:rsidRPr="005E4209">
              <w:rPr>
                <w:rFonts w:eastAsia="Times New Roman"/>
                <w:b/>
                <w:bCs/>
                <w:color w:val="000000"/>
                <w:sz w:val="20"/>
                <w:szCs w:val="20"/>
                <w:lang w:eastAsia="cs-CZ"/>
              </w:rPr>
              <w:t>Celkový součet</w:t>
            </w:r>
          </w:p>
        </w:tc>
        <w:tc>
          <w:tcPr>
            <w:tcW w:w="639"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375 901 311</w:t>
            </w:r>
          </w:p>
        </w:tc>
        <w:tc>
          <w:tcPr>
            <w:tcW w:w="813"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369 235 836</w:t>
            </w:r>
          </w:p>
        </w:tc>
        <w:tc>
          <w:tcPr>
            <w:tcW w:w="1079"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369 230 600</w:t>
            </w:r>
          </w:p>
        </w:tc>
        <w:tc>
          <w:tcPr>
            <w:tcW w:w="1656"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222 994 000</w:t>
            </w:r>
          </w:p>
        </w:tc>
      </w:tr>
    </w:tbl>
    <w:p w:rsidR="001A036E" w:rsidRPr="005E4209" w:rsidRDefault="001A036E" w:rsidP="001A036E">
      <w:pPr>
        <w:spacing w:line="264" w:lineRule="auto"/>
        <w:ind w:left="28"/>
        <w:rPr>
          <w:rFonts w:eastAsia="Arial Unicode MS"/>
          <w:bCs/>
          <w:lang w:eastAsia="cs-CZ"/>
        </w:rPr>
      </w:pP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O přerozdělení navýšených finančních prostředků z dotace MPSV ČR a vratek nevyužitých finančních prostředků v celkové výši 222 994 000 Kč bylo rozhodnuto usnesením ZOK č. UZ/11/63/2022 ze dne 26.09.2022.</w:t>
      </w:r>
    </w:p>
    <w:p w:rsidR="001A036E" w:rsidRPr="005E4209" w:rsidRDefault="001A036E" w:rsidP="001A036E">
      <w:pPr>
        <w:spacing w:line="264" w:lineRule="auto"/>
        <w:ind w:left="28"/>
        <w:rPr>
          <w:rFonts w:eastAsia="Arial Unicode MS"/>
          <w:bCs/>
          <w:lang w:eastAsia="cs-CZ"/>
        </w:rPr>
      </w:pPr>
    </w:p>
    <w:p w:rsidR="001A036E" w:rsidRPr="005E4209" w:rsidRDefault="001A036E" w:rsidP="001A036E">
      <w:pPr>
        <w:keepNext/>
        <w:pBdr>
          <w:bottom w:val="single" w:sz="4" w:space="1" w:color="auto"/>
        </w:pBdr>
        <w:rPr>
          <w:rFonts w:eastAsia="Calibri"/>
          <w:b/>
          <w:bCs/>
          <w:lang w:eastAsia="cs-CZ"/>
        </w:rPr>
      </w:pPr>
      <w:r w:rsidRPr="005E4209">
        <w:rPr>
          <w:rFonts w:eastAsia="Calibri"/>
          <w:b/>
          <w:bCs/>
          <w:lang w:eastAsia="cs-CZ"/>
        </w:rPr>
        <w:t>Přerozdělení vratek</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8" w:name="_Toc132728301"/>
      <w:bookmarkStart w:id="89" w:name="_Toc133565761"/>
      <w:bookmarkEnd w:id="88"/>
      <w:bookmarkEnd w:id="89"/>
    </w:p>
    <w:p w:rsidR="001A036E" w:rsidRPr="005E4209" w:rsidRDefault="001A036E" w:rsidP="001A036E">
      <w:pPr>
        <w:tabs>
          <w:tab w:val="left" w:pos="425"/>
          <w:tab w:val="left" w:leader="dot" w:pos="8931"/>
        </w:tabs>
        <w:spacing w:line="264" w:lineRule="auto"/>
        <w:ind w:left="28"/>
        <w:rPr>
          <w:rFonts w:eastAsia="Calibri"/>
          <w:lang w:eastAsia="cs-CZ"/>
        </w:rPr>
      </w:pPr>
      <w:r w:rsidRPr="005E4209">
        <w:rPr>
          <w:rFonts w:eastAsia="Calibri"/>
          <w:bCs/>
          <w:lang w:eastAsia="cs-CZ"/>
        </w:rPr>
        <w:t>Jednalo se o rozdělení vrácených finančních prostředků z účelové dotace ze státního rozpočtu určené na financování běžných výdajů souvisejících s poskytováním základních druhů a forem sociálních služeb v roce 2022 (dále jen „dotace MPSV“), administrované v rámci Programu finanční podpory poskytování sociálních služeb v Olomouckém kraji, Podprogramu č. 1.</w:t>
      </w:r>
    </w:p>
    <w:p w:rsidR="001A036E" w:rsidRPr="005E4209" w:rsidRDefault="001A036E" w:rsidP="001A036E">
      <w:pPr>
        <w:tabs>
          <w:tab w:val="left" w:pos="425"/>
          <w:tab w:val="left" w:leader="dot" w:pos="8931"/>
        </w:tabs>
        <w:spacing w:line="264" w:lineRule="auto"/>
        <w:ind w:left="28"/>
        <w:rPr>
          <w:rFonts w:eastAsia="Calibri"/>
          <w:lang w:eastAsia="cs-CZ"/>
        </w:rPr>
      </w:pPr>
      <w:r w:rsidRPr="005E4209">
        <w:rPr>
          <w:rFonts w:eastAsia="Calibri"/>
          <w:bCs/>
          <w:lang w:eastAsia="cs-CZ"/>
        </w:rPr>
        <w:t>Vrácené finanční prostředky zahrnují</w:t>
      </w:r>
    </w:p>
    <w:p w:rsidR="001A036E" w:rsidRPr="005E4209" w:rsidRDefault="001A036E" w:rsidP="006A23AC">
      <w:pPr>
        <w:numPr>
          <w:ilvl w:val="0"/>
          <w:numId w:val="191"/>
        </w:numPr>
        <w:tabs>
          <w:tab w:val="left" w:pos="425"/>
          <w:tab w:val="left" w:leader="dot" w:pos="8931"/>
        </w:tabs>
        <w:spacing w:line="264" w:lineRule="auto"/>
        <w:ind w:left="714" w:hanging="357"/>
        <w:rPr>
          <w:rFonts w:eastAsia="Calibri"/>
          <w:lang w:eastAsia="cs-CZ"/>
        </w:rPr>
      </w:pPr>
      <w:r w:rsidRPr="005E4209">
        <w:rPr>
          <w:rFonts w:eastAsia="Calibri"/>
          <w:bCs/>
          <w:lang w:eastAsia="cs-CZ"/>
        </w:rPr>
        <w:t xml:space="preserve">Finanční prostředky dotace MPSV, které byly nahrazeny dotací Ministerstva zdravotnictví poskytnuté Olomouckému kraji určené na financování sociální části center duševního zdraví a multidisciplinárních týmů pro cílové skupiny dětí, lidí s demencí, lidí s problematikou závislosti a lidí s nařízeným ochranným léčením pro rok 2022 (dále také „dotace MZ“) o jejichž podmíněném přiznání v rámci Podprogramu č. 4 bylo ZOK rozhodnuto dne 27.06.2022 usnesením č. UZ/10/50/2022 a </w:t>
      </w:r>
    </w:p>
    <w:p w:rsidR="001A036E" w:rsidRPr="005E4209" w:rsidRDefault="001A036E" w:rsidP="006A23AC">
      <w:pPr>
        <w:numPr>
          <w:ilvl w:val="0"/>
          <w:numId w:val="191"/>
        </w:numPr>
        <w:tabs>
          <w:tab w:val="left" w:pos="425"/>
          <w:tab w:val="left" w:leader="dot" w:pos="8931"/>
        </w:tabs>
        <w:spacing w:line="264" w:lineRule="auto"/>
        <w:ind w:left="714" w:hanging="357"/>
        <w:rPr>
          <w:rFonts w:eastAsia="Calibri"/>
          <w:lang w:eastAsia="cs-CZ"/>
        </w:rPr>
      </w:pPr>
      <w:r w:rsidRPr="005E4209">
        <w:rPr>
          <w:rFonts w:eastAsia="Calibri"/>
          <w:bCs/>
          <w:lang w:eastAsia="cs-CZ"/>
        </w:rPr>
        <w:t>nevyužité finanční prostředky z dotace MPSV, vrácené poskytovateli sociálních služeb na účet Olomouckého kraje.</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Podrobný přehled je uveden v</w:t>
      </w:r>
      <w:r w:rsidR="000117F3">
        <w:rPr>
          <w:rFonts w:eastAsia="Arial Unicode MS"/>
          <w:bCs/>
          <w:lang w:eastAsia="cs-CZ"/>
        </w:rPr>
        <w:t> tabulce č. 7</w:t>
      </w:r>
      <w:r w:rsidRPr="005E4209">
        <w:rPr>
          <w:rFonts w:eastAsia="Arial Unicode MS"/>
          <w:bCs/>
          <w:lang w:eastAsia="cs-CZ"/>
        </w:rPr>
        <w:t>; sociální služby financované z dotace MZ jsou vyznačeny modrou barvou.</w:t>
      </w: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t>Tabulka č. 7</w:t>
      </w:r>
      <w:r w:rsidR="001A036E" w:rsidRPr="005E4209">
        <w:rPr>
          <w:rFonts w:eastAsia="Calibri"/>
          <w:i/>
          <w:iCs/>
          <w:sz w:val="18"/>
          <w:szCs w:val="18"/>
          <w:lang w:eastAsia="cs-CZ"/>
        </w:rPr>
        <w:t xml:space="preserve"> – Finanční prostředky určené k přerozdělení (v Kč)</w:t>
      </w:r>
    </w:p>
    <w:tbl>
      <w:tblPr>
        <w:tblStyle w:val="Mkatabulky24"/>
        <w:tblW w:w="5000" w:type="pct"/>
        <w:tblLook w:val="04A0" w:firstRow="1" w:lastRow="0" w:firstColumn="1" w:lastColumn="0" w:noHBand="0" w:noVBand="1"/>
      </w:tblPr>
      <w:tblGrid>
        <w:gridCol w:w="2369"/>
        <w:gridCol w:w="2110"/>
        <w:gridCol w:w="1319"/>
        <w:gridCol w:w="3264"/>
      </w:tblGrid>
      <w:tr w:rsidR="001A036E" w:rsidRPr="005E4209" w:rsidTr="001A036E">
        <w:trPr>
          <w:trHeight w:val="454"/>
          <w:tblHeader/>
        </w:trPr>
        <w:tc>
          <w:tcPr>
            <w:tcW w:w="1307" w:type="pct"/>
            <w:shd w:val="clear" w:color="auto" w:fill="D9D9D9"/>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Subjekt</w:t>
            </w:r>
          </w:p>
        </w:tc>
        <w:tc>
          <w:tcPr>
            <w:tcW w:w="1164"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Druh služby, identifikátor</w:t>
            </w:r>
          </w:p>
        </w:tc>
        <w:tc>
          <w:tcPr>
            <w:tcW w:w="728"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 xml:space="preserve">Vrácené FP </w:t>
            </w:r>
          </w:p>
        </w:tc>
        <w:tc>
          <w:tcPr>
            <w:tcW w:w="1801"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Komentář</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Společnost Mana, o. p. s.</w:t>
            </w:r>
          </w:p>
        </w:tc>
        <w:tc>
          <w:tcPr>
            <w:tcW w:w="1164"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Sociální rehabilitace, 7227642</w:t>
            </w:r>
          </w:p>
        </w:tc>
        <w:tc>
          <w:tcPr>
            <w:tcW w:w="728" w:type="pct"/>
            <w:vAlign w:val="center"/>
          </w:tcPr>
          <w:p w:rsidR="001A036E" w:rsidRPr="005E4209" w:rsidRDefault="001A036E" w:rsidP="001A036E">
            <w:pPr>
              <w:spacing w:line="240" w:lineRule="auto"/>
              <w:ind w:left="28"/>
              <w:contextualSpacing/>
              <w:jc w:val="right"/>
              <w:rPr>
                <w:rFonts w:eastAsia="Arial Unicode MS"/>
                <w:bCs/>
                <w:color w:val="365F91" w:themeColor="accent1" w:themeShade="BF"/>
              </w:rPr>
            </w:pPr>
            <w:r w:rsidRPr="005E4209">
              <w:rPr>
                <w:rFonts w:eastAsia="Arial Unicode MS"/>
                <w:bCs/>
                <w:color w:val="365F91" w:themeColor="accent1" w:themeShade="BF"/>
              </w:rPr>
              <w:t>3 056 800</w:t>
            </w:r>
          </w:p>
        </w:tc>
        <w:tc>
          <w:tcPr>
            <w:tcW w:w="1801"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Vratka je vyčíslena ve výši přiznaných prostředků z dotace MPSV</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Duševní zdraví, o. p. s.</w:t>
            </w:r>
          </w:p>
        </w:tc>
        <w:tc>
          <w:tcPr>
            <w:tcW w:w="1164"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 xml:space="preserve">Sociální rehabilitace, </w:t>
            </w:r>
          </w:p>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4183576</w:t>
            </w:r>
          </w:p>
        </w:tc>
        <w:tc>
          <w:tcPr>
            <w:tcW w:w="728" w:type="pct"/>
            <w:vAlign w:val="center"/>
          </w:tcPr>
          <w:p w:rsidR="001A036E" w:rsidRPr="005E4209" w:rsidRDefault="001A036E" w:rsidP="001A036E">
            <w:pPr>
              <w:spacing w:line="240" w:lineRule="auto"/>
              <w:ind w:left="28"/>
              <w:contextualSpacing/>
              <w:jc w:val="right"/>
              <w:rPr>
                <w:rFonts w:eastAsia="Arial Unicode MS"/>
                <w:bCs/>
                <w:color w:val="365F91" w:themeColor="accent1" w:themeShade="BF"/>
              </w:rPr>
            </w:pPr>
            <w:r w:rsidRPr="005E4209">
              <w:rPr>
                <w:rFonts w:eastAsia="Arial Unicode MS"/>
                <w:bCs/>
                <w:color w:val="365F91" w:themeColor="accent1" w:themeShade="BF"/>
              </w:rPr>
              <w:t>5 421 800</w:t>
            </w:r>
          </w:p>
        </w:tc>
        <w:tc>
          <w:tcPr>
            <w:tcW w:w="1801" w:type="pct"/>
            <w:vAlign w:val="center"/>
          </w:tcPr>
          <w:p w:rsidR="001A036E" w:rsidRPr="005E4209" w:rsidRDefault="001A036E" w:rsidP="001A036E">
            <w:pPr>
              <w:spacing w:line="240" w:lineRule="auto"/>
              <w:ind w:left="28"/>
              <w:contextualSpacing/>
              <w:rPr>
                <w:rFonts w:eastAsia="Arial Unicode MS" w:cs="Calibri"/>
                <w:b/>
                <w:color w:val="365F91" w:themeColor="accent1" w:themeShade="BF"/>
              </w:rPr>
            </w:pPr>
            <w:r w:rsidRPr="005E4209">
              <w:rPr>
                <w:rFonts w:eastAsia="Arial Unicode MS"/>
                <w:bCs/>
                <w:color w:val="365F91" w:themeColor="accent1" w:themeShade="BF"/>
              </w:rPr>
              <w:t xml:space="preserve">Vratka je vyčíslena ve výši části přiznaných prostředků z dotace MPSV; částí kapacity je tato sociální služba financována z dotace MPSV </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Charita Valašské Meziříčí</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Sociálně aktivizační služby pro rodiny s dětmi, 8253969</w:t>
            </w:r>
          </w:p>
        </w:tc>
        <w:tc>
          <w:tcPr>
            <w:tcW w:w="728" w:type="pct"/>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380 000</w:t>
            </w:r>
          </w:p>
        </w:tc>
        <w:tc>
          <w:tcPr>
            <w:tcW w:w="1801"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Vratka nevyužitých finančních prostředků </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Domov Větrný mlýn Skalička, příspěvková organizace</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Domovy pro osoby se zdravotním postižením, </w:t>
            </w:r>
          </w:p>
          <w:p w:rsidR="001A036E" w:rsidRPr="005E4209" w:rsidRDefault="001A036E" w:rsidP="001A036E">
            <w:pPr>
              <w:spacing w:line="240" w:lineRule="auto"/>
              <w:ind w:left="28"/>
              <w:contextualSpacing/>
              <w:rPr>
                <w:rFonts w:eastAsia="Arial Unicode MS"/>
                <w:bCs/>
              </w:rPr>
            </w:pPr>
            <w:r w:rsidRPr="005E4209">
              <w:rPr>
                <w:rFonts w:eastAsia="Arial Unicode MS"/>
                <w:bCs/>
              </w:rPr>
              <w:t>5471162</w:t>
            </w:r>
          </w:p>
        </w:tc>
        <w:tc>
          <w:tcPr>
            <w:tcW w:w="728" w:type="pct"/>
            <w:tcBorders>
              <w:bottom w:val="single" w:sz="4" w:space="0" w:color="auto"/>
            </w:tcBorders>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1 100 000</w:t>
            </w:r>
          </w:p>
        </w:tc>
        <w:tc>
          <w:tcPr>
            <w:tcW w:w="1801" w:type="pct"/>
            <w:tcBorders>
              <w:bottom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Vratka nevyužitých finančních prostředků</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Domov Na zámečku Rokytnice, příspěvková organizace</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Domovy pro osoby se zdravotním postižením, </w:t>
            </w:r>
          </w:p>
          <w:p w:rsidR="001A036E" w:rsidRPr="005E4209" w:rsidRDefault="001A036E" w:rsidP="001A036E">
            <w:pPr>
              <w:spacing w:line="240" w:lineRule="auto"/>
              <w:ind w:left="28"/>
              <w:contextualSpacing/>
              <w:rPr>
                <w:rFonts w:eastAsia="Arial Unicode MS"/>
                <w:bCs/>
              </w:rPr>
            </w:pPr>
            <w:r w:rsidRPr="005E4209">
              <w:rPr>
                <w:rFonts w:eastAsia="Arial Unicode MS"/>
                <w:bCs/>
              </w:rPr>
              <w:t>8979469</w:t>
            </w:r>
          </w:p>
        </w:tc>
        <w:tc>
          <w:tcPr>
            <w:tcW w:w="728" w:type="pct"/>
            <w:tcBorders>
              <w:bottom w:val="single" w:sz="4" w:space="0" w:color="auto"/>
            </w:tcBorders>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2 200 000</w:t>
            </w:r>
          </w:p>
        </w:tc>
        <w:tc>
          <w:tcPr>
            <w:tcW w:w="1801" w:type="pct"/>
            <w:tcBorders>
              <w:bottom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Vratka nevyužitých finančních prostředků</w:t>
            </w:r>
          </w:p>
        </w:tc>
      </w:tr>
      <w:tr w:rsidR="001A036E" w:rsidRPr="005E4209" w:rsidTr="001A036E">
        <w:trPr>
          <w:trHeight w:val="454"/>
        </w:trPr>
        <w:tc>
          <w:tcPr>
            <w:tcW w:w="2471" w:type="pct"/>
            <w:gridSpan w:val="2"/>
            <w:tcBorders>
              <w:right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K přerozdělení CELKEM:</w:t>
            </w:r>
          </w:p>
        </w:tc>
        <w:tc>
          <w:tcPr>
            <w:tcW w:w="728" w:type="pct"/>
            <w:tcBorders>
              <w:top w:val="single" w:sz="4" w:space="0" w:color="auto"/>
              <w:left w:val="single" w:sz="4" w:space="0" w:color="auto"/>
              <w:bottom w:val="single" w:sz="4" w:space="0" w:color="auto"/>
              <w:right w:val="nil"/>
            </w:tcBorders>
            <w:vAlign w:val="center"/>
          </w:tcPr>
          <w:p w:rsidR="001A036E" w:rsidRPr="005E4209" w:rsidRDefault="001A036E" w:rsidP="001A036E">
            <w:pPr>
              <w:spacing w:line="240" w:lineRule="auto"/>
              <w:ind w:left="28"/>
              <w:contextualSpacing/>
              <w:jc w:val="right"/>
              <w:rPr>
                <w:rFonts w:eastAsia="Arial Unicode MS"/>
                <w:b/>
                <w:bCs/>
              </w:rPr>
            </w:pPr>
            <w:r w:rsidRPr="005E4209">
              <w:rPr>
                <w:rFonts w:eastAsia="Arial Unicode MS"/>
                <w:b/>
                <w:bCs/>
              </w:rPr>
              <w:t>12 158 600</w:t>
            </w:r>
          </w:p>
        </w:tc>
        <w:tc>
          <w:tcPr>
            <w:tcW w:w="1801" w:type="pct"/>
            <w:tcBorders>
              <w:top w:val="single" w:sz="4" w:space="0" w:color="auto"/>
              <w:left w:val="nil"/>
              <w:bottom w:val="single" w:sz="4" w:space="0" w:color="auto"/>
              <w:right w:val="single" w:sz="4" w:space="0" w:color="auto"/>
            </w:tcBorders>
            <w:vAlign w:val="center"/>
          </w:tcPr>
          <w:p w:rsidR="001A036E" w:rsidRPr="005E4209" w:rsidRDefault="001A036E" w:rsidP="001A036E">
            <w:pPr>
              <w:spacing w:line="240" w:lineRule="auto"/>
              <w:ind w:left="28"/>
              <w:contextualSpacing/>
              <w:rPr>
                <w:rFonts w:eastAsia="Arial Unicode MS"/>
                <w:bCs/>
              </w:rPr>
            </w:pP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Vzhledem ke skutečnosti, že organizace nezřizované OK byly plně dofinancovány ve výši optimálního návrhu dotace, byl návrh na přerozdělení vrácených FP směřován na dofinancování PO OK.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O přerozdělení vrácených finančních prostředků z dotace MPSV ČR a vratek nevyužitých finančních prostředků v celkové výši 12 158 600 Kč bylo rozhodnuto usnesením ZOK č. UZ/12/80/2022 ze dne 12.12.2022.</w:t>
      </w:r>
    </w:p>
    <w:p w:rsidR="001A036E" w:rsidRPr="005E4209" w:rsidRDefault="001A036E" w:rsidP="001A036E">
      <w:pPr>
        <w:rPr>
          <w:rFonts w:eastAsia="Calibri"/>
          <w:b/>
        </w:rPr>
      </w:pPr>
      <w:r w:rsidRPr="005E4209">
        <w:rPr>
          <w:rFonts w:eastAsia="Calibri"/>
          <w:b/>
        </w:rPr>
        <w:t xml:space="preserve">Olomoucký kraj poskytl v roce 2022 prostřednictvím Programu finanční podpory poskytování sociálních služeb v Olomouckém kraji, Podprogramu č. 1, dotaci ze státního rozpočtu na zajištění 308 sociálních služeb v celkové výši </w:t>
      </w:r>
      <w:r w:rsidRPr="005E4209">
        <w:rPr>
          <w:rFonts w:eastAsia="Calibri"/>
          <w:b/>
          <w:bCs/>
          <w:lang w:eastAsia="cs-CZ"/>
        </w:rPr>
        <w:t>1 729 737 983 Kč</w:t>
      </w:r>
      <w:r w:rsidRPr="005E4209">
        <w:rPr>
          <w:rFonts w:eastAsia="Calibri"/>
          <w:b/>
        </w:rPr>
        <w:t>.</w:t>
      </w:r>
    </w:p>
    <w:p w:rsidR="00DD437E" w:rsidRDefault="00DD437E" w:rsidP="001A036E">
      <w:pPr>
        <w:rPr>
          <w:rFonts w:eastAsia="Times New Roman"/>
          <w:b/>
          <w:bCs/>
          <w:i/>
          <w:iCs/>
          <w:u w:val="single"/>
          <w:lang w:eastAsia="cs-CZ"/>
        </w:rPr>
      </w:pPr>
    </w:p>
    <w:p w:rsidR="00DD437E" w:rsidRPr="005E4209" w:rsidRDefault="00DD437E" w:rsidP="001A036E">
      <w:pPr>
        <w:rPr>
          <w:rFonts w:eastAsia="Times New Roman"/>
          <w:b/>
          <w:bCs/>
          <w:i/>
          <w:iCs/>
          <w:u w:val="single"/>
          <w:lang w:eastAsia="cs-CZ"/>
        </w:rPr>
      </w:pPr>
    </w:p>
    <w:p w:rsidR="00595556" w:rsidRDefault="00595556" w:rsidP="001A036E">
      <w:pPr>
        <w:rPr>
          <w:rFonts w:eastAsia="Times New Roman"/>
          <w:b/>
          <w:bCs/>
          <w:i/>
          <w:iCs/>
          <w:u w:val="single"/>
          <w:lang w:eastAsia="cs-CZ"/>
        </w:rPr>
      </w:pPr>
    </w:p>
    <w:p w:rsidR="00595556" w:rsidRDefault="00595556" w:rsidP="001A036E">
      <w:pPr>
        <w:rPr>
          <w:rFonts w:eastAsia="Times New Roman"/>
          <w:b/>
          <w:bCs/>
          <w:i/>
          <w:iCs/>
          <w:u w:val="single"/>
          <w:lang w:eastAsia="cs-CZ"/>
        </w:rPr>
      </w:pPr>
    </w:p>
    <w:p w:rsidR="00595556" w:rsidRDefault="00595556" w:rsidP="001A036E">
      <w:pPr>
        <w:rPr>
          <w:rFonts w:eastAsia="Times New Roman"/>
          <w:b/>
          <w:bCs/>
          <w:i/>
          <w:iCs/>
          <w:u w:val="single"/>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lastRenderedPageBreak/>
        <w:t>Podprogram č. 2 – dotace z rozpočtu Olomouckého kraje</w:t>
      </w:r>
    </w:p>
    <w:p w:rsidR="001A036E" w:rsidRPr="005E4209" w:rsidRDefault="001A036E" w:rsidP="001A036E">
      <w:pPr>
        <w:autoSpaceDE w:val="0"/>
        <w:autoSpaceDN w:val="0"/>
        <w:rPr>
          <w:rFonts w:eastAsia="Calibri"/>
          <w:bCs/>
          <w:lang w:eastAsia="cs-CZ"/>
        </w:rPr>
      </w:pPr>
      <w:r w:rsidRPr="005E4209">
        <w:rPr>
          <w:rFonts w:eastAsia="Calibri"/>
          <w:bCs/>
          <w:lang w:eastAsia="cs-CZ"/>
        </w:rPr>
        <w:t xml:space="preserve">Účelem Podprogramu č. 2 je částečné finanční zajištění poskytování sociálních služeb zařazených do Sítě sociálních služeb Olomouckého kraje z finančních prostředků rozpočtu Olomouckého kraje. </w:t>
      </w:r>
    </w:p>
    <w:p w:rsidR="001A036E" w:rsidRPr="005E4209" w:rsidRDefault="001A036E" w:rsidP="001A036E">
      <w:pPr>
        <w:autoSpaceDE w:val="0"/>
        <w:autoSpaceDN w:val="0"/>
        <w:rPr>
          <w:rFonts w:eastAsia="Calibri"/>
          <w:bCs/>
          <w:lang w:eastAsia="cs-CZ"/>
        </w:rPr>
      </w:pPr>
      <w:r w:rsidRPr="005E4209">
        <w:rPr>
          <w:rFonts w:eastAsia="Calibri"/>
          <w:bCs/>
          <w:lang w:eastAsia="cs-CZ"/>
        </w:rPr>
        <w:t>V rámci Podprogramu č. 2 na rok 2022 byli oprávněnými žadateli poskytovatelé sociálních služeb, které jsou zařazeny do sítě sociálních služeb Olomouckého kraje, a to:</w:t>
      </w:r>
    </w:p>
    <w:p w:rsidR="001A036E" w:rsidRPr="005E4209" w:rsidRDefault="001A036E" w:rsidP="006A23AC">
      <w:pPr>
        <w:numPr>
          <w:ilvl w:val="0"/>
          <w:numId w:val="16"/>
        </w:numPr>
        <w:autoSpaceDE w:val="0"/>
        <w:autoSpaceDN w:val="0"/>
        <w:adjustRightInd w:val="0"/>
        <w:spacing w:line="264" w:lineRule="auto"/>
        <w:rPr>
          <w:rFonts w:eastAsia="Calibri"/>
          <w:bCs/>
          <w:lang w:eastAsia="cs-CZ"/>
        </w:rPr>
      </w:pPr>
      <w:r w:rsidRPr="005E4209">
        <w:rPr>
          <w:rFonts w:eastAsia="Calibri"/>
          <w:bCs/>
          <w:lang w:eastAsia="cs-CZ"/>
        </w:rPr>
        <w:t xml:space="preserve">příjemci dotace z Podprogramu č. 1, s výjimkou příspěvkových organizací nebo obcí; </w:t>
      </w:r>
    </w:p>
    <w:p w:rsidR="001A036E" w:rsidRPr="005E4209" w:rsidRDefault="001A036E" w:rsidP="006A23AC">
      <w:pPr>
        <w:numPr>
          <w:ilvl w:val="0"/>
          <w:numId w:val="16"/>
        </w:numPr>
        <w:autoSpaceDE w:val="0"/>
        <w:autoSpaceDN w:val="0"/>
        <w:adjustRightInd w:val="0"/>
        <w:spacing w:line="264" w:lineRule="auto"/>
        <w:ind w:left="351" w:hanging="357"/>
        <w:rPr>
          <w:rFonts w:eastAsia="Calibri"/>
          <w:bCs/>
          <w:lang w:eastAsia="cs-CZ"/>
        </w:rPr>
      </w:pPr>
      <w:r w:rsidRPr="005E4209">
        <w:rPr>
          <w:rFonts w:eastAsia="Calibri"/>
          <w:bCs/>
          <w:lang w:eastAsia="cs-CZ"/>
        </w:rPr>
        <w:t>poskytovatelé sociálních služeb zařazených do sítě sociálních služeb definované AKČNÍM PLÁNEM na příslušný kalendářní rok financované prostřednictvím Programu podpory B, s výjimkou příspěvkových organizací nebo obcí</w:t>
      </w:r>
      <w:r w:rsidRPr="005E4209">
        <w:rPr>
          <w:rFonts w:eastAsia="Calibri"/>
          <w:bCs/>
          <w:lang w:val="en-US" w:eastAsia="cs-CZ"/>
        </w:rPr>
        <w:t>.</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Do Podprogramu č. 2 byly alokovány finanční prostředky ve výši </w:t>
      </w:r>
      <w:r w:rsidRPr="005E4209">
        <w:rPr>
          <w:rFonts w:eastAsia="Calibri"/>
          <w:b/>
          <w:bCs/>
          <w:lang w:eastAsia="cs-CZ"/>
        </w:rPr>
        <w:t>58 990 000 Kč.</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Na základě vyhlášení výzvy pro podávání žádostí do Podprogramu č. 2 byla stanovena lhůta pro podávání žádostí do tohoto podprogramu 21.03.2022 – 11.04.2022. Tato lhůta byla, v návaznosti na schvalování dotace MPSV ČR na poskytování sociálních služeb po schválení státního rozpočtu, k němuž došlo dne 10. 3. 2022 (zákon o státním rozpočtu ČR na rok 2022 byl ve Sbírce zákonů publikován až 18.03.2022), v ZOK dne 11.04.2022 prodloužena do 22.04.2022, 12:00 hod.</w:t>
      </w:r>
    </w:p>
    <w:p w:rsidR="001A036E" w:rsidRPr="005E4209" w:rsidRDefault="001A036E" w:rsidP="001A036E">
      <w:pPr>
        <w:autoSpaceDE w:val="0"/>
        <w:autoSpaceDN w:val="0"/>
        <w:spacing w:line="264" w:lineRule="auto"/>
        <w:rPr>
          <w:rFonts w:eastAsia="Calibri"/>
          <w:bCs/>
          <w:lang w:eastAsia="cs-CZ"/>
        </w:rPr>
      </w:pPr>
      <w:r w:rsidRPr="005E4209">
        <w:rPr>
          <w:rFonts w:eastAsia="Calibri"/>
          <w:bCs/>
        </w:rPr>
        <w:t xml:space="preserve">Ve lhůtě stanovené pro příjem žádostí bylo </w:t>
      </w:r>
      <w:r w:rsidRPr="005E4209">
        <w:rPr>
          <w:rFonts w:eastAsia="Calibri"/>
          <w:bCs/>
          <w:lang w:eastAsia="cs-CZ"/>
        </w:rPr>
        <w:t>doručeno 63 žádostí jednotlivých subjektů. Z tohoto počtu byly 2 žádosti stornovány z důvodu chybného podání, přičemž tyto subjekty podaly žádost opětovně, a to ve lhůtě určené pro příjem žádostí.</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Celková výše požadavků na dotaci činila </w:t>
      </w:r>
      <w:r w:rsidRPr="005E4209">
        <w:rPr>
          <w:rFonts w:eastAsia="Calibri"/>
          <w:b/>
          <w:bCs/>
          <w:lang w:eastAsia="cs-CZ"/>
        </w:rPr>
        <w:t xml:space="preserve">242 712 159 Kč. </w:t>
      </w:r>
      <w:r w:rsidRPr="005E4209">
        <w:rPr>
          <w:rFonts w:eastAsia="Calibri"/>
          <w:bCs/>
          <w:lang w:eastAsia="cs-CZ"/>
        </w:rPr>
        <w:t>Podané žádosti byly po formální stránce zkontrolovány v souladu se schváleným Programem, Podprogramem č. 2.</w:t>
      </w:r>
    </w:p>
    <w:p w:rsidR="001A036E" w:rsidRPr="005E4209" w:rsidRDefault="001A036E" w:rsidP="001A036E">
      <w:pPr>
        <w:autoSpaceDE w:val="0"/>
        <w:autoSpaceDN w:val="0"/>
        <w:spacing w:line="264" w:lineRule="auto"/>
        <w:rPr>
          <w:rFonts w:eastAsia="Calibri"/>
          <w:b/>
          <w:bCs/>
          <w:lang w:eastAsia="cs-CZ"/>
        </w:rPr>
      </w:pPr>
      <w:r w:rsidRPr="005E4209">
        <w:rPr>
          <w:rFonts w:eastAsia="Calibri"/>
          <w:b/>
          <w:bCs/>
          <w:lang w:eastAsia="cs-CZ"/>
        </w:rPr>
        <w:t xml:space="preserve">Podmínky vyhlášeného dotačního řízení dle Programu, Podprogramu č. 2, splnilo všech 61 podaných žádostí poskytovatelů sociálních služeb pro 197 služeb. </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Souhrn požadavků na dotaci v rámci Podprogramu č. 2 v členění dle způsobu fina</w:t>
      </w:r>
      <w:r w:rsidR="000117F3">
        <w:rPr>
          <w:rFonts w:eastAsia="Calibri"/>
          <w:bCs/>
          <w:lang w:eastAsia="cs-CZ"/>
        </w:rPr>
        <w:t>ncování je uveden v tabulce č. 8</w:t>
      </w:r>
      <w:r w:rsidRPr="005E4209">
        <w:rPr>
          <w:rFonts w:eastAsia="Calibri"/>
          <w:bCs/>
          <w:lang w:eastAsia="cs-CZ"/>
        </w:rPr>
        <w:t>.</w:t>
      </w:r>
    </w:p>
    <w:p w:rsidR="001A036E" w:rsidRPr="005E4209" w:rsidRDefault="001A036E" w:rsidP="001A036E">
      <w:pPr>
        <w:keepNext/>
        <w:spacing w:line="264" w:lineRule="auto"/>
        <w:rPr>
          <w:rFonts w:eastAsia="Calibri"/>
          <w:i/>
          <w:iCs/>
          <w:sz w:val="18"/>
          <w:szCs w:val="18"/>
          <w:lang w:eastAsia="cs-CZ"/>
        </w:rPr>
      </w:pPr>
      <w:r w:rsidRPr="005E4209">
        <w:rPr>
          <w:rFonts w:eastAsia="Calibri"/>
          <w:i/>
          <w:iCs/>
          <w:sz w:val="18"/>
          <w:szCs w:val="18"/>
          <w:lang w:eastAsia="cs-CZ"/>
        </w:rPr>
        <w:lastRenderedPageBreak/>
        <w:t>Tabulka č.</w:t>
      </w:r>
      <w:r w:rsidR="000117F3">
        <w:rPr>
          <w:rFonts w:eastAsia="Calibri"/>
          <w:i/>
          <w:iCs/>
          <w:sz w:val="18"/>
          <w:szCs w:val="18"/>
          <w:lang w:eastAsia="cs-CZ"/>
        </w:rPr>
        <w:t xml:space="preserve"> 8</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3"/>
        <w:gridCol w:w="2541"/>
        <w:gridCol w:w="2835"/>
      </w:tblGrid>
      <w:tr w:rsidR="001A036E" w:rsidRPr="005E4209" w:rsidTr="001A036E">
        <w:trPr>
          <w:trHeight w:val="510"/>
          <w:jc w:val="center"/>
        </w:trPr>
        <w:tc>
          <w:tcPr>
            <w:tcW w:w="3833"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Způsob financování </w:t>
            </w:r>
          </w:p>
        </w:tc>
        <w:tc>
          <w:tcPr>
            <w:tcW w:w="2541"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 Počet služeb jednotlivých žadatelů</w:t>
            </w:r>
          </w:p>
        </w:tc>
        <w:tc>
          <w:tcPr>
            <w:tcW w:w="2835"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 Požadovaná výše dotace </w:t>
            </w:r>
          </w:p>
        </w:tc>
      </w:tr>
      <w:tr w:rsidR="001A036E" w:rsidRPr="005E4209" w:rsidTr="001A036E">
        <w:trPr>
          <w:trHeight w:val="510"/>
          <w:jc w:val="center"/>
        </w:trPr>
        <w:tc>
          <w:tcPr>
            <w:tcW w:w="3833" w:type="dxa"/>
            <w:shd w:val="clear" w:color="auto" w:fill="auto"/>
            <w:noWrap/>
            <w:vAlign w:val="center"/>
            <w:hideMark/>
          </w:tcPr>
          <w:p w:rsidR="001A036E" w:rsidRPr="005E4209" w:rsidRDefault="001A036E" w:rsidP="001A036E">
            <w:pPr>
              <w:keepNext/>
              <w:spacing w:line="264" w:lineRule="auto"/>
              <w:rPr>
                <w:color w:val="000000"/>
              </w:rPr>
            </w:pPr>
            <w:r w:rsidRPr="005E4209">
              <w:rPr>
                <w:color w:val="000000"/>
              </w:rPr>
              <w:t>Program podpory A – příjemci dotace z Podprogramu č. 1</w:t>
            </w:r>
          </w:p>
        </w:tc>
        <w:tc>
          <w:tcPr>
            <w:tcW w:w="2541"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191</w:t>
            </w:r>
          </w:p>
        </w:tc>
        <w:tc>
          <w:tcPr>
            <w:tcW w:w="2835"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239 004 953</w:t>
            </w:r>
          </w:p>
        </w:tc>
      </w:tr>
      <w:tr w:rsidR="001A036E" w:rsidRPr="005E4209" w:rsidTr="001A036E">
        <w:trPr>
          <w:trHeight w:val="510"/>
          <w:jc w:val="center"/>
        </w:trPr>
        <w:tc>
          <w:tcPr>
            <w:tcW w:w="3833" w:type="dxa"/>
            <w:shd w:val="clear" w:color="auto" w:fill="auto"/>
            <w:noWrap/>
            <w:vAlign w:val="center"/>
            <w:hideMark/>
          </w:tcPr>
          <w:p w:rsidR="001A036E" w:rsidRPr="005E4209" w:rsidRDefault="001A036E" w:rsidP="001A036E">
            <w:pPr>
              <w:keepNext/>
              <w:spacing w:line="264" w:lineRule="auto"/>
              <w:rPr>
                <w:color w:val="000000"/>
              </w:rPr>
            </w:pPr>
            <w:r w:rsidRPr="005E4209">
              <w:rPr>
                <w:color w:val="000000"/>
              </w:rPr>
              <w:t>Program podpory B</w:t>
            </w:r>
          </w:p>
        </w:tc>
        <w:tc>
          <w:tcPr>
            <w:tcW w:w="2541"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6</w:t>
            </w:r>
          </w:p>
        </w:tc>
        <w:tc>
          <w:tcPr>
            <w:tcW w:w="2835"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3 707 206</w:t>
            </w:r>
          </w:p>
        </w:tc>
      </w:tr>
      <w:tr w:rsidR="001A036E" w:rsidRPr="005E4209" w:rsidTr="001A036E">
        <w:trPr>
          <w:trHeight w:val="510"/>
          <w:jc w:val="center"/>
        </w:trPr>
        <w:tc>
          <w:tcPr>
            <w:tcW w:w="3833" w:type="dxa"/>
            <w:shd w:val="clear" w:color="auto" w:fill="auto"/>
            <w:vAlign w:val="center"/>
            <w:hideMark/>
          </w:tcPr>
          <w:p w:rsidR="001A036E" w:rsidRPr="005E4209" w:rsidRDefault="001A036E" w:rsidP="001A036E">
            <w:pPr>
              <w:keepNext/>
              <w:spacing w:line="264" w:lineRule="auto"/>
              <w:rPr>
                <w:b/>
                <w:bCs/>
                <w:color w:val="000000"/>
              </w:rPr>
            </w:pPr>
            <w:r w:rsidRPr="005E4209">
              <w:rPr>
                <w:b/>
                <w:bCs/>
                <w:color w:val="000000"/>
              </w:rPr>
              <w:t xml:space="preserve"> Celkový součet </w:t>
            </w:r>
          </w:p>
        </w:tc>
        <w:tc>
          <w:tcPr>
            <w:tcW w:w="2541" w:type="dxa"/>
            <w:shd w:val="clear" w:color="auto" w:fill="auto"/>
            <w:noWrap/>
            <w:vAlign w:val="center"/>
            <w:hideMark/>
          </w:tcPr>
          <w:p w:rsidR="001A036E" w:rsidRPr="005E4209" w:rsidRDefault="001A036E" w:rsidP="001A036E">
            <w:pPr>
              <w:keepNext/>
              <w:spacing w:line="264" w:lineRule="auto"/>
              <w:jc w:val="right"/>
              <w:rPr>
                <w:b/>
                <w:bCs/>
                <w:color w:val="000000"/>
              </w:rPr>
            </w:pPr>
            <w:r w:rsidRPr="005E4209">
              <w:rPr>
                <w:b/>
                <w:bCs/>
                <w:color w:val="000000"/>
              </w:rPr>
              <w:t>197</w:t>
            </w:r>
          </w:p>
        </w:tc>
        <w:tc>
          <w:tcPr>
            <w:tcW w:w="2835" w:type="dxa"/>
            <w:shd w:val="clear" w:color="auto" w:fill="auto"/>
            <w:noWrap/>
            <w:vAlign w:val="center"/>
            <w:hideMark/>
          </w:tcPr>
          <w:p w:rsidR="001A036E" w:rsidRPr="005E4209" w:rsidRDefault="001A036E" w:rsidP="001A036E">
            <w:pPr>
              <w:keepNext/>
              <w:spacing w:line="264" w:lineRule="auto"/>
              <w:jc w:val="right"/>
              <w:rPr>
                <w:b/>
                <w:bCs/>
                <w:color w:val="000000"/>
              </w:rPr>
            </w:pPr>
            <w:r w:rsidRPr="005E4209">
              <w:rPr>
                <w:b/>
                <w:bCs/>
                <w:color w:val="000000"/>
              </w:rPr>
              <w:t>242 712 159</w:t>
            </w:r>
          </w:p>
        </w:tc>
      </w:tr>
    </w:tbl>
    <w:p w:rsidR="001A036E" w:rsidRPr="005E4209" w:rsidRDefault="001A036E" w:rsidP="001A036E">
      <w:pPr>
        <w:autoSpaceDE w:val="0"/>
        <w:autoSpaceDN w:val="0"/>
        <w:spacing w:line="264" w:lineRule="auto"/>
        <w:rPr>
          <w:rFonts w:eastAsia="Calibri"/>
          <w:b/>
          <w:bCs/>
          <w:lang w:eastAsia="cs-CZ"/>
        </w:rPr>
      </w:pPr>
      <w:r w:rsidRPr="005E4209">
        <w:rPr>
          <w:rFonts w:eastAsia="Calibri"/>
          <w:b/>
          <w:bCs/>
          <w:lang w:eastAsia="cs-CZ"/>
        </w:rPr>
        <w:t>Jedná se o podstatné navýšení počtu subjektů (žadatelů), počtu sociálních služeb, na které je dotace požadována a rovněž výše požadavku na dotaci.</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V roce 2021 splnilo podmínky vyhlášeného dotačního řízení dle tohoto podprogramu 48 žádostí na podporu celkem 153 služeb, přičemž souhrnná výše požadavků na dotaci činila 106 128 182 Kč.</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Přehled výše požadavku na dotaci ze strany poskytovatelů sociálních služeb a celkové výše dotace (srovnání roků 2021 </w:t>
      </w:r>
      <w:r w:rsidR="00DD437E">
        <w:rPr>
          <w:rFonts w:eastAsia="Calibri"/>
          <w:bCs/>
          <w:lang w:eastAsia="cs-CZ"/>
        </w:rPr>
        <w:t>a 2022) je uveden v tabulce č. 9</w:t>
      </w:r>
      <w:r w:rsidRPr="005E4209">
        <w:rPr>
          <w:rFonts w:eastAsia="Calibri"/>
          <w:bCs/>
          <w:lang w:eastAsia="cs-CZ"/>
        </w:rPr>
        <w:t>.</w:t>
      </w: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9</w:t>
      </w:r>
    </w:p>
    <w:tbl>
      <w:tblPr>
        <w:tblStyle w:val="Mkatabulky10"/>
        <w:tblW w:w="0" w:type="auto"/>
        <w:tblLook w:val="04A0" w:firstRow="1" w:lastRow="0" w:firstColumn="1" w:lastColumn="0" w:noHBand="0" w:noVBand="1"/>
      </w:tblPr>
      <w:tblGrid>
        <w:gridCol w:w="2288"/>
        <w:gridCol w:w="2255"/>
        <w:gridCol w:w="2233"/>
        <w:gridCol w:w="2286"/>
      </w:tblGrid>
      <w:tr w:rsidR="001A036E" w:rsidRPr="005E4209" w:rsidTr="001A036E">
        <w:trPr>
          <w:trHeight w:val="510"/>
        </w:trPr>
        <w:tc>
          <w:tcPr>
            <w:tcW w:w="2436" w:type="dxa"/>
            <w:shd w:val="clear" w:color="auto" w:fill="D9D9D9" w:themeFill="background1" w:themeFillShade="D9"/>
            <w:vAlign w:val="center"/>
          </w:tcPr>
          <w:p w:rsidR="001A036E" w:rsidRPr="005E4209" w:rsidRDefault="001A036E" w:rsidP="001A036E">
            <w:pPr>
              <w:autoSpaceDE w:val="0"/>
              <w:autoSpaceDN w:val="0"/>
              <w:rPr>
                <w:rFonts w:eastAsia="Calibri"/>
                <w:b/>
                <w:bCs/>
                <w:sz w:val="20"/>
                <w:szCs w:val="20"/>
                <w:lang w:eastAsia="cs-CZ"/>
              </w:rPr>
            </w:pPr>
            <w:r w:rsidRPr="005E4209">
              <w:rPr>
                <w:rFonts w:eastAsia="Calibri"/>
                <w:b/>
                <w:bCs/>
                <w:sz w:val="20"/>
                <w:szCs w:val="20"/>
                <w:lang w:eastAsia="cs-CZ"/>
              </w:rPr>
              <w:t>rok</w:t>
            </w:r>
          </w:p>
        </w:tc>
        <w:tc>
          <w:tcPr>
            <w:tcW w:w="2435"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Počet žadatelů</w:t>
            </w:r>
          </w:p>
        </w:tc>
        <w:tc>
          <w:tcPr>
            <w:tcW w:w="2435"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Počet služeb</w:t>
            </w:r>
          </w:p>
        </w:tc>
        <w:tc>
          <w:tcPr>
            <w:tcW w:w="2436"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Výše požadavku</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Cs/>
                <w:lang w:eastAsia="cs-CZ"/>
              </w:rPr>
            </w:pPr>
            <w:r w:rsidRPr="005E4209">
              <w:rPr>
                <w:rFonts w:eastAsia="Calibri"/>
                <w:bCs/>
                <w:lang w:eastAsia="cs-CZ"/>
              </w:rPr>
              <w:t>2021</w:t>
            </w:r>
          </w:p>
        </w:tc>
        <w:tc>
          <w:tcPr>
            <w:tcW w:w="2435" w:type="dxa"/>
            <w:vAlign w:val="center"/>
          </w:tcPr>
          <w:p w:rsidR="001A036E" w:rsidRPr="005E4209" w:rsidRDefault="001A036E" w:rsidP="001A036E">
            <w:pPr>
              <w:jc w:val="center"/>
              <w:rPr>
                <w:color w:val="000000"/>
              </w:rPr>
            </w:pPr>
            <w:r w:rsidRPr="005E4209">
              <w:rPr>
                <w:color w:val="000000"/>
              </w:rPr>
              <w:t>48</w:t>
            </w:r>
          </w:p>
        </w:tc>
        <w:tc>
          <w:tcPr>
            <w:tcW w:w="2435" w:type="dxa"/>
            <w:vAlign w:val="center"/>
          </w:tcPr>
          <w:p w:rsidR="001A036E" w:rsidRPr="005E4209" w:rsidRDefault="001A036E" w:rsidP="001A036E">
            <w:pPr>
              <w:jc w:val="center"/>
              <w:rPr>
                <w:color w:val="000000"/>
              </w:rPr>
            </w:pPr>
            <w:r w:rsidRPr="005E4209">
              <w:rPr>
                <w:color w:val="000000"/>
              </w:rPr>
              <w:t>153</w:t>
            </w:r>
          </w:p>
        </w:tc>
        <w:tc>
          <w:tcPr>
            <w:tcW w:w="2436" w:type="dxa"/>
            <w:vAlign w:val="center"/>
          </w:tcPr>
          <w:p w:rsidR="001A036E" w:rsidRPr="005E4209" w:rsidRDefault="001A036E" w:rsidP="001A036E">
            <w:pPr>
              <w:jc w:val="center"/>
              <w:rPr>
                <w:color w:val="000000"/>
              </w:rPr>
            </w:pPr>
            <w:r w:rsidRPr="005E4209">
              <w:rPr>
                <w:color w:val="000000"/>
              </w:rPr>
              <w:t>106 128 182</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Cs/>
                <w:lang w:eastAsia="cs-CZ"/>
              </w:rPr>
            </w:pPr>
            <w:r w:rsidRPr="005E4209">
              <w:rPr>
                <w:rFonts w:eastAsia="Calibri"/>
                <w:bCs/>
                <w:lang w:eastAsia="cs-CZ"/>
              </w:rPr>
              <w:t>2022</w:t>
            </w:r>
          </w:p>
        </w:tc>
        <w:tc>
          <w:tcPr>
            <w:tcW w:w="2435" w:type="dxa"/>
            <w:vAlign w:val="center"/>
          </w:tcPr>
          <w:p w:rsidR="001A036E" w:rsidRPr="005E4209" w:rsidRDefault="001A036E" w:rsidP="001A036E">
            <w:pPr>
              <w:jc w:val="center"/>
              <w:rPr>
                <w:color w:val="000000"/>
              </w:rPr>
            </w:pPr>
            <w:r w:rsidRPr="005E4209">
              <w:rPr>
                <w:color w:val="000000"/>
              </w:rPr>
              <w:t>61</w:t>
            </w:r>
          </w:p>
        </w:tc>
        <w:tc>
          <w:tcPr>
            <w:tcW w:w="2435" w:type="dxa"/>
            <w:vAlign w:val="center"/>
          </w:tcPr>
          <w:p w:rsidR="001A036E" w:rsidRPr="005E4209" w:rsidRDefault="001A036E" w:rsidP="001A036E">
            <w:pPr>
              <w:jc w:val="center"/>
              <w:rPr>
                <w:color w:val="000000"/>
              </w:rPr>
            </w:pPr>
            <w:r w:rsidRPr="005E4209">
              <w:rPr>
                <w:color w:val="000000"/>
              </w:rPr>
              <w:t>197</w:t>
            </w:r>
          </w:p>
        </w:tc>
        <w:tc>
          <w:tcPr>
            <w:tcW w:w="2436" w:type="dxa"/>
            <w:vAlign w:val="center"/>
          </w:tcPr>
          <w:p w:rsidR="001A036E" w:rsidRPr="005E4209" w:rsidRDefault="001A036E" w:rsidP="001A036E">
            <w:pPr>
              <w:jc w:val="center"/>
              <w:rPr>
                <w:bCs/>
                <w:color w:val="000000"/>
              </w:rPr>
            </w:pPr>
            <w:r w:rsidRPr="005E4209">
              <w:rPr>
                <w:bCs/>
                <w:color w:val="000000"/>
              </w:rPr>
              <w:t>242 712 159</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
                <w:bCs/>
                <w:lang w:eastAsia="cs-CZ"/>
              </w:rPr>
            </w:pPr>
            <w:r w:rsidRPr="005E4209">
              <w:rPr>
                <w:rFonts w:eastAsia="Calibri"/>
                <w:b/>
                <w:bCs/>
                <w:lang w:eastAsia="cs-CZ"/>
              </w:rPr>
              <w:t>Navýšení o</w:t>
            </w:r>
          </w:p>
        </w:tc>
        <w:tc>
          <w:tcPr>
            <w:tcW w:w="2435" w:type="dxa"/>
            <w:vAlign w:val="center"/>
          </w:tcPr>
          <w:p w:rsidR="001A036E" w:rsidRPr="005E4209" w:rsidRDefault="001A036E" w:rsidP="001A036E">
            <w:pPr>
              <w:jc w:val="center"/>
              <w:rPr>
                <w:b/>
                <w:color w:val="000000"/>
              </w:rPr>
            </w:pPr>
            <w:r w:rsidRPr="005E4209">
              <w:rPr>
                <w:b/>
                <w:color w:val="000000"/>
              </w:rPr>
              <w:t>27%</w:t>
            </w:r>
          </w:p>
        </w:tc>
        <w:tc>
          <w:tcPr>
            <w:tcW w:w="2435" w:type="dxa"/>
            <w:vAlign w:val="center"/>
          </w:tcPr>
          <w:p w:rsidR="001A036E" w:rsidRPr="005E4209" w:rsidRDefault="001A036E" w:rsidP="001A036E">
            <w:pPr>
              <w:jc w:val="center"/>
              <w:rPr>
                <w:b/>
                <w:color w:val="000000"/>
              </w:rPr>
            </w:pPr>
            <w:r w:rsidRPr="005E4209">
              <w:rPr>
                <w:b/>
                <w:color w:val="000000"/>
              </w:rPr>
              <w:t>29%</w:t>
            </w:r>
          </w:p>
        </w:tc>
        <w:tc>
          <w:tcPr>
            <w:tcW w:w="2436" w:type="dxa"/>
            <w:vAlign w:val="center"/>
          </w:tcPr>
          <w:p w:rsidR="001A036E" w:rsidRPr="005E4209" w:rsidRDefault="001A036E" w:rsidP="001A036E">
            <w:pPr>
              <w:jc w:val="center"/>
              <w:rPr>
                <w:b/>
                <w:color w:val="000000"/>
              </w:rPr>
            </w:pPr>
            <w:r w:rsidRPr="005E4209">
              <w:rPr>
                <w:b/>
                <w:color w:val="000000"/>
              </w:rPr>
              <w:t>129%</w:t>
            </w:r>
          </w:p>
        </w:tc>
      </w:tr>
    </w:tbl>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Na takto navýšené počty žadatelů (služeb) a požadavky na výši dotace měla zásadní vliv výše v té době přiznané dotace ze státního rozpočtu (MPSV ČR) pro rok 2022, která byla o 123 699 778 Kč nižší než výše dotace přiznané Olomouckému kraji v roce 2021, a to i přes skutečnosti, které měly zásadní dopad na rozpočty poskytovatelů sociálních služeb (přičemž jejich výčet je pouze demonstrativní a zahrnuje pouze některé podstatné skutečnosti):</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Sociálním pracovníkům a pracovníkům v sociálních službách se na základě nařízení vlády č. 531/2021, kterým se mění nařízení vlády č. </w:t>
      </w:r>
      <w:hyperlink r:id="rId26" w:history="1">
        <w:r w:rsidRPr="005E4209">
          <w:rPr>
            <w:rFonts w:eastAsia="Calibri"/>
            <w:bCs/>
            <w:color w:val="0000FF"/>
            <w:u w:val="single"/>
            <w:lang w:eastAsia="cs-CZ"/>
          </w:rPr>
          <w:t>341/2017 Sb.</w:t>
        </w:r>
      </w:hyperlink>
      <w:r w:rsidRPr="005E4209">
        <w:rPr>
          <w:rFonts w:eastAsia="Calibri"/>
          <w:bCs/>
          <w:lang w:eastAsia="cs-CZ"/>
        </w:rPr>
        <w:t>, o platových poměrech zaměstnanců ve veřejných službách a správě, ve znění pozdějších předpisů, zvýšily platové tarify o 700 Kč;</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došlo k prudkému nárůstu cen energií (který má rovněž vliv na ceny dalších komodit) a ke značné míře inflace (meziroční inflace 9,9 %, zdroj: http://6b.cz/lqn0);</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systém sociálních služeb zaznamenal meziročně rozvoj v podobě navýšení počtu jednotek a vstupu nových sociálních služeb do sítě,</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 xml:space="preserve">do systému financování sociálních služeb vstoupily sociální služby financované do 30.06.2022 z Individuálního projektu Olomouckého kraje „Azylové domy v Olomouckém kraji I.“  </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lastRenderedPageBreak/>
        <w:t xml:space="preserve">Výpočet výše dotace jednotlivým službám, na které byla podána žádost splňující podmínky vyhlášeného dotačního řízení, byl stanoven v souladu s čl. 3.1 Podprogramu č. 2  Programu. </w:t>
      </w:r>
    </w:p>
    <w:p w:rsidR="001A036E" w:rsidRPr="005E4209" w:rsidRDefault="001A036E" w:rsidP="001A036E">
      <w:pPr>
        <w:rPr>
          <w:rFonts w:eastAsia="Calibri"/>
          <w:b/>
        </w:rPr>
      </w:pPr>
      <w:r w:rsidRPr="005E4209">
        <w:rPr>
          <w:rFonts w:eastAsia="Calibri"/>
          <w:b/>
        </w:rPr>
        <w:t xml:space="preserve">Olomoucký kraj poskytl v roce 2022 prostřednictvím Programu finanční podpory poskytování sociálních služeb v Olomouckém kraji, Podprogramu č. 2, dotaci z rozpočtu kraje na zajištění 193 sociálních služeb v celkové výši </w:t>
      </w:r>
      <w:r w:rsidRPr="005E4209">
        <w:rPr>
          <w:rFonts w:eastAsia="Calibri"/>
          <w:b/>
          <w:bCs/>
        </w:rPr>
        <w:t>58 990 000 Kč.</w:t>
      </w:r>
    </w:p>
    <w:p w:rsidR="001A036E" w:rsidRPr="005E4209" w:rsidRDefault="001A036E" w:rsidP="001A036E">
      <w:pPr>
        <w:rPr>
          <w:rFonts w:eastAsia="Times New Roman"/>
          <w:b/>
          <w:bCs/>
          <w:i/>
          <w:iCs/>
          <w:u w:val="single"/>
          <w:lang w:eastAsia="cs-CZ"/>
        </w:rPr>
      </w:pPr>
    </w:p>
    <w:p w:rsidR="00595556" w:rsidRDefault="00595556" w:rsidP="001A036E">
      <w:pPr>
        <w:rPr>
          <w:rFonts w:eastAsia="Times New Roman"/>
          <w:b/>
          <w:bCs/>
          <w:i/>
          <w:iCs/>
          <w:u w:val="single"/>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 xml:space="preserve">Podprogram č. 3 – příspěvek na provoz </w:t>
      </w:r>
    </w:p>
    <w:p w:rsidR="000117F3" w:rsidRPr="00DD437E" w:rsidRDefault="001A036E" w:rsidP="00DD437E">
      <w:pPr>
        <w:rPr>
          <w:rFonts w:eastAsia="Calibri"/>
        </w:rPr>
      </w:pPr>
      <w:r w:rsidRPr="005E4209">
        <w:rPr>
          <w:rFonts w:eastAsia="Calibri"/>
        </w:rPr>
        <w:t xml:space="preserve">Na zajištění 57 sociálních služeb poskytovaných 26 příspěvkovými organizacemi v sociální oblasti byly poskytnuty příspěvky </w:t>
      </w:r>
      <w:r w:rsidR="00DD437E">
        <w:rPr>
          <w:rFonts w:eastAsia="Calibri"/>
        </w:rPr>
        <w:t>ve výši uvedené v tabulce č. 10.</w:t>
      </w:r>
    </w:p>
    <w:p w:rsidR="000117F3" w:rsidRDefault="000117F3" w:rsidP="001A036E">
      <w:pPr>
        <w:spacing w:line="264" w:lineRule="auto"/>
        <w:rPr>
          <w:rFonts w:eastAsia="Calibri"/>
          <w:i/>
          <w:iCs/>
          <w:sz w:val="18"/>
          <w:szCs w:val="18"/>
          <w:lang w:eastAsia="cs-CZ"/>
        </w:rPr>
      </w:pP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10</w:t>
      </w:r>
    </w:p>
    <w:tbl>
      <w:tblPr>
        <w:tblW w:w="5000" w:type="pct"/>
        <w:tblCellMar>
          <w:left w:w="70" w:type="dxa"/>
          <w:right w:w="70" w:type="dxa"/>
        </w:tblCellMar>
        <w:tblLook w:val="04A0" w:firstRow="1" w:lastRow="0" w:firstColumn="1" w:lastColumn="0" w:noHBand="0" w:noVBand="1"/>
      </w:tblPr>
      <w:tblGrid>
        <w:gridCol w:w="5244"/>
        <w:gridCol w:w="1809"/>
        <w:gridCol w:w="2009"/>
      </w:tblGrid>
      <w:tr w:rsidR="001A036E" w:rsidRPr="005E4209" w:rsidTr="001A036E">
        <w:trPr>
          <w:trHeight w:val="300"/>
        </w:trPr>
        <w:tc>
          <w:tcPr>
            <w:tcW w:w="2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A) Provozní příspěvek:</w:t>
            </w:r>
          </w:p>
        </w:tc>
        <w:tc>
          <w:tcPr>
            <w:tcW w:w="2053" w:type="pct"/>
            <w:gridSpan w:val="2"/>
            <w:tcBorders>
              <w:top w:val="single" w:sz="4" w:space="0" w:color="auto"/>
              <w:left w:val="nil"/>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2022</w:t>
            </w:r>
          </w:p>
        </w:tc>
      </w:tr>
      <w:tr w:rsidR="001A036E" w:rsidRPr="005E4209" w:rsidTr="001A036E">
        <w:trPr>
          <w:trHeight w:val="570"/>
        </w:trPr>
        <w:tc>
          <w:tcPr>
            <w:tcW w:w="2947" w:type="pct"/>
            <w:tcBorders>
              <w:top w:val="nil"/>
              <w:left w:val="single" w:sz="4" w:space="0" w:color="auto"/>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 </w:t>
            </w:r>
          </w:p>
        </w:tc>
        <w:tc>
          <w:tcPr>
            <w:tcW w:w="1026"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Poskytnuto</w:t>
            </w:r>
          </w:p>
        </w:tc>
        <w:tc>
          <w:tcPr>
            <w:tcW w:w="1027"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Použito k 31.12.2022</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28 779 127,00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15 725 873,38</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mzdové náklady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268 223 604,00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228 479 120,70</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odpisy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53 741 718,06</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53 666 029,88</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účelově určený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610 007,82</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610 007,82</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Příspěvek na provoz - pojistné plnění</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607 013,00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607 013,00</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Příspěvek na provoz - opravy</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1 441 145,00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1 212 293,00</w:t>
            </w:r>
          </w:p>
        </w:tc>
      </w:tr>
      <w:tr w:rsidR="001A036E" w:rsidRPr="005E4209" w:rsidTr="001A036E">
        <w:trPr>
          <w:trHeight w:val="315"/>
        </w:trPr>
        <w:tc>
          <w:tcPr>
            <w:tcW w:w="2947" w:type="pct"/>
            <w:tcBorders>
              <w:top w:val="nil"/>
              <w:left w:val="single" w:sz="4" w:space="0" w:color="auto"/>
              <w:bottom w:val="single" w:sz="4" w:space="0" w:color="auto"/>
              <w:right w:val="single" w:sz="4" w:space="0" w:color="auto"/>
            </w:tcBorders>
            <w:shd w:val="clear" w:color="000000" w:fill="D9D9D9"/>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CELKEM provozní příspěvek</w:t>
            </w:r>
          </w:p>
        </w:tc>
        <w:tc>
          <w:tcPr>
            <w:tcW w:w="1026" w:type="pct"/>
            <w:tcBorders>
              <w:top w:val="nil"/>
              <w:left w:val="nil"/>
              <w:bottom w:val="single" w:sz="4" w:space="0" w:color="auto"/>
              <w:right w:val="single" w:sz="4" w:space="0" w:color="auto"/>
            </w:tcBorders>
            <w:shd w:val="clear" w:color="000000" w:fill="D9D9D9"/>
            <w:noWrap/>
            <w:vAlign w:val="center"/>
            <w:hideMark/>
          </w:tcPr>
          <w:p w:rsidR="001A036E" w:rsidRPr="005E4209" w:rsidRDefault="001A036E" w:rsidP="001A036E">
            <w:pPr>
              <w:jc w:val="right"/>
              <w:rPr>
                <w:b/>
                <w:bCs/>
                <w:color w:val="000000"/>
              </w:rPr>
            </w:pPr>
            <w:r w:rsidRPr="005E4209">
              <w:rPr>
                <w:b/>
                <w:bCs/>
                <w:color w:val="000000"/>
              </w:rPr>
              <w:t>353 402 614,88</w:t>
            </w:r>
          </w:p>
        </w:tc>
        <w:tc>
          <w:tcPr>
            <w:tcW w:w="1027" w:type="pct"/>
            <w:tcBorders>
              <w:top w:val="nil"/>
              <w:left w:val="nil"/>
              <w:bottom w:val="single" w:sz="4" w:space="0" w:color="auto"/>
              <w:right w:val="single" w:sz="4" w:space="0" w:color="auto"/>
            </w:tcBorders>
            <w:shd w:val="clear" w:color="000000" w:fill="D9D9D9"/>
            <w:noWrap/>
            <w:vAlign w:val="center"/>
            <w:hideMark/>
          </w:tcPr>
          <w:p w:rsidR="001A036E" w:rsidRPr="005E4209" w:rsidRDefault="001A036E" w:rsidP="001A036E">
            <w:pPr>
              <w:jc w:val="right"/>
              <w:rPr>
                <w:b/>
                <w:bCs/>
                <w:color w:val="000000"/>
              </w:rPr>
            </w:pPr>
            <w:r w:rsidRPr="005E4209">
              <w:rPr>
                <w:b/>
                <w:bCs/>
                <w:color w:val="000000"/>
              </w:rPr>
              <w:t>300 300 337,78</w:t>
            </w:r>
          </w:p>
        </w:tc>
      </w:tr>
      <w:tr w:rsidR="001A036E" w:rsidRPr="005E4209" w:rsidTr="001A036E">
        <w:trPr>
          <w:trHeight w:val="300"/>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B) Příspěvek na provoz - investice</w:t>
            </w:r>
          </w:p>
        </w:tc>
        <w:tc>
          <w:tcPr>
            <w:tcW w:w="1026" w:type="pct"/>
            <w:tcBorders>
              <w:top w:val="nil"/>
              <w:left w:val="nil"/>
              <w:bottom w:val="single" w:sz="4" w:space="0" w:color="auto"/>
              <w:right w:val="single" w:sz="4" w:space="0" w:color="auto"/>
            </w:tcBorders>
            <w:shd w:val="clear" w:color="auto" w:fill="auto"/>
            <w:noWrap/>
            <w:vAlign w:val="bottom"/>
            <w:hideMark/>
          </w:tcPr>
          <w:p w:rsidR="001A036E" w:rsidRPr="005E4209" w:rsidRDefault="001A036E" w:rsidP="001A036E">
            <w:pPr>
              <w:jc w:val="right"/>
              <w:rPr>
                <w:color w:val="000000"/>
              </w:rPr>
            </w:pPr>
            <w:r w:rsidRPr="005E4209">
              <w:rPr>
                <w:color w:val="000000"/>
              </w:rPr>
              <w:t>10 652 503,15</w:t>
            </w:r>
          </w:p>
        </w:tc>
        <w:tc>
          <w:tcPr>
            <w:tcW w:w="1027" w:type="pct"/>
            <w:tcBorders>
              <w:top w:val="nil"/>
              <w:left w:val="nil"/>
              <w:bottom w:val="single" w:sz="4" w:space="0" w:color="auto"/>
              <w:right w:val="single" w:sz="4" w:space="0" w:color="auto"/>
            </w:tcBorders>
            <w:shd w:val="clear" w:color="auto" w:fill="auto"/>
            <w:noWrap/>
            <w:vAlign w:val="bottom"/>
            <w:hideMark/>
          </w:tcPr>
          <w:p w:rsidR="001A036E" w:rsidRPr="005E4209" w:rsidRDefault="001A036E" w:rsidP="001A036E">
            <w:pPr>
              <w:rPr>
                <w:color w:val="000000"/>
              </w:rPr>
            </w:pPr>
            <w:r w:rsidRPr="005E4209">
              <w:rPr>
                <w:color w:val="000000"/>
              </w:rPr>
              <w:t xml:space="preserve">       8 270 916,80</w:t>
            </w:r>
          </w:p>
        </w:tc>
      </w:tr>
    </w:tbl>
    <w:p w:rsidR="001A036E" w:rsidRPr="005E4209" w:rsidRDefault="001A036E" w:rsidP="001A036E">
      <w:pPr>
        <w:rPr>
          <w:rFonts w:eastAsia="Calibri"/>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Podprogram č. 4 – státní účelová dotace MZ ČR</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MZ zveřejnilo dne 23.10.2021 výzvu k podání žádostí na financování sociální části CDZ a MDT a Metodiku pro financování sociální části CDZ a MDT. Výzva byla určená pro kraje, které v jejím rámci mohly získat finanční prostředky na finanční zajištění sociálních služeb poskytovaných Centry duševního zdraví; dotační řízení se týkalo dvou konkrétních sociálních služeb, které jediné spadaly do definice oprávněných žadatelů. </w:t>
      </w:r>
    </w:p>
    <w:p w:rsidR="001A036E" w:rsidRPr="005E4209" w:rsidRDefault="001A036E" w:rsidP="001A036E">
      <w:pPr>
        <w:spacing w:line="264" w:lineRule="auto"/>
        <w:ind w:left="28"/>
        <w:rPr>
          <w:rFonts w:eastAsia="Calibri"/>
          <w:bCs/>
          <w:lang w:eastAsia="cs-CZ"/>
        </w:rPr>
      </w:pPr>
      <w:r w:rsidRPr="005E4209">
        <w:rPr>
          <w:rFonts w:eastAsia="Calibri"/>
          <w:bCs/>
          <w:lang w:eastAsia="cs-CZ"/>
        </w:rPr>
        <w:t>Jsou poskytovány organizacemi:</w:t>
      </w:r>
    </w:p>
    <w:p w:rsidR="001A036E" w:rsidRPr="005E4209" w:rsidRDefault="001A036E" w:rsidP="006A23AC">
      <w:pPr>
        <w:numPr>
          <w:ilvl w:val="0"/>
          <w:numId w:val="190"/>
        </w:numPr>
        <w:spacing w:line="264" w:lineRule="auto"/>
        <w:ind w:left="714" w:hanging="357"/>
        <w:rPr>
          <w:rFonts w:eastAsia="Calibri"/>
          <w:bCs/>
          <w:lang w:eastAsia="cs-CZ"/>
        </w:rPr>
      </w:pPr>
      <w:r w:rsidRPr="005E4209">
        <w:rPr>
          <w:rFonts w:eastAsia="Calibri"/>
          <w:bCs/>
          <w:lang w:eastAsia="cs-CZ"/>
        </w:rPr>
        <w:t>Duševní zdraví, o. p. s., IČO 27836886</w:t>
      </w:r>
    </w:p>
    <w:p w:rsidR="001A036E" w:rsidRPr="005E4209" w:rsidRDefault="001A036E" w:rsidP="006A23AC">
      <w:pPr>
        <w:numPr>
          <w:ilvl w:val="0"/>
          <w:numId w:val="190"/>
        </w:numPr>
        <w:spacing w:line="264" w:lineRule="auto"/>
        <w:ind w:left="714" w:hanging="357"/>
        <w:rPr>
          <w:rFonts w:eastAsia="Calibri"/>
          <w:bCs/>
          <w:lang w:eastAsia="cs-CZ"/>
        </w:rPr>
      </w:pPr>
      <w:r w:rsidRPr="005E4209">
        <w:rPr>
          <w:rFonts w:eastAsia="Calibri"/>
          <w:bCs/>
          <w:lang w:eastAsia="cs-CZ"/>
        </w:rPr>
        <w:t>Společnost Mana, o. p. s, IČO 26660571</w:t>
      </w:r>
    </w:p>
    <w:p w:rsidR="001A036E" w:rsidRPr="005E4209" w:rsidRDefault="001A036E" w:rsidP="001A036E">
      <w:pPr>
        <w:spacing w:line="264" w:lineRule="auto"/>
        <w:ind w:left="28"/>
        <w:rPr>
          <w:rFonts w:eastAsia="Calibri"/>
          <w:bCs/>
          <w:lang w:eastAsia="cs-CZ"/>
        </w:rPr>
      </w:pPr>
      <w:r w:rsidRPr="005E4209">
        <w:rPr>
          <w:rFonts w:eastAsia="Calibri"/>
          <w:bCs/>
          <w:lang w:eastAsia="cs-CZ"/>
        </w:rPr>
        <w:lastRenderedPageBreak/>
        <w:t>Kraj vyhlásil dotační řízení pro poskytovatele sociálních služeb; lhůta pro podávání žádostí byla stanovena od 27.12.2021 do 06.01.2022 do 12:00 hod. Ve stanovené lhůtě byly podány dvě žádosti o dotaci oprávněných žadatelů v celkové výši 9 460 000 Kč. Požadavky na dotaci oprávněných žadat</w:t>
      </w:r>
      <w:r w:rsidR="00DD437E">
        <w:rPr>
          <w:rFonts w:eastAsia="Calibri"/>
          <w:bCs/>
          <w:lang w:eastAsia="cs-CZ"/>
        </w:rPr>
        <w:t>elů jsou uvedeny v tabulce č. 11</w:t>
      </w:r>
      <w:r w:rsidRPr="005E4209">
        <w:rPr>
          <w:rFonts w:eastAsia="Calibri"/>
          <w:bCs/>
          <w:lang w:eastAsia="cs-CZ"/>
        </w:rPr>
        <w:t>.</w:t>
      </w: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11</w:t>
      </w:r>
      <w:r w:rsidR="001A036E" w:rsidRPr="005E4209">
        <w:rPr>
          <w:rFonts w:eastAsia="Calibri"/>
          <w:i/>
          <w:iCs/>
          <w:sz w:val="18"/>
          <w:szCs w:val="18"/>
          <w:lang w:eastAsia="cs-CZ"/>
        </w:rPr>
        <w:t xml:space="preserve"> – Požadavky v rámci Podprogramu č. 4 (v Kč)</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1113"/>
        <w:gridCol w:w="1618"/>
        <w:gridCol w:w="1940"/>
        <w:gridCol w:w="1020"/>
        <w:gridCol w:w="741"/>
        <w:gridCol w:w="1131"/>
        <w:gridCol w:w="1268"/>
        <w:gridCol w:w="11"/>
      </w:tblGrid>
      <w:tr w:rsidR="001A036E" w:rsidRPr="005E4209" w:rsidTr="001A036E">
        <w:trPr>
          <w:gridAfter w:val="1"/>
          <w:wAfter w:w="11" w:type="dxa"/>
          <w:trHeight w:val="454"/>
          <w:jc w:val="right"/>
        </w:trPr>
        <w:tc>
          <w:tcPr>
            <w:tcW w:w="509"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w:t>
            </w:r>
          </w:p>
        </w:tc>
        <w:tc>
          <w:tcPr>
            <w:tcW w:w="1113"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Identifikátor služby</w:t>
            </w:r>
          </w:p>
        </w:tc>
        <w:tc>
          <w:tcPr>
            <w:tcW w:w="1618"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Druh</w:t>
            </w:r>
          </w:p>
        </w:tc>
        <w:tc>
          <w:tcPr>
            <w:tcW w:w="1940"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Poskytovatel (žadatel)</w:t>
            </w:r>
          </w:p>
        </w:tc>
        <w:tc>
          <w:tcPr>
            <w:tcW w:w="1020"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IČO</w:t>
            </w:r>
          </w:p>
        </w:tc>
        <w:tc>
          <w:tcPr>
            <w:tcW w:w="741"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 xml:space="preserve">Počet jednotek </w:t>
            </w:r>
          </w:p>
        </w:tc>
        <w:tc>
          <w:tcPr>
            <w:tcW w:w="1131"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Požadavek kraje</w:t>
            </w:r>
          </w:p>
        </w:tc>
        <w:tc>
          <w:tcPr>
            <w:tcW w:w="1268"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Požadavek poskytovatele (žadatele)</w:t>
            </w:r>
          </w:p>
        </w:tc>
      </w:tr>
      <w:tr w:rsidR="001A036E" w:rsidRPr="005E4209" w:rsidTr="001A036E">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70</w:t>
            </w:r>
          </w:p>
        </w:tc>
        <w:tc>
          <w:tcPr>
            <w:tcW w:w="1113"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4183576</w:t>
            </w:r>
          </w:p>
        </w:tc>
        <w:tc>
          <w:tcPr>
            <w:tcW w:w="1618"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sociální rehabilitace</w:t>
            </w:r>
          </w:p>
        </w:tc>
        <w:tc>
          <w:tcPr>
            <w:tcW w:w="1940"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Duševní zdraví, o.p.s.</w:t>
            </w:r>
          </w:p>
        </w:tc>
        <w:tc>
          <w:tcPr>
            <w:tcW w:w="1020"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27836886</w:t>
            </w:r>
          </w:p>
        </w:tc>
        <w:tc>
          <w:tcPr>
            <w:tcW w:w="74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color w:val="000000"/>
                <w:sz w:val="18"/>
                <w:lang w:eastAsia="cs-CZ"/>
              </w:rPr>
            </w:pPr>
            <w:r w:rsidRPr="005E4209">
              <w:rPr>
                <w:rFonts w:eastAsia="Arial Unicode MS"/>
                <w:bCs/>
                <w:color w:val="000000"/>
                <w:sz w:val="18"/>
                <w:lang w:eastAsia="cs-CZ"/>
              </w:rPr>
              <w:t>7,0</w:t>
            </w:r>
          </w:p>
        </w:tc>
        <w:tc>
          <w:tcPr>
            <w:tcW w:w="113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7 140 000</w:t>
            </w:r>
          </w:p>
        </w:tc>
        <w:tc>
          <w:tcPr>
            <w:tcW w:w="1268"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6 060 000</w:t>
            </w:r>
          </w:p>
        </w:tc>
      </w:tr>
      <w:tr w:rsidR="001A036E" w:rsidRPr="005E4209" w:rsidTr="001A036E">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70</w:t>
            </w:r>
          </w:p>
        </w:tc>
        <w:tc>
          <w:tcPr>
            <w:tcW w:w="1113"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7227642</w:t>
            </w:r>
          </w:p>
        </w:tc>
        <w:tc>
          <w:tcPr>
            <w:tcW w:w="1618"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sociální rehabilitace</w:t>
            </w:r>
          </w:p>
        </w:tc>
        <w:tc>
          <w:tcPr>
            <w:tcW w:w="1940"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Společnost Mana, o.p.s.</w:t>
            </w:r>
          </w:p>
        </w:tc>
        <w:tc>
          <w:tcPr>
            <w:tcW w:w="1020"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26660571</w:t>
            </w:r>
          </w:p>
        </w:tc>
        <w:tc>
          <w:tcPr>
            <w:tcW w:w="74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color w:val="000000"/>
                <w:sz w:val="18"/>
                <w:lang w:eastAsia="cs-CZ"/>
              </w:rPr>
            </w:pPr>
            <w:r w:rsidRPr="005E4209">
              <w:rPr>
                <w:rFonts w:eastAsia="Arial Unicode MS"/>
                <w:bCs/>
                <w:color w:val="000000"/>
                <w:sz w:val="18"/>
                <w:lang w:eastAsia="cs-CZ"/>
              </w:rPr>
              <w:t xml:space="preserve">4,0 </w:t>
            </w:r>
          </w:p>
        </w:tc>
        <w:tc>
          <w:tcPr>
            <w:tcW w:w="113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3 400 000</w:t>
            </w:r>
          </w:p>
        </w:tc>
        <w:tc>
          <w:tcPr>
            <w:tcW w:w="1268"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3 400 000</w:t>
            </w:r>
          </w:p>
        </w:tc>
      </w:tr>
      <w:tr w:rsidR="001A036E" w:rsidRPr="005E4209" w:rsidTr="001A036E">
        <w:trPr>
          <w:trHeight w:val="454"/>
          <w:jc w:val="right"/>
        </w:trPr>
        <w:tc>
          <w:tcPr>
            <w:tcW w:w="6941" w:type="dxa"/>
            <w:gridSpan w:val="6"/>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sz w:val="18"/>
                <w:szCs w:val="20"/>
                <w:lang w:eastAsia="cs-CZ"/>
              </w:rPr>
            </w:pPr>
            <w:r w:rsidRPr="005E4209">
              <w:rPr>
                <w:rFonts w:eastAsia="Arial Unicode MS"/>
                <w:bCs/>
                <w:sz w:val="18"/>
              </w:rPr>
              <w:t>CELKEM</w:t>
            </w:r>
          </w:p>
        </w:tc>
        <w:tc>
          <w:tcPr>
            <w:tcW w:w="1131" w:type="dxa"/>
            <w:shd w:val="clear" w:color="auto" w:fill="auto"/>
            <w:vAlign w:val="center"/>
          </w:tcPr>
          <w:p w:rsidR="001A036E" w:rsidRPr="005E4209" w:rsidRDefault="001A036E" w:rsidP="001A036E">
            <w:pPr>
              <w:jc w:val="right"/>
              <w:rPr>
                <w:rFonts w:eastAsia="Arial Unicode MS"/>
                <w:color w:val="000000"/>
                <w:sz w:val="18"/>
                <w:lang w:eastAsia="cs-CZ"/>
              </w:rPr>
            </w:pPr>
            <w:r w:rsidRPr="005E4209">
              <w:rPr>
                <w:rFonts w:eastAsia="Arial Unicode MS"/>
                <w:bCs/>
                <w:color w:val="000000"/>
                <w:sz w:val="18"/>
                <w:lang w:eastAsia="cs-CZ"/>
              </w:rPr>
              <w:t>10 540 000</w:t>
            </w:r>
          </w:p>
        </w:tc>
        <w:tc>
          <w:tcPr>
            <w:tcW w:w="1279" w:type="dxa"/>
            <w:gridSpan w:val="2"/>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9 460 000</w:t>
            </w:r>
          </w:p>
        </w:tc>
      </w:tr>
    </w:tbl>
    <w:p w:rsidR="001A036E" w:rsidRPr="005E4209" w:rsidRDefault="001A036E" w:rsidP="001A036E">
      <w:pPr>
        <w:keepNext/>
        <w:spacing w:after="60" w:line="240" w:lineRule="auto"/>
        <w:rPr>
          <w:rFonts w:eastAsia="Calibri"/>
          <w:i/>
          <w:iCs/>
          <w:sz w:val="18"/>
          <w:szCs w:val="18"/>
          <w:lang w:eastAsia="cs-CZ"/>
        </w:rPr>
      </w:pPr>
    </w:p>
    <w:p w:rsidR="001A036E" w:rsidRPr="005E4209" w:rsidRDefault="001A036E" w:rsidP="001A036E">
      <w:pPr>
        <w:spacing w:before="240" w:line="264" w:lineRule="auto"/>
        <w:ind w:left="28"/>
        <w:rPr>
          <w:rFonts w:eastAsia="Calibri"/>
          <w:bCs/>
          <w:lang w:eastAsia="cs-CZ"/>
        </w:rPr>
      </w:pPr>
      <w:r w:rsidRPr="005E4209">
        <w:rPr>
          <w:rFonts w:eastAsia="Calibri"/>
          <w:bCs/>
          <w:lang w:eastAsia="cs-CZ"/>
        </w:rPr>
        <w:t xml:space="preserve">S poskytnutím dotace MZ v době realizace výše uvedených úkonů počítal návrh státního rozpočtu ČR pro rok 2022, který však v té době nebyl schválen. </w:t>
      </w:r>
    </w:p>
    <w:p w:rsidR="001A036E" w:rsidRPr="005E4209" w:rsidRDefault="001A036E" w:rsidP="001A036E">
      <w:pPr>
        <w:spacing w:line="264" w:lineRule="auto"/>
        <w:ind w:left="28"/>
        <w:rPr>
          <w:rFonts w:eastAsia="Calibri"/>
          <w:bCs/>
          <w:lang w:eastAsia="cs-CZ"/>
        </w:rPr>
      </w:pPr>
      <w:r w:rsidRPr="005E4209">
        <w:rPr>
          <w:rFonts w:eastAsia="Calibri"/>
          <w:bCs/>
          <w:lang w:eastAsia="cs-CZ"/>
        </w:rPr>
        <w:t>O vyčlenění finančních prostředků na příslušný dotační program Ministerstva zdravotnictví rozhodla vláda na své schůzi dne 04.05.2022.</w:t>
      </w:r>
    </w:p>
    <w:p w:rsidR="001A036E" w:rsidRPr="005E4209" w:rsidRDefault="001A036E" w:rsidP="001A036E">
      <w:pPr>
        <w:spacing w:line="264" w:lineRule="auto"/>
        <w:ind w:left="28"/>
        <w:rPr>
          <w:rFonts w:eastAsia="Calibri"/>
          <w:bCs/>
          <w:lang w:eastAsia="cs-CZ"/>
        </w:rPr>
      </w:pPr>
      <w:r w:rsidRPr="005E4209">
        <w:rPr>
          <w:rFonts w:eastAsia="Calibri"/>
          <w:bCs/>
          <w:lang w:eastAsia="cs-CZ"/>
        </w:rPr>
        <w:t>Dne 06.06.2022 kraj obdržel informativní dopis ze strany MZ č. j. MZDR 41436/2021-2/ORDZ, ve kterém je uvedeno, že ministr zdravotnictví prof. MUDr. Vlastimil Válek, CSc., MBA, EBIR, dne 20.05.2022 podmíněně schválil vydat rozhodnutí o poskytnutí dotace krajům, a to po uvolnění finančních prostředků do rozpočtové kapitoly MZ ze strany MF ČR. MZ dále sdělilo, že je připraveno vydat rozhodnutí o poskytnutí dotace ve výši 10 540 000 Kč; tato výše dotace odpovídá výši dotace, kterou kraj požadoval na financování sociální části CDZ a MDT. Vydání rozhodnutí o dotaci však bylo MZ vázáno na zákon, jímž se novelizuje zákon o státním rozpočtu ČR na rok 2022. Ten byl vyhlášen ve Sbírce zákonů až dne 18.11.2022 pod č. 344/2022 (zákon, kterým se mění zákon č. 57/2022 Sb., o státním rozpočtu České republiky na rok 2022).</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ZOK svým usnesením č. UZ/10/50/2022 ze dne 27.06.2022 rozhodlo o poskytnutí účelově určené dotace ze státního rozpočtu v rámci Podprogramu č. 4 Programu jednotlivým sociálním službám. </w:t>
      </w:r>
    </w:p>
    <w:p w:rsidR="001A036E" w:rsidRPr="005E4209" w:rsidRDefault="001A036E" w:rsidP="001A036E">
      <w:pPr>
        <w:spacing w:line="264" w:lineRule="auto"/>
        <w:ind w:left="28"/>
        <w:rPr>
          <w:rFonts w:eastAsia="Calibri"/>
          <w:bCs/>
          <w:lang w:eastAsia="cs-CZ"/>
        </w:rPr>
      </w:pPr>
      <w:r w:rsidRPr="005E4209">
        <w:rPr>
          <w:rFonts w:eastAsia="Calibri"/>
          <w:bCs/>
          <w:lang w:eastAsia="cs-CZ"/>
        </w:rPr>
        <w:t>Dne 25.11.2022 obdržel Olomoucký kraj rozhodnutí o poskytnutí neinvestiční dotace ze státního rozpočtu ČR na rok 2022 č. 1/ORDZ/2022 ve výši 10 540 000 Kč.</w:t>
      </w:r>
    </w:p>
    <w:p w:rsidR="001A036E" w:rsidRPr="005E4209" w:rsidRDefault="001A036E" w:rsidP="001A036E">
      <w:pPr>
        <w:ind w:left="28"/>
        <w:rPr>
          <w:rFonts w:eastAsia="Arial Unicode MS"/>
          <w:bCs/>
          <w:lang w:eastAsia="cs-CZ"/>
        </w:rPr>
      </w:pPr>
      <w:r w:rsidRPr="005E4209">
        <w:rPr>
          <w:rFonts w:eastAsia="Arial Unicode MS"/>
          <w:bCs/>
          <w:lang w:eastAsia="cs-CZ"/>
        </w:rPr>
        <w:t>Dotace MZ nahrazuje finanční prostředky na zajištění sociálních služeb z rozpočtu Olomouckého kraje poskytované v rámci Podprogramu č. 1 Programu (či jejich část) a vrácené finanční prostředky dotace MPSV byly dále přerozděleny sociálním službám v rámci Podprogramu č. 1 Programu.</w:t>
      </w:r>
    </w:p>
    <w:p w:rsidR="001A036E" w:rsidRPr="00DD437E" w:rsidRDefault="001A036E" w:rsidP="00DD437E">
      <w:pPr>
        <w:rPr>
          <w:rFonts w:eastAsia="Calibri"/>
          <w:b/>
        </w:rPr>
      </w:pPr>
      <w:r w:rsidRPr="005E4209">
        <w:rPr>
          <w:rFonts w:eastAsia="Calibri"/>
          <w:b/>
        </w:rPr>
        <w:t xml:space="preserve">Olomoucký kraj poskytl v roce 2022 prostřednictvím Programu finanční podpory poskytování sociálních služeb v Olomouckém kraji, Podprogramu č. 4, dotaci ze státního rozpočtu na zajištění 2 sociálních služeb v celkové výši </w:t>
      </w:r>
      <w:r w:rsidRPr="005E4209">
        <w:rPr>
          <w:rFonts w:eastAsia="Calibri"/>
          <w:b/>
          <w:bCs/>
          <w:lang w:eastAsia="cs-CZ"/>
        </w:rPr>
        <w:t>9 460 000 Kč</w:t>
      </w:r>
      <w:r w:rsidR="00DD437E">
        <w:rPr>
          <w:rFonts w:eastAsia="Calibri"/>
          <w:b/>
        </w:rPr>
        <w:t>.</w:t>
      </w:r>
    </w:p>
    <w:p w:rsidR="001A036E" w:rsidRPr="004F0225" w:rsidRDefault="001A036E" w:rsidP="001A036E">
      <w:pPr>
        <w:pStyle w:val="Nadpis1"/>
        <w:numPr>
          <w:ilvl w:val="0"/>
          <w:numId w:val="3"/>
        </w:numPr>
        <w:spacing w:before="240" w:after="0" w:line="259" w:lineRule="auto"/>
        <w:ind w:left="432" w:hanging="432"/>
        <w:jc w:val="left"/>
        <w:rPr>
          <w:rFonts w:eastAsia="Calibri"/>
        </w:rPr>
      </w:pPr>
      <w:bookmarkStart w:id="90" w:name="_Toc132728302"/>
      <w:bookmarkStart w:id="91" w:name="_Toc133565762"/>
      <w:r>
        <w:rPr>
          <w:rFonts w:eastAsia="Calibri"/>
        </w:rPr>
        <w:lastRenderedPageBreak/>
        <w:t>S</w:t>
      </w:r>
      <w:r w:rsidRPr="004F0225">
        <w:rPr>
          <w:rFonts w:eastAsia="Calibri"/>
        </w:rPr>
        <w:t>hrnutí</w:t>
      </w:r>
      <w:bookmarkEnd w:id="90"/>
      <w:bookmarkEnd w:id="91"/>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Níže uvedená </w:t>
      </w:r>
      <w:r w:rsidR="00DD437E">
        <w:rPr>
          <w:rFonts w:eastAsia="Times New Roman"/>
          <w:lang w:eastAsia="cs-CZ"/>
        </w:rPr>
        <w:t>tabulka č. 12</w:t>
      </w:r>
      <w:r w:rsidRPr="00057C3B">
        <w:rPr>
          <w:rFonts w:eastAsia="Times New Roman"/>
          <w:lang w:eastAsia="cs-CZ"/>
        </w:rPr>
        <w:t xml:space="preserve"> </w:t>
      </w:r>
      <w:r w:rsidRPr="004F0225">
        <w:rPr>
          <w:rFonts w:eastAsia="Times New Roman"/>
          <w:lang w:eastAsia="cs-CZ"/>
        </w:rPr>
        <w:t>obsahuje číselný souhrn opatření za jednotlivé pracovní skupiny, procentuální přehled o tom, kolik z jednot</w:t>
      </w:r>
      <w:r>
        <w:rPr>
          <w:rFonts w:eastAsia="Times New Roman"/>
          <w:lang w:eastAsia="cs-CZ"/>
        </w:rPr>
        <w:t>livých opatření bylo v roce 2022</w:t>
      </w:r>
      <w:r w:rsidRPr="004F0225">
        <w:rPr>
          <w:rFonts w:eastAsia="Times New Roman"/>
          <w:lang w:eastAsia="cs-CZ"/>
        </w:rPr>
        <w:t xml:space="preserve"> naplněno, kolik je rozpracováno, průběžně naplňováno či nenaplněno.</w:t>
      </w:r>
    </w:p>
    <w:p w:rsidR="001A036E" w:rsidRPr="004F0225" w:rsidRDefault="001A036E" w:rsidP="001A036E">
      <w:pPr>
        <w:spacing w:line="240" w:lineRule="auto"/>
        <w:rPr>
          <w:rFonts w:eastAsia="Times New Roman"/>
          <w:highlight w:val="yellow"/>
          <w:lang w:eastAsia="cs-CZ"/>
        </w:rPr>
      </w:pPr>
    </w:p>
    <w:p w:rsidR="001A036E" w:rsidRPr="004F0225" w:rsidRDefault="00DD437E" w:rsidP="001A036E">
      <w:pPr>
        <w:spacing w:line="240" w:lineRule="auto"/>
        <w:rPr>
          <w:rFonts w:eastAsia="Times New Roman"/>
          <w:sz w:val="18"/>
          <w:szCs w:val="18"/>
          <w:lang w:eastAsia="cs-CZ"/>
        </w:rPr>
      </w:pPr>
      <w:r>
        <w:rPr>
          <w:rFonts w:eastAsia="Times New Roman"/>
          <w:sz w:val="18"/>
          <w:szCs w:val="18"/>
          <w:lang w:eastAsia="cs-CZ"/>
        </w:rPr>
        <w:t>Tabulka č. 12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271"/>
        <w:gridCol w:w="1054"/>
        <w:gridCol w:w="1044"/>
        <w:gridCol w:w="1054"/>
        <w:gridCol w:w="1607"/>
        <w:gridCol w:w="1359"/>
        <w:gridCol w:w="1361"/>
      </w:tblGrid>
      <w:tr w:rsidR="001A036E" w:rsidRPr="004F0225" w:rsidTr="001A036E">
        <w:trPr>
          <w:cantSplit/>
        </w:trPr>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č. PS</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Název pracovní skupiny</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Opatření celkem</w:t>
            </w:r>
          </w:p>
        </w:tc>
        <w:tc>
          <w:tcPr>
            <w:tcW w:w="6425" w:type="dxa"/>
            <w:gridSpan w:val="5"/>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Naplňování opatření</w:t>
            </w:r>
          </w:p>
        </w:tc>
      </w:tr>
      <w:tr w:rsidR="001A036E" w:rsidRPr="004F0225" w:rsidTr="001A036E">
        <w:trPr>
          <w:cantSplit/>
          <w:trHeight w:val="345"/>
        </w:trPr>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2098" w:type="dxa"/>
            <w:gridSpan w:val="2"/>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Naplněno</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Rozpracováno</w:t>
            </w:r>
          </w:p>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 částečně naplněno</w:t>
            </w:r>
          </w:p>
        </w:tc>
        <w:tc>
          <w:tcPr>
            <w:tcW w:w="0" w:type="auto"/>
            <w:vMerge w:val="restart"/>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Průběžně naplňováno</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Nenaplněno</w:t>
            </w:r>
          </w:p>
        </w:tc>
      </w:tr>
      <w:tr w:rsidR="001A036E" w:rsidRPr="004F0225" w:rsidTr="001A036E">
        <w:trPr>
          <w:cantSplit/>
          <w:trHeight w:val="345"/>
        </w:trPr>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1044" w:type="dxa"/>
            <w:shd w:val="clear" w:color="auto" w:fill="FF9900"/>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r</w:t>
            </w:r>
            <w:r w:rsidRPr="006014F5">
              <w:rPr>
                <w:rFonts w:eastAsia="Times New Roman"/>
                <w:b/>
                <w:sz w:val="20"/>
                <w:szCs w:val="20"/>
                <w:lang w:eastAsia="cs-CZ"/>
              </w:rPr>
              <w:t xml:space="preserve">ok </w:t>
            </w:r>
            <w:r>
              <w:rPr>
                <w:rFonts w:eastAsia="Times New Roman"/>
                <w:b/>
                <w:sz w:val="20"/>
                <w:szCs w:val="20"/>
                <w:lang w:eastAsia="cs-CZ"/>
              </w:rPr>
              <w:t>2021</w:t>
            </w:r>
          </w:p>
        </w:tc>
        <w:tc>
          <w:tcPr>
            <w:tcW w:w="1054" w:type="dxa"/>
            <w:shd w:val="clear" w:color="auto" w:fill="FF9900"/>
          </w:tcPr>
          <w:p w:rsidR="001A036E" w:rsidRPr="004F0225" w:rsidRDefault="001A036E" w:rsidP="001A036E">
            <w:pPr>
              <w:spacing w:line="240" w:lineRule="auto"/>
              <w:jc w:val="center"/>
              <w:rPr>
                <w:rFonts w:eastAsia="Times New Roman"/>
                <w:b/>
                <w:sz w:val="20"/>
                <w:szCs w:val="20"/>
                <w:lang w:eastAsia="cs-CZ"/>
              </w:rPr>
            </w:pPr>
            <w:r w:rsidRPr="006014F5">
              <w:rPr>
                <w:rFonts w:eastAsia="Times New Roman"/>
                <w:b/>
                <w:sz w:val="20"/>
                <w:szCs w:val="20"/>
                <w:lang w:eastAsia="cs-CZ"/>
              </w:rPr>
              <w:t>rok 2022</w:t>
            </w: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r>
      <w:tr w:rsidR="001A036E" w:rsidRPr="004F0225" w:rsidTr="001A036E">
        <w:trPr>
          <w:trHeight w:val="542"/>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1.</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Děti, mládež a rodina</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3</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10</w:t>
            </w:r>
          </w:p>
        </w:tc>
      </w:tr>
      <w:tr w:rsidR="001A036E" w:rsidRPr="004F0225" w:rsidTr="001A036E">
        <w:trPr>
          <w:trHeight w:val="550"/>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2.</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w:t>
            </w:r>
            <w:r w:rsidRPr="004F0225">
              <w:rPr>
                <w:rFonts w:eastAsia="Times New Roman"/>
                <w:color w:val="FF0000"/>
                <w:sz w:val="20"/>
                <w:szCs w:val="20"/>
                <w:lang w:eastAsia="cs-CZ"/>
              </w:rPr>
              <w:t xml:space="preserve"> </w:t>
            </w:r>
            <w:r w:rsidRPr="004F0225">
              <w:rPr>
                <w:rFonts w:eastAsia="Times New Roman"/>
                <w:sz w:val="20"/>
                <w:szCs w:val="20"/>
                <w:lang w:eastAsia="cs-CZ"/>
              </w:rPr>
              <w:t>se zdravotním postižením</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30</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8</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16</w:t>
            </w:r>
          </w:p>
        </w:tc>
      </w:tr>
      <w:tr w:rsidR="001A036E" w:rsidRPr="004F0225" w:rsidTr="001A036E">
        <w:trPr>
          <w:trHeight w:val="550"/>
        </w:trPr>
        <w:tc>
          <w:tcPr>
            <w:tcW w:w="0" w:type="auto"/>
            <w:shd w:val="clear" w:color="auto" w:fill="FF9900"/>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Senioři</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32</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6</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2</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18</w:t>
            </w:r>
          </w:p>
        </w:tc>
      </w:tr>
      <w:tr w:rsidR="001A036E" w:rsidRPr="004F0225" w:rsidTr="001A036E">
        <w:trPr>
          <w:trHeight w:val="566"/>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4.</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Etnické menšiny a cizinci</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r>
      <w:tr w:rsidR="001A036E" w:rsidRPr="004F0225" w:rsidTr="001A036E">
        <w:trPr>
          <w:trHeight w:val="513"/>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5.</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Osoby v krizi a osoby sociálně vyloučené </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6</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3</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r>
      <w:tr w:rsidR="001A036E" w:rsidRPr="004F0225" w:rsidTr="001A036E">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6.</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ohrožené návykovým jednáním</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r>
      <w:tr w:rsidR="001A036E" w:rsidRPr="004F0225" w:rsidTr="001A036E">
        <w:tc>
          <w:tcPr>
            <w:tcW w:w="0" w:type="auto"/>
            <w:shd w:val="clear" w:color="auto" w:fill="FF9900"/>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7.</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Průřezové cíle a opatření </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13</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r>
      <w:tr w:rsidR="001A036E" w:rsidRPr="004F0225" w:rsidTr="001A036E">
        <w:trPr>
          <w:trHeight w:val="712"/>
        </w:trPr>
        <w:tc>
          <w:tcPr>
            <w:tcW w:w="0" w:type="auto"/>
            <w:shd w:val="clear" w:color="auto" w:fill="FF9900"/>
            <w:vAlign w:val="center"/>
          </w:tcPr>
          <w:p w:rsidR="001A036E" w:rsidRPr="004F0225" w:rsidRDefault="001A036E" w:rsidP="001A036E">
            <w:pPr>
              <w:spacing w:line="240" w:lineRule="auto"/>
              <w:jc w:val="center"/>
              <w:rPr>
                <w:rFonts w:eastAsia="Times New Roman"/>
                <w:sz w:val="20"/>
                <w:szCs w:val="20"/>
                <w:lang w:eastAsia="cs-CZ"/>
              </w:rPr>
            </w:pPr>
          </w:p>
        </w:tc>
        <w:tc>
          <w:tcPr>
            <w:tcW w:w="0" w:type="auto"/>
            <w:vAlign w:val="center"/>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Celkem všechny skupiny</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111</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25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10</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12</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14</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50</w:t>
            </w:r>
          </w:p>
        </w:tc>
      </w:tr>
      <w:tr w:rsidR="001A036E" w:rsidRPr="004F0225" w:rsidTr="001A036E">
        <w:tc>
          <w:tcPr>
            <w:tcW w:w="0" w:type="auto"/>
            <w:gridSpan w:val="2"/>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Procentuální míra plnění</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100 %</w:t>
            </w:r>
          </w:p>
        </w:tc>
        <w:tc>
          <w:tcPr>
            <w:tcW w:w="1044" w:type="dxa"/>
            <w:vAlign w:val="center"/>
          </w:tcPr>
          <w:p w:rsidR="001A036E" w:rsidRPr="0050299C" w:rsidRDefault="001A036E" w:rsidP="001A036E">
            <w:pPr>
              <w:spacing w:line="240" w:lineRule="auto"/>
              <w:jc w:val="center"/>
              <w:rPr>
                <w:rFonts w:eastAsia="Times New Roman"/>
                <w:b/>
                <w:sz w:val="20"/>
                <w:szCs w:val="20"/>
                <w:vertAlign w:val="subscript"/>
                <w:lang w:eastAsia="cs-CZ"/>
              </w:rPr>
            </w:pPr>
            <w:r>
              <w:rPr>
                <w:rFonts w:eastAsia="Times New Roman"/>
                <w:b/>
                <w:sz w:val="20"/>
                <w:szCs w:val="20"/>
                <w:lang w:eastAsia="cs-CZ"/>
              </w:rPr>
              <w:t>22,5</w:t>
            </w:r>
            <w:r w:rsidRPr="0050299C">
              <w:rPr>
                <w:rFonts w:eastAsia="Times New Roman"/>
                <w:b/>
                <w:sz w:val="20"/>
                <w:szCs w:val="20"/>
                <w:lang w:eastAsia="cs-CZ"/>
              </w:rPr>
              <w:t xml:space="preserve"> %</w:t>
            </w:r>
          </w:p>
        </w:tc>
        <w:tc>
          <w:tcPr>
            <w:tcW w:w="1054" w:type="dxa"/>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9,0</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10,8</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12,7</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45</w:t>
            </w:r>
            <w:r w:rsidRPr="0050299C">
              <w:rPr>
                <w:rFonts w:eastAsia="Times New Roman"/>
                <w:b/>
                <w:sz w:val="20"/>
                <w:szCs w:val="20"/>
                <w:lang w:eastAsia="cs-CZ"/>
              </w:rPr>
              <w:t xml:space="preserve"> %</w:t>
            </w:r>
          </w:p>
        </w:tc>
      </w:tr>
    </w:tbl>
    <w:p w:rsidR="001A036E" w:rsidRPr="004F0225" w:rsidRDefault="001A036E" w:rsidP="001A036E">
      <w:pPr>
        <w:spacing w:line="240" w:lineRule="auto"/>
        <w:rPr>
          <w:rFonts w:eastAsia="Times New Roman"/>
          <w:b/>
          <w:sz w:val="20"/>
          <w:szCs w:val="20"/>
          <w:highlight w:val="yellow"/>
          <w:lang w:eastAsia="cs-CZ"/>
        </w:rPr>
      </w:pPr>
    </w:p>
    <w:p w:rsidR="001A036E" w:rsidRPr="004F0225" w:rsidRDefault="001A036E" w:rsidP="001A036E">
      <w:pPr>
        <w:spacing w:line="240" w:lineRule="auto"/>
        <w:rPr>
          <w:rFonts w:eastAsia="Times New Roman"/>
          <w:b/>
          <w:sz w:val="20"/>
          <w:szCs w:val="20"/>
          <w:highlight w:val="yellow"/>
          <w:lang w:eastAsia="cs-CZ"/>
        </w:rPr>
      </w:pPr>
    </w:p>
    <w:p w:rsidR="001A036E" w:rsidRPr="004F0225" w:rsidRDefault="001A036E" w:rsidP="001A036E">
      <w:pPr>
        <w:spacing w:line="240" w:lineRule="auto"/>
        <w:rPr>
          <w:rFonts w:eastAsia="Times New Roman"/>
          <w:lang w:eastAsia="cs-CZ"/>
        </w:rPr>
      </w:pPr>
      <w:r w:rsidRPr="004F0225">
        <w:rPr>
          <w:rFonts w:eastAsia="Times New Roman"/>
          <w:lang w:eastAsia="cs-CZ"/>
        </w:rPr>
        <w:t>V</w:t>
      </w:r>
      <w:r>
        <w:rPr>
          <w:rFonts w:eastAsia="Times New Roman"/>
          <w:lang w:eastAsia="cs-CZ"/>
        </w:rPr>
        <w:t>e druhém</w:t>
      </w:r>
      <w:r w:rsidRPr="004F0225">
        <w:rPr>
          <w:rFonts w:eastAsia="Times New Roman"/>
          <w:lang w:eastAsia="cs-CZ"/>
        </w:rPr>
        <w:t xml:space="preserve"> roce platnosti Střednědobého plánu 2021-2023 docházelo prostřednictvím činnosti PS a OSV k  naplňování indikátorů stanovených pro jednotlivé cíle a opatření, které byly nastaveny tak, aby byla zachována dostupnost sociálních služeb a sociální služby kvalitativně a kvantitativně odpovídaly potřebám obyvatelů OK. </w:t>
      </w:r>
    </w:p>
    <w:p w:rsidR="001A036E" w:rsidRPr="004F0225" w:rsidRDefault="001A036E" w:rsidP="001A036E">
      <w:pPr>
        <w:spacing w:line="240" w:lineRule="auto"/>
        <w:rPr>
          <w:rFonts w:eastAsia="Times New Roman"/>
          <w:sz w:val="18"/>
          <w:szCs w:val="18"/>
          <w:lang w:eastAsia="cs-CZ"/>
        </w:rPr>
      </w:pPr>
    </w:p>
    <w:p w:rsidR="001A036E" w:rsidRPr="004F0225" w:rsidRDefault="001A036E" w:rsidP="001A036E">
      <w:pPr>
        <w:rPr>
          <w:rFonts w:eastAsia="Times New Roman"/>
          <w:b/>
          <w:u w:val="single"/>
          <w:lang w:eastAsia="cs-CZ"/>
        </w:rPr>
      </w:pPr>
      <w:r w:rsidRPr="004F0225">
        <w:rPr>
          <w:rFonts w:eastAsia="Times New Roman"/>
          <w:b/>
          <w:u w:val="single"/>
          <w:lang w:eastAsia="cs-CZ"/>
        </w:rPr>
        <w:lastRenderedPageBreak/>
        <w:t>Naplňování opatření:</w:t>
      </w:r>
    </w:p>
    <w:p w:rsidR="001A036E" w:rsidRPr="004F0225" w:rsidRDefault="001A036E" w:rsidP="001A036E">
      <w:pPr>
        <w:rPr>
          <w:rFonts w:eastAsia="Times New Roman"/>
          <w:highlight w:val="yellow"/>
          <w:u w:val="single"/>
          <w:lang w:eastAsia="cs-CZ"/>
        </w:rPr>
      </w:pPr>
    </w:p>
    <w:p w:rsidR="001A036E" w:rsidRPr="004F0225" w:rsidRDefault="001A036E" w:rsidP="001A036E">
      <w:pPr>
        <w:rPr>
          <w:rFonts w:eastAsia="Times New Roman"/>
          <w:lang w:eastAsia="cs-CZ"/>
        </w:rPr>
      </w:pPr>
      <w:r w:rsidRPr="004F0225">
        <w:rPr>
          <w:rFonts w:eastAsia="Times New Roman"/>
          <w:u w:val="single"/>
          <w:lang w:eastAsia="cs-CZ"/>
        </w:rPr>
        <w:t>Naplněno</w:t>
      </w:r>
      <w:r w:rsidRPr="004F0225">
        <w:rPr>
          <w:rFonts w:eastAsia="Times New Roman"/>
          <w:lang w:eastAsia="cs-CZ"/>
        </w:rPr>
        <w:t xml:space="preserve"> – opatření, u kterých byly aktivity vedoucí k jejich naplnění zrealizovány, bylo dosaženo cíle, který byl opatřením nastaven. Jedná se o opatření, která byla naplněna aktualizací jednotek sociálních služeb zařazených v sítě sociálních služeb OK, či opatření, která byla naplněna zařazením nové sociální služby do sítě sociálních služeb OK.</w:t>
      </w:r>
    </w:p>
    <w:p w:rsidR="001A036E" w:rsidRPr="004F0225" w:rsidRDefault="001A036E" w:rsidP="001A036E">
      <w:pPr>
        <w:rPr>
          <w:rFonts w:eastAsia="Times New Roman"/>
          <w:highlight w:val="yellow"/>
          <w:lang w:eastAsia="cs-CZ"/>
        </w:rPr>
      </w:pPr>
    </w:p>
    <w:p w:rsidR="001A036E" w:rsidRPr="004F0225" w:rsidRDefault="001A036E" w:rsidP="001A036E">
      <w:pPr>
        <w:rPr>
          <w:rFonts w:eastAsia="Times New Roman"/>
          <w:lang w:eastAsia="cs-CZ"/>
        </w:rPr>
      </w:pPr>
      <w:r w:rsidRPr="004F0225">
        <w:rPr>
          <w:rFonts w:eastAsia="Times New Roman"/>
          <w:u w:val="single"/>
          <w:lang w:eastAsia="cs-CZ"/>
        </w:rPr>
        <w:t>Rozpracováno + částečně naplněno</w:t>
      </w:r>
      <w:r w:rsidRPr="004F0225">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1A036E" w:rsidRPr="004F0225" w:rsidRDefault="001A036E" w:rsidP="001A036E">
      <w:pPr>
        <w:rPr>
          <w:rFonts w:eastAsia="Times New Roman"/>
          <w:lang w:eastAsia="cs-CZ"/>
        </w:rPr>
      </w:pPr>
      <w:r w:rsidRPr="004F0225">
        <w:rPr>
          <w:rFonts w:eastAsia="Times New Roman"/>
          <w:lang w:eastAsia="cs-CZ"/>
        </w:rPr>
        <w:t>Jedná se především cíle a opatření plněné v dlouhodobém horizontu.</w:t>
      </w:r>
    </w:p>
    <w:p w:rsidR="001A036E" w:rsidRPr="004F0225" w:rsidRDefault="001A036E" w:rsidP="001A036E">
      <w:pPr>
        <w:rPr>
          <w:rFonts w:eastAsia="Times New Roman"/>
          <w:lang w:eastAsia="cs-CZ"/>
        </w:rPr>
      </w:pPr>
      <w:r w:rsidRPr="004F0225">
        <w:rPr>
          <w:rFonts w:eastAsia="Times New Roman"/>
          <w:lang w:eastAsia="cs-CZ"/>
        </w:rPr>
        <w:t xml:space="preserve"> </w:t>
      </w:r>
    </w:p>
    <w:p w:rsidR="001A036E" w:rsidRPr="004F0225" w:rsidRDefault="001A036E" w:rsidP="001A036E">
      <w:pPr>
        <w:rPr>
          <w:rFonts w:eastAsia="Times New Roman"/>
          <w:lang w:eastAsia="cs-CZ"/>
        </w:rPr>
      </w:pPr>
      <w:r w:rsidRPr="004F0225">
        <w:rPr>
          <w:rFonts w:eastAsia="Times New Roman"/>
          <w:u w:val="single"/>
          <w:lang w:eastAsia="cs-CZ"/>
        </w:rPr>
        <w:t>Průběžně naplňováno</w:t>
      </w:r>
      <w:r w:rsidRPr="004F0225">
        <w:rPr>
          <w:rFonts w:eastAsia="Times New Roman"/>
          <w:lang w:eastAsia="cs-CZ"/>
        </w:rPr>
        <w:t xml:space="preserve"> – jedná se o cíle a opatření, která jsou naplňovány v průběhu každého roku platnosti dokumentu a každoročně jsou vyvíjeny činnosti vedoucí k jejich naplnění. </w:t>
      </w:r>
    </w:p>
    <w:p w:rsidR="001A036E" w:rsidRPr="004F0225" w:rsidRDefault="001A036E" w:rsidP="001A036E">
      <w:pPr>
        <w:rPr>
          <w:rFonts w:eastAsia="Times New Roman"/>
          <w:lang w:eastAsia="cs-CZ"/>
        </w:rPr>
      </w:pPr>
      <w:r w:rsidRPr="004F0225">
        <w:rPr>
          <w:rFonts w:eastAsia="Times New Roman"/>
          <w:lang w:eastAsia="cs-CZ"/>
        </w:rPr>
        <w:t xml:space="preserve">Průběžně naplňovány jsou především průřezové cíle Střednědobého plánu 2021-2023, jejichž plnění se prolíná napříč všemi roky platnosti plánu. </w:t>
      </w:r>
    </w:p>
    <w:p w:rsidR="001A036E" w:rsidRPr="004F0225" w:rsidRDefault="001A036E" w:rsidP="001A036E">
      <w:pPr>
        <w:rPr>
          <w:rFonts w:eastAsia="Times New Roman"/>
          <w:highlight w:val="yellow"/>
          <w:lang w:eastAsia="cs-CZ"/>
        </w:rPr>
      </w:pPr>
    </w:p>
    <w:p w:rsidR="001A036E" w:rsidRPr="004F0225" w:rsidRDefault="001A036E" w:rsidP="001A036E">
      <w:pPr>
        <w:rPr>
          <w:rFonts w:eastAsia="Times New Roman"/>
          <w:lang w:eastAsia="cs-CZ"/>
        </w:rPr>
      </w:pPr>
      <w:r w:rsidRPr="004F0225">
        <w:rPr>
          <w:rFonts w:eastAsia="Times New Roman"/>
          <w:u w:val="single"/>
          <w:lang w:eastAsia="cs-CZ"/>
        </w:rPr>
        <w:t>Nenaplněno</w:t>
      </w:r>
      <w:r w:rsidRPr="004F0225">
        <w:rPr>
          <w:rFonts w:eastAsia="Times New Roman"/>
          <w:lang w:eastAsia="cs-CZ"/>
        </w:rPr>
        <w:t xml:space="preserve"> – do této skupiny jsou zařazeny cíle a opa</w:t>
      </w:r>
      <w:r>
        <w:rPr>
          <w:rFonts w:eastAsia="Times New Roman"/>
          <w:lang w:eastAsia="cs-CZ"/>
        </w:rPr>
        <w:t>tření, které v průběhu roku 2022</w:t>
      </w:r>
      <w:r w:rsidRPr="004F0225">
        <w:rPr>
          <w:rFonts w:eastAsia="Times New Roman"/>
          <w:lang w:eastAsia="cs-CZ"/>
        </w:rPr>
        <w:t xml:space="preserve"> nebylo z objektivních příčin možné naplnit. Např. opatření, u kterých nedošlo ze strany poskytovatelů sociálních služeb v souladu s POSTUPem k podání žádosti o zařazení nové sociální služby do sítě sociálních služeb OK. </w:t>
      </w:r>
    </w:p>
    <w:p w:rsidR="001A036E" w:rsidRPr="004F0225" w:rsidRDefault="001A036E" w:rsidP="001A036E">
      <w:pPr>
        <w:rPr>
          <w:rFonts w:eastAsia="Times New Roman"/>
          <w:lang w:eastAsia="cs-CZ"/>
        </w:rPr>
      </w:pPr>
    </w:p>
    <w:p w:rsidR="001A036E" w:rsidRPr="004F0225" w:rsidRDefault="001A036E" w:rsidP="001A036E">
      <w:pPr>
        <w:rPr>
          <w:rFonts w:eastAsia="Calibri"/>
        </w:rPr>
      </w:pPr>
      <w:r>
        <w:rPr>
          <w:rFonts w:eastAsia="Calibri"/>
        </w:rPr>
        <w:t>Evaluační zpráva za rok 2022</w:t>
      </w:r>
      <w:r w:rsidRPr="004F0225">
        <w:rPr>
          <w:rFonts w:eastAsia="Calibri"/>
        </w:rPr>
        <w:t xml:space="preserve"> vyhodnocuje naplnění stanovených cílů a opatření v průběhu uvedeného roku. Na celkové zhodnocení celého plánovacího cyklu a naplnění jednotlivých cílů a opatření Střednědobého plánu 2021-2023 bude zaměřena Souhrnná evaluační zpráva o naplňování Střednědobého plánu rozvoje sociálních služeb v Olomouckém kraji pro roky 2021-2023.</w:t>
      </w: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Default="001A036E" w:rsidP="001A036E"/>
    <w:p w:rsidR="001A036E" w:rsidRPr="001A036E" w:rsidRDefault="001A036E" w:rsidP="001A036E">
      <w:pPr>
        <w:rPr>
          <w:lang w:eastAsia="cs-CZ"/>
        </w:rPr>
      </w:pPr>
    </w:p>
    <w:sectPr w:rsidR="001A036E" w:rsidRPr="001A036E">
      <w:footerReference w:type="default" r:id="rId27"/>
      <w:pgSz w:w="11906" w:h="16838"/>
      <w:pgMar w:top="1618" w:right="1417" w:bottom="1417" w:left="1417" w:header="0" w:footer="28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3D6" w:rsidRDefault="009363D6">
      <w:pPr>
        <w:spacing w:before="0" w:line="240" w:lineRule="auto"/>
      </w:pPr>
      <w:r>
        <w:separator/>
      </w:r>
    </w:p>
  </w:endnote>
  <w:endnote w:type="continuationSeparator" w:id="0">
    <w:p w:rsidR="009363D6" w:rsidRDefault="009363D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Inter">
    <w:panose1 w:val="02000503000000020004"/>
    <w:charset w:val="EE"/>
    <w:family w:val="auto"/>
    <w:pitch w:val="variable"/>
    <w:sig w:usb0="E00002FF" w:usb1="1200A1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305939"/>
      <w:docPartObj>
        <w:docPartGallery w:val="Page Numbers (Bottom of Page)"/>
        <w:docPartUnique/>
      </w:docPartObj>
    </w:sdtPr>
    <w:sdtContent>
      <w:p w:rsidR="009114FF" w:rsidRDefault="009114FF">
        <w:pPr>
          <w:pStyle w:val="Zpat"/>
          <w:jc w:val="right"/>
        </w:pPr>
        <w:r w:rsidRPr="00690CC4">
          <w:rPr>
            <w:sz w:val="20"/>
          </w:rPr>
          <w:fldChar w:fldCharType="begin"/>
        </w:r>
        <w:r w:rsidRPr="00690CC4">
          <w:rPr>
            <w:sz w:val="20"/>
          </w:rPr>
          <w:instrText>PAGE   \* MERGEFORMAT</w:instrText>
        </w:r>
        <w:r w:rsidRPr="00690CC4">
          <w:rPr>
            <w:sz w:val="20"/>
          </w:rPr>
          <w:fldChar w:fldCharType="separate"/>
        </w:r>
        <w:r w:rsidR="0030546C">
          <w:rPr>
            <w:noProof/>
            <w:sz w:val="20"/>
          </w:rPr>
          <w:t>11</w:t>
        </w:r>
        <w:r w:rsidRPr="00690CC4">
          <w:rPr>
            <w:sz w:val="20"/>
          </w:rPr>
          <w:fldChar w:fldCharType="end"/>
        </w:r>
      </w:p>
    </w:sdtContent>
  </w:sdt>
  <w:p w:rsidR="009114FF" w:rsidRDefault="009114FF"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405499"/>
      <w:docPartObj>
        <w:docPartGallery w:val="Page Numbers (Bottom of Page)"/>
        <w:docPartUnique/>
      </w:docPartObj>
    </w:sdtPr>
    <w:sdtContent>
      <w:p w:rsidR="009114FF" w:rsidRDefault="009114FF">
        <w:pPr>
          <w:pStyle w:val="Zpat"/>
          <w:jc w:val="right"/>
        </w:pPr>
      </w:p>
    </w:sdtContent>
  </w:sdt>
  <w:p w:rsidR="009114FF" w:rsidRPr="00F801C2" w:rsidRDefault="009114FF" w:rsidP="00294C7D">
    <w:pPr>
      <w:tabs>
        <w:tab w:val="center" w:pos="4536"/>
        <w:tab w:val="right" w:pos="9072"/>
      </w:tabs>
      <w:autoSpaceDE w:val="0"/>
      <w:autoSpaceDN w:val="0"/>
      <w:spacing w:before="0" w:line="240" w:lineRule="auto"/>
      <w:contextualSpacing/>
      <w:rPr>
        <w:rFonts w:eastAsia="Times New Roman"/>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92383"/>
      <w:docPartObj>
        <w:docPartGallery w:val="Page Numbers (Bottom of Page)"/>
        <w:docPartUnique/>
      </w:docPartObj>
    </w:sdtPr>
    <w:sdtContent>
      <w:p w:rsidR="009114FF" w:rsidRDefault="009114FF">
        <w:pPr>
          <w:pStyle w:val="Zpat"/>
          <w:jc w:val="right"/>
        </w:pPr>
        <w:r>
          <w:fldChar w:fldCharType="begin"/>
        </w:r>
        <w:r>
          <w:instrText>PAGE   \* MERGEFORMAT</w:instrText>
        </w:r>
        <w:r>
          <w:fldChar w:fldCharType="separate"/>
        </w:r>
        <w:r w:rsidR="0030546C">
          <w:rPr>
            <w:noProof/>
          </w:rPr>
          <w:t>24</w:t>
        </w:r>
        <w:r>
          <w:fldChar w:fldCharType="end"/>
        </w:r>
      </w:p>
    </w:sdtContent>
  </w:sdt>
  <w:p w:rsidR="009114FF" w:rsidRPr="00F801C2" w:rsidRDefault="009114FF" w:rsidP="00492D98">
    <w:pPr>
      <w:tabs>
        <w:tab w:val="center" w:pos="4536"/>
        <w:tab w:val="right" w:pos="9072"/>
      </w:tabs>
      <w:autoSpaceDE w:val="0"/>
      <w:autoSpaceDN w:val="0"/>
      <w:spacing w:before="0" w:line="240" w:lineRule="auto"/>
      <w:contextualSpacing/>
      <w:rPr>
        <w:rFonts w:eastAsia="Times New Roman"/>
        <w:i/>
        <w:sz w:val="20"/>
        <w:szCs w:val="20"/>
      </w:rPr>
    </w:pPr>
  </w:p>
  <w:p w:rsidR="009114FF" w:rsidRDefault="009114FF" w:rsidP="00492D98">
    <w:pPr>
      <w:pStyle w:val="Zpat"/>
    </w:pPr>
  </w:p>
  <w:p w:rsidR="009114FF" w:rsidRDefault="009114FF">
    <w:pPr>
      <w:pStyle w:val="Zpat"/>
      <w:jc w:val="right"/>
    </w:pPr>
  </w:p>
  <w:p w:rsidR="009114FF" w:rsidRDefault="009114F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48919"/>
      <w:docPartObj>
        <w:docPartGallery w:val="Page Numbers (Bottom of Page)"/>
        <w:docPartUnique/>
      </w:docPartObj>
    </w:sdtPr>
    <w:sdtContent>
      <w:p w:rsidR="009114FF" w:rsidRDefault="009114FF">
        <w:pPr>
          <w:pStyle w:val="Zpat"/>
          <w:jc w:val="right"/>
        </w:pPr>
        <w:r>
          <w:fldChar w:fldCharType="begin"/>
        </w:r>
        <w:r>
          <w:instrText>PAGE   \* MERGEFORMAT</w:instrText>
        </w:r>
        <w:r>
          <w:fldChar w:fldCharType="separate"/>
        </w:r>
        <w:r w:rsidR="0030546C">
          <w:rPr>
            <w:noProof/>
          </w:rPr>
          <w:t>109</w:t>
        </w:r>
        <w:r>
          <w:fldChar w:fldCharType="end"/>
        </w:r>
      </w:p>
    </w:sdtContent>
  </w:sdt>
  <w:p w:rsidR="009114FF" w:rsidRDefault="009114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3D6" w:rsidRDefault="009363D6"/>
  </w:footnote>
  <w:footnote w:type="continuationSeparator" w:id="0">
    <w:p w:rsidR="009363D6" w:rsidRDefault="009363D6">
      <w:r>
        <w:continuationSeparator/>
      </w:r>
    </w:p>
  </w:footnote>
  <w:footnote w:id="1">
    <w:p w:rsidR="009114FF" w:rsidRDefault="009114FF"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které vychází z údajů (zpravidla mediánů) uvedených v benchmarkingu poskytovatelů sociálních služeb; vzorce rovněž obsahují koeficient spolufinancování z jiných zdrojů (zpravidla municipalit).</w:t>
      </w:r>
    </w:p>
  </w:footnote>
  <w:footnote w:id="2">
    <w:p w:rsidR="009114FF" w:rsidRDefault="009114FF" w:rsidP="001A3779">
      <w:pPr>
        <w:pStyle w:val="Textpoznpodarou"/>
      </w:pPr>
      <w:r>
        <w:rPr>
          <w:rStyle w:val="Znakapoznpodarou"/>
        </w:rPr>
        <w:footnoteRef/>
      </w:r>
      <w:r>
        <w:t xml:space="preserve"> </w:t>
      </w:r>
      <w:r w:rsidRPr="00A0160A">
        <w:t xml:space="preserve">V tabulce Kalkulace požadované dotace na zajištění sítě jsou v části Rok 2023 u sociálních služeb azylové domy uvedeny údaje, které zcela nekorespondují </w:t>
      </w:r>
      <w:r>
        <w:t xml:space="preserve">s </w:t>
      </w:r>
      <w:r w:rsidRPr="00A0160A">
        <w:t>realitou těchto sociálních služeb, neboť ne všichni poskytovatelé sociálních služeb azylové domy podali žádost o dotaci ze státního rozpočtu na financování sociálních služeb</w:t>
      </w:r>
      <w:r>
        <w:t>, z důvodu částečného zajištění prostřednictvím Individuálního projektu Olomouckého kraje</w:t>
      </w:r>
      <w:r w:rsidRPr="00A0160A">
        <w:t xml:space="preserve">. Dle </w:t>
      </w:r>
      <w:r>
        <w:t xml:space="preserve">podkladů pro přezkoumání vyrovnávací platby za rok 2022 byly celkové náklady sociálních služeb azylové domy </w:t>
      </w:r>
      <w:r w:rsidRPr="00A0160A">
        <w:t>141 269</w:t>
      </w:r>
      <w:r>
        <w:t> </w:t>
      </w:r>
      <w:r w:rsidRPr="00A0160A">
        <w:t>544</w:t>
      </w:r>
      <w:r>
        <w:t xml:space="preserve"> Kč. </w:t>
      </w:r>
    </w:p>
  </w:footnote>
  <w:footnote w:id="3">
    <w:p w:rsidR="009114FF" w:rsidRDefault="009114FF" w:rsidP="001A036E">
      <w:pPr>
        <w:pStyle w:val="Textpoznpodarou"/>
      </w:pPr>
      <w:r>
        <w:rPr>
          <w:rStyle w:val="Znakapoznpodarou"/>
        </w:rPr>
        <w:footnoteRef/>
      </w:r>
      <w:r>
        <w:t xml:space="preserve"> souhrnně za sociální služby: centra denních služeb (§ 45), denní stacionáře (§ 46), domovy pro osoby se zdravotním postižením (§ 48), domovy pro seniory (§ 49), domovy se zvláštním režimem (§ 50), chráněné bydlení (§ 51), odlehčovací služby (§ 44), sociální služby poskytované ve zdravotnických zařízeních lůžkové péče (§ 52), týdenní stacionáře (§ 47)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4FF" w:rsidRDefault="009114FF" w:rsidP="00386E54">
    <w:pPr>
      <w:tabs>
        <w:tab w:val="left" w:pos="11475"/>
        <w:tab w:val="left" w:pos="13875"/>
      </w:tabs>
      <w:spacing w:before="0" w:after="200"/>
      <w:jc w:val="left"/>
      <w:rPr>
        <w:rFonts w:ascii="Calibri" w:eastAsia="Calibri" w:hAnsi="Calibri" w:cs="Times New Roman"/>
        <w:i/>
        <w:sz w:val="22"/>
        <w:szCs w:val="22"/>
      </w:rPr>
    </w:pPr>
  </w:p>
  <w:p w:rsidR="009114FF" w:rsidRDefault="009114F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4FF" w:rsidRDefault="009114FF" w:rsidP="00D966A3">
    <w:pPr>
      <w:spacing w:before="0" w:after="200"/>
      <w:jc w:val="left"/>
      <w:rPr>
        <w:rFonts w:ascii="Calibri" w:eastAsia="Calibri" w:hAnsi="Calibri" w:cs="Times New Roman"/>
        <w:i/>
        <w:sz w:val="22"/>
        <w:szCs w:val="22"/>
      </w:rPr>
    </w:pPr>
  </w:p>
  <w:p w:rsidR="009114FF" w:rsidRPr="002E2375" w:rsidRDefault="009114FF" w:rsidP="002E2375">
    <w:pPr>
      <w:tabs>
        <w:tab w:val="center" w:pos="4536"/>
        <w:tab w:val="right" w:pos="9072"/>
      </w:tabs>
      <w:spacing w:before="0" w:line="240" w:lineRule="auto"/>
      <w:jc w:val="left"/>
      <w:rPr>
        <w:rFonts w:ascii="Calibri" w:eastAsia="Calibri" w:hAnsi="Calibri" w:cs="Times New Roman"/>
        <w:i/>
        <w:sz w:val="22"/>
        <w:szCs w:val="22"/>
      </w:rPr>
    </w:pPr>
  </w:p>
  <w:p w:rsidR="009114FF" w:rsidRPr="00D966A3" w:rsidRDefault="009114FF" w:rsidP="00D966A3">
    <w:pPr>
      <w:tabs>
        <w:tab w:val="center" w:pos="4536"/>
        <w:tab w:val="right" w:pos="9072"/>
      </w:tabs>
      <w:spacing w:before="0" w:line="240" w:lineRule="auto"/>
      <w:jc w:val="left"/>
      <w:rPr>
        <w:rFonts w:ascii="Calibri" w:eastAsia="Calibri" w:hAnsi="Calibri" w:cs="Times New Roman"/>
        <w:sz w:val="22"/>
        <w:szCs w:val="22"/>
      </w:rPr>
    </w:pPr>
  </w:p>
  <w:p w:rsidR="009114FF" w:rsidRDefault="009114F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2C15569"/>
    <w:multiLevelType w:val="hybridMultilevel"/>
    <w:tmpl w:val="9AAC4A3E"/>
    <w:lvl w:ilvl="0" w:tplc="A97A3B0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09036E3A"/>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0C3F718F"/>
    <w:multiLevelType w:val="hybridMultilevel"/>
    <w:tmpl w:val="BA8648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10083D66"/>
    <w:multiLevelType w:val="hybridMultilevel"/>
    <w:tmpl w:val="A8229238"/>
    <w:lvl w:ilvl="0" w:tplc="D2D4C7E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11F04561"/>
    <w:multiLevelType w:val="hybridMultilevel"/>
    <w:tmpl w:val="F4089B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15:restartNumberingAfterBreak="0">
    <w:nsid w:val="139028A1"/>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13AF5A4B"/>
    <w:multiLevelType w:val="multilevel"/>
    <w:tmpl w:val="E2A8D2FA"/>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0" w15:restartNumberingAfterBreak="0">
    <w:nsid w:val="13DB76C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2"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147E67A2"/>
    <w:multiLevelType w:val="hybridMultilevel"/>
    <w:tmpl w:val="154C5CF4"/>
    <w:lvl w:ilvl="0" w:tplc="16F2C052">
      <w:start w:val="1"/>
      <w:numFmt w:val="bullet"/>
      <w:lvlText w:val=""/>
      <w:lvlJc w:val="left"/>
      <w:pPr>
        <w:ind w:left="767" w:hanging="360"/>
      </w:pPr>
      <w:rPr>
        <w:rFonts w:ascii="Symbol" w:hAnsi="Symbol" w:hint="default"/>
      </w:rPr>
    </w:lvl>
    <w:lvl w:ilvl="1" w:tplc="04050003" w:tentative="1">
      <w:start w:val="1"/>
      <w:numFmt w:val="bullet"/>
      <w:lvlText w:val="o"/>
      <w:lvlJc w:val="left"/>
      <w:pPr>
        <w:ind w:left="1487" w:hanging="360"/>
      </w:pPr>
      <w:rPr>
        <w:rFonts w:ascii="Courier New" w:hAnsi="Courier New" w:cs="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cs="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cs="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44"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5"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6" w15:restartNumberingAfterBreak="0">
    <w:nsid w:val="16A5604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182A3109"/>
    <w:multiLevelType w:val="hybridMultilevel"/>
    <w:tmpl w:val="D9C25F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 w15:restartNumberingAfterBreak="0">
    <w:nsid w:val="19E7640F"/>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5"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6"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1FD2036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2009235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3" w15:restartNumberingAfterBreak="0">
    <w:nsid w:val="25AD0EB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15:restartNumberingAfterBreak="0">
    <w:nsid w:val="25C2406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271924BB"/>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15:restartNumberingAfterBreak="0">
    <w:nsid w:val="28D41A8A"/>
    <w:multiLevelType w:val="hybridMultilevel"/>
    <w:tmpl w:val="952ACF32"/>
    <w:lvl w:ilvl="0" w:tplc="ADA8BA26">
      <w:start w:val="2"/>
      <w:numFmt w:val="bullet"/>
      <w:lvlText w:val="-"/>
      <w:lvlJc w:val="left"/>
      <w:pPr>
        <w:ind w:left="1068" w:hanging="360"/>
      </w:pPr>
      <w:rPr>
        <w:rFonts w:ascii="Arial" w:eastAsia="Arial Unicode MS"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8"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29E14AD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1" w15:restartNumberingAfterBreak="0">
    <w:nsid w:val="2B0A645C"/>
    <w:multiLevelType w:val="hybridMultilevel"/>
    <w:tmpl w:val="6E4A9A3C"/>
    <w:lvl w:ilvl="0" w:tplc="547EC412">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2B12149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4"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2BE64C9F"/>
    <w:multiLevelType w:val="hybridMultilevel"/>
    <w:tmpl w:val="8828D40C"/>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786"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2D223FEA"/>
    <w:multiLevelType w:val="hybridMultilevel"/>
    <w:tmpl w:val="71A44500"/>
    <w:lvl w:ilvl="0" w:tplc="7CC617D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8"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2E6C1FEB"/>
    <w:multiLevelType w:val="hybridMultilevel"/>
    <w:tmpl w:val="86143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2F2D7F0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2FE35EDB"/>
    <w:multiLevelType w:val="hybridMultilevel"/>
    <w:tmpl w:val="C0DE9AB2"/>
    <w:lvl w:ilvl="0" w:tplc="1EFAC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30462EB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5"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6"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7" w15:restartNumberingAfterBreak="0">
    <w:nsid w:val="32E82270"/>
    <w:multiLevelType w:val="hybridMultilevel"/>
    <w:tmpl w:val="B59EE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32FA709D"/>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1" w15:restartNumberingAfterBreak="0">
    <w:nsid w:val="33D65F9D"/>
    <w:multiLevelType w:val="hybridMultilevel"/>
    <w:tmpl w:val="8EBA07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345F660B"/>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3" w15:restartNumberingAfterBreak="0">
    <w:nsid w:val="34A84D83"/>
    <w:multiLevelType w:val="hybridMultilevel"/>
    <w:tmpl w:val="78A61558"/>
    <w:lvl w:ilvl="0" w:tplc="3938A75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352F797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5"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6" w15:restartNumberingAfterBreak="0">
    <w:nsid w:val="36023B62"/>
    <w:multiLevelType w:val="hybridMultilevel"/>
    <w:tmpl w:val="915AC8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8"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9" w15:restartNumberingAfterBreak="0">
    <w:nsid w:val="384569B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15:restartNumberingAfterBreak="0">
    <w:nsid w:val="3AC261E2"/>
    <w:multiLevelType w:val="hybridMultilevel"/>
    <w:tmpl w:val="21924C1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2"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3"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4"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6" w15:restartNumberingAfterBreak="0">
    <w:nsid w:val="3E395FF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7" w15:restartNumberingAfterBreak="0">
    <w:nsid w:val="3E545C0B"/>
    <w:multiLevelType w:val="multilevel"/>
    <w:tmpl w:val="CEDA0E0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9"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0"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1" w15:restartNumberingAfterBreak="0">
    <w:nsid w:val="3FF139BE"/>
    <w:multiLevelType w:val="hybridMultilevel"/>
    <w:tmpl w:val="BFFCA3C0"/>
    <w:lvl w:ilvl="0" w:tplc="F7DC3654">
      <w:start w:val="1"/>
      <w:numFmt w:val="decimal"/>
      <w:lvlText w:val="%1."/>
      <w:lvlJc w:val="left"/>
      <w:pPr>
        <w:ind w:left="360" w:hanging="360"/>
      </w:pPr>
      <w:rPr>
        <w:rFonts w:ascii="Segoe UI" w:hAnsi="Segoe UI" w:cs="Segoe UI"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3"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4"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5" w15:restartNumberingAfterBreak="0">
    <w:nsid w:val="44024703"/>
    <w:multiLevelType w:val="multilevel"/>
    <w:tmpl w:val="8BD4EFC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449553C8"/>
    <w:multiLevelType w:val="hybridMultilevel"/>
    <w:tmpl w:val="E11C9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7"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8" w15:restartNumberingAfterBreak="0">
    <w:nsid w:val="45BB51E8"/>
    <w:multiLevelType w:val="hybridMultilevel"/>
    <w:tmpl w:val="78D02BFE"/>
    <w:lvl w:ilvl="0" w:tplc="3148ED5A">
      <w:start w:val="1"/>
      <w:numFmt w:val="decimal"/>
      <w:lvlText w:val="%1."/>
      <w:lvlJc w:val="left"/>
      <w:pPr>
        <w:ind w:left="720" w:hanging="360"/>
      </w:pPr>
      <w:rPr>
        <w:rFonts w:ascii="Segoe UI" w:eastAsia="Arial Unicode MS" w:hAnsi="Segoe UI" w:cs="Segoe U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2"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3"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4"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5" w15:restartNumberingAfterBreak="0">
    <w:nsid w:val="4A3F16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6"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7" w15:restartNumberingAfterBreak="0">
    <w:nsid w:val="4B0672DD"/>
    <w:multiLevelType w:val="hybridMultilevel"/>
    <w:tmpl w:val="164603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9"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0" w15:restartNumberingAfterBreak="0">
    <w:nsid w:val="4CB86A57"/>
    <w:multiLevelType w:val="multilevel"/>
    <w:tmpl w:val="5A68CE50"/>
    <w:lvl w:ilvl="0">
      <w:start w:val="1"/>
      <w:numFmt w:val="upperLetter"/>
      <w:pStyle w:val="Nadpis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CD677EF"/>
    <w:multiLevelType w:val="hybridMultilevel"/>
    <w:tmpl w:val="B3BCA9B0"/>
    <w:lvl w:ilvl="0" w:tplc="545A848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2" w15:restartNumberingAfterBreak="0">
    <w:nsid w:val="4DF73395"/>
    <w:multiLevelType w:val="hybridMultilevel"/>
    <w:tmpl w:val="8C16957A"/>
    <w:lvl w:ilvl="0" w:tplc="F062A28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3"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4" w15:restartNumberingAfterBreak="0">
    <w:nsid w:val="4F077437"/>
    <w:multiLevelType w:val="hybridMultilevel"/>
    <w:tmpl w:val="E224193A"/>
    <w:lvl w:ilvl="0" w:tplc="315CF84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5" w15:restartNumberingAfterBreak="0">
    <w:nsid w:val="4F302135"/>
    <w:multiLevelType w:val="hybridMultilevel"/>
    <w:tmpl w:val="554A664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5001056F"/>
    <w:multiLevelType w:val="hybridMultilevel"/>
    <w:tmpl w:val="4A425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501E5D29"/>
    <w:multiLevelType w:val="hybridMultilevel"/>
    <w:tmpl w:val="735AE8D4"/>
    <w:lvl w:ilvl="0" w:tplc="B8D2097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8"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51806686"/>
    <w:multiLevelType w:val="hybridMultilevel"/>
    <w:tmpl w:val="5910541C"/>
    <w:lvl w:ilvl="0" w:tplc="1918151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15:restartNumberingAfterBreak="0">
    <w:nsid w:val="51950A8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2"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3" w15:restartNumberingAfterBreak="0">
    <w:nsid w:val="52C80D1C"/>
    <w:multiLevelType w:val="hybridMultilevel"/>
    <w:tmpl w:val="24982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541856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6" w15:restartNumberingAfterBreak="0">
    <w:nsid w:val="56DC7E48"/>
    <w:multiLevelType w:val="hybridMultilevel"/>
    <w:tmpl w:val="BA1EB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57397732"/>
    <w:multiLevelType w:val="multilevel"/>
    <w:tmpl w:val="385C6CF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9" w15:restartNumberingAfterBreak="0">
    <w:nsid w:val="57DD7E73"/>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0"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5A3614A6"/>
    <w:multiLevelType w:val="hybridMultilevel"/>
    <w:tmpl w:val="EAF2E734"/>
    <w:lvl w:ilvl="0" w:tplc="4D56439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2" w15:restartNumberingAfterBreak="0">
    <w:nsid w:val="5BB03B6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3"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4"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6" w15:restartNumberingAfterBreak="0">
    <w:nsid w:val="5EEB1C58"/>
    <w:multiLevelType w:val="hybridMultilevel"/>
    <w:tmpl w:val="D83E7DDE"/>
    <w:lvl w:ilvl="0" w:tplc="3780B636">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7" w15:restartNumberingAfterBreak="0">
    <w:nsid w:val="5F1B5FF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9"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0" w15:restartNumberingAfterBreak="0">
    <w:nsid w:val="60B41E98"/>
    <w:multiLevelType w:val="hybridMultilevel"/>
    <w:tmpl w:val="BDDE7248"/>
    <w:lvl w:ilvl="0" w:tplc="ADEE370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60D93E67"/>
    <w:multiLevelType w:val="multilevel"/>
    <w:tmpl w:val="589854C2"/>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color w:val="548DD4" w:themeColor="text2" w:themeTint="99"/>
        <w:sz w:val="28"/>
        <w:szCs w:val="28"/>
      </w:rPr>
    </w:lvl>
    <w:lvl w:ilvl="2">
      <w:start w:val="1"/>
      <w:numFmt w:val="decimal"/>
      <w:pStyle w:val="Nadpis3"/>
      <w:lvlText w:val="%1.%2.%3."/>
      <w:lvlJc w:val="left"/>
      <w:pPr>
        <w:ind w:left="1224" w:hanging="504"/>
      </w:pPr>
      <w:rPr>
        <w:rFonts w:hint="default"/>
        <w:b/>
        <w:bCs w:val="0"/>
        <w:i/>
        <w:iCs w:val="0"/>
        <w:caps w:val="0"/>
        <w:smallCaps w:val="0"/>
        <w:strike w:val="0"/>
        <w:dstrike w:val="0"/>
        <w:outline w:val="0"/>
        <w:shadow w:val="0"/>
        <w:emboss w:val="0"/>
        <w:imprint w:val="0"/>
        <w:vanish w:val="0"/>
        <w:color w:val="548DD4" w:themeColor="text2" w:themeTint="99"/>
        <w:spacing w:val="0"/>
        <w:kern w:val="0"/>
        <w:position w:val="0"/>
        <w:sz w:val="24"/>
        <w:u w:val="none"/>
        <w:effect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62BB58FB"/>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4"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5" w15:restartNumberingAfterBreak="0">
    <w:nsid w:val="64BB260F"/>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6" w15:restartNumberingAfterBreak="0">
    <w:nsid w:val="658571D8"/>
    <w:multiLevelType w:val="hybridMultilevel"/>
    <w:tmpl w:val="A1388202"/>
    <w:lvl w:ilvl="0" w:tplc="80EE8D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8" w15:restartNumberingAfterBreak="0">
    <w:nsid w:val="66ED6D61"/>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9"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0"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1"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2" w15:restartNumberingAfterBreak="0">
    <w:nsid w:val="69943070"/>
    <w:multiLevelType w:val="hybridMultilevel"/>
    <w:tmpl w:val="E23E28CA"/>
    <w:lvl w:ilvl="0" w:tplc="21B0C2C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3" w15:restartNumberingAfterBreak="0">
    <w:nsid w:val="6A85460C"/>
    <w:multiLevelType w:val="hybridMultilevel"/>
    <w:tmpl w:val="2F4AAE9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4"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75"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6"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7" w15:restartNumberingAfterBreak="0">
    <w:nsid w:val="6C456C6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9" w15:restartNumberingAfterBreak="0">
    <w:nsid w:val="6CFC506D"/>
    <w:multiLevelType w:val="hybridMultilevel"/>
    <w:tmpl w:val="7B026E24"/>
    <w:lvl w:ilvl="0" w:tplc="C254A28C">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0"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1"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2" w15:restartNumberingAfterBreak="0">
    <w:nsid w:val="721F54DE"/>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3"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4"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5"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7"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8"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9"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0" w15:restartNumberingAfterBreak="0">
    <w:nsid w:val="760D22A2"/>
    <w:multiLevelType w:val="hybridMultilevel"/>
    <w:tmpl w:val="BB16C5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2"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3"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4"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5"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6"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7" w15:restartNumberingAfterBreak="0">
    <w:nsid w:val="78CF6EDD"/>
    <w:multiLevelType w:val="hybridMultilevel"/>
    <w:tmpl w:val="879AC96A"/>
    <w:lvl w:ilvl="0" w:tplc="9EE6571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8" w15:restartNumberingAfterBreak="0">
    <w:nsid w:val="79337A54"/>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9" w15:restartNumberingAfterBreak="0">
    <w:nsid w:val="79E7687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0" w15:restartNumberingAfterBreak="0">
    <w:nsid w:val="7A946181"/>
    <w:multiLevelType w:val="hybridMultilevel"/>
    <w:tmpl w:val="969C457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1"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2" w15:restartNumberingAfterBreak="0">
    <w:nsid w:val="7BDA3227"/>
    <w:multiLevelType w:val="hybridMultilevel"/>
    <w:tmpl w:val="91CCEB8A"/>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7CED5888"/>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4" w15:restartNumberingAfterBreak="0">
    <w:nsid w:val="7D394E2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5" w15:restartNumberingAfterBreak="0">
    <w:nsid w:val="7E44413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47"/>
  </w:num>
  <w:num w:numId="2">
    <w:abstractNumId w:val="50"/>
  </w:num>
  <w:num w:numId="3">
    <w:abstractNumId w:val="161"/>
  </w:num>
  <w:num w:numId="4">
    <w:abstractNumId w:val="86"/>
  </w:num>
  <w:num w:numId="5">
    <w:abstractNumId w:val="119"/>
  </w:num>
  <w:num w:numId="6">
    <w:abstractNumId w:val="107"/>
  </w:num>
  <w:num w:numId="7">
    <w:abstractNumId w:val="130"/>
  </w:num>
  <w:num w:numId="8">
    <w:abstractNumId w:val="174"/>
  </w:num>
  <w:num w:numId="9">
    <w:abstractNumId w:val="95"/>
  </w:num>
  <w:num w:numId="10">
    <w:abstractNumId w:val="88"/>
  </w:num>
  <w:num w:numId="11">
    <w:abstractNumId w:val="27"/>
  </w:num>
  <w:num w:numId="12">
    <w:abstractNumId w:val="160"/>
  </w:num>
  <w:num w:numId="13">
    <w:abstractNumId w:val="44"/>
  </w:num>
  <w:num w:numId="14">
    <w:abstractNumId w:val="42"/>
  </w:num>
  <w:num w:numId="15">
    <w:abstractNumId w:val="0"/>
  </w:num>
  <w:num w:numId="16">
    <w:abstractNumId w:val="150"/>
  </w:num>
  <w:num w:numId="17">
    <w:abstractNumId w:val="79"/>
  </w:num>
  <w:num w:numId="18">
    <w:abstractNumId w:val="54"/>
  </w:num>
  <w:num w:numId="19">
    <w:abstractNumId w:val="183"/>
  </w:num>
  <w:num w:numId="20">
    <w:abstractNumId w:val="4"/>
  </w:num>
  <w:num w:numId="21">
    <w:abstractNumId w:val="162"/>
  </w:num>
  <w:num w:numId="22">
    <w:abstractNumId w:val="124"/>
  </w:num>
  <w:num w:numId="23">
    <w:abstractNumId w:val="148"/>
  </w:num>
  <w:num w:numId="24">
    <w:abstractNumId w:val="202"/>
  </w:num>
  <w:num w:numId="25">
    <w:abstractNumId w:val="47"/>
  </w:num>
  <w:num w:numId="26">
    <w:abstractNumId w:val="73"/>
  </w:num>
  <w:num w:numId="27">
    <w:abstractNumId w:val="62"/>
  </w:num>
  <w:num w:numId="28">
    <w:abstractNumId w:val="135"/>
  </w:num>
  <w:num w:numId="29">
    <w:abstractNumId w:val="116"/>
  </w:num>
  <w:num w:numId="30">
    <w:abstractNumId w:val="127"/>
  </w:num>
  <w:num w:numId="31">
    <w:abstractNumId w:val="96"/>
  </w:num>
  <w:num w:numId="32">
    <w:abstractNumId w:val="137"/>
  </w:num>
  <w:num w:numId="3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94"/>
  </w:num>
  <w:num w:numId="36">
    <w:abstractNumId w:val="144"/>
  </w:num>
  <w:num w:numId="37">
    <w:abstractNumId w:val="101"/>
  </w:num>
  <w:num w:numId="38">
    <w:abstractNumId w:val="31"/>
  </w:num>
  <w:num w:numId="39">
    <w:abstractNumId w:val="25"/>
  </w:num>
  <w:num w:numId="40">
    <w:abstractNumId w:val="175"/>
  </w:num>
  <w:num w:numId="41">
    <w:abstractNumId w:val="114"/>
  </w:num>
  <w:num w:numId="42">
    <w:abstractNumId w:val="85"/>
  </w:num>
  <w:num w:numId="43">
    <w:abstractNumId w:val="35"/>
  </w:num>
  <w:num w:numId="44">
    <w:abstractNumId w:val="108"/>
  </w:num>
  <w:num w:numId="45">
    <w:abstractNumId w:val="24"/>
  </w:num>
  <w:num w:numId="46">
    <w:abstractNumId w:val="195"/>
  </w:num>
  <w:num w:numId="47">
    <w:abstractNumId w:val="201"/>
  </w:num>
  <w:num w:numId="48">
    <w:abstractNumId w:val="181"/>
  </w:num>
  <w:num w:numId="49">
    <w:abstractNumId w:val="84"/>
  </w:num>
  <w:num w:numId="50">
    <w:abstractNumId w:val="45"/>
  </w:num>
  <w:num w:numId="51">
    <w:abstractNumId w:val="186"/>
  </w:num>
  <w:num w:numId="52">
    <w:abstractNumId w:val="15"/>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9"/>
  </w:num>
  <w:num w:numId="56">
    <w:abstractNumId w:val="185"/>
  </w:num>
  <w:num w:numId="57">
    <w:abstractNumId w:val="58"/>
  </w:num>
  <w:num w:numId="58">
    <w:abstractNumId w:val="154"/>
  </w:num>
  <w:num w:numId="59">
    <w:abstractNumId w:val="204"/>
  </w:num>
  <w:num w:numId="60">
    <w:abstractNumId w:val="52"/>
  </w:num>
  <w:num w:numId="61">
    <w:abstractNumId w:val="40"/>
  </w:num>
  <w:num w:numId="62">
    <w:abstractNumId w:val="159"/>
  </w:num>
  <w:num w:numId="63">
    <w:abstractNumId w:val="81"/>
  </w:num>
  <w:num w:numId="64">
    <w:abstractNumId w:val="177"/>
  </w:num>
  <w:num w:numId="65">
    <w:abstractNumId w:val="133"/>
  </w:num>
  <w:num w:numId="66">
    <w:abstractNumId w:val="64"/>
  </w:num>
  <w:num w:numId="67">
    <w:abstractNumId w:val="59"/>
  </w:num>
  <w:num w:numId="68">
    <w:abstractNumId w:val="106"/>
  </w:num>
  <w:num w:numId="69">
    <w:abstractNumId w:val="99"/>
  </w:num>
  <w:num w:numId="70">
    <w:abstractNumId w:val="90"/>
  </w:num>
  <w:num w:numId="71">
    <w:abstractNumId w:val="187"/>
  </w:num>
  <w:num w:numId="72">
    <w:abstractNumId w:val="155"/>
  </w:num>
  <w:num w:numId="73">
    <w:abstractNumId w:val="164"/>
  </w:num>
  <w:num w:numId="74">
    <w:abstractNumId w:val="46"/>
  </w:num>
  <w:num w:numId="75">
    <w:abstractNumId w:val="48"/>
  </w:num>
  <w:num w:numId="76">
    <w:abstractNumId w:val="63"/>
  </w:num>
  <w:num w:numId="77">
    <w:abstractNumId w:val="193"/>
  </w:num>
  <w:num w:numId="78">
    <w:abstractNumId w:val="80"/>
  </w:num>
  <w:num w:numId="79">
    <w:abstractNumId w:val="141"/>
  </w:num>
  <w:num w:numId="80">
    <w:abstractNumId w:val="78"/>
  </w:num>
  <w:num w:numId="81">
    <w:abstractNumId w:val="125"/>
  </w:num>
  <w:num w:numId="82">
    <w:abstractNumId w:val="191"/>
  </w:num>
  <w:num w:numId="83">
    <w:abstractNumId w:val="199"/>
  </w:num>
  <w:num w:numId="84">
    <w:abstractNumId w:val="61"/>
  </w:num>
  <w:num w:numId="85">
    <w:abstractNumId w:val="142"/>
  </w:num>
  <w:num w:numId="86">
    <w:abstractNumId w:val="157"/>
  </w:num>
  <w:num w:numId="87">
    <w:abstractNumId w:val="103"/>
  </w:num>
  <w:num w:numId="88">
    <w:abstractNumId w:val="83"/>
  </w:num>
  <w:num w:numId="89">
    <w:abstractNumId w:val="104"/>
  </w:num>
  <w:num w:numId="90">
    <w:abstractNumId w:val="89"/>
  </w:num>
  <w:num w:numId="91">
    <w:abstractNumId w:val="126"/>
  </w:num>
  <w:num w:numId="92">
    <w:abstractNumId w:val="200"/>
  </w:num>
  <w:num w:numId="93">
    <w:abstractNumId w:val="178"/>
  </w:num>
  <w:num w:numId="94">
    <w:abstractNumId w:val="69"/>
  </w:num>
  <w:num w:numId="95">
    <w:abstractNumId w:val="74"/>
  </w:num>
  <w:num w:numId="96">
    <w:abstractNumId w:val="205"/>
  </w:num>
  <w:num w:numId="97">
    <w:abstractNumId w:val="176"/>
  </w:num>
  <w:num w:numId="98">
    <w:abstractNumId w:val="182"/>
  </w:num>
  <w:num w:numId="99">
    <w:abstractNumId w:val="11"/>
  </w:num>
  <w:num w:numId="100">
    <w:abstractNumId w:val="92"/>
  </w:num>
  <w:num w:numId="101">
    <w:abstractNumId w:val="32"/>
  </w:num>
  <w:num w:numId="102">
    <w:abstractNumId w:val="16"/>
  </w:num>
  <w:num w:numId="103">
    <w:abstractNumId w:val="9"/>
  </w:num>
  <w:num w:numId="104">
    <w:abstractNumId w:val="149"/>
  </w:num>
  <w:num w:numId="105">
    <w:abstractNumId w:val="3"/>
  </w:num>
  <w:num w:numId="106">
    <w:abstractNumId w:val="51"/>
  </w:num>
  <w:num w:numId="107">
    <w:abstractNumId w:val="110"/>
  </w:num>
  <w:num w:numId="108">
    <w:abstractNumId w:val="189"/>
  </w:num>
  <w:num w:numId="109">
    <w:abstractNumId w:val="28"/>
  </w:num>
  <w:num w:numId="110">
    <w:abstractNumId w:val="168"/>
  </w:num>
  <w:num w:numId="111">
    <w:abstractNumId w:val="60"/>
  </w:num>
  <w:num w:numId="112">
    <w:abstractNumId w:val="29"/>
  </w:num>
  <w:num w:numId="113">
    <w:abstractNumId w:val="139"/>
  </w:num>
  <w:num w:numId="114">
    <w:abstractNumId w:val="138"/>
  </w:num>
  <w:num w:numId="115">
    <w:abstractNumId w:val="163"/>
  </w:num>
  <w:num w:numId="116">
    <w:abstractNumId w:val="122"/>
  </w:num>
  <w:num w:numId="117">
    <w:abstractNumId w:val="37"/>
  </w:num>
  <w:num w:numId="118">
    <w:abstractNumId w:val="109"/>
  </w:num>
  <w:num w:numId="119">
    <w:abstractNumId w:val="66"/>
  </w:num>
  <w:num w:numId="120">
    <w:abstractNumId w:val="56"/>
  </w:num>
  <w:num w:numId="121">
    <w:abstractNumId w:val="18"/>
  </w:num>
  <w:num w:numId="122">
    <w:abstractNumId w:val="198"/>
  </w:num>
  <w:num w:numId="123">
    <w:abstractNumId w:val="203"/>
  </w:num>
  <w:num w:numId="124">
    <w:abstractNumId w:val="117"/>
  </w:num>
  <w:num w:numId="125">
    <w:abstractNumId w:val="131"/>
  </w:num>
  <w:num w:numId="126">
    <w:abstractNumId w:val="171"/>
  </w:num>
  <w:num w:numId="127">
    <w:abstractNumId w:val="57"/>
  </w:num>
  <w:num w:numId="128">
    <w:abstractNumId w:val="153"/>
  </w:num>
  <w:num w:numId="129">
    <w:abstractNumId w:val="156"/>
  </w:num>
  <w:num w:numId="130">
    <w:abstractNumId w:val="120"/>
  </w:num>
  <w:num w:numId="131">
    <w:abstractNumId w:val="197"/>
  </w:num>
  <w:num w:numId="132">
    <w:abstractNumId w:val="100"/>
  </w:num>
  <w:num w:numId="133">
    <w:abstractNumId w:val="5"/>
  </w:num>
  <w:num w:numId="134">
    <w:abstractNumId w:val="188"/>
  </w:num>
  <w:num w:numId="135">
    <w:abstractNumId w:val="82"/>
  </w:num>
  <w:num w:numId="136">
    <w:abstractNumId w:val="22"/>
  </w:num>
  <w:num w:numId="137">
    <w:abstractNumId w:val="134"/>
  </w:num>
  <w:num w:numId="138">
    <w:abstractNumId w:val="123"/>
  </w:num>
  <w:num w:numId="139">
    <w:abstractNumId w:val="179"/>
  </w:num>
  <w:num w:numId="140">
    <w:abstractNumId w:val="65"/>
  </w:num>
  <w:num w:numId="141">
    <w:abstractNumId w:val="93"/>
  </w:num>
  <w:num w:numId="142">
    <w:abstractNumId w:val="158"/>
  </w:num>
  <w:num w:numId="143">
    <w:abstractNumId w:val="132"/>
  </w:num>
  <w:num w:numId="144">
    <w:abstractNumId w:val="6"/>
  </w:num>
  <w:num w:numId="145">
    <w:abstractNumId w:val="30"/>
  </w:num>
  <w:num w:numId="146">
    <w:abstractNumId w:val="196"/>
  </w:num>
  <w:num w:numId="147">
    <w:abstractNumId w:val="140"/>
  </w:num>
  <w:num w:numId="148">
    <w:abstractNumId w:val="97"/>
  </w:num>
  <w:num w:numId="149">
    <w:abstractNumId w:val="71"/>
  </w:num>
  <w:num w:numId="150">
    <w:abstractNumId w:val="53"/>
  </w:num>
  <w:num w:numId="151">
    <w:abstractNumId w:val="76"/>
  </w:num>
  <w:num w:numId="152">
    <w:abstractNumId w:val="8"/>
  </w:num>
  <w:num w:numId="153">
    <w:abstractNumId w:val="172"/>
  </w:num>
  <w:num w:numId="154">
    <w:abstractNumId w:val="77"/>
  </w:num>
  <w:num w:numId="155">
    <w:abstractNumId w:val="68"/>
  </w:num>
  <w:num w:numId="156">
    <w:abstractNumId w:val="19"/>
  </w:num>
  <w:num w:numId="157">
    <w:abstractNumId w:val="113"/>
  </w:num>
  <w:num w:numId="158">
    <w:abstractNumId w:val="39"/>
  </w:num>
  <w:num w:numId="159">
    <w:abstractNumId w:val="7"/>
  </w:num>
  <w:num w:numId="160">
    <w:abstractNumId w:val="98"/>
  </w:num>
  <w:num w:numId="161">
    <w:abstractNumId w:val="2"/>
  </w:num>
  <w:num w:numId="162">
    <w:abstractNumId w:val="167"/>
  </w:num>
  <w:num w:numId="163">
    <w:abstractNumId w:val="128"/>
  </w:num>
  <w:num w:numId="164">
    <w:abstractNumId w:val="36"/>
  </w:num>
  <w:num w:numId="165">
    <w:abstractNumId w:val="102"/>
  </w:num>
  <w:num w:numId="166">
    <w:abstractNumId w:val="121"/>
  </w:num>
  <w:num w:numId="167">
    <w:abstractNumId w:val="55"/>
  </w:num>
  <w:num w:numId="168">
    <w:abstractNumId w:val="184"/>
  </w:num>
  <w:num w:numId="169">
    <w:abstractNumId w:val="1"/>
  </w:num>
  <w:num w:numId="170">
    <w:abstractNumId w:val="20"/>
  </w:num>
  <w:num w:numId="171">
    <w:abstractNumId w:val="194"/>
  </w:num>
  <w:num w:numId="172">
    <w:abstractNumId w:val="14"/>
  </w:num>
  <w:num w:numId="173">
    <w:abstractNumId w:val="180"/>
  </w:num>
  <w:num w:numId="174">
    <w:abstractNumId w:val="23"/>
  </w:num>
  <w:num w:numId="175">
    <w:abstractNumId w:val="33"/>
  </w:num>
  <w:num w:numId="176">
    <w:abstractNumId w:val="192"/>
  </w:num>
  <w:num w:numId="177">
    <w:abstractNumId w:val="112"/>
  </w:num>
  <w:num w:numId="178">
    <w:abstractNumId w:val="170"/>
  </w:num>
  <w:num w:numId="179">
    <w:abstractNumId w:val="12"/>
  </w:num>
  <w:num w:numId="180">
    <w:abstractNumId w:val="145"/>
  </w:num>
  <w:num w:numId="181">
    <w:abstractNumId w:val="17"/>
  </w:num>
  <w:num w:numId="182">
    <w:abstractNumId w:val="13"/>
  </w:num>
  <w:num w:numId="183">
    <w:abstractNumId w:val="41"/>
  </w:num>
  <w:num w:numId="184">
    <w:abstractNumId w:val="146"/>
  </w:num>
  <w:num w:numId="185">
    <w:abstractNumId w:val="136"/>
  </w:num>
  <w:num w:numId="186">
    <w:abstractNumId w:val="118"/>
  </w:num>
  <w:num w:numId="187">
    <w:abstractNumId w:val="67"/>
  </w:num>
  <w:num w:numId="188">
    <w:abstractNumId w:val="190"/>
  </w:num>
  <w:num w:numId="189">
    <w:abstractNumId w:val="166"/>
  </w:num>
  <w:num w:numId="190">
    <w:abstractNumId w:val="26"/>
  </w:num>
  <w:num w:numId="191">
    <w:abstractNumId w:val="91"/>
  </w:num>
  <w:num w:numId="192">
    <w:abstractNumId w:val="38"/>
  </w:num>
  <w:num w:numId="193">
    <w:abstractNumId w:val="43"/>
  </w:num>
  <w:num w:numId="19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5"/>
  </w:num>
  <w:num w:numId="1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3"/>
  </w:num>
  <w:num w:numId="200">
    <w:abstractNumId w:val="34"/>
  </w:num>
  <w:num w:numId="20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3"/>
  </w:num>
  <w:num w:numId="20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5"/>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6D"/>
    <w:rsid w:val="00006FB2"/>
    <w:rsid w:val="00010F6D"/>
    <w:rsid w:val="000117F3"/>
    <w:rsid w:val="00011B02"/>
    <w:rsid w:val="0001633F"/>
    <w:rsid w:val="00026063"/>
    <w:rsid w:val="00041E13"/>
    <w:rsid w:val="000442EF"/>
    <w:rsid w:val="00053C36"/>
    <w:rsid w:val="00053DE1"/>
    <w:rsid w:val="00070040"/>
    <w:rsid w:val="00073D23"/>
    <w:rsid w:val="00081053"/>
    <w:rsid w:val="000821EE"/>
    <w:rsid w:val="00084EFE"/>
    <w:rsid w:val="000945D1"/>
    <w:rsid w:val="000C0711"/>
    <w:rsid w:val="000C4B5E"/>
    <w:rsid w:val="000D0129"/>
    <w:rsid w:val="000D5D20"/>
    <w:rsid w:val="000E1CAB"/>
    <w:rsid w:val="000E2E59"/>
    <w:rsid w:val="000E6633"/>
    <w:rsid w:val="000E6ACF"/>
    <w:rsid w:val="000E6CAC"/>
    <w:rsid w:val="000F057F"/>
    <w:rsid w:val="000F103B"/>
    <w:rsid w:val="000F4162"/>
    <w:rsid w:val="000F5B9D"/>
    <w:rsid w:val="00102683"/>
    <w:rsid w:val="00112203"/>
    <w:rsid w:val="00112C07"/>
    <w:rsid w:val="00126A25"/>
    <w:rsid w:val="0013095D"/>
    <w:rsid w:val="00130C47"/>
    <w:rsid w:val="00136A65"/>
    <w:rsid w:val="00142C76"/>
    <w:rsid w:val="0014628C"/>
    <w:rsid w:val="00162D7B"/>
    <w:rsid w:val="0017005D"/>
    <w:rsid w:val="00171499"/>
    <w:rsid w:val="00192CD5"/>
    <w:rsid w:val="001A036E"/>
    <w:rsid w:val="001A123E"/>
    <w:rsid w:val="001A2052"/>
    <w:rsid w:val="001A3779"/>
    <w:rsid w:val="001C6565"/>
    <w:rsid w:val="001D24BB"/>
    <w:rsid w:val="001D70E0"/>
    <w:rsid w:val="001E333D"/>
    <w:rsid w:val="001F1F5B"/>
    <w:rsid w:val="001F31CD"/>
    <w:rsid w:val="00205430"/>
    <w:rsid w:val="002107F9"/>
    <w:rsid w:val="00210DAB"/>
    <w:rsid w:val="00213704"/>
    <w:rsid w:val="0021406D"/>
    <w:rsid w:val="00223439"/>
    <w:rsid w:val="00223D1D"/>
    <w:rsid w:val="00247EFB"/>
    <w:rsid w:val="00250424"/>
    <w:rsid w:val="0025188E"/>
    <w:rsid w:val="002548AD"/>
    <w:rsid w:val="002701D0"/>
    <w:rsid w:val="00271B39"/>
    <w:rsid w:val="002723A4"/>
    <w:rsid w:val="00272481"/>
    <w:rsid w:val="00286CDA"/>
    <w:rsid w:val="00290E59"/>
    <w:rsid w:val="00294C7D"/>
    <w:rsid w:val="00297356"/>
    <w:rsid w:val="00297540"/>
    <w:rsid w:val="002A6DA4"/>
    <w:rsid w:val="002C435B"/>
    <w:rsid w:val="002D550D"/>
    <w:rsid w:val="002E2375"/>
    <w:rsid w:val="002E3668"/>
    <w:rsid w:val="002E4287"/>
    <w:rsid w:val="002F0858"/>
    <w:rsid w:val="002F0FC9"/>
    <w:rsid w:val="002F5BB5"/>
    <w:rsid w:val="002F5DF9"/>
    <w:rsid w:val="002F7174"/>
    <w:rsid w:val="002F76B4"/>
    <w:rsid w:val="003044D0"/>
    <w:rsid w:val="0030546C"/>
    <w:rsid w:val="00305AF6"/>
    <w:rsid w:val="00307AB7"/>
    <w:rsid w:val="00312E59"/>
    <w:rsid w:val="00315D17"/>
    <w:rsid w:val="00332924"/>
    <w:rsid w:val="00343346"/>
    <w:rsid w:val="00347000"/>
    <w:rsid w:val="00351AA0"/>
    <w:rsid w:val="00362D7F"/>
    <w:rsid w:val="00363057"/>
    <w:rsid w:val="003731A6"/>
    <w:rsid w:val="003734F7"/>
    <w:rsid w:val="003855FF"/>
    <w:rsid w:val="00386E54"/>
    <w:rsid w:val="00391F95"/>
    <w:rsid w:val="00395BBD"/>
    <w:rsid w:val="003A26D6"/>
    <w:rsid w:val="003A355F"/>
    <w:rsid w:val="003B05D1"/>
    <w:rsid w:val="003B1297"/>
    <w:rsid w:val="003B3117"/>
    <w:rsid w:val="003C6A41"/>
    <w:rsid w:val="003C71BC"/>
    <w:rsid w:val="003D2DC9"/>
    <w:rsid w:val="003E1466"/>
    <w:rsid w:val="003E441A"/>
    <w:rsid w:val="003E7519"/>
    <w:rsid w:val="003F7716"/>
    <w:rsid w:val="00401282"/>
    <w:rsid w:val="0040352C"/>
    <w:rsid w:val="00403D89"/>
    <w:rsid w:val="004042AC"/>
    <w:rsid w:val="00405C84"/>
    <w:rsid w:val="00411C61"/>
    <w:rsid w:val="00412508"/>
    <w:rsid w:val="004127DF"/>
    <w:rsid w:val="00431B9A"/>
    <w:rsid w:val="004350D0"/>
    <w:rsid w:val="00435A85"/>
    <w:rsid w:val="004422A4"/>
    <w:rsid w:val="00443624"/>
    <w:rsid w:val="00456250"/>
    <w:rsid w:val="0046153E"/>
    <w:rsid w:val="00462144"/>
    <w:rsid w:val="0046434D"/>
    <w:rsid w:val="004651CD"/>
    <w:rsid w:val="00465A04"/>
    <w:rsid w:val="00471F43"/>
    <w:rsid w:val="00472A0F"/>
    <w:rsid w:val="004838D9"/>
    <w:rsid w:val="00492D98"/>
    <w:rsid w:val="004A040B"/>
    <w:rsid w:val="004A4136"/>
    <w:rsid w:val="004B0920"/>
    <w:rsid w:val="004B248A"/>
    <w:rsid w:val="004B2EB0"/>
    <w:rsid w:val="004B5D04"/>
    <w:rsid w:val="004C4D56"/>
    <w:rsid w:val="004C73B0"/>
    <w:rsid w:val="004C7F50"/>
    <w:rsid w:val="004D0706"/>
    <w:rsid w:val="004D4FB5"/>
    <w:rsid w:val="004D719A"/>
    <w:rsid w:val="004E0D5A"/>
    <w:rsid w:val="004F66D1"/>
    <w:rsid w:val="0050387A"/>
    <w:rsid w:val="0051039C"/>
    <w:rsid w:val="00510551"/>
    <w:rsid w:val="00510687"/>
    <w:rsid w:val="00513C0D"/>
    <w:rsid w:val="00514733"/>
    <w:rsid w:val="00517CBB"/>
    <w:rsid w:val="00526E93"/>
    <w:rsid w:val="00535009"/>
    <w:rsid w:val="00547F03"/>
    <w:rsid w:val="005540DC"/>
    <w:rsid w:val="005619D6"/>
    <w:rsid w:val="005746DC"/>
    <w:rsid w:val="00591B03"/>
    <w:rsid w:val="0059414E"/>
    <w:rsid w:val="00595556"/>
    <w:rsid w:val="005A0CEB"/>
    <w:rsid w:val="005B2F6E"/>
    <w:rsid w:val="005B4F8F"/>
    <w:rsid w:val="005C259C"/>
    <w:rsid w:val="005C4B5E"/>
    <w:rsid w:val="005C683C"/>
    <w:rsid w:val="005D0C75"/>
    <w:rsid w:val="005D4A99"/>
    <w:rsid w:val="005D69A8"/>
    <w:rsid w:val="005D7BBB"/>
    <w:rsid w:val="005E0189"/>
    <w:rsid w:val="005E381E"/>
    <w:rsid w:val="005F02B1"/>
    <w:rsid w:val="005F0BCE"/>
    <w:rsid w:val="005F5E39"/>
    <w:rsid w:val="00600001"/>
    <w:rsid w:val="00600A50"/>
    <w:rsid w:val="006162EF"/>
    <w:rsid w:val="0062156E"/>
    <w:rsid w:val="00627004"/>
    <w:rsid w:val="0063107C"/>
    <w:rsid w:val="006443D4"/>
    <w:rsid w:val="00651F13"/>
    <w:rsid w:val="00651F81"/>
    <w:rsid w:val="00653F1C"/>
    <w:rsid w:val="006550B8"/>
    <w:rsid w:val="00656F2E"/>
    <w:rsid w:val="00663C04"/>
    <w:rsid w:val="00663DB1"/>
    <w:rsid w:val="00672B83"/>
    <w:rsid w:val="00672C5C"/>
    <w:rsid w:val="00676070"/>
    <w:rsid w:val="006801FA"/>
    <w:rsid w:val="00683D22"/>
    <w:rsid w:val="006879FF"/>
    <w:rsid w:val="00687DDC"/>
    <w:rsid w:val="00690CC4"/>
    <w:rsid w:val="00693DA4"/>
    <w:rsid w:val="006A23AC"/>
    <w:rsid w:val="006A4A74"/>
    <w:rsid w:val="006A65BF"/>
    <w:rsid w:val="006A6B72"/>
    <w:rsid w:val="006B2439"/>
    <w:rsid w:val="006C037F"/>
    <w:rsid w:val="006C1FC3"/>
    <w:rsid w:val="006C519B"/>
    <w:rsid w:val="006D02F6"/>
    <w:rsid w:val="006D331E"/>
    <w:rsid w:val="006D413B"/>
    <w:rsid w:val="006D4FDA"/>
    <w:rsid w:val="006D6146"/>
    <w:rsid w:val="006E3784"/>
    <w:rsid w:val="006E384A"/>
    <w:rsid w:val="006E6E7B"/>
    <w:rsid w:val="006F0CB9"/>
    <w:rsid w:val="00702754"/>
    <w:rsid w:val="007110B5"/>
    <w:rsid w:val="007124B6"/>
    <w:rsid w:val="007214D9"/>
    <w:rsid w:val="00722BBF"/>
    <w:rsid w:val="007249E4"/>
    <w:rsid w:val="00731584"/>
    <w:rsid w:val="0073276E"/>
    <w:rsid w:val="007561C8"/>
    <w:rsid w:val="00760927"/>
    <w:rsid w:val="00767BF3"/>
    <w:rsid w:val="0077450E"/>
    <w:rsid w:val="00775BBC"/>
    <w:rsid w:val="0077612C"/>
    <w:rsid w:val="007870ED"/>
    <w:rsid w:val="007A06BF"/>
    <w:rsid w:val="007A6A1D"/>
    <w:rsid w:val="007A7887"/>
    <w:rsid w:val="007B48AB"/>
    <w:rsid w:val="007C6BD8"/>
    <w:rsid w:val="007C7A3C"/>
    <w:rsid w:val="007D08AF"/>
    <w:rsid w:val="007D2BFE"/>
    <w:rsid w:val="007E18B7"/>
    <w:rsid w:val="007E6D17"/>
    <w:rsid w:val="007F07CC"/>
    <w:rsid w:val="008000A0"/>
    <w:rsid w:val="008058B0"/>
    <w:rsid w:val="0081429D"/>
    <w:rsid w:val="008153A0"/>
    <w:rsid w:val="00833F4A"/>
    <w:rsid w:val="00834515"/>
    <w:rsid w:val="008354CB"/>
    <w:rsid w:val="00836CBF"/>
    <w:rsid w:val="00837FC7"/>
    <w:rsid w:val="00843115"/>
    <w:rsid w:val="008463B2"/>
    <w:rsid w:val="00846962"/>
    <w:rsid w:val="00846B35"/>
    <w:rsid w:val="00856AEA"/>
    <w:rsid w:val="00867737"/>
    <w:rsid w:val="008745D7"/>
    <w:rsid w:val="00887A83"/>
    <w:rsid w:val="008925B7"/>
    <w:rsid w:val="008948FD"/>
    <w:rsid w:val="008A1EB8"/>
    <w:rsid w:val="008A2DBF"/>
    <w:rsid w:val="008B12FB"/>
    <w:rsid w:val="008B1A98"/>
    <w:rsid w:val="008B52C0"/>
    <w:rsid w:val="008B642E"/>
    <w:rsid w:val="008B70F6"/>
    <w:rsid w:val="008C10B3"/>
    <w:rsid w:val="008E6804"/>
    <w:rsid w:val="008F3887"/>
    <w:rsid w:val="00905A44"/>
    <w:rsid w:val="00910F28"/>
    <w:rsid w:val="00911216"/>
    <w:rsid w:val="009114FF"/>
    <w:rsid w:val="00911FCB"/>
    <w:rsid w:val="00925FB8"/>
    <w:rsid w:val="00932EF4"/>
    <w:rsid w:val="00933A5E"/>
    <w:rsid w:val="00934EE6"/>
    <w:rsid w:val="009363D6"/>
    <w:rsid w:val="0093742E"/>
    <w:rsid w:val="00941F1E"/>
    <w:rsid w:val="00943F50"/>
    <w:rsid w:val="009472A9"/>
    <w:rsid w:val="009472F6"/>
    <w:rsid w:val="0095366D"/>
    <w:rsid w:val="00961481"/>
    <w:rsid w:val="00961BA3"/>
    <w:rsid w:val="00966834"/>
    <w:rsid w:val="0096719E"/>
    <w:rsid w:val="009717B6"/>
    <w:rsid w:val="00975CE5"/>
    <w:rsid w:val="009813F7"/>
    <w:rsid w:val="0098755E"/>
    <w:rsid w:val="009921D8"/>
    <w:rsid w:val="009A4373"/>
    <w:rsid w:val="009A59DD"/>
    <w:rsid w:val="009B2EAF"/>
    <w:rsid w:val="009B61FC"/>
    <w:rsid w:val="009B76EF"/>
    <w:rsid w:val="009B7FE0"/>
    <w:rsid w:val="009C7759"/>
    <w:rsid w:val="009D0C46"/>
    <w:rsid w:val="009D5377"/>
    <w:rsid w:val="009E3B89"/>
    <w:rsid w:val="009F3EF3"/>
    <w:rsid w:val="00A06A99"/>
    <w:rsid w:val="00A14D11"/>
    <w:rsid w:val="00A17D64"/>
    <w:rsid w:val="00A25694"/>
    <w:rsid w:val="00A2636C"/>
    <w:rsid w:val="00A264E1"/>
    <w:rsid w:val="00A269DE"/>
    <w:rsid w:val="00A32CA6"/>
    <w:rsid w:val="00A346FA"/>
    <w:rsid w:val="00A40556"/>
    <w:rsid w:val="00A40EC1"/>
    <w:rsid w:val="00A41556"/>
    <w:rsid w:val="00A61014"/>
    <w:rsid w:val="00A63D9C"/>
    <w:rsid w:val="00A81C1B"/>
    <w:rsid w:val="00A82086"/>
    <w:rsid w:val="00A9021E"/>
    <w:rsid w:val="00AB133E"/>
    <w:rsid w:val="00AB43AD"/>
    <w:rsid w:val="00AC0547"/>
    <w:rsid w:val="00AC2480"/>
    <w:rsid w:val="00AC6F3C"/>
    <w:rsid w:val="00AC7CC2"/>
    <w:rsid w:val="00AD2C9B"/>
    <w:rsid w:val="00AE2E62"/>
    <w:rsid w:val="00AF47EE"/>
    <w:rsid w:val="00B00501"/>
    <w:rsid w:val="00B06CC8"/>
    <w:rsid w:val="00B13B4C"/>
    <w:rsid w:val="00B25778"/>
    <w:rsid w:val="00B26843"/>
    <w:rsid w:val="00B27355"/>
    <w:rsid w:val="00B41C05"/>
    <w:rsid w:val="00B46FB8"/>
    <w:rsid w:val="00B50812"/>
    <w:rsid w:val="00B512C8"/>
    <w:rsid w:val="00B52F3B"/>
    <w:rsid w:val="00B604C5"/>
    <w:rsid w:val="00B61922"/>
    <w:rsid w:val="00B62C47"/>
    <w:rsid w:val="00B6583B"/>
    <w:rsid w:val="00B66B77"/>
    <w:rsid w:val="00B7047C"/>
    <w:rsid w:val="00B73F33"/>
    <w:rsid w:val="00B74F21"/>
    <w:rsid w:val="00B809B3"/>
    <w:rsid w:val="00B842A9"/>
    <w:rsid w:val="00B85600"/>
    <w:rsid w:val="00B86D55"/>
    <w:rsid w:val="00B90656"/>
    <w:rsid w:val="00B90724"/>
    <w:rsid w:val="00B936C1"/>
    <w:rsid w:val="00BA1C04"/>
    <w:rsid w:val="00BA5C99"/>
    <w:rsid w:val="00BA7EC1"/>
    <w:rsid w:val="00BC285A"/>
    <w:rsid w:val="00BC3C21"/>
    <w:rsid w:val="00BD1430"/>
    <w:rsid w:val="00BD1CB8"/>
    <w:rsid w:val="00BD4502"/>
    <w:rsid w:val="00BE0059"/>
    <w:rsid w:val="00C0519F"/>
    <w:rsid w:val="00C15DA3"/>
    <w:rsid w:val="00C31C71"/>
    <w:rsid w:val="00C41DCA"/>
    <w:rsid w:val="00C43900"/>
    <w:rsid w:val="00C44646"/>
    <w:rsid w:val="00C44BA9"/>
    <w:rsid w:val="00C5165A"/>
    <w:rsid w:val="00C52B9B"/>
    <w:rsid w:val="00C56AEB"/>
    <w:rsid w:val="00C70018"/>
    <w:rsid w:val="00C711C0"/>
    <w:rsid w:val="00C80418"/>
    <w:rsid w:val="00C8740E"/>
    <w:rsid w:val="00C946E5"/>
    <w:rsid w:val="00CA4590"/>
    <w:rsid w:val="00CA6D19"/>
    <w:rsid w:val="00CA6D87"/>
    <w:rsid w:val="00CA77A1"/>
    <w:rsid w:val="00CB152E"/>
    <w:rsid w:val="00CB3467"/>
    <w:rsid w:val="00CB5ABE"/>
    <w:rsid w:val="00CC0F52"/>
    <w:rsid w:val="00CC2319"/>
    <w:rsid w:val="00CC2DF7"/>
    <w:rsid w:val="00CF0F64"/>
    <w:rsid w:val="00CF23E4"/>
    <w:rsid w:val="00CF6F9B"/>
    <w:rsid w:val="00CF77AA"/>
    <w:rsid w:val="00D03E1C"/>
    <w:rsid w:val="00D315B4"/>
    <w:rsid w:val="00D33A57"/>
    <w:rsid w:val="00D36B88"/>
    <w:rsid w:val="00D36C83"/>
    <w:rsid w:val="00D41E48"/>
    <w:rsid w:val="00D41F4A"/>
    <w:rsid w:val="00D62CDB"/>
    <w:rsid w:val="00D709B5"/>
    <w:rsid w:val="00D73380"/>
    <w:rsid w:val="00D77122"/>
    <w:rsid w:val="00D83217"/>
    <w:rsid w:val="00D879A7"/>
    <w:rsid w:val="00D9454D"/>
    <w:rsid w:val="00D966A3"/>
    <w:rsid w:val="00D973EF"/>
    <w:rsid w:val="00DC7709"/>
    <w:rsid w:val="00DD437E"/>
    <w:rsid w:val="00DD7402"/>
    <w:rsid w:val="00DE1F34"/>
    <w:rsid w:val="00DE1FF7"/>
    <w:rsid w:val="00DE41E5"/>
    <w:rsid w:val="00DE5099"/>
    <w:rsid w:val="00DE685D"/>
    <w:rsid w:val="00DF70C4"/>
    <w:rsid w:val="00E0620D"/>
    <w:rsid w:val="00E1018F"/>
    <w:rsid w:val="00E13C79"/>
    <w:rsid w:val="00E13C9E"/>
    <w:rsid w:val="00E2108A"/>
    <w:rsid w:val="00E21D2E"/>
    <w:rsid w:val="00E25343"/>
    <w:rsid w:val="00E25BE2"/>
    <w:rsid w:val="00E26753"/>
    <w:rsid w:val="00E323D1"/>
    <w:rsid w:val="00E3260A"/>
    <w:rsid w:val="00E341D0"/>
    <w:rsid w:val="00E433E9"/>
    <w:rsid w:val="00E45BFB"/>
    <w:rsid w:val="00E50182"/>
    <w:rsid w:val="00E538A1"/>
    <w:rsid w:val="00E55448"/>
    <w:rsid w:val="00E614BF"/>
    <w:rsid w:val="00E624ED"/>
    <w:rsid w:val="00E6435E"/>
    <w:rsid w:val="00E84ACD"/>
    <w:rsid w:val="00E91F15"/>
    <w:rsid w:val="00E94E7D"/>
    <w:rsid w:val="00EA3626"/>
    <w:rsid w:val="00EB6D3B"/>
    <w:rsid w:val="00EC0AE1"/>
    <w:rsid w:val="00EC17CC"/>
    <w:rsid w:val="00ED2370"/>
    <w:rsid w:val="00EE7E06"/>
    <w:rsid w:val="00F141A2"/>
    <w:rsid w:val="00F2033F"/>
    <w:rsid w:val="00F238E3"/>
    <w:rsid w:val="00F24FBA"/>
    <w:rsid w:val="00F3426D"/>
    <w:rsid w:val="00F35018"/>
    <w:rsid w:val="00F44473"/>
    <w:rsid w:val="00F54DFB"/>
    <w:rsid w:val="00F56B9F"/>
    <w:rsid w:val="00F5724E"/>
    <w:rsid w:val="00F574C5"/>
    <w:rsid w:val="00F61DD1"/>
    <w:rsid w:val="00F62EDB"/>
    <w:rsid w:val="00F64263"/>
    <w:rsid w:val="00F6509E"/>
    <w:rsid w:val="00F65B79"/>
    <w:rsid w:val="00F7558A"/>
    <w:rsid w:val="00F805F7"/>
    <w:rsid w:val="00F86DA1"/>
    <w:rsid w:val="00F91E77"/>
    <w:rsid w:val="00F94E6F"/>
    <w:rsid w:val="00FA4304"/>
    <w:rsid w:val="00FB3DF3"/>
    <w:rsid w:val="00FE324F"/>
    <w:rsid w:val="00FE4188"/>
    <w:rsid w:val="00FE4D8B"/>
    <w:rsid w:val="00FE7ED9"/>
    <w:rsid w:val="00FF0DEC"/>
    <w:rsid w:val="00FF6E78"/>
    <w:rsid w:val="00FF77E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4208A"/>
  <w15:docId w15:val="{EC0B7A51-F27A-4026-B946-C7E91E5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26843"/>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ind w:left="426" w:hanging="426"/>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
    <w:unhideWhenUsed/>
    <w:qFormat/>
    <w:rsid w:val="00F91E77"/>
    <w:pPr>
      <w:numPr>
        <w:ilvl w:val="1"/>
        <w:numId w:val="3"/>
      </w:numPr>
      <w:pBdr>
        <w:bottom w:val="single" w:sz="4" w:space="1" w:color="000000"/>
      </w:pBdr>
      <w:spacing w:before="480"/>
      <w:ind w:left="567" w:hanging="567"/>
      <w:outlineLvl w:val="1"/>
    </w:pPr>
    <w:rPr>
      <w:sz w:val="28"/>
    </w:rPr>
  </w:style>
  <w:style w:type="paragraph" w:styleId="Nadpis3">
    <w:name w:val="heading 3"/>
    <w:basedOn w:val="Nadpis2"/>
    <w:next w:val="Normln"/>
    <w:link w:val="Nadpis3Char"/>
    <w:uiPriority w:val="9"/>
    <w:unhideWhenUsed/>
    <w:qFormat/>
    <w:rsid w:val="00F91E77"/>
    <w:pPr>
      <w:numPr>
        <w:ilvl w:val="2"/>
      </w:numPr>
      <w:pBdr>
        <w:bottom w:val="nil"/>
      </w:pBdr>
      <w:spacing w:after="120"/>
      <w:ind w:left="426" w:hanging="426"/>
      <w:outlineLvl w:val="2"/>
    </w:pPr>
    <w:rPr>
      <w:rFonts w:eastAsia="Arial Unicode MS"/>
      <w:i/>
      <w:sz w:val="26"/>
      <w:szCs w:val="26"/>
    </w:rPr>
  </w:style>
  <w:style w:type="paragraph" w:styleId="Nadpis4">
    <w:name w:val="heading 4"/>
    <w:basedOn w:val="Nadpis3"/>
    <w:next w:val="Normln"/>
    <w:link w:val="Nadpis4Char"/>
    <w:uiPriority w:val="9"/>
    <w:unhideWhenUsed/>
    <w:qFormat/>
    <w:rsid w:val="00A32CA6"/>
    <w:pPr>
      <w:numPr>
        <w:ilvl w:val="0"/>
        <w:numId w:val="7"/>
      </w:numPr>
      <w:spacing w:before="240"/>
      <w:ind w:left="426" w:hanging="426"/>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character" w:customStyle="1" w:styleId="ZhlavChar">
    <w:name w:val="Záhlaví Char"/>
    <w:basedOn w:val="Standardnpsmoodstavce"/>
    <w:link w:val="Zhlav"/>
    <w:uiPriority w:val="99"/>
    <w:qFormat/>
    <w:rsid w:val="00532704"/>
  </w:style>
  <w:style w:type="character" w:customStyle="1" w:styleId="ZpatChar">
    <w:name w:val="Zápatí Char"/>
    <w:basedOn w:val="Standardnpsmoodstavce"/>
    <w:link w:val="Zpat"/>
    <w:uiPriority w:val="99"/>
    <w:qFormat/>
    <w:rsid w:val="00532704"/>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
    <w:qFormat/>
    <w:rsid w:val="00F91E77"/>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F91E77"/>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A32CA6"/>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765A70"/>
    <w:rPr>
      <w:rFonts w:ascii="Arial" w:hAnsi="Arial" w:cs="Arial"/>
      <w:sz w:val="24"/>
      <w:szCs w:val="24"/>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uiPriority w:val="99"/>
    <w:unhideWhenUsed/>
    <w:rsid w:val="00444DEA"/>
    <w:pPr>
      <w:spacing w:after="120"/>
    </w:pPr>
    <w:rPr>
      <w:szCs w:val="22"/>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8D2ED0"/>
    <w:pPr>
      <w:ind w:left="720"/>
      <w:contextualSpacing/>
    </w:p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paragraph" w:styleId="Revize">
    <w:name w:val="Revision"/>
    <w:uiPriority w:val="99"/>
    <w:semiHidden/>
    <w:qFormat/>
    <w:rsid w:val="00C563E7"/>
    <w:rPr>
      <w:sz w:val="24"/>
    </w:rPr>
  </w:style>
  <w:style w:type="paragraph" w:styleId="Zhlav">
    <w:name w:val="header"/>
    <w:basedOn w:val="Normln"/>
    <w:link w:val="ZhlavChar"/>
    <w:uiPriority w:val="99"/>
    <w:unhideWhenUsed/>
    <w:rsid w:val="00532704"/>
    <w:pPr>
      <w:tabs>
        <w:tab w:val="center" w:pos="4536"/>
        <w:tab w:val="right" w:pos="9072"/>
      </w:tabs>
      <w:spacing w:line="240" w:lineRule="auto"/>
    </w:pPr>
  </w:style>
  <w:style w:type="paragraph" w:styleId="Zpat">
    <w:name w:val="footer"/>
    <w:basedOn w:val="Normln"/>
    <w:link w:val="ZpatChar"/>
    <w:uiPriority w:val="99"/>
    <w:unhideWhenUsed/>
    <w:rsid w:val="00532704"/>
    <w:pPr>
      <w:tabs>
        <w:tab w:val="center" w:pos="4536"/>
        <w:tab w:val="right" w:pos="9072"/>
      </w:tabs>
      <w:spacing w:line="240" w:lineRule="auto"/>
    </w:p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customStyle="1" w:styleId="Text">
    <w:name w:val="Text"/>
    <w:basedOn w:val="Normln"/>
    <w:link w:val="TextChar"/>
    <w:qFormat/>
    <w:rsid w:val="00444DEA"/>
    <w:rPr>
      <w:rFonts w:eastAsia="Arial Unicode MS"/>
      <w:color w:val="000000"/>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numbering" w:customStyle="1" w:styleId="Bezseznamu1">
    <w:name w:val="Bez seznamu1"/>
    <w:uiPriority w:val="99"/>
    <w:semiHidden/>
    <w:unhideWhenUsed/>
    <w:qFormat/>
    <w:rsid w:val="00B856BA"/>
  </w:style>
  <w:style w:type="numbering" w:customStyle="1" w:styleId="Bezseznamu2">
    <w:name w:val="Bez seznamu2"/>
    <w:uiPriority w:val="99"/>
    <w:semiHidden/>
    <w:unhideWhenUsed/>
    <w:qFormat/>
    <w:rsid w:val="00DA637D"/>
  </w:style>
  <w:style w:type="numbering" w:customStyle="1" w:styleId="Bezseznamu3">
    <w:name w:val="Bez seznamu3"/>
    <w:uiPriority w:val="99"/>
    <w:semiHidden/>
    <w:unhideWhenUsed/>
    <w:qFormat/>
    <w:rsid w:val="00A307D2"/>
  </w:style>
  <w:style w:type="numbering" w:customStyle="1" w:styleId="Bezseznamu4">
    <w:name w:val="Bez seznamu4"/>
    <w:uiPriority w:val="99"/>
    <w:semiHidden/>
    <w:unhideWhenUsed/>
    <w:qFormat/>
    <w:rsid w:val="003D1141"/>
  </w:style>
  <w:style w:type="numbering" w:customStyle="1" w:styleId="Bezseznamu5">
    <w:name w:val="Bez seznamu5"/>
    <w:uiPriority w:val="99"/>
    <w:semiHidden/>
    <w:unhideWhenUsed/>
    <w:qFormat/>
    <w:rsid w:val="000F16A8"/>
  </w:style>
  <w:style w:type="numbering" w:customStyle="1" w:styleId="Bezseznamu11">
    <w:name w:val="Bez seznamu11"/>
    <w:uiPriority w:val="99"/>
    <w:semiHidden/>
    <w:unhideWhenUsed/>
    <w:qFormat/>
    <w:rsid w:val="000F16A8"/>
  </w:style>
  <w:style w:type="numbering" w:customStyle="1" w:styleId="Bezseznamu111">
    <w:name w:val="Bez seznamu111"/>
    <w:uiPriority w:val="99"/>
    <w:semiHidden/>
    <w:unhideWhenUsed/>
    <w:qFormat/>
    <w:rsid w:val="000F16A8"/>
  </w:style>
  <w:style w:type="numbering" w:customStyle="1" w:styleId="Bezseznamu21">
    <w:name w:val="Bez seznamu21"/>
    <w:uiPriority w:val="99"/>
    <w:semiHidden/>
    <w:unhideWhenUsed/>
    <w:qFormat/>
    <w:rsid w:val="000F16A8"/>
  </w:style>
  <w:style w:type="numbering" w:customStyle="1" w:styleId="Bezseznamu31">
    <w:name w:val="Bez seznamu31"/>
    <w:uiPriority w:val="99"/>
    <w:semiHidden/>
    <w:unhideWhenUsed/>
    <w:qFormat/>
    <w:rsid w:val="000F16A8"/>
  </w:style>
  <w:style w:type="numbering" w:customStyle="1" w:styleId="Bezseznamu41">
    <w:name w:val="Bez seznamu41"/>
    <w:uiPriority w:val="99"/>
    <w:semiHidden/>
    <w:unhideWhenUsed/>
    <w:qFormat/>
    <w:rsid w:val="000F16A8"/>
  </w:style>
  <w:style w:type="numbering" w:customStyle="1" w:styleId="Bezseznamu6">
    <w:name w:val="Bez seznamu6"/>
    <w:uiPriority w:val="99"/>
    <w:semiHidden/>
    <w:unhideWhenUsed/>
    <w:qFormat/>
    <w:rsid w:val="009F3D54"/>
  </w:style>
  <w:style w:type="numbering" w:customStyle="1" w:styleId="Bezseznamu12">
    <w:name w:val="Bez seznamu12"/>
    <w:uiPriority w:val="99"/>
    <w:semiHidden/>
    <w:unhideWhenUsed/>
    <w:qFormat/>
    <w:rsid w:val="009F3D54"/>
  </w:style>
  <w:style w:type="numbering" w:customStyle="1" w:styleId="Bezseznamu22">
    <w:name w:val="Bez seznamu22"/>
    <w:uiPriority w:val="99"/>
    <w:semiHidden/>
    <w:unhideWhenUsed/>
    <w:qFormat/>
    <w:rsid w:val="009F3D54"/>
  </w:style>
  <w:style w:type="numbering" w:customStyle="1" w:styleId="Bezseznamu32">
    <w:name w:val="Bez seznamu32"/>
    <w:uiPriority w:val="99"/>
    <w:semiHidden/>
    <w:unhideWhenUsed/>
    <w:qFormat/>
    <w:rsid w:val="009F3D54"/>
  </w:style>
  <w:style w:type="numbering" w:customStyle="1" w:styleId="Bezseznamu42">
    <w:name w:val="Bez seznamu42"/>
    <w:uiPriority w:val="99"/>
    <w:semiHidden/>
    <w:unhideWhenUsed/>
    <w:qFormat/>
    <w:rsid w:val="009F3D54"/>
  </w:style>
  <w:style w:type="numbering" w:customStyle="1" w:styleId="Bezseznamu51">
    <w:name w:val="Bez seznamu51"/>
    <w:uiPriority w:val="99"/>
    <w:semiHidden/>
    <w:unhideWhenUsed/>
    <w:qFormat/>
    <w:rsid w:val="009F3D54"/>
  </w:style>
  <w:style w:type="numbering" w:customStyle="1" w:styleId="Bezseznamu112">
    <w:name w:val="Bez seznamu112"/>
    <w:uiPriority w:val="99"/>
    <w:semiHidden/>
    <w:unhideWhenUsed/>
    <w:qFormat/>
    <w:rsid w:val="009F3D54"/>
  </w:style>
  <w:style w:type="numbering" w:customStyle="1" w:styleId="Bezseznamu1111">
    <w:name w:val="Bez seznamu1111"/>
    <w:uiPriority w:val="99"/>
    <w:semiHidden/>
    <w:unhideWhenUsed/>
    <w:qFormat/>
    <w:rsid w:val="009F3D54"/>
  </w:style>
  <w:style w:type="numbering" w:customStyle="1" w:styleId="Bezseznamu211">
    <w:name w:val="Bez seznamu211"/>
    <w:uiPriority w:val="99"/>
    <w:semiHidden/>
    <w:unhideWhenUsed/>
    <w:qFormat/>
    <w:rsid w:val="009F3D54"/>
  </w:style>
  <w:style w:type="numbering" w:customStyle="1" w:styleId="Bezseznamu311">
    <w:name w:val="Bez seznamu311"/>
    <w:uiPriority w:val="99"/>
    <w:semiHidden/>
    <w:unhideWhenUsed/>
    <w:qFormat/>
    <w:rsid w:val="009F3D54"/>
  </w:style>
  <w:style w:type="numbering" w:customStyle="1" w:styleId="Bezseznamu411">
    <w:name w:val="Bez seznamu411"/>
    <w:uiPriority w:val="99"/>
    <w:semiHidden/>
    <w:unhideWhenUsed/>
    <w:qFormat/>
    <w:rsid w:val="009F3D54"/>
  </w:style>
  <w:style w:type="numbering" w:customStyle="1" w:styleId="Bezseznamu7">
    <w:name w:val="Bez seznamu7"/>
    <w:uiPriority w:val="99"/>
    <w:semiHidden/>
    <w:unhideWhenUsed/>
    <w:qFormat/>
    <w:rsid w:val="0036151B"/>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paragraph" w:customStyle="1" w:styleId="1cl">
    <w:name w:val="1cíl"/>
    <w:basedOn w:val="Normln"/>
    <w:link w:val="1clChar"/>
    <w:qFormat/>
    <w:rsid w:val="003D2DC9"/>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clChar">
    <w:name w:val="1cíl Char"/>
    <w:basedOn w:val="Standardnpsmoodstavce"/>
    <w:link w:val="1cl"/>
    <w:rsid w:val="003D2DC9"/>
    <w:rPr>
      <w:rFonts w:ascii="Arial" w:hAnsi="Arial" w:cs="Arial"/>
      <w:b/>
      <w:sz w:val="24"/>
      <w:szCs w:val="24"/>
      <w:u w:val="single"/>
    </w:r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numbering" w:customStyle="1" w:styleId="Bezseznamu8">
    <w:name w:val="Bez seznamu8"/>
    <w:next w:val="Bezseznamu"/>
    <w:uiPriority w:val="99"/>
    <w:semiHidden/>
    <w:unhideWhenUsed/>
    <w:rsid w:val="007C7A3C"/>
  </w:style>
  <w:style w:type="paragraph" w:customStyle="1" w:styleId="Nadpis11">
    <w:name w:val="Nadpis 11"/>
    <w:basedOn w:val="Normln"/>
    <w:next w:val="Normln"/>
    <w:uiPriority w:val="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numPr>
        <w:ilvl w:val="0"/>
        <w:numId w:val="0"/>
      </w:numPr>
      <w:pBdr>
        <w:bottom w:val="none" w:sz="0" w:space="0" w:color="auto"/>
      </w:pBdr>
      <w:spacing w:before="360"/>
      <w:ind w:left="709" w:hanging="709"/>
      <w:outlineLvl w:val="2"/>
    </w:pPr>
    <w:rPr>
      <w:rFonts w:eastAsia="Calibri"/>
      <w:i/>
      <w:color w:val="548DD4"/>
      <w:sz w:val="26"/>
      <w:szCs w:val="26"/>
    </w:rPr>
  </w:style>
  <w:style w:type="numbering" w:customStyle="1" w:styleId="Bezseznamu13">
    <w:name w:val="Bez seznamu13"/>
    <w:next w:val="Bezseznamu"/>
    <w:uiPriority w:val="99"/>
    <w:semiHidden/>
    <w:unhideWhenUsed/>
    <w:rsid w:val="007C7A3C"/>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numbering" w:customStyle="1" w:styleId="Bezseznamu113">
    <w:name w:val="Bez seznamu113"/>
    <w:next w:val="Bezseznamu"/>
    <w:uiPriority w:val="99"/>
    <w:semiHidden/>
    <w:unhideWhenUsed/>
    <w:rsid w:val="007C7A3C"/>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numbering" w:customStyle="1" w:styleId="Bezseznamu23">
    <w:name w:val="Bez seznamu23"/>
    <w:next w:val="Bezseznamu"/>
    <w:uiPriority w:val="99"/>
    <w:semiHidden/>
    <w:unhideWhenUsed/>
    <w:rsid w:val="007C7A3C"/>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3">
    <w:name w:val="Bez seznamu33"/>
    <w:next w:val="Bezseznamu"/>
    <w:uiPriority w:val="99"/>
    <w:semiHidden/>
    <w:unhideWhenUsed/>
    <w:rsid w:val="007C7A3C"/>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3">
    <w:name w:val="Bez seznamu43"/>
    <w:next w:val="Bezseznamu"/>
    <w:uiPriority w:val="99"/>
    <w:semiHidden/>
    <w:unhideWhenUsed/>
    <w:rsid w:val="007C7A3C"/>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2">
    <w:name w:val="Bez seznamu52"/>
    <w:next w:val="Bezseznamu"/>
    <w:uiPriority w:val="99"/>
    <w:semiHidden/>
    <w:unhideWhenUsed/>
    <w:rsid w:val="007C7A3C"/>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7C7A3C"/>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qFormat/>
    <w:rsid w:val="007C7A3C"/>
  </w:style>
  <w:style w:type="numbering" w:customStyle="1" w:styleId="Bezseznamu212">
    <w:name w:val="Bez seznamu212"/>
    <w:next w:val="Bezseznamu"/>
    <w:uiPriority w:val="99"/>
    <w:semiHidden/>
    <w:unhideWhenUsed/>
    <w:rsid w:val="007C7A3C"/>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2">
    <w:name w:val="Bez seznamu312"/>
    <w:next w:val="Bezseznamu"/>
    <w:uiPriority w:val="99"/>
    <w:semiHidden/>
    <w:unhideWhenUsed/>
    <w:rsid w:val="007C7A3C"/>
  </w:style>
  <w:style w:type="numbering" w:customStyle="1" w:styleId="Bezseznamu412">
    <w:name w:val="Bez seznamu412"/>
    <w:next w:val="Bezseznamu"/>
    <w:uiPriority w:val="99"/>
    <w:semiHidden/>
    <w:unhideWhenUsed/>
    <w:rsid w:val="007C7A3C"/>
  </w:style>
  <w:style w:type="character" w:styleId="Odkaznavysvtlivky">
    <w:name w:val="endnote reference"/>
    <w:basedOn w:val="Standardnpsmoodstavce"/>
    <w:uiPriority w:val="99"/>
    <w:semiHidden/>
    <w:unhideWhenUsed/>
    <w:rsid w:val="007C7A3C"/>
    <w:rPr>
      <w:vertAlign w:val="superscript"/>
    </w:rPr>
  </w:style>
  <w:style w:type="numbering" w:customStyle="1" w:styleId="Bezseznamu61">
    <w:name w:val="Bez seznamu61"/>
    <w:next w:val="Bezseznamu"/>
    <w:uiPriority w:val="99"/>
    <w:semiHidden/>
    <w:unhideWhenUsed/>
    <w:rsid w:val="007C7A3C"/>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7C7A3C"/>
  </w:style>
  <w:style w:type="numbering" w:customStyle="1" w:styleId="Bezseznamu221">
    <w:name w:val="Bez seznamu221"/>
    <w:next w:val="Bezseznamu"/>
    <w:uiPriority w:val="99"/>
    <w:semiHidden/>
    <w:unhideWhenUsed/>
    <w:rsid w:val="007C7A3C"/>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1">
    <w:name w:val="Bez seznamu321"/>
    <w:next w:val="Bezseznamu"/>
    <w:uiPriority w:val="99"/>
    <w:semiHidden/>
    <w:unhideWhenUsed/>
    <w:rsid w:val="007C7A3C"/>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1">
    <w:name w:val="Bez seznamu421"/>
    <w:next w:val="Bezseznamu"/>
    <w:uiPriority w:val="99"/>
    <w:semiHidden/>
    <w:unhideWhenUsed/>
    <w:rsid w:val="007C7A3C"/>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1">
    <w:name w:val="Bez seznamu511"/>
    <w:next w:val="Bezseznamu"/>
    <w:uiPriority w:val="99"/>
    <w:semiHidden/>
    <w:unhideWhenUsed/>
    <w:rsid w:val="007C7A3C"/>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7C7A3C"/>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7C7A3C"/>
  </w:style>
  <w:style w:type="numbering" w:customStyle="1" w:styleId="Bezseznamu2111">
    <w:name w:val="Bez seznamu2111"/>
    <w:next w:val="Bezseznamu"/>
    <w:uiPriority w:val="99"/>
    <w:semiHidden/>
    <w:unhideWhenUsed/>
    <w:rsid w:val="007C7A3C"/>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1">
    <w:name w:val="Bez seznamu3111"/>
    <w:next w:val="Bezseznamu"/>
    <w:uiPriority w:val="99"/>
    <w:semiHidden/>
    <w:unhideWhenUsed/>
    <w:rsid w:val="007C7A3C"/>
  </w:style>
  <w:style w:type="numbering" w:customStyle="1" w:styleId="Bezseznamu4111">
    <w:name w:val="Bez seznamu4111"/>
    <w:next w:val="Bezseznamu"/>
    <w:uiPriority w:val="99"/>
    <w:semiHidden/>
    <w:unhideWhenUsed/>
    <w:rsid w:val="007C7A3C"/>
  </w:style>
  <w:style w:type="numbering" w:customStyle="1" w:styleId="Bezseznamu71">
    <w:name w:val="Bez seznamu71"/>
    <w:next w:val="Bezseznamu"/>
    <w:uiPriority w:val="99"/>
    <w:semiHidden/>
    <w:unhideWhenUsed/>
    <w:rsid w:val="007C7A3C"/>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15"/>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numbering" w:customStyle="1" w:styleId="Bezseznamu9">
    <w:name w:val="Bez seznamu9"/>
    <w:next w:val="Bezseznamu"/>
    <w:uiPriority w:val="99"/>
    <w:semiHidden/>
    <w:unhideWhenUsed/>
    <w:rsid w:val="00BA1C04"/>
  </w:style>
  <w:style w:type="numbering" w:customStyle="1" w:styleId="Bezseznamu14">
    <w:name w:val="Bez seznamu14"/>
    <w:next w:val="Bezseznamu"/>
    <w:uiPriority w:val="99"/>
    <w:semiHidden/>
    <w:unhideWhenUsed/>
    <w:rsid w:val="00BA1C04"/>
  </w:style>
  <w:style w:type="character" w:customStyle="1" w:styleId="ZkladntextChar1">
    <w:name w:val="Základní text Char1"/>
    <w:basedOn w:val="Standardnpsmoodstavce"/>
    <w:uiPriority w:val="99"/>
    <w:semiHidden/>
    <w:rsid w:val="00BA1C04"/>
  </w:style>
  <w:style w:type="character" w:customStyle="1" w:styleId="TextbublinyChar1">
    <w:name w:val="Text bubliny Char1"/>
    <w:basedOn w:val="Standardnpsmoodstavce"/>
    <w:uiPriority w:val="99"/>
    <w:semiHidden/>
    <w:rsid w:val="00BA1C04"/>
    <w:rPr>
      <w:rFonts w:ascii="Segoe UI" w:hAnsi="Segoe UI" w:cs="Segoe UI"/>
      <w:sz w:val="18"/>
      <w:szCs w:val="18"/>
    </w:rPr>
  </w:style>
  <w:style w:type="character" w:customStyle="1" w:styleId="TextkomenteChar1">
    <w:name w:val="Text komentáře Char1"/>
    <w:basedOn w:val="Standardnpsmoodstavce"/>
    <w:uiPriority w:val="99"/>
    <w:semiHidden/>
    <w:rsid w:val="00BA1C04"/>
    <w:rPr>
      <w:sz w:val="20"/>
      <w:szCs w:val="20"/>
    </w:rPr>
  </w:style>
  <w:style w:type="character" w:customStyle="1" w:styleId="PedmtkomenteChar1">
    <w:name w:val="Předmět komentáře Char1"/>
    <w:basedOn w:val="TextkomenteChar1"/>
    <w:uiPriority w:val="99"/>
    <w:semiHidden/>
    <w:rsid w:val="00BA1C04"/>
    <w:rPr>
      <w:b/>
      <w:bCs/>
      <w:sz w:val="20"/>
      <w:szCs w:val="20"/>
    </w:rPr>
  </w:style>
  <w:style w:type="character" w:customStyle="1" w:styleId="ZhlavChar1">
    <w:name w:val="Záhlaví Char1"/>
    <w:basedOn w:val="Standardnpsmoodstavce"/>
    <w:uiPriority w:val="99"/>
    <w:semiHidden/>
    <w:rsid w:val="00BA1C04"/>
  </w:style>
  <w:style w:type="character" w:customStyle="1" w:styleId="ZpatChar1">
    <w:name w:val="Zápatí Char1"/>
    <w:basedOn w:val="Standardnpsmoodstavce"/>
    <w:uiPriority w:val="99"/>
    <w:semiHidden/>
    <w:rsid w:val="00BA1C04"/>
  </w:style>
  <w:style w:type="character" w:customStyle="1" w:styleId="NzevChar1">
    <w:name w:val="Název Char1"/>
    <w:basedOn w:val="Standardnpsmoodstavce"/>
    <w:uiPriority w:val="10"/>
    <w:rsid w:val="00BA1C04"/>
    <w:rPr>
      <w:rFonts w:ascii="Calibri Light" w:eastAsia="Times New Roman" w:hAnsi="Calibri Light" w:cs="Times New Roman"/>
      <w:spacing w:val="-10"/>
      <w:kern w:val="28"/>
      <w:sz w:val="56"/>
      <w:szCs w:val="56"/>
    </w:rPr>
  </w:style>
  <w:style w:type="paragraph" w:customStyle="1" w:styleId="Podnadpis1">
    <w:name w:val="Podnadpis1"/>
    <w:basedOn w:val="Normln"/>
    <w:next w:val="Normln"/>
    <w:uiPriority w:val="11"/>
    <w:qFormat/>
    <w:rsid w:val="00BA1C04"/>
    <w:rPr>
      <w:rFonts w:ascii="Cambria" w:eastAsia="Cambria" w:hAnsi="Cambria" w:cs="Cambria"/>
      <w:i/>
      <w:iCs/>
      <w:color w:val="4F81BD"/>
      <w:spacing w:val="15"/>
    </w:rPr>
  </w:style>
  <w:style w:type="character" w:customStyle="1" w:styleId="TextvysvtlivekChar1">
    <w:name w:val="Text vysvětlivek Char1"/>
    <w:basedOn w:val="Standardnpsmoodstavce"/>
    <w:uiPriority w:val="99"/>
    <w:semiHidden/>
    <w:rsid w:val="00BA1C04"/>
    <w:rPr>
      <w:sz w:val="20"/>
      <w:szCs w:val="20"/>
    </w:rPr>
  </w:style>
  <w:style w:type="numbering" w:customStyle="1" w:styleId="Bezseznamu114">
    <w:name w:val="Bez seznamu114"/>
    <w:uiPriority w:val="99"/>
    <w:semiHidden/>
    <w:unhideWhenUsed/>
    <w:qFormat/>
    <w:rsid w:val="00BA1C04"/>
  </w:style>
  <w:style w:type="numbering" w:customStyle="1" w:styleId="Bezseznamu24">
    <w:name w:val="Bez seznamu24"/>
    <w:uiPriority w:val="99"/>
    <w:semiHidden/>
    <w:unhideWhenUsed/>
    <w:qFormat/>
    <w:rsid w:val="00BA1C04"/>
  </w:style>
  <w:style w:type="numbering" w:customStyle="1" w:styleId="Bezseznamu34">
    <w:name w:val="Bez seznamu34"/>
    <w:uiPriority w:val="99"/>
    <w:semiHidden/>
    <w:unhideWhenUsed/>
    <w:qFormat/>
    <w:rsid w:val="00BA1C04"/>
  </w:style>
  <w:style w:type="numbering" w:customStyle="1" w:styleId="Bezseznamu44">
    <w:name w:val="Bez seznamu44"/>
    <w:uiPriority w:val="99"/>
    <w:semiHidden/>
    <w:unhideWhenUsed/>
    <w:qFormat/>
    <w:rsid w:val="00BA1C04"/>
  </w:style>
  <w:style w:type="numbering" w:customStyle="1" w:styleId="Bezseznamu53">
    <w:name w:val="Bez seznamu53"/>
    <w:uiPriority w:val="99"/>
    <w:semiHidden/>
    <w:unhideWhenUsed/>
    <w:qFormat/>
    <w:rsid w:val="00BA1C04"/>
  </w:style>
  <w:style w:type="numbering" w:customStyle="1" w:styleId="Bezseznamu1113">
    <w:name w:val="Bez seznamu1113"/>
    <w:uiPriority w:val="99"/>
    <w:semiHidden/>
    <w:unhideWhenUsed/>
    <w:qFormat/>
    <w:rsid w:val="00BA1C04"/>
  </w:style>
  <w:style w:type="numbering" w:customStyle="1" w:styleId="Bezseznamu11112">
    <w:name w:val="Bez seznamu11112"/>
    <w:uiPriority w:val="99"/>
    <w:semiHidden/>
    <w:unhideWhenUsed/>
    <w:qFormat/>
    <w:rsid w:val="00BA1C04"/>
  </w:style>
  <w:style w:type="numbering" w:customStyle="1" w:styleId="Bezseznamu213">
    <w:name w:val="Bez seznamu213"/>
    <w:uiPriority w:val="99"/>
    <w:semiHidden/>
    <w:unhideWhenUsed/>
    <w:qFormat/>
    <w:rsid w:val="00BA1C04"/>
  </w:style>
  <w:style w:type="numbering" w:customStyle="1" w:styleId="Bezseznamu313">
    <w:name w:val="Bez seznamu313"/>
    <w:uiPriority w:val="99"/>
    <w:semiHidden/>
    <w:unhideWhenUsed/>
    <w:qFormat/>
    <w:rsid w:val="00BA1C04"/>
  </w:style>
  <w:style w:type="numbering" w:customStyle="1" w:styleId="Bezseznamu413">
    <w:name w:val="Bez seznamu413"/>
    <w:uiPriority w:val="99"/>
    <w:semiHidden/>
    <w:unhideWhenUsed/>
    <w:qFormat/>
    <w:rsid w:val="00BA1C04"/>
  </w:style>
  <w:style w:type="numbering" w:customStyle="1" w:styleId="Bezseznamu62">
    <w:name w:val="Bez seznamu62"/>
    <w:uiPriority w:val="99"/>
    <w:semiHidden/>
    <w:unhideWhenUsed/>
    <w:qFormat/>
    <w:rsid w:val="00BA1C04"/>
  </w:style>
  <w:style w:type="numbering" w:customStyle="1" w:styleId="Bezseznamu122">
    <w:name w:val="Bez seznamu122"/>
    <w:uiPriority w:val="99"/>
    <w:semiHidden/>
    <w:unhideWhenUsed/>
    <w:qFormat/>
    <w:rsid w:val="00BA1C04"/>
  </w:style>
  <w:style w:type="numbering" w:customStyle="1" w:styleId="Bezseznamu222">
    <w:name w:val="Bez seznamu222"/>
    <w:uiPriority w:val="99"/>
    <w:semiHidden/>
    <w:unhideWhenUsed/>
    <w:qFormat/>
    <w:rsid w:val="00BA1C04"/>
  </w:style>
  <w:style w:type="numbering" w:customStyle="1" w:styleId="Bezseznamu322">
    <w:name w:val="Bez seznamu322"/>
    <w:uiPriority w:val="99"/>
    <w:semiHidden/>
    <w:unhideWhenUsed/>
    <w:qFormat/>
    <w:rsid w:val="00BA1C04"/>
  </w:style>
  <w:style w:type="numbering" w:customStyle="1" w:styleId="Bezseznamu422">
    <w:name w:val="Bez seznamu422"/>
    <w:uiPriority w:val="99"/>
    <w:semiHidden/>
    <w:unhideWhenUsed/>
    <w:qFormat/>
    <w:rsid w:val="00BA1C04"/>
  </w:style>
  <w:style w:type="numbering" w:customStyle="1" w:styleId="Bezseznamu512">
    <w:name w:val="Bez seznamu512"/>
    <w:uiPriority w:val="99"/>
    <w:semiHidden/>
    <w:unhideWhenUsed/>
    <w:qFormat/>
    <w:rsid w:val="00BA1C04"/>
  </w:style>
  <w:style w:type="numbering" w:customStyle="1" w:styleId="Bezseznamu1122">
    <w:name w:val="Bez seznamu1122"/>
    <w:uiPriority w:val="99"/>
    <w:semiHidden/>
    <w:unhideWhenUsed/>
    <w:qFormat/>
    <w:rsid w:val="00BA1C04"/>
  </w:style>
  <w:style w:type="numbering" w:customStyle="1" w:styleId="Bezseznamu111112">
    <w:name w:val="Bez seznamu111112"/>
    <w:uiPriority w:val="99"/>
    <w:semiHidden/>
    <w:unhideWhenUsed/>
    <w:qFormat/>
    <w:rsid w:val="00BA1C04"/>
  </w:style>
  <w:style w:type="numbering" w:customStyle="1" w:styleId="Bezseznamu2112">
    <w:name w:val="Bez seznamu2112"/>
    <w:uiPriority w:val="99"/>
    <w:semiHidden/>
    <w:unhideWhenUsed/>
    <w:qFormat/>
    <w:rsid w:val="00BA1C04"/>
  </w:style>
  <w:style w:type="numbering" w:customStyle="1" w:styleId="Bezseznamu3112">
    <w:name w:val="Bez seznamu3112"/>
    <w:uiPriority w:val="99"/>
    <w:semiHidden/>
    <w:unhideWhenUsed/>
    <w:qFormat/>
    <w:rsid w:val="00BA1C04"/>
  </w:style>
  <w:style w:type="numbering" w:customStyle="1" w:styleId="Bezseznamu4112">
    <w:name w:val="Bez seznamu4112"/>
    <w:uiPriority w:val="99"/>
    <w:semiHidden/>
    <w:unhideWhenUsed/>
    <w:qFormat/>
    <w:rsid w:val="00BA1C04"/>
  </w:style>
  <w:style w:type="numbering" w:customStyle="1" w:styleId="Bezseznamu72">
    <w:name w:val="Bez seznamu72"/>
    <w:uiPriority w:val="99"/>
    <w:semiHidden/>
    <w:unhideWhenUsed/>
    <w:qFormat/>
    <w:rsid w:val="00BA1C04"/>
  </w:style>
  <w:style w:type="numbering" w:customStyle="1" w:styleId="Bezseznamu81">
    <w:name w:val="Bez seznamu81"/>
    <w:next w:val="Bezseznamu"/>
    <w:uiPriority w:val="99"/>
    <w:semiHidden/>
    <w:unhideWhenUsed/>
    <w:rsid w:val="00BA1C04"/>
  </w:style>
  <w:style w:type="numbering" w:customStyle="1" w:styleId="Bezseznamu131">
    <w:name w:val="Bez seznamu131"/>
    <w:next w:val="Bezseznamu"/>
    <w:uiPriority w:val="99"/>
    <w:semiHidden/>
    <w:unhideWhenUsed/>
    <w:rsid w:val="00BA1C04"/>
  </w:style>
  <w:style w:type="numbering" w:customStyle="1" w:styleId="Bezseznamu1131">
    <w:name w:val="Bez seznamu1131"/>
    <w:next w:val="Bezseznamu"/>
    <w:uiPriority w:val="99"/>
    <w:semiHidden/>
    <w:unhideWhenUsed/>
    <w:rsid w:val="00BA1C04"/>
  </w:style>
  <w:style w:type="numbering" w:customStyle="1" w:styleId="Bezseznamu231">
    <w:name w:val="Bez seznamu231"/>
    <w:next w:val="Bezseznamu"/>
    <w:uiPriority w:val="99"/>
    <w:semiHidden/>
    <w:unhideWhenUsed/>
    <w:rsid w:val="00BA1C04"/>
  </w:style>
  <w:style w:type="numbering" w:customStyle="1" w:styleId="Bezseznamu331">
    <w:name w:val="Bez seznamu331"/>
    <w:next w:val="Bezseznamu"/>
    <w:uiPriority w:val="99"/>
    <w:semiHidden/>
    <w:unhideWhenUsed/>
    <w:rsid w:val="00BA1C04"/>
  </w:style>
  <w:style w:type="numbering" w:customStyle="1" w:styleId="Bezseznamu431">
    <w:name w:val="Bez seznamu431"/>
    <w:next w:val="Bezseznamu"/>
    <w:uiPriority w:val="99"/>
    <w:semiHidden/>
    <w:unhideWhenUsed/>
    <w:rsid w:val="00BA1C04"/>
  </w:style>
  <w:style w:type="numbering" w:customStyle="1" w:styleId="Bezseznamu521">
    <w:name w:val="Bez seznamu521"/>
    <w:next w:val="Bezseznamu"/>
    <w:uiPriority w:val="99"/>
    <w:semiHidden/>
    <w:unhideWhenUsed/>
    <w:rsid w:val="00BA1C04"/>
  </w:style>
  <w:style w:type="numbering" w:customStyle="1" w:styleId="Bezseznamu11121">
    <w:name w:val="Bez seznamu11121"/>
    <w:next w:val="Bezseznamu"/>
    <w:uiPriority w:val="99"/>
    <w:semiHidden/>
    <w:unhideWhenUsed/>
    <w:rsid w:val="00BA1C04"/>
  </w:style>
  <w:style w:type="numbering" w:customStyle="1" w:styleId="Bezseznamu1111111">
    <w:name w:val="Bez seznamu1111111"/>
    <w:next w:val="Bezseznamu"/>
    <w:uiPriority w:val="99"/>
    <w:semiHidden/>
    <w:unhideWhenUsed/>
    <w:rsid w:val="00BA1C04"/>
  </w:style>
  <w:style w:type="numbering" w:customStyle="1" w:styleId="Bezseznamu2121">
    <w:name w:val="Bez seznamu2121"/>
    <w:next w:val="Bezseznamu"/>
    <w:uiPriority w:val="99"/>
    <w:semiHidden/>
    <w:unhideWhenUsed/>
    <w:rsid w:val="00BA1C04"/>
  </w:style>
  <w:style w:type="numbering" w:customStyle="1" w:styleId="Bezseznamu3121">
    <w:name w:val="Bez seznamu3121"/>
    <w:next w:val="Bezseznamu"/>
    <w:uiPriority w:val="99"/>
    <w:semiHidden/>
    <w:unhideWhenUsed/>
    <w:rsid w:val="00BA1C04"/>
  </w:style>
  <w:style w:type="numbering" w:customStyle="1" w:styleId="Bezseznamu4121">
    <w:name w:val="Bez seznamu4121"/>
    <w:next w:val="Bezseznamu"/>
    <w:uiPriority w:val="99"/>
    <w:semiHidden/>
    <w:unhideWhenUsed/>
    <w:rsid w:val="00BA1C04"/>
  </w:style>
  <w:style w:type="numbering" w:customStyle="1" w:styleId="Bezseznamu611">
    <w:name w:val="Bez seznamu611"/>
    <w:next w:val="Bezseznamu"/>
    <w:uiPriority w:val="99"/>
    <w:semiHidden/>
    <w:unhideWhenUsed/>
    <w:rsid w:val="00BA1C04"/>
  </w:style>
  <w:style w:type="numbering" w:customStyle="1" w:styleId="Bezseznamu1211">
    <w:name w:val="Bez seznamu1211"/>
    <w:next w:val="Bezseznamu"/>
    <w:uiPriority w:val="99"/>
    <w:semiHidden/>
    <w:unhideWhenUsed/>
    <w:rsid w:val="00BA1C04"/>
  </w:style>
  <w:style w:type="numbering" w:customStyle="1" w:styleId="Bezseznamu2211">
    <w:name w:val="Bez seznamu2211"/>
    <w:next w:val="Bezseznamu"/>
    <w:uiPriority w:val="99"/>
    <w:semiHidden/>
    <w:unhideWhenUsed/>
    <w:rsid w:val="00BA1C04"/>
  </w:style>
  <w:style w:type="numbering" w:customStyle="1" w:styleId="Bezseznamu3211">
    <w:name w:val="Bez seznamu3211"/>
    <w:next w:val="Bezseznamu"/>
    <w:uiPriority w:val="99"/>
    <w:semiHidden/>
    <w:unhideWhenUsed/>
    <w:rsid w:val="00BA1C04"/>
  </w:style>
  <w:style w:type="numbering" w:customStyle="1" w:styleId="Bezseznamu4211">
    <w:name w:val="Bez seznamu4211"/>
    <w:next w:val="Bezseznamu"/>
    <w:uiPriority w:val="99"/>
    <w:semiHidden/>
    <w:unhideWhenUsed/>
    <w:rsid w:val="00BA1C04"/>
  </w:style>
  <w:style w:type="numbering" w:customStyle="1" w:styleId="Bezseznamu5111">
    <w:name w:val="Bez seznamu5111"/>
    <w:next w:val="Bezseznamu"/>
    <w:uiPriority w:val="99"/>
    <w:semiHidden/>
    <w:unhideWhenUsed/>
    <w:rsid w:val="00BA1C04"/>
  </w:style>
  <w:style w:type="numbering" w:customStyle="1" w:styleId="Bezseznamu11211">
    <w:name w:val="Bez seznamu11211"/>
    <w:next w:val="Bezseznamu"/>
    <w:uiPriority w:val="99"/>
    <w:semiHidden/>
    <w:unhideWhenUsed/>
    <w:rsid w:val="00BA1C04"/>
  </w:style>
  <w:style w:type="numbering" w:customStyle="1" w:styleId="Bezseznamu11111111">
    <w:name w:val="Bez seznamu11111111"/>
    <w:next w:val="Bezseznamu"/>
    <w:uiPriority w:val="99"/>
    <w:semiHidden/>
    <w:unhideWhenUsed/>
    <w:rsid w:val="00BA1C04"/>
  </w:style>
  <w:style w:type="numbering" w:customStyle="1" w:styleId="Bezseznamu21111">
    <w:name w:val="Bez seznamu21111"/>
    <w:next w:val="Bezseznamu"/>
    <w:uiPriority w:val="99"/>
    <w:semiHidden/>
    <w:unhideWhenUsed/>
    <w:rsid w:val="00BA1C04"/>
  </w:style>
  <w:style w:type="numbering" w:customStyle="1" w:styleId="Bezseznamu31111">
    <w:name w:val="Bez seznamu31111"/>
    <w:next w:val="Bezseznamu"/>
    <w:uiPriority w:val="99"/>
    <w:semiHidden/>
    <w:unhideWhenUsed/>
    <w:rsid w:val="00BA1C04"/>
  </w:style>
  <w:style w:type="numbering" w:customStyle="1" w:styleId="Bezseznamu41111">
    <w:name w:val="Bez seznamu41111"/>
    <w:next w:val="Bezseznamu"/>
    <w:uiPriority w:val="99"/>
    <w:semiHidden/>
    <w:unhideWhenUsed/>
    <w:rsid w:val="00BA1C04"/>
  </w:style>
  <w:style w:type="numbering" w:customStyle="1" w:styleId="Bezseznamu711">
    <w:name w:val="Bez seznamu711"/>
    <w:next w:val="Bezseznamu"/>
    <w:uiPriority w:val="99"/>
    <w:semiHidden/>
    <w:unhideWhenUsed/>
    <w:rsid w:val="00BA1C04"/>
  </w:style>
  <w:style w:type="character" w:customStyle="1" w:styleId="Nadpis1Char2">
    <w:name w:val="Nadpis 1 Char2"/>
    <w:basedOn w:val="Standardnpsmoodstavce"/>
    <w:uiPriority w:val="9"/>
    <w:rsid w:val="00BA1C04"/>
    <w:rPr>
      <w:rFonts w:ascii="Calibri Light" w:eastAsia="Times New Roman" w:hAnsi="Calibri Light" w:cs="Times New Roman"/>
      <w:color w:val="2E74B5"/>
      <w:sz w:val="32"/>
      <w:szCs w:val="32"/>
    </w:rPr>
  </w:style>
  <w:style w:type="character" w:customStyle="1" w:styleId="Nadpis4Char3">
    <w:name w:val="Nadpis 4 Char3"/>
    <w:basedOn w:val="Standardnpsmoodstavce"/>
    <w:uiPriority w:val="9"/>
    <w:semiHidden/>
    <w:rsid w:val="00BA1C04"/>
    <w:rPr>
      <w:rFonts w:ascii="Calibri Light" w:eastAsia="Times New Roman" w:hAnsi="Calibri Light" w:cs="Times New Roman"/>
      <w:i/>
      <w:iCs/>
      <w:color w:val="2E74B5"/>
    </w:rPr>
  </w:style>
  <w:style w:type="character" w:customStyle="1" w:styleId="Nadpis6Char3">
    <w:name w:val="Nadpis 6 Char3"/>
    <w:basedOn w:val="Standardnpsmoodstavce"/>
    <w:uiPriority w:val="9"/>
    <w:semiHidden/>
    <w:rsid w:val="00BA1C04"/>
    <w:rPr>
      <w:rFonts w:ascii="Calibri Light" w:eastAsia="Times New Roman" w:hAnsi="Calibri Light" w:cs="Times New Roman"/>
      <w:color w:val="1F4D78"/>
    </w:rPr>
  </w:style>
  <w:style w:type="character" w:customStyle="1" w:styleId="Nadpis7Char3">
    <w:name w:val="Nadpis 7 Char3"/>
    <w:basedOn w:val="Standardnpsmoodstavce"/>
    <w:uiPriority w:val="9"/>
    <w:semiHidden/>
    <w:rsid w:val="00BA1C04"/>
    <w:rPr>
      <w:rFonts w:ascii="Calibri Light" w:eastAsia="Times New Roman" w:hAnsi="Calibri Light" w:cs="Times New Roman"/>
      <w:i/>
      <w:iCs/>
      <w:color w:val="1F4D78"/>
    </w:rPr>
  </w:style>
  <w:style w:type="character" w:customStyle="1" w:styleId="Nadpis8Char3">
    <w:name w:val="Nadpis 8 Char3"/>
    <w:basedOn w:val="Standardnpsmoodstavce"/>
    <w:uiPriority w:val="9"/>
    <w:semiHidden/>
    <w:rsid w:val="00BA1C04"/>
    <w:rPr>
      <w:rFonts w:ascii="Calibri Light" w:eastAsia="Times New Roman" w:hAnsi="Calibri Light" w:cs="Times New Roman"/>
      <w:color w:val="272727"/>
      <w:sz w:val="21"/>
      <w:szCs w:val="21"/>
    </w:rPr>
  </w:style>
  <w:style w:type="character" w:customStyle="1" w:styleId="Nadpis9Char3">
    <w:name w:val="Nadpis 9 Char3"/>
    <w:basedOn w:val="Standardnpsmoodstavce"/>
    <w:uiPriority w:val="9"/>
    <w:semiHidden/>
    <w:rsid w:val="00BA1C04"/>
    <w:rPr>
      <w:rFonts w:ascii="Calibri Light" w:eastAsia="Times New Roman" w:hAnsi="Calibri Light" w:cs="Times New Roman"/>
      <w:i/>
      <w:iCs/>
      <w:color w:val="272727"/>
      <w:sz w:val="21"/>
      <w:szCs w:val="21"/>
    </w:rPr>
  </w:style>
  <w:style w:type="character" w:customStyle="1" w:styleId="PodnadpisChar3">
    <w:name w:val="Podnadpis Char3"/>
    <w:basedOn w:val="Standardnpsmoodstavce"/>
    <w:uiPriority w:val="11"/>
    <w:rsid w:val="00BA1C04"/>
    <w:rPr>
      <w:rFonts w:eastAsia="Times New Roman"/>
      <w:color w:val="5A5A5A"/>
      <w:spacing w:val="15"/>
    </w:rPr>
  </w:style>
  <w:style w:type="numbering" w:customStyle="1" w:styleId="Bezseznamu10">
    <w:name w:val="Bez seznamu10"/>
    <w:next w:val="Bezseznamu"/>
    <w:uiPriority w:val="99"/>
    <w:semiHidden/>
    <w:unhideWhenUsed/>
    <w:rsid w:val="00DF70C4"/>
  </w:style>
  <w:style w:type="numbering" w:customStyle="1" w:styleId="Bezseznamu15">
    <w:name w:val="Bez seznamu15"/>
    <w:next w:val="Bezseznamu"/>
    <w:uiPriority w:val="99"/>
    <w:semiHidden/>
    <w:unhideWhenUsed/>
    <w:rsid w:val="00DF70C4"/>
  </w:style>
  <w:style w:type="numbering" w:customStyle="1" w:styleId="Bezseznamu115">
    <w:name w:val="Bez seznamu115"/>
    <w:uiPriority w:val="99"/>
    <w:semiHidden/>
    <w:unhideWhenUsed/>
    <w:qFormat/>
    <w:rsid w:val="00DF70C4"/>
  </w:style>
  <w:style w:type="numbering" w:customStyle="1" w:styleId="Bezseznamu25">
    <w:name w:val="Bez seznamu25"/>
    <w:uiPriority w:val="99"/>
    <w:semiHidden/>
    <w:unhideWhenUsed/>
    <w:qFormat/>
    <w:rsid w:val="00DF70C4"/>
  </w:style>
  <w:style w:type="numbering" w:customStyle="1" w:styleId="Bezseznamu35">
    <w:name w:val="Bez seznamu35"/>
    <w:uiPriority w:val="99"/>
    <w:semiHidden/>
    <w:unhideWhenUsed/>
    <w:qFormat/>
    <w:rsid w:val="00DF70C4"/>
  </w:style>
  <w:style w:type="numbering" w:customStyle="1" w:styleId="Bezseznamu45">
    <w:name w:val="Bez seznamu45"/>
    <w:uiPriority w:val="99"/>
    <w:semiHidden/>
    <w:unhideWhenUsed/>
    <w:qFormat/>
    <w:rsid w:val="00DF70C4"/>
  </w:style>
  <w:style w:type="numbering" w:customStyle="1" w:styleId="Bezseznamu54">
    <w:name w:val="Bez seznamu54"/>
    <w:uiPriority w:val="99"/>
    <w:semiHidden/>
    <w:unhideWhenUsed/>
    <w:qFormat/>
    <w:rsid w:val="00DF70C4"/>
  </w:style>
  <w:style w:type="numbering" w:customStyle="1" w:styleId="Bezseznamu1114">
    <w:name w:val="Bez seznamu1114"/>
    <w:uiPriority w:val="99"/>
    <w:semiHidden/>
    <w:unhideWhenUsed/>
    <w:qFormat/>
    <w:rsid w:val="00DF70C4"/>
  </w:style>
  <w:style w:type="numbering" w:customStyle="1" w:styleId="Bezseznamu11113">
    <w:name w:val="Bez seznamu11113"/>
    <w:uiPriority w:val="99"/>
    <w:semiHidden/>
    <w:unhideWhenUsed/>
    <w:qFormat/>
    <w:rsid w:val="00DF70C4"/>
  </w:style>
  <w:style w:type="numbering" w:customStyle="1" w:styleId="Bezseznamu214">
    <w:name w:val="Bez seznamu214"/>
    <w:uiPriority w:val="99"/>
    <w:semiHidden/>
    <w:unhideWhenUsed/>
    <w:qFormat/>
    <w:rsid w:val="00DF70C4"/>
  </w:style>
  <w:style w:type="numbering" w:customStyle="1" w:styleId="Bezseznamu314">
    <w:name w:val="Bez seznamu314"/>
    <w:uiPriority w:val="99"/>
    <w:semiHidden/>
    <w:unhideWhenUsed/>
    <w:qFormat/>
    <w:rsid w:val="00DF70C4"/>
  </w:style>
  <w:style w:type="numbering" w:customStyle="1" w:styleId="Bezseznamu414">
    <w:name w:val="Bez seznamu414"/>
    <w:uiPriority w:val="99"/>
    <w:semiHidden/>
    <w:unhideWhenUsed/>
    <w:qFormat/>
    <w:rsid w:val="00DF70C4"/>
  </w:style>
  <w:style w:type="numbering" w:customStyle="1" w:styleId="Bezseznamu63">
    <w:name w:val="Bez seznamu63"/>
    <w:uiPriority w:val="99"/>
    <w:semiHidden/>
    <w:unhideWhenUsed/>
    <w:qFormat/>
    <w:rsid w:val="00DF70C4"/>
  </w:style>
  <w:style w:type="numbering" w:customStyle="1" w:styleId="Bezseznamu123">
    <w:name w:val="Bez seznamu123"/>
    <w:uiPriority w:val="99"/>
    <w:semiHidden/>
    <w:unhideWhenUsed/>
    <w:qFormat/>
    <w:rsid w:val="00DF70C4"/>
  </w:style>
  <w:style w:type="numbering" w:customStyle="1" w:styleId="Bezseznamu223">
    <w:name w:val="Bez seznamu223"/>
    <w:uiPriority w:val="99"/>
    <w:semiHidden/>
    <w:unhideWhenUsed/>
    <w:qFormat/>
    <w:rsid w:val="00DF70C4"/>
  </w:style>
  <w:style w:type="numbering" w:customStyle="1" w:styleId="Bezseznamu323">
    <w:name w:val="Bez seznamu323"/>
    <w:uiPriority w:val="99"/>
    <w:semiHidden/>
    <w:unhideWhenUsed/>
    <w:qFormat/>
    <w:rsid w:val="00DF70C4"/>
  </w:style>
  <w:style w:type="numbering" w:customStyle="1" w:styleId="Bezseznamu423">
    <w:name w:val="Bez seznamu423"/>
    <w:uiPriority w:val="99"/>
    <w:semiHidden/>
    <w:unhideWhenUsed/>
    <w:qFormat/>
    <w:rsid w:val="00DF70C4"/>
  </w:style>
  <w:style w:type="numbering" w:customStyle="1" w:styleId="Bezseznamu513">
    <w:name w:val="Bez seznamu513"/>
    <w:uiPriority w:val="99"/>
    <w:semiHidden/>
    <w:unhideWhenUsed/>
    <w:qFormat/>
    <w:rsid w:val="00DF70C4"/>
  </w:style>
  <w:style w:type="numbering" w:customStyle="1" w:styleId="Bezseznamu1123">
    <w:name w:val="Bez seznamu1123"/>
    <w:uiPriority w:val="99"/>
    <w:semiHidden/>
    <w:unhideWhenUsed/>
    <w:qFormat/>
    <w:rsid w:val="00DF70C4"/>
  </w:style>
  <w:style w:type="numbering" w:customStyle="1" w:styleId="Bezseznamu111113">
    <w:name w:val="Bez seznamu111113"/>
    <w:uiPriority w:val="99"/>
    <w:semiHidden/>
    <w:unhideWhenUsed/>
    <w:qFormat/>
    <w:rsid w:val="00DF70C4"/>
  </w:style>
  <w:style w:type="numbering" w:customStyle="1" w:styleId="Bezseznamu2113">
    <w:name w:val="Bez seznamu2113"/>
    <w:uiPriority w:val="99"/>
    <w:semiHidden/>
    <w:unhideWhenUsed/>
    <w:qFormat/>
    <w:rsid w:val="00DF70C4"/>
  </w:style>
  <w:style w:type="numbering" w:customStyle="1" w:styleId="Bezseznamu3113">
    <w:name w:val="Bez seznamu3113"/>
    <w:uiPriority w:val="99"/>
    <w:semiHidden/>
    <w:unhideWhenUsed/>
    <w:qFormat/>
    <w:rsid w:val="00DF70C4"/>
  </w:style>
  <w:style w:type="numbering" w:customStyle="1" w:styleId="Bezseznamu4113">
    <w:name w:val="Bez seznamu4113"/>
    <w:uiPriority w:val="99"/>
    <w:semiHidden/>
    <w:unhideWhenUsed/>
    <w:qFormat/>
    <w:rsid w:val="00DF70C4"/>
  </w:style>
  <w:style w:type="numbering" w:customStyle="1" w:styleId="Bezseznamu73">
    <w:name w:val="Bez seznamu73"/>
    <w:uiPriority w:val="99"/>
    <w:semiHidden/>
    <w:unhideWhenUsed/>
    <w:qFormat/>
    <w:rsid w:val="00DF70C4"/>
  </w:style>
  <w:style w:type="numbering" w:customStyle="1" w:styleId="Bezseznamu82">
    <w:name w:val="Bez seznamu82"/>
    <w:next w:val="Bezseznamu"/>
    <w:uiPriority w:val="99"/>
    <w:semiHidden/>
    <w:unhideWhenUsed/>
    <w:rsid w:val="00DF70C4"/>
  </w:style>
  <w:style w:type="numbering" w:customStyle="1" w:styleId="Bezseznamu132">
    <w:name w:val="Bez seznamu132"/>
    <w:next w:val="Bezseznamu"/>
    <w:uiPriority w:val="99"/>
    <w:semiHidden/>
    <w:unhideWhenUsed/>
    <w:rsid w:val="00DF70C4"/>
  </w:style>
  <w:style w:type="numbering" w:customStyle="1" w:styleId="Bezseznamu1132">
    <w:name w:val="Bez seznamu1132"/>
    <w:next w:val="Bezseznamu"/>
    <w:uiPriority w:val="99"/>
    <w:semiHidden/>
    <w:unhideWhenUsed/>
    <w:rsid w:val="00DF70C4"/>
  </w:style>
  <w:style w:type="numbering" w:customStyle="1" w:styleId="Bezseznamu232">
    <w:name w:val="Bez seznamu232"/>
    <w:next w:val="Bezseznamu"/>
    <w:uiPriority w:val="99"/>
    <w:semiHidden/>
    <w:unhideWhenUsed/>
    <w:rsid w:val="00DF70C4"/>
  </w:style>
  <w:style w:type="numbering" w:customStyle="1" w:styleId="Bezseznamu332">
    <w:name w:val="Bez seznamu332"/>
    <w:next w:val="Bezseznamu"/>
    <w:uiPriority w:val="99"/>
    <w:semiHidden/>
    <w:unhideWhenUsed/>
    <w:rsid w:val="00DF70C4"/>
  </w:style>
  <w:style w:type="numbering" w:customStyle="1" w:styleId="Bezseznamu432">
    <w:name w:val="Bez seznamu432"/>
    <w:next w:val="Bezseznamu"/>
    <w:uiPriority w:val="99"/>
    <w:semiHidden/>
    <w:unhideWhenUsed/>
    <w:rsid w:val="00DF70C4"/>
  </w:style>
  <w:style w:type="numbering" w:customStyle="1" w:styleId="Bezseznamu522">
    <w:name w:val="Bez seznamu522"/>
    <w:next w:val="Bezseznamu"/>
    <w:uiPriority w:val="99"/>
    <w:semiHidden/>
    <w:unhideWhenUsed/>
    <w:rsid w:val="00DF70C4"/>
  </w:style>
  <w:style w:type="numbering" w:customStyle="1" w:styleId="Bezseznamu11122">
    <w:name w:val="Bez seznamu11122"/>
    <w:next w:val="Bezseznamu"/>
    <w:uiPriority w:val="99"/>
    <w:semiHidden/>
    <w:unhideWhenUsed/>
    <w:rsid w:val="00DF70C4"/>
  </w:style>
  <w:style w:type="numbering" w:customStyle="1" w:styleId="Bezseznamu1111112">
    <w:name w:val="Bez seznamu1111112"/>
    <w:next w:val="Bezseznamu"/>
    <w:uiPriority w:val="99"/>
    <w:semiHidden/>
    <w:unhideWhenUsed/>
    <w:rsid w:val="00DF70C4"/>
  </w:style>
  <w:style w:type="numbering" w:customStyle="1" w:styleId="Bezseznamu2122">
    <w:name w:val="Bez seznamu2122"/>
    <w:next w:val="Bezseznamu"/>
    <w:uiPriority w:val="99"/>
    <w:semiHidden/>
    <w:unhideWhenUsed/>
    <w:rsid w:val="00DF70C4"/>
  </w:style>
  <w:style w:type="numbering" w:customStyle="1" w:styleId="Bezseznamu3122">
    <w:name w:val="Bez seznamu3122"/>
    <w:next w:val="Bezseznamu"/>
    <w:uiPriority w:val="99"/>
    <w:semiHidden/>
    <w:unhideWhenUsed/>
    <w:rsid w:val="00DF70C4"/>
  </w:style>
  <w:style w:type="numbering" w:customStyle="1" w:styleId="Bezseznamu4122">
    <w:name w:val="Bez seznamu4122"/>
    <w:next w:val="Bezseznamu"/>
    <w:uiPriority w:val="99"/>
    <w:semiHidden/>
    <w:unhideWhenUsed/>
    <w:rsid w:val="00DF70C4"/>
  </w:style>
  <w:style w:type="numbering" w:customStyle="1" w:styleId="Bezseznamu612">
    <w:name w:val="Bez seznamu612"/>
    <w:next w:val="Bezseznamu"/>
    <w:uiPriority w:val="99"/>
    <w:semiHidden/>
    <w:unhideWhenUsed/>
    <w:rsid w:val="00DF70C4"/>
  </w:style>
  <w:style w:type="numbering" w:customStyle="1" w:styleId="Bezseznamu1212">
    <w:name w:val="Bez seznamu1212"/>
    <w:next w:val="Bezseznamu"/>
    <w:uiPriority w:val="99"/>
    <w:semiHidden/>
    <w:unhideWhenUsed/>
    <w:rsid w:val="00DF70C4"/>
  </w:style>
  <w:style w:type="numbering" w:customStyle="1" w:styleId="Bezseznamu2212">
    <w:name w:val="Bez seznamu2212"/>
    <w:next w:val="Bezseznamu"/>
    <w:uiPriority w:val="99"/>
    <w:semiHidden/>
    <w:unhideWhenUsed/>
    <w:rsid w:val="00DF70C4"/>
  </w:style>
  <w:style w:type="numbering" w:customStyle="1" w:styleId="Bezseznamu3212">
    <w:name w:val="Bez seznamu3212"/>
    <w:next w:val="Bezseznamu"/>
    <w:uiPriority w:val="99"/>
    <w:semiHidden/>
    <w:unhideWhenUsed/>
    <w:rsid w:val="00DF70C4"/>
  </w:style>
  <w:style w:type="numbering" w:customStyle="1" w:styleId="Bezseznamu4212">
    <w:name w:val="Bez seznamu4212"/>
    <w:next w:val="Bezseznamu"/>
    <w:uiPriority w:val="99"/>
    <w:semiHidden/>
    <w:unhideWhenUsed/>
    <w:rsid w:val="00DF70C4"/>
  </w:style>
  <w:style w:type="numbering" w:customStyle="1" w:styleId="Bezseznamu5112">
    <w:name w:val="Bez seznamu5112"/>
    <w:next w:val="Bezseznamu"/>
    <w:uiPriority w:val="99"/>
    <w:semiHidden/>
    <w:unhideWhenUsed/>
    <w:rsid w:val="00DF70C4"/>
  </w:style>
  <w:style w:type="numbering" w:customStyle="1" w:styleId="Bezseznamu11212">
    <w:name w:val="Bez seznamu11212"/>
    <w:next w:val="Bezseznamu"/>
    <w:uiPriority w:val="99"/>
    <w:semiHidden/>
    <w:unhideWhenUsed/>
    <w:rsid w:val="00DF70C4"/>
  </w:style>
  <w:style w:type="numbering" w:customStyle="1" w:styleId="Bezseznamu11111112">
    <w:name w:val="Bez seznamu11111112"/>
    <w:next w:val="Bezseznamu"/>
    <w:uiPriority w:val="99"/>
    <w:semiHidden/>
    <w:unhideWhenUsed/>
    <w:rsid w:val="00DF70C4"/>
  </w:style>
  <w:style w:type="numbering" w:customStyle="1" w:styleId="Bezseznamu21112">
    <w:name w:val="Bez seznamu21112"/>
    <w:next w:val="Bezseznamu"/>
    <w:uiPriority w:val="99"/>
    <w:semiHidden/>
    <w:unhideWhenUsed/>
    <w:rsid w:val="00DF70C4"/>
  </w:style>
  <w:style w:type="numbering" w:customStyle="1" w:styleId="Bezseznamu31112">
    <w:name w:val="Bez seznamu31112"/>
    <w:next w:val="Bezseznamu"/>
    <w:uiPriority w:val="99"/>
    <w:semiHidden/>
    <w:unhideWhenUsed/>
    <w:rsid w:val="00DF70C4"/>
  </w:style>
  <w:style w:type="numbering" w:customStyle="1" w:styleId="Bezseznamu41112">
    <w:name w:val="Bez seznamu41112"/>
    <w:next w:val="Bezseznamu"/>
    <w:uiPriority w:val="99"/>
    <w:semiHidden/>
    <w:unhideWhenUsed/>
    <w:rsid w:val="00DF70C4"/>
  </w:style>
  <w:style w:type="numbering" w:customStyle="1" w:styleId="Bezseznamu712">
    <w:name w:val="Bez seznamu712"/>
    <w:next w:val="Bezseznamu"/>
    <w:uiPriority w:val="99"/>
    <w:semiHidden/>
    <w:unhideWhenUsed/>
    <w:rsid w:val="00DF70C4"/>
  </w:style>
  <w:style w:type="paragraph" w:styleId="Zkladntext3">
    <w:name w:val="Body Text 3"/>
    <w:basedOn w:val="Normln"/>
    <w:link w:val="Zkladntext3Char"/>
    <w:uiPriority w:val="99"/>
    <w:semiHidden/>
    <w:unhideWhenUsed/>
    <w:rsid w:val="00DF70C4"/>
    <w:pPr>
      <w:spacing w:before="0" w:after="120" w:line="259" w:lineRule="auto"/>
      <w:jc w:val="left"/>
    </w:pPr>
    <w:rPr>
      <w:rFonts w:ascii="Calibri" w:hAnsi="Calibri" w:cs="Times New Roman"/>
      <w:sz w:val="16"/>
      <w:szCs w:val="16"/>
    </w:rPr>
  </w:style>
  <w:style w:type="character" w:customStyle="1" w:styleId="Zkladntext3Char">
    <w:name w:val="Základní text 3 Char"/>
    <w:basedOn w:val="Standardnpsmoodstavce"/>
    <w:link w:val="Zkladntext3"/>
    <w:uiPriority w:val="99"/>
    <w:semiHidden/>
    <w:rsid w:val="00DF70C4"/>
    <w:rPr>
      <w:rFonts w:ascii="Calibri" w:hAnsi="Calibri" w:cs="Times New Roman"/>
      <w:sz w:val="16"/>
      <w:szCs w:val="16"/>
    </w:rPr>
  </w:style>
  <w:style w:type="table" w:customStyle="1" w:styleId="Mkatabulky8">
    <w:name w:val="Mřížka tabulky8"/>
    <w:basedOn w:val="Normlntabulka"/>
    <w:next w:val="Mkatabulky"/>
    <w:rsid w:val="00DF70C4"/>
    <w:pPr>
      <w:spacing w:after="200" w:line="276" w:lineRule="auto"/>
    </w:pPr>
    <w:rPr>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ln"/>
    <w:rsid w:val="006E6E7B"/>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1">
    <w:name w:val="xl121"/>
    <w:basedOn w:val="Normln"/>
    <w:rsid w:val="006E6E7B"/>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2">
    <w:name w:val="xl122"/>
    <w:basedOn w:val="Normln"/>
    <w:rsid w:val="006E6E7B"/>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3">
    <w:name w:val="xl123"/>
    <w:basedOn w:val="Normln"/>
    <w:rsid w:val="006E6E7B"/>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numbering" w:customStyle="1" w:styleId="Bezseznamu111111111">
    <w:name w:val="Bez seznamu111111111"/>
    <w:next w:val="Bezseznamu"/>
    <w:uiPriority w:val="99"/>
    <w:semiHidden/>
    <w:unhideWhenUsed/>
    <w:rsid w:val="001A036E"/>
  </w:style>
  <w:style w:type="character" w:customStyle="1" w:styleId="Nadpis1Char3">
    <w:name w:val="Nadpis 1 Char3"/>
    <w:basedOn w:val="Standardnpsmoodstavce"/>
    <w:uiPriority w:val="9"/>
    <w:rsid w:val="001A036E"/>
    <w:rPr>
      <w:rFonts w:asciiTheme="majorHAnsi" w:eastAsiaTheme="majorEastAsia" w:hAnsiTheme="majorHAnsi" w:cstheme="majorBidi"/>
      <w:b/>
      <w:color w:val="365F91" w:themeColor="accent1" w:themeShade="BF"/>
      <w:sz w:val="32"/>
      <w:szCs w:val="32"/>
    </w:rPr>
  </w:style>
  <w:style w:type="character" w:customStyle="1" w:styleId="Nadpis4Char4">
    <w:name w:val="Nadpis 4 Char4"/>
    <w:basedOn w:val="Standardnpsmoodstavce"/>
    <w:uiPriority w:val="9"/>
    <w:semiHidden/>
    <w:rsid w:val="001A036E"/>
    <w:rPr>
      <w:rFonts w:asciiTheme="majorHAnsi" w:eastAsiaTheme="majorEastAsia" w:hAnsiTheme="majorHAnsi" w:cstheme="majorBidi"/>
      <w:i/>
      <w:iCs/>
      <w:color w:val="365F91" w:themeColor="accent1" w:themeShade="BF"/>
    </w:rPr>
  </w:style>
  <w:style w:type="character" w:customStyle="1" w:styleId="Nadpis6Char4">
    <w:name w:val="Nadpis 6 Char4"/>
    <w:basedOn w:val="Standardnpsmoodstavce"/>
    <w:uiPriority w:val="9"/>
    <w:semiHidden/>
    <w:rsid w:val="001A036E"/>
    <w:rPr>
      <w:rFonts w:asciiTheme="majorHAnsi" w:eastAsiaTheme="majorEastAsia" w:hAnsiTheme="majorHAnsi" w:cstheme="majorBidi"/>
      <w:color w:val="243F60" w:themeColor="accent1" w:themeShade="7F"/>
    </w:rPr>
  </w:style>
  <w:style w:type="character" w:customStyle="1" w:styleId="Nadpis7Char4">
    <w:name w:val="Nadpis 7 Char4"/>
    <w:basedOn w:val="Standardnpsmoodstavce"/>
    <w:uiPriority w:val="9"/>
    <w:semiHidden/>
    <w:rsid w:val="001A036E"/>
    <w:rPr>
      <w:rFonts w:asciiTheme="majorHAnsi" w:eastAsiaTheme="majorEastAsia" w:hAnsiTheme="majorHAnsi" w:cstheme="majorBidi"/>
      <w:i/>
      <w:iCs/>
      <w:color w:val="243F60" w:themeColor="accent1" w:themeShade="7F"/>
    </w:rPr>
  </w:style>
  <w:style w:type="character" w:customStyle="1" w:styleId="Nadpis8Char4">
    <w:name w:val="Nadpis 8 Char4"/>
    <w:basedOn w:val="Standardnpsmoodstavce"/>
    <w:uiPriority w:val="9"/>
    <w:semiHidden/>
    <w:rsid w:val="001A036E"/>
    <w:rPr>
      <w:rFonts w:asciiTheme="majorHAnsi" w:eastAsiaTheme="majorEastAsia" w:hAnsiTheme="majorHAnsi" w:cstheme="majorBidi"/>
      <w:color w:val="272727" w:themeColor="text1" w:themeTint="D8"/>
      <w:sz w:val="21"/>
      <w:szCs w:val="21"/>
    </w:rPr>
  </w:style>
  <w:style w:type="character" w:customStyle="1" w:styleId="Nadpis9Char4">
    <w:name w:val="Nadpis 9 Char4"/>
    <w:basedOn w:val="Standardnpsmoodstavce"/>
    <w:uiPriority w:val="9"/>
    <w:semiHidden/>
    <w:rsid w:val="001A036E"/>
    <w:rPr>
      <w:rFonts w:asciiTheme="majorHAnsi" w:eastAsiaTheme="majorEastAsia" w:hAnsiTheme="majorHAnsi" w:cstheme="majorBidi"/>
      <w:i/>
      <w:iCs/>
      <w:color w:val="272727" w:themeColor="text1" w:themeTint="D8"/>
      <w:sz w:val="21"/>
      <w:szCs w:val="21"/>
    </w:rPr>
  </w:style>
  <w:style w:type="character" w:customStyle="1" w:styleId="PodnadpisChar4">
    <w:name w:val="Podnadpis Char4"/>
    <w:basedOn w:val="Standardnpsmoodstavce"/>
    <w:uiPriority w:val="11"/>
    <w:rsid w:val="001A036E"/>
    <w:rPr>
      <w:rFonts w:eastAsiaTheme="minorEastAsia"/>
      <w:color w:val="5A5A5A" w:themeColor="text1" w:themeTint="A5"/>
      <w:spacing w:val="15"/>
    </w:rPr>
  </w:style>
  <w:style w:type="table" w:customStyle="1" w:styleId="Mkatabulky9">
    <w:name w:val="Mřížka tabulky9"/>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dopaten">
    <w:name w:val="Kod opatření"/>
    <w:basedOn w:val="Normln"/>
    <w:link w:val="KodopatenChar"/>
    <w:qFormat/>
    <w:rsid w:val="00B73F33"/>
    <w:pPr>
      <w:ind w:firstLine="709"/>
    </w:pPr>
    <w:rPr>
      <w:b/>
      <w:u w:val="single"/>
      <w:lang w:eastAsia="cs-CZ"/>
    </w:rPr>
  </w:style>
  <w:style w:type="paragraph" w:customStyle="1" w:styleId="PSX">
    <w:name w:val="PS X"/>
    <w:basedOn w:val="Normln"/>
    <w:link w:val="PSXChar"/>
    <w:rsid w:val="008058B0"/>
    <w:pPr>
      <w:spacing w:before="360"/>
    </w:pPr>
    <w:rPr>
      <w:b/>
      <w:bCs/>
      <w:i/>
      <w:color w:val="1F497D" w:themeColor="text2"/>
      <w:lang w:eastAsia="cs-CZ"/>
    </w:rPr>
  </w:style>
  <w:style w:type="character" w:customStyle="1" w:styleId="KodopatenChar">
    <w:name w:val="Kod opatření Char"/>
    <w:basedOn w:val="Standardnpsmoodstavce"/>
    <w:link w:val="Kodopaten"/>
    <w:rsid w:val="00B73F33"/>
    <w:rPr>
      <w:rFonts w:ascii="Arial" w:hAnsi="Arial" w:cs="Arial"/>
      <w:b/>
      <w:sz w:val="24"/>
      <w:szCs w:val="24"/>
      <w:u w:val="single"/>
      <w:lang w:eastAsia="cs-CZ"/>
    </w:rPr>
  </w:style>
  <w:style w:type="paragraph" w:customStyle="1" w:styleId="PSX0">
    <w:name w:val="PSX"/>
    <w:basedOn w:val="Nadpis4"/>
    <w:link w:val="PSXChar0"/>
    <w:qFormat/>
    <w:rsid w:val="008058B0"/>
    <w:pPr>
      <w:spacing w:before="360"/>
    </w:pPr>
  </w:style>
  <w:style w:type="character" w:customStyle="1" w:styleId="PSXChar">
    <w:name w:val="PS X Char"/>
    <w:basedOn w:val="Standardnpsmoodstavce"/>
    <w:link w:val="PSX"/>
    <w:rsid w:val="008058B0"/>
    <w:rPr>
      <w:rFonts w:ascii="Arial" w:hAnsi="Arial" w:cs="Arial"/>
      <w:b/>
      <w:bCs/>
      <w:i/>
      <w:color w:val="1F497D" w:themeColor="text2"/>
      <w:sz w:val="24"/>
      <w:szCs w:val="24"/>
      <w:lang w:eastAsia="cs-CZ"/>
    </w:rPr>
  </w:style>
  <w:style w:type="paragraph" w:customStyle="1" w:styleId="Clxx">
    <w:name w:val="Cíl xx"/>
    <w:basedOn w:val="Normln"/>
    <w:link w:val="ClxxChar"/>
    <w:qFormat/>
    <w:rsid w:val="00011B02"/>
    <w:pPr>
      <w:spacing w:before="240"/>
    </w:pPr>
    <w:rPr>
      <w:b/>
      <w:u w:val="single"/>
      <w:lang w:eastAsia="cs-CZ"/>
    </w:rPr>
  </w:style>
  <w:style w:type="character" w:customStyle="1" w:styleId="PSXChar0">
    <w:name w:val="PSX Char"/>
    <w:basedOn w:val="Nadpis4Char"/>
    <w:link w:val="PSX0"/>
    <w:rsid w:val="008058B0"/>
    <w:rPr>
      <w:rFonts w:ascii="Arial" w:eastAsia="Arial Unicode MS" w:hAnsi="Arial" w:cs="Arial"/>
      <w:b/>
      <w:bCs/>
      <w:i/>
      <w:color w:val="365F91" w:themeColor="accent1" w:themeShade="BF"/>
      <w:sz w:val="24"/>
      <w:szCs w:val="26"/>
      <w:lang w:eastAsia="cs-CZ"/>
    </w:rPr>
  </w:style>
  <w:style w:type="character" w:customStyle="1" w:styleId="ClxxChar">
    <w:name w:val="Cíl xx Char"/>
    <w:basedOn w:val="Standardnpsmoodstavce"/>
    <w:link w:val="Clxx"/>
    <w:rsid w:val="00011B02"/>
    <w:rPr>
      <w:rFonts w:ascii="Arial" w:hAnsi="Arial" w:cs="Arial"/>
      <w:b/>
      <w:sz w:val="24"/>
      <w:szCs w:val="24"/>
      <w:u w:val="single"/>
      <w:lang w:eastAsia="cs-CZ"/>
    </w:rPr>
  </w:style>
  <w:style w:type="paragraph" w:customStyle="1" w:styleId="font5">
    <w:name w:val="font5"/>
    <w:basedOn w:val="Normln"/>
    <w:rsid w:val="00D36B88"/>
    <w:pPr>
      <w:spacing w:before="100" w:beforeAutospacing="1" w:after="100" w:afterAutospacing="1" w:line="240" w:lineRule="auto"/>
      <w:jc w:val="left"/>
    </w:pPr>
    <w:rPr>
      <w:rFonts w:eastAsia="Times New Roman"/>
      <w:b/>
      <w:bCs/>
      <w:color w:val="000000"/>
      <w:sz w:val="22"/>
      <w:szCs w:val="22"/>
      <w:lang w:eastAsia="cs-CZ"/>
    </w:rPr>
  </w:style>
  <w:style w:type="paragraph" w:customStyle="1" w:styleId="font6">
    <w:name w:val="font6"/>
    <w:basedOn w:val="Normln"/>
    <w:rsid w:val="00D36B88"/>
    <w:pPr>
      <w:spacing w:before="100" w:beforeAutospacing="1" w:after="100" w:afterAutospacing="1" w:line="240" w:lineRule="auto"/>
      <w:jc w:val="left"/>
    </w:pPr>
    <w:rPr>
      <w:rFonts w:eastAsia="Times New Roman"/>
      <w:color w:val="000000"/>
      <w:sz w:val="22"/>
      <w:szCs w:val="22"/>
      <w:lang w:eastAsia="cs-CZ"/>
    </w:rPr>
  </w:style>
  <w:style w:type="paragraph" w:customStyle="1" w:styleId="xl124">
    <w:name w:val="xl124"/>
    <w:basedOn w:val="Normln"/>
    <w:rsid w:val="00F6509E"/>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25">
    <w:name w:val="xl125"/>
    <w:basedOn w:val="Normln"/>
    <w:rsid w:val="00F6509E"/>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26">
    <w:name w:val="xl126"/>
    <w:basedOn w:val="Normln"/>
    <w:rsid w:val="00F6509E"/>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7">
    <w:name w:val="xl127"/>
    <w:basedOn w:val="Normln"/>
    <w:rsid w:val="00F6509E"/>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337969208">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 w:id="1276642645">
      <w:bodyDiv w:val="1"/>
      <w:marLeft w:val="0"/>
      <w:marRight w:val="0"/>
      <w:marTop w:val="0"/>
      <w:marBottom w:val="0"/>
      <w:divBdr>
        <w:top w:val="none" w:sz="0" w:space="0" w:color="auto"/>
        <w:left w:val="none" w:sz="0" w:space="0" w:color="auto"/>
        <w:bottom w:val="none" w:sz="0" w:space="0" w:color="auto"/>
        <w:right w:val="none" w:sz="0" w:space="0" w:color="auto"/>
      </w:divBdr>
    </w:div>
    <w:div w:id="1330251810">
      <w:bodyDiv w:val="1"/>
      <w:marLeft w:val="0"/>
      <w:marRight w:val="0"/>
      <w:marTop w:val="0"/>
      <w:marBottom w:val="0"/>
      <w:divBdr>
        <w:top w:val="none" w:sz="0" w:space="0" w:color="auto"/>
        <w:left w:val="none" w:sz="0" w:space="0" w:color="auto"/>
        <w:bottom w:val="none" w:sz="0" w:space="0" w:color="auto"/>
        <w:right w:val="none" w:sz="0" w:space="0" w:color="auto"/>
      </w:divBdr>
    </w:div>
    <w:div w:id="1344432753">
      <w:bodyDiv w:val="1"/>
      <w:marLeft w:val="0"/>
      <w:marRight w:val="0"/>
      <w:marTop w:val="0"/>
      <w:marBottom w:val="0"/>
      <w:divBdr>
        <w:top w:val="none" w:sz="0" w:space="0" w:color="auto"/>
        <w:left w:val="none" w:sz="0" w:space="0" w:color="auto"/>
        <w:bottom w:val="none" w:sz="0" w:space="0" w:color="auto"/>
        <w:right w:val="none" w:sz="0" w:space="0" w:color="auto"/>
      </w:divBdr>
    </w:div>
    <w:div w:id="193758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s://www.beck-online.cz/bo/document-view.seam?documentId=onrf6mrqge3v6mzuge" TargetMode="Externa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yperlink" Target="https://www.zakonyprolidi.cz/cs/2006-505"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List_aplikace_Microsoft_Excel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r. 2022</c:v>
                </c:pt>
              </c:strCache>
            </c:strRef>
          </c:tx>
          <c:explosion val="23"/>
          <c:dPt>
            <c:idx val="1"/>
            <c:bubble3D val="0"/>
            <c:explosion val="38"/>
            <c:extLst>
              <c:ext xmlns:c16="http://schemas.microsoft.com/office/drawing/2014/chart" uri="{C3380CC4-5D6E-409C-BE32-E72D297353CC}">
                <c16:uniqueId val="{00000001-FC35-4428-80ED-0D26D8A77304}"/>
              </c:ext>
            </c:extLst>
          </c:dPt>
          <c:dPt>
            <c:idx val="2"/>
            <c:bubble3D val="0"/>
            <c:explosion val="54"/>
            <c:extLst>
              <c:ext xmlns:c16="http://schemas.microsoft.com/office/drawing/2014/chart" uri="{C3380CC4-5D6E-409C-BE32-E72D297353CC}">
                <c16:uniqueId val="{00000003-FC35-4428-80ED-0D26D8A77304}"/>
              </c:ext>
            </c:extLst>
          </c:dPt>
          <c:dPt>
            <c:idx val="3"/>
            <c:bubble3D val="0"/>
            <c:spPr>
              <a:solidFill>
                <a:srgbClr val="0070C0"/>
              </a:solidFill>
            </c:spPr>
            <c:extLst>
              <c:ext xmlns:c16="http://schemas.microsoft.com/office/drawing/2014/chart" uri="{C3380CC4-5D6E-409C-BE32-E72D297353CC}">
                <c16:uniqueId val="{00000005-FC35-4428-80ED-0D26D8A77304}"/>
              </c:ext>
            </c:extLst>
          </c:dPt>
          <c:dPt>
            <c:idx val="4"/>
            <c:bubble3D val="0"/>
            <c:explosion val="68"/>
            <c:extLst>
              <c:ext xmlns:c16="http://schemas.microsoft.com/office/drawing/2014/chart" uri="{C3380CC4-5D6E-409C-BE32-E72D297353CC}">
                <c16:uniqueId val="{00000007-FC35-4428-80ED-0D26D8A77304}"/>
              </c:ext>
            </c:extLst>
          </c:dPt>
          <c:dPt>
            <c:idx val="5"/>
            <c:bubble3D val="0"/>
            <c:explosion val="45"/>
            <c:extLst>
              <c:ext xmlns:c16="http://schemas.microsoft.com/office/drawing/2014/chart" uri="{C3380CC4-5D6E-409C-BE32-E72D297353CC}">
                <c16:uniqueId val="{00000009-FC35-4428-80ED-0D26D8A77304}"/>
              </c:ext>
            </c:extLst>
          </c:dPt>
          <c:dPt>
            <c:idx val="6"/>
            <c:bubble3D val="0"/>
            <c:explosion val="32"/>
            <c:extLst>
              <c:ext xmlns:c16="http://schemas.microsoft.com/office/drawing/2014/chart" uri="{C3380CC4-5D6E-409C-BE32-E72D297353CC}">
                <c16:uniqueId val="{0000000B-FC35-4428-80ED-0D26D8A77304}"/>
              </c:ext>
            </c:extLst>
          </c:dPt>
          <c:dPt>
            <c:idx val="7"/>
            <c:bubble3D val="0"/>
            <c:explosion val="19"/>
            <c:spPr>
              <a:solidFill>
                <a:srgbClr val="92D050"/>
              </a:solidFill>
            </c:spPr>
            <c:extLst>
              <c:ext xmlns:c16="http://schemas.microsoft.com/office/drawing/2014/chart" uri="{C3380CC4-5D6E-409C-BE32-E72D297353CC}">
                <c16:uniqueId val="{0000000D-FC35-4428-80ED-0D26D8A77304}"/>
              </c:ext>
            </c:extLst>
          </c:dPt>
          <c:dPt>
            <c:idx val="8"/>
            <c:bubble3D val="0"/>
            <c:spPr>
              <a:solidFill>
                <a:srgbClr val="FFC000"/>
              </a:solidFill>
            </c:spPr>
            <c:extLst>
              <c:ext xmlns:c16="http://schemas.microsoft.com/office/drawing/2014/chart" uri="{C3380CC4-5D6E-409C-BE32-E72D297353CC}">
                <c16:uniqueId val="{0000000F-FC35-4428-80ED-0D26D8A77304}"/>
              </c:ext>
            </c:extLst>
          </c:dPt>
          <c:dPt>
            <c:idx val="9"/>
            <c:bubble3D val="0"/>
            <c:explosion val="0"/>
            <c:extLst>
              <c:ext xmlns:c16="http://schemas.microsoft.com/office/drawing/2014/chart" uri="{C3380CC4-5D6E-409C-BE32-E72D297353CC}">
                <c16:uniqueId val="{00000011-FC35-4428-80ED-0D26D8A77304}"/>
              </c:ext>
            </c:extLst>
          </c:dPt>
          <c:dPt>
            <c:idx val="10"/>
            <c:bubble3D val="0"/>
            <c:explosion val="14"/>
            <c:extLst>
              <c:ext xmlns:c16="http://schemas.microsoft.com/office/drawing/2014/chart" uri="{C3380CC4-5D6E-409C-BE32-E72D297353CC}">
                <c16:uniqueId val="{00000013-FC35-4428-80ED-0D26D8A77304}"/>
              </c:ext>
            </c:extLst>
          </c:dPt>
          <c:dLbls>
            <c:dLbl>
              <c:idx val="1"/>
              <c:layout>
                <c:manualLayout>
                  <c:x val="6.6863652635580986E-2"/>
                  <c:y val="-7.09487435656332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35-4428-80ED-0D26D8A77304}"/>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35-4428-80ED-0D26D8A77304}"/>
                </c:ext>
              </c:extLst>
            </c:dLbl>
            <c:dLbl>
              <c:idx val="3"/>
              <c:layout>
                <c:manualLayout>
                  <c:x val="-0.20292635734582765"/>
                  <c:y val="-3.7139893441463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35-4428-80ED-0D26D8A77304}"/>
                </c:ext>
              </c:extLst>
            </c:dLbl>
            <c:dLbl>
              <c:idx val="4"/>
              <c:layout>
                <c:manualLayout>
                  <c:x val="0.18344899665044032"/>
                  <c:y val="-3.76247881052935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35-4428-80ED-0D26D8A77304}"/>
                </c:ext>
              </c:extLst>
            </c:dLbl>
            <c:dLbl>
              <c:idx val="5"/>
              <c:layout>
                <c:manualLayout>
                  <c:x val="-1.8975690314179779E-2"/>
                  <c:y val="5.42066900889075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35-4428-80ED-0D26D8A77304}"/>
                </c:ext>
              </c:extLst>
            </c:dLbl>
            <c:dLbl>
              <c:idx val="6"/>
              <c:layout>
                <c:manualLayout>
                  <c:x val="-4.9672410181981236E-2"/>
                  <c:y val="-1.0568978472171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35-4428-80ED-0D26D8A77304}"/>
                </c:ext>
              </c:extLst>
            </c:dLbl>
            <c:dLbl>
              <c:idx val="7"/>
              <c:layout>
                <c:manualLayout>
                  <c:x val="-8.8015958084606452E-2"/>
                  <c:y val="-3.72677624837068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35-4428-80ED-0D26D8A77304}"/>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35-4428-80ED-0D26D8A77304}"/>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List1!$A$2:$A$13</c:f>
              <c:strCache>
                <c:ptCount val="11"/>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strCache>
            </c:strRef>
          </c:cat>
          <c:val>
            <c:numRef>
              <c:f>List1!$B$2:$B$13</c:f>
              <c:numCache>
                <c:formatCode>0.0%</c:formatCode>
                <c:ptCount val="12"/>
                <c:pt idx="0">
                  <c:v>4.8999999999999998E-3</c:v>
                </c:pt>
                <c:pt idx="1">
                  <c:v>3.0999999999999999E-3</c:v>
                </c:pt>
                <c:pt idx="2">
                  <c:v>5.9999999999999995E-4</c:v>
                </c:pt>
                <c:pt idx="3">
                  <c:v>0.52100000000000002</c:v>
                </c:pt>
                <c:pt idx="4">
                  <c:v>9.4999999999999998E-3</c:v>
                </c:pt>
                <c:pt idx="5">
                  <c:v>1.3599999999999999E-2</c:v>
                </c:pt>
                <c:pt idx="6">
                  <c:v>2.3999999999999998E-3</c:v>
                </c:pt>
                <c:pt idx="7">
                  <c:v>1.4200000000000001E-2</c:v>
                </c:pt>
                <c:pt idx="8">
                  <c:v>0.35899999999999999</c:v>
                </c:pt>
                <c:pt idx="9">
                  <c:v>5.1299999999999998E-2</c:v>
                </c:pt>
                <c:pt idx="10">
                  <c:v>1.9699999999999999E-2</c:v>
                </c:pt>
              </c:numCache>
            </c:numRef>
          </c:val>
          <c:extLst>
            <c:ext xmlns:c16="http://schemas.microsoft.com/office/drawing/2014/chart" uri="{C3380CC4-5D6E-409C-BE32-E72D297353CC}">
              <c16:uniqueId val="{00000014-FC35-4428-80ED-0D26D8A77304}"/>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4411184713021982"/>
          <c:y val="1.9957205118413316E-2"/>
          <c:w val="0.78102216389617962"/>
          <c:h val="0.97938349517724677"/>
        </c:manualLayout>
      </c:layout>
      <c:pie3DChart>
        <c:varyColors val="1"/>
        <c:ser>
          <c:idx val="0"/>
          <c:order val="0"/>
          <c:tx>
            <c:strRef>
              <c:f>List1!$B$1</c:f>
              <c:strCache>
                <c:ptCount val="1"/>
                <c:pt idx="0">
                  <c:v>Struktura nákladů r. 2022</c:v>
                </c:pt>
              </c:strCache>
            </c:strRef>
          </c:tx>
          <c:explosion val="61"/>
          <c:dPt>
            <c:idx val="0"/>
            <c:bubble3D val="0"/>
            <c:explosion val="37"/>
            <c:extLst>
              <c:ext xmlns:c16="http://schemas.microsoft.com/office/drawing/2014/chart" uri="{C3380CC4-5D6E-409C-BE32-E72D297353CC}">
                <c16:uniqueId val="{00000001-5F00-4387-9084-D697EC53B9DF}"/>
              </c:ext>
            </c:extLst>
          </c:dPt>
          <c:dPt>
            <c:idx val="1"/>
            <c:bubble3D val="0"/>
            <c:explosion val="12"/>
            <c:extLst>
              <c:ext xmlns:c16="http://schemas.microsoft.com/office/drawing/2014/chart" uri="{C3380CC4-5D6E-409C-BE32-E72D297353CC}">
                <c16:uniqueId val="{00000003-5F00-4387-9084-D697EC53B9DF}"/>
              </c:ext>
            </c:extLst>
          </c:dPt>
          <c:dPt>
            <c:idx val="2"/>
            <c:bubble3D val="0"/>
            <c:explosion val="15"/>
            <c:extLst>
              <c:ext xmlns:c16="http://schemas.microsoft.com/office/drawing/2014/chart" uri="{C3380CC4-5D6E-409C-BE32-E72D297353CC}">
                <c16:uniqueId val="{00000005-5F00-4387-9084-D697EC53B9DF}"/>
              </c:ext>
            </c:extLst>
          </c:dPt>
          <c:dPt>
            <c:idx val="3"/>
            <c:bubble3D val="0"/>
            <c:explosion val="28"/>
            <c:spPr>
              <a:solidFill>
                <a:srgbClr val="0070C0"/>
              </a:solidFill>
            </c:spPr>
            <c:extLst>
              <c:ext xmlns:c16="http://schemas.microsoft.com/office/drawing/2014/chart" uri="{C3380CC4-5D6E-409C-BE32-E72D297353CC}">
                <c16:uniqueId val="{00000007-5F00-4387-9084-D697EC53B9DF}"/>
              </c:ext>
            </c:extLst>
          </c:dPt>
          <c:dPt>
            <c:idx val="4"/>
            <c:bubble3D val="0"/>
            <c:explosion val="41"/>
            <c:extLst>
              <c:ext xmlns:c16="http://schemas.microsoft.com/office/drawing/2014/chart" uri="{C3380CC4-5D6E-409C-BE32-E72D297353CC}">
                <c16:uniqueId val="{00000009-5F00-4387-9084-D697EC53B9DF}"/>
              </c:ext>
            </c:extLst>
          </c:dPt>
          <c:dPt>
            <c:idx val="5"/>
            <c:bubble3D val="0"/>
            <c:explosion val="49"/>
            <c:extLst>
              <c:ext xmlns:c16="http://schemas.microsoft.com/office/drawing/2014/chart" uri="{C3380CC4-5D6E-409C-BE32-E72D297353CC}">
                <c16:uniqueId val="{0000000B-5F00-4387-9084-D697EC53B9DF}"/>
              </c:ext>
            </c:extLst>
          </c:dPt>
          <c:dLbls>
            <c:dLbl>
              <c:idx val="0"/>
              <c:layout>
                <c:manualLayout>
                  <c:x val="8.0630546181727283E-3"/>
                  <c:y val="4.25148357610033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0-4387-9084-D697EC53B9DF}"/>
                </c:ext>
              </c:extLst>
            </c:dLbl>
            <c:dLbl>
              <c:idx val="1"/>
              <c:layout>
                <c:manualLayout>
                  <c:x val="-8.0922176394616525E-3"/>
                  <c:y val="3.10351390833651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0-4387-9084-D697EC53B9DF}"/>
                </c:ext>
              </c:extLst>
            </c:dLbl>
            <c:dLbl>
              <c:idx val="2"/>
              <c:layout>
                <c:manualLayout>
                  <c:x val="-6.576434890083184E-2"/>
                  <c:y val="-0.221152794699738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00-4387-9084-D697EC53B9DF}"/>
                </c:ext>
              </c:extLst>
            </c:dLbl>
            <c:dLbl>
              <c:idx val="3"/>
              <c:layout>
                <c:manualLayout>
                  <c:x val="0.16841089308280904"/>
                  <c:y val="8.97303195068283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00-4387-9084-D697EC53B9DF}"/>
                </c:ext>
              </c:extLst>
            </c:dLbl>
            <c:dLbl>
              <c:idx val="4"/>
              <c:layout>
                <c:manualLayout>
                  <c:x val="1.1491271924342751E-2"/>
                  <c:y val="3.89397052851072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00-4387-9084-D697EC53B9DF}"/>
                </c:ext>
              </c:extLst>
            </c:dLbl>
            <c:dLbl>
              <c:idx val="5"/>
              <c:layout>
                <c:manualLayout>
                  <c:x val="4.05480564929383E-2"/>
                  <c:y val="1.23554763506755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00-4387-9084-D697EC53B9DF}"/>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0"/>
            <c:extLst>
              <c:ext xmlns:c15="http://schemas.microsoft.com/office/drawing/2012/chart" uri="{CE6537A1-D6FC-4f65-9D91-7224C49458BB}"/>
            </c:extLst>
          </c:dLbls>
          <c:cat>
            <c:strRef>
              <c:f>List1!$A$2:$A$7</c:f>
              <c:strCache>
                <c:ptCount val="6"/>
                <c:pt idx="0">
                  <c:v>spotřeba materiálu</c:v>
                </c:pt>
                <c:pt idx="1">
                  <c:v>služby (energie, služby)</c:v>
                </c:pt>
                <c:pt idx="2">
                  <c:v>osobní náklady - přímá práce s uživateli</c:v>
                </c:pt>
                <c:pt idx="3">
                  <c:v>osobní náklady - nepřímá práce</c:v>
                </c:pt>
                <c:pt idx="4">
                  <c:v>jiné osobní náklady (pojištění, vzdělávání)</c:v>
                </c:pt>
                <c:pt idx="5">
                  <c:v>ostatní provozní náklady</c:v>
                </c:pt>
              </c:strCache>
            </c:strRef>
          </c:cat>
          <c:val>
            <c:numRef>
              <c:f>List1!$B$2:$B$7</c:f>
              <c:numCache>
                <c:formatCode>0.0%</c:formatCode>
                <c:ptCount val="6"/>
                <c:pt idx="0">
                  <c:v>9.2999999999999999E-2</c:v>
                </c:pt>
                <c:pt idx="1">
                  <c:v>0.10299999999999999</c:v>
                </c:pt>
                <c:pt idx="2">
                  <c:v>0.55400000000000005</c:v>
                </c:pt>
                <c:pt idx="3">
                  <c:v>0.17599999999999999</c:v>
                </c:pt>
                <c:pt idx="4">
                  <c:v>2.5999999999999999E-2</c:v>
                </c:pt>
                <c:pt idx="5">
                  <c:v>4.8000000000000001E-2</c:v>
                </c:pt>
              </c:numCache>
            </c:numRef>
          </c:val>
          <c:extLst>
            <c:ext xmlns:c16="http://schemas.microsoft.com/office/drawing/2014/chart" uri="{C3380CC4-5D6E-409C-BE32-E72D297353CC}">
              <c16:uniqueId val="{0000000C-5F00-4387-9084-D697EC53B9DF}"/>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List1!$B$2:$B$17</c:f>
              <c:numCache>
                <c:formatCode>#\ ###\ </c:formatCode>
                <c:ptCount val="16"/>
                <c:pt idx="0">
                  <c:v>1025158255</c:v>
                </c:pt>
                <c:pt idx="1">
                  <c:v>1222484000</c:v>
                </c:pt>
                <c:pt idx="2">
                  <c:v>1297600000</c:v>
                </c:pt>
                <c:pt idx="3">
                  <c:v>1395568000</c:v>
                </c:pt>
                <c:pt idx="4">
                  <c:v>1786035000</c:v>
                </c:pt>
                <c:pt idx="5">
                  <c:v>1791774000</c:v>
                </c:pt>
                <c:pt idx="6">
                  <c:v>1784028000</c:v>
                </c:pt>
                <c:pt idx="7">
                  <c:v>1955055000</c:v>
                </c:pt>
                <c:pt idx="8">
                  <c:v>2051827000</c:v>
                </c:pt>
                <c:pt idx="9">
                  <c:v>2340516000</c:v>
                </c:pt>
                <c:pt idx="10">
                  <c:v>2434052000</c:v>
                </c:pt>
                <c:pt idx="11">
                  <c:v>2756150000</c:v>
                </c:pt>
                <c:pt idx="12">
                  <c:v>3096600000</c:v>
                </c:pt>
                <c:pt idx="13">
                  <c:v>3497523522</c:v>
                </c:pt>
                <c:pt idx="14">
                  <c:v>3837379667</c:v>
                </c:pt>
                <c:pt idx="15">
                  <c:v>3958466780</c:v>
                </c:pt>
              </c:numCache>
            </c:numRef>
          </c:val>
          <c:extLst>
            <c:ext xmlns:c16="http://schemas.microsoft.com/office/drawing/2014/chart" uri="{C3380CC4-5D6E-409C-BE32-E72D297353CC}">
              <c16:uniqueId val="{00000000-C6A9-4331-9BEB-3537F102C876}"/>
            </c:ext>
          </c:extLst>
        </c:ser>
        <c:ser>
          <c:idx val="1"/>
          <c:order val="1"/>
          <c:tx>
            <c:strRef>
              <c:f>List1!$C$1</c:f>
              <c:strCache>
                <c:ptCount val="1"/>
                <c:pt idx="0">
                  <c:v>celkové náklady (v tis.)</c:v>
                </c:pt>
              </c:strCache>
            </c:strRef>
          </c:tx>
          <c:invertIfNegative val="0"/>
          <c:cat>
            <c:numRef>
              <c:f>List1!$A$2:$A$17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List1!$C$2:$C$17</c:f>
              <c:numCache>
                <c:formatCode>#\ ###\ </c:formatCode>
                <c:ptCount val="16"/>
                <c:pt idx="0">
                  <c:v>1043127203</c:v>
                </c:pt>
                <c:pt idx="1">
                  <c:v>1276259000</c:v>
                </c:pt>
                <c:pt idx="2">
                  <c:v>1380509000</c:v>
                </c:pt>
                <c:pt idx="3">
                  <c:v>1438205000</c:v>
                </c:pt>
                <c:pt idx="4">
                  <c:v>1777609000</c:v>
                </c:pt>
                <c:pt idx="5">
                  <c:v>1772300000</c:v>
                </c:pt>
                <c:pt idx="6">
                  <c:v>1781230000</c:v>
                </c:pt>
                <c:pt idx="7">
                  <c:v>1951627000</c:v>
                </c:pt>
                <c:pt idx="8">
                  <c:v>2057702000</c:v>
                </c:pt>
                <c:pt idx="9">
                  <c:v>2358289000</c:v>
                </c:pt>
                <c:pt idx="10">
                  <c:v>2429905000</c:v>
                </c:pt>
                <c:pt idx="11">
                  <c:v>2766939000</c:v>
                </c:pt>
                <c:pt idx="12">
                  <c:v>3100980000</c:v>
                </c:pt>
                <c:pt idx="13">
                  <c:v>3514823996</c:v>
                </c:pt>
                <c:pt idx="14">
                  <c:v>3854806754</c:v>
                </c:pt>
                <c:pt idx="15">
                  <c:v>3979519214</c:v>
                </c:pt>
              </c:numCache>
            </c:numRef>
          </c:val>
          <c:extLst>
            <c:ext xmlns:c16="http://schemas.microsoft.com/office/drawing/2014/chart" uri="{C3380CC4-5D6E-409C-BE32-E72D297353CC}">
              <c16:uniqueId val="{00000001-C6A9-4331-9BEB-3537F102C876}"/>
            </c:ext>
          </c:extLst>
        </c:ser>
        <c:dLbls>
          <c:showLegendKey val="0"/>
          <c:showVal val="0"/>
          <c:showCatName val="0"/>
          <c:showSerName val="0"/>
          <c:showPercent val="0"/>
          <c:showBubbleSize val="0"/>
        </c:dLbls>
        <c:gapWidth val="150"/>
        <c:axId val="981271888"/>
        <c:axId val="981268080"/>
      </c:barChart>
      <c:catAx>
        <c:axId val="981271888"/>
        <c:scaling>
          <c:orientation val="minMax"/>
        </c:scaling>
        <c:delete val="0"/>
        <c:axPos val="b"/>
        <c:numFmt formatCode="General" sourceLinked="1"/>
        <c:majorTickMark val="none"/>
        <c:minorTickMark val="none"/>
        <c:tickLblPos val="nextTo"/>
        <c:crossAx val="981268080"/>
        <c:crossesAt val="0"/>
        <c:auto val="1"/>
        <c:lblAlgn val="ctr"/>
        <c:lblOffset val="100"/>
        <c:noMultiLvlLbl val="0"/>
      </c:catAx>
      <c:valAx>
        <c:axId val="981268080"/>
        <c:scaling>
          <c:orientation val="minMax"/>
          <c:max val="40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txPr>
          <a:bodyPr/>
          <a:lstStyle/>
          <a:p>
            <a:pPr>
              <a:defRPr sz="800"/>
            </a:pPr>
            <a:endParaRPr lang="cs-CZ"/>
          </a:p>
        </c:txPr>
        <c:crossAx val="981271888"/>
        <c:crosses val="autoZero"/>
        <c:crossBetween val="between"/>
        <c:majorUnit val="500000000"/>
        <c:minorUnit val="100000000"/>
      </c:valAx>
    </c:plotArea>
    <c:plotVisOnly val="1"/>
    <c:dispBlanksAs val="gap"/>
    <c:showDLblsOverMax val="0"/>
  </c:chart>
  <c:spPr>
    <a:no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Řada 1</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9351851851851853E-2"/>
                  <c:y val="-6.7460317460317609E-2"/>
                </c:manualLayout>
              </c:layout>
              <c:tx>
                <c:rich>
                  <a:bodyPr/>
                  <a:lstStyle/>
                  <a:p>
                    <a:r>
                      <a:rPr lang="en-US" sz="1050" b="1"/>
                      <a:t>38,4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F-4252-8137-84E89A1873BC}"/>
                </c:ext>
              </c:extLst>
            </c:dLbl>
            <c:dLbl>
              <c:idx val="1"/>
              <c:layout>
                <c:manualLayout>
                  <c:x val="-5.5555555555555552E-2"/>
                  <c:y val="-7.5396825396825393E-2"/>
                </c:manualLayout>
              </c:layout>
              <c:tx>
                <c:rich>
                  <a:bodyPr/>
                  <a:lstStyle/>
                  <a:p>
                    <a:r>
                      <a:rPr lang="en-US" sz="1050" b="1"/>
                      <a:t>39,2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F-4252-8137-84E89A1873BC}"/>
                </c:ext>
              </c:extLst>
            </c:dLbl>
            <c:dLbl>
              <c:idx val="2"/>
              <c:layout>
                <c:manualLayout>
                  <c:x val="-4.1666666666666664E-2"/>
                  <c:y val="-6.3492063492063489E-2"/>
                </c:manualLayout>
              </c:layout>
              <c:tx>
                <c:rich>
                  <a:bodyPr/>
                  <a:lstStyle/>
                  <a:p>
                    <a:r>
                      <a:rPr lang="en-US" sz="1050" b="1"/>
                      <a:t>41,3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F-4252-8137-84E89A1873BC}"/>
                </c:ext>
              </c:extLst>
            </c:dLbl>
            <c:dLbl>
              <c:idx val="3"/>
              <c:layout>
                <c:manualLayout>
                  <c:x val="-2.5462962962962962E-2"/>
                  <c:y val="-7.1428571428571355E-2"/>
                </c:manualLayout>
              </c:layout>
              <c:tx>
                <c:rich>
                  <a:bodyPr/>
                  <a:lstStyle/>
                  <a:p>
                    <a:r>
                      <a:rPr lang="en-US" sz="1050" b="1"/>
                      <a:t>38,2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F-4252-8137-84E89A1873BC}"/>
                </c:ext>
              </c:extLst>
            </c:dLbl>
            <c:dLbl>
              <c:idx val="4"/>
              <c:layout>
                <c:manualLayout>
                  <c:x val="-5.5555555555555643E-2"/>
                  <c:y val="-6.7460317460317457E-2"/>
                </c:manualLayout>
              </c:layout>
              <c:tx>
                <c:rich>
                  <a:bodyPr/>
                  <a:lstStyle/>
                  <a:p>
                    <a:r>
                      <a:rPr lang="en-US" sz="1050" b="1"/>
                      <a:t>37,2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F-4252-8137-84E89A1873BC}"/>
                </c:ext>
              </c:extLst>
            </c:dLbl>
            <c:dLbl>
              <c:idx val="5"/>
              <c:layout>
                <c:manualLayout>
                  <c:x val="-5.0925925925925923E-2"/>
                  <c:y val="-5.9523809523809521E-2"/>
                </c:manualLayout>
              </c:layout>
              <c:tx>
                <c:rich>
                  <a:bodyPr/>
                  <a:lstStyle/>
                  <a:p>
                    <a:r>
                      <a:rPr lang="en-US" sz="1050" b="1"/>
                      <a:t>45,1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F-4252-8137-84E89A1873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List1!$A$2:$A$7</c:f>
              <c:strCache>
                <c:ptCount val="6"/>
                <c:pt idx="0">
                  <c:v>r.2017</c:v>
                </c:pt>
                <c:pt idx="1">
                  <c:v>r.2018</c:v>
                </c:pt>
                <c:pt idx="2">
                  <c:v>r.2019</c:v>
                </c:pt>
                <c:pt idx="3">
                  <c:v>r.2020</c:v>
                </c:pt>
                <c:pt idx="4">
                  <c:v>r.2021</c:v>
                </c:pt>
                <c:pt idx="5">
                  <c:v>r.2022</c:v>
                </c:pt>
              </c:strCache>
            </c:strRef>
          </c:cat>
          <c:val>
            <c:numRef>
              <c:f>List1!$B$2:$B$7</c:f>
              <c:numCache>
                <c:formatCode>General</c:formatCode>
                <c:ptCount val="6"/>
                <c:pt idx="0">
                  <c:v>38422</c:v>
                </c:pt>
                <c:pt idx="1">
                  <c:v>39244</c:v>
                </c:pt>
                <c:pt idx="2">
                  <c:v>41379</c:v>
                </c:pt>
                <c:pt idx="3">
                  <c:v>38169</c:v>
                </c:pt>
                <c:pt idx="4">
                  <c:v>37176</c:v>
                </c:pt>
                <c:pt idx="5">
                  <c:v>45177</c:v>
                </c:pt>
              </c:numCache>
            </c:numRef>
          </c:val>
          <c:smooth val="0"/>
          <c:extLst>
            <c:ext xmlns:c16="http://schemas.microsoft.com/office/drawing/2014/chart" uri="{C3380CC4-5D6E-409C-BE32-E72D297353CC}">
              <c16:uniqueId val="{00000006-0F8F-4252-8137-84E89A1873BC}"/>
            </c:ext>
          </c:extLst>
        </c:ser>
        <c:ser>
          <c:idx val="1"/>
          <c:order val="1"/>
          <c:tx>
            <c:strRef>
              <c:f>List1!$C$1</c:f>
              <c:strCache>
                <c:ptCount val="1"/>
                <c:pt idx="0">
                  <c:v>Sloupec1</c:v>
                </c:pt>
              </c:strCache>
            </c:strRef>
          </c:tx>
          <c:spPr>
            <a:ln w="28575" cap="rnd">
              <a:solidFill>
                <a:schemeClr val="accent2"/>
              </a:solidFill>
              <a:round/>
            </a:ln>
            <a:effectLst/>
          </c:spPr>
          <c:marker>
            <c:symbol val="none"/>
          </c:marker>
          <c:cat>
            <c:strRef>
              <c:f>List1!$A$2:$A$7</c:f>
              <c:strCache>
                <c:ptCount val="6"/>
                <c:pt idx="0">
                  <c:v>r.2017</c:v>
                </c:pt>
                <c:pt idx="1">
                  <c:v>r.2018</c:v>
                </c:pt>
                <c:pt idx="2">
                  <c:v>r.2019</c:v>
                </c:pt>
                <c:pt idx="3">
                  <c:v>r.2020</c:v>
                </c:pt>
                <c:pt idx="4">
                  <c:v>r.2021</c:v>
                </c:pt>
                <c:pt idx="5">
                  <c:v>r.2022</c:v>
                </c:pt>
              </c:strCache>
            </c:strRef>
          </c:cat>
          <c:val>
            <c:numRef>
              <c:f>List1!$C$2:$C$7</c:f>
              <c:numCache>
                <c:formatCode>General</c:formatCode>
                <c:ptCount val="6"/>
              </c:numCache>
            </c:numRef>
          </c:val>
          <c:smooth val="0"/>
          <c:extLst>
            <c:ext xmlns:c16="http://schemas.microsoft.com/office/drawing/2014/chart" uri="{C3380CC4-5D6E-409C-BE32-E72D297353CC}">
              <c16:uniqueId val="{00000007-0F8F-4252-8137-84E89A1873BC}"/>
            </c:ext>
          </c:extLst>
        </c:ser>
        <c:ser>
          <c:idx val="2"/>
          <c:order val="2"/>
          <c:tx>
            <c:strRef>
              <c:f>List1!$D$1</c:f>
              <c:strCache>
                <c:ptCount val="1"/>
                <c:pt idx="0">
                  <c:v>Sloupec2</c:v>
                </c:pt>
              </c:strCache>
            </c:strRef>
          </c:tx>
          <c:spPr>
            <a:ln w="28575" cap="rnd">
              <a:solidFill>
                <a:schemeClr val="accent3"/>
              </a:solidFill>
              <a:round/>
            </a:ln>
            <a:effectLst/>
          </c:spPr>
          <c:marker>
            <c:symbol val="none"/>
          </c:marker>
          <c:cat>
            <c:strRef>
              <c:f>List1!$A$2:$A$7</c:f>
              <c:strCache>
                <c:ptCount val="6"/>
                <c:pt idx="0">
                  <c:v>r.2017</c:v>
                </c:pt>
                <c:pt idx="1">
                  <c:v>r.2018</c:v>
                </c:pt>
                <c:pt idx="2">
                  <c:v>r.2019</c:v>
                </c:pt>
                <c:pt idx="3">
                  <c:v>r.2020</c:v>
                </c:pt>
                <c:pt idx="4">
                  <c:v>r.2021</c:v>
                </c:pt>
                <c:pt idx="5">
                  <c:v>r.2022</c:v>
                </c:pt>
              </c:strCache>
            </c:strRef>
          </c:cat>
          <c:val>
            <c:numRef>
              <c:f>List1!$D$2:$D$7</c:f>
              <c:numCache>
                <c:formatCode>General</c:formatCode>
                <c:ptCount val="6"/>
              </c:numCache>
            </c:numRef>
          </c:val>
          <c:smooth val="0"/>
          <c:extLst>
            <c:ext xmlns:c16="http://schemas.microsoft.com/office/drawing/2014/chart" uri="{C3380CC4-5D6E-409C-BE32-E72D297353CC}">
              <c16:uniqueId val="{00000008-0F8F-4252-8137-84E89A1873BC}"/>
            </c:ext>
          </c:extLst>
        </c:ser>
        <c:dLbls>
          <c:showLegendKey val="0"/>
          <c:showVal val="0"/>
          <c:showCatName val="0"/>
          <c:showSerName val="0"/>
          <c:showPercent val="0"/>
          <c:showBubbleSize val="0"/>
        </c:dLbls>
        <c:marker val="1"/>
        <c:smooth val="0"/>
        <c:axId val="981263184"/>
        <c:axId val="981268624"/>
      </c:lineChart>
      <c:catAx>
        <c:axId val="9812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8624"/>
        <c:crosses val="autoZero"/>
        <c:auto val="1"/>
        <c:lblAlgn val="ctr"/>
        <c:lblOffset val="100"/>
        <c:noMultiLvlLbl val="0"/>
      </c:catAx>
      <c:valAx>
        <c:axId val="981268624"/>
        <c:scaling>
          <c:orientation val="minMax"/>
          <c:min val="35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263184"/>
        <c:crosses val="autoZero"/>
        <c:crossBetween val="between"/>
        <c:min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bez příspěvku na péči</c:v>
                </c:pt>
              </c:strCache>
            </c:strRef>
          </c:tx>
          <c:spPr>
            <a:solidFill>
              <a:schemeClr val="accent1"/>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List1!$B$2:$B$7</c:f>
              <c:numCache>
                <c:formatCode>General</c:formatCode>
                <c:ptCount val="6"/>
                <c:pt idx="0">
                  <c:v>526</c:v>
                </c:pt>
                <c:pt idx="1">
                  <c:v>509</c:v>
                </c:pt>
                <c:pt idx="2">
                  <c:v>513</c:v>
                </c:pt>
                <c:pt idx="3">
                  <c:v>411</c:v>
                </c:pt>
                <c:pt idx="4">
                  <c:v>610</c:v>
                </c:pt>
                <c:pt idx="5">
                  <c:v>619</c:v>
                </c:pt>
              </c:numCache>
            </c:numRef>
          </c:val>
          <c:extLst>
            <c:ext xmlns:c16="http://schemas.microsoft.com/office/drawing/2014/chart" uri="{C3380CC4-5D6E-409C-BE32-E72D297353CC}">
              <c16:uniqueId val="{00000000-5F99-4FAF-91B1-B7ADA427AC4A}"/>
            </c:ext>
          </c:extLst>
        </c:ser>
        <c:ser>
          <c:idx val="1"/>
          <c:order val="1"/>
          <c:tx>
            <c:strRef>
              <c:f>List1!$C$1</c:f>
              <c:strCache>
                <c:ptCount val="1"/>
                <c:pt idx="0">
                  <c:v>stupeň 1 - lehká závislost</c:v>
                </c:pt>
              </c:strCache>
            </c:strRef>
          </c:tx>
          <c:spPr>
            <a:solidFill>
              <a:schemeClr val="accent2"/>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List1!$C$2:$C$7</c:f>
              <c:numCache>
                <c:formatCode>General</c:formatCode>
                <c:ptCount val="6"/>
                <c:pt idx="0">
                  <c:v>889</c:v>
                </c:pt>
                <c:pt idx="1">
                  <c:v>866</c:v>
                </c:pt>
                <c:pt idx="2">
                  <c:v>817</c:v>
                </c:pt>
                <c:pt idx="3">
                  <c:v>726</c:v>
                </c:pt>
                <c:pt idx="4">
                  <c:v>744</c:v>
                </c:pt>
                <c:pt idx="5">
                  <c:v>652</c:v>
                </c:pt>
              </c:numCache>
            </c:numRef>
          </c:val>
          <c:extLst>
            <c:ext xmlns:c16="http://schemas.microsoft.com/office/drawing/2014/chart" uri="{C3380CC4-5D6E-409C-BE32-E72D297353CC}">
              <c16:uniqueId val="{00000001-5F99-4FAF-91B1-B7ADA427AC4A}"/>
            </c:ext>
          </c:extLst>
        </c:ser>
        <c:ser>
          <c:idx val="2"/>
          <c:order val="2"/>
          <c:tx>
            <c:strRef>
              <c:f>List1!$D$1</c:f>
              <c:strCache>
                <c:ptCount val="1"/>
                <c:pt idx="0">
                  <c:v>stupeň 2 - středně těžká závilost</c:v>
                </c:pt>
              </c:strCache>
            </c:strRef>
          </c:tx>
          <c:spPr>
            <a:solidFill>
              <a:schemeClr val="accent3"/>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List1!$D$2:$D$7</c:f>
              <c:numCache>
                <c:formatCode>General</c:formatCode>
                <c:ptCount val="6"/>
                <c:pt idx="0">
                  <c:v>1311</c:v>
                </c:pt>
                <c:pt idx="1">
                  <c:v>1313</c:v>
                </c:pt>
                <c:pt idx="2">
                  <c:v>1209</c:v>
                </c:pt>
                <c:pt idx="3">
                  <c:v>1141</c:v>
                </c:pt>
                <c:pt idx="4">
                  <c:v>1244</c:v>
                </c:pt>
                <c:pt idx="5">
                  <c:v>1206</c:v>
                </c:pt>
              </c:numCache>
            </c:numRef>
          </c:val>
          <c:extLst>
            <c:ext xmlns:c16="http://schemas.microsoft.com/office/drawing/2014/chart" uri="{C3380CC4-5D6E-409C-BE32-E72D297353CC}">
              <c16:uniqueId val="{00000002-5F99-4FAF-91B1-B7ADA427AC4A}"/>
            </c:ext>
          </c:extLst>
        </c:ser>
        <c:ser>
          <c:idx val="3"/>
          <c:order val="3"/>
          <c:tx>
            <c:strRef>
              <c:f>List1!$E$1</c:f>
              <c:strCache>
                <c:ptCount val="1"/>
                <c:pt idx="0">
                  <c:v>stupeň 3 - těžká závislost</c:v>
                </c:pt>
              </c:strCache>
            </c:strRef>
          </c:tx>
          <c:spPr>
            <a:solidFill>
              <a:schemeClr val="accent4"/>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List1!$E$2:$E$7</c:f>
              <c:numCache>
                <c:formatCode>General</c:formatCode>
                <c:ptCount val="6"/>
                <c:pt idx="0">
                  <c:v>1616</c:v>
                </c:pt>
                <c:pt idx="1">
                  <c:v>1605</c:v>
                </c:pt>
                <c:pt idx="2">
                  <c:v>1550</c:v>
                </c:pt>
                <c:pt idx="3">
                  <c:v>1572</c:v>
                </c:pt>
                <c:pt idx="4">
                  <c:v>1920</c:v>
                </c:pt>
                <c:pt idx="5">
                  <c:v>1926</c:v>
                </c:pt>
              </c:numCache>
            </c:numRef>
          </c:val>
          <c:extLst>
            <c:ext xmlns:c16="http://schemas.microsoft.com/office/drawing/2014/chart" uri="{C3380CC4-5D6E-409C-BE32-E72D297353CC}">
              <c16:uniqueId val="{00000003-5F99-4FAF-91B1-B7ADA427AC4A}"/>
            </c:ext>
          </c:extLst>
        </c:ser>
        <c:ser>
          <c:idx val="4"/>
          <c:order val="4"/>
          <c:tx>
            <c:strRef>
              <c:f>List1!$F$1</c:f>
              <c:strCache>
                <c:ptCount val="1"/>
                <c:pt idx="0">
                  <c:v>stupeň 4 - úplná závislost</c:v>
                </c:pt>
              </c:strCache>
            </c:strRef>
          </c:tx>
          <c:spPr>
            <a:solidFill>
              <a:schemeClr val="accent5"/>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List1!$F$2:$F$7</c:f>
              <c:numCache>
                <c:formatCode>General</c:formatCode>
                <c:ptCount val="6"/>
                <c:pt idx="0">
                  <c:v>1681</c:v>
                </c:pt>
                <c:pt idx="1">
                  <c:v>1725</c:v>
                </c:pt>
                <c:pt idx="2">
                  <c:v>1669</c:v>
                </c:pt>
                <c:pt idx="3">
                  <c:v>1752</c:v>
                </c:pt>
                <c:pt idx="4">
                  <c:v>2183</c:v>
                </c:pt>
                <c:pt idx="5">
                  <c:v>2265</c:v>
                </c:pt>
              </c:numCache>
            </c:numRef>
          </c:val>
          <c:extLst>
            <c:ext xmlns:c16="http://schemas.microsoft.com/office/drawing/2014/chart" uri="{C3380CC4-5D6E-409C-BE32-E72D297353CC}">
              <c16:uniqueId val="{00000004-5F99-4FAF-91B1-B7ADA427AC4A}"/>
            </c:ext>
          </c:extLst>
        </c:ser>
        <c:dLbls>
          <c:showLegendKey val="0"/>
          <c:showVal val="0"/>
          <c:showCatName val="0"/>
          <c:showSerName val="0"/>
          <c:showPercent val="0"/>
          <c:showBubbleSize val="0"/>
        </c:dLbls>
        <c:gapWidth val="219"/>
        <c:overlap val="-27"/>
        <c:axId val="981269168"/>
        <c:axId val="981249584"/>
      </c:barChart>
      <c:catAx>
        <c:axId val="981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9584"/>
        <c:crosses val="autoZero"/>
        <c:auto val="1"/>
        <c:lblAlgn val="ctr"/>
        <c:lblOffset val="100"/>
        <c:noMultiLvlLbl val="0"/>
      </c:catAx>
      <c:valAx>
        <c:axId val="981249584"/>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6D86-4484-A393-0CD4C16DED54}"/>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6D86-4484-A393-0CD4C16DED54}"/>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6D86-4484-A393-0CD4C16DED54}"/>
            </c:ext>
          </c:extLst>
        </c:ser>
        <c:ser>
          <c:idx val="3"/>
          <c:order val="3"/>
          <c:tx>
            <c:strRef>
              <c:f>List1!$E$1</c:f>
              <c:strCache>
                <c:ptCount val="1"/>
                <c:pt idx="0">
                  <c:v>r. 2020</c:v>
                </c:pt>
              </c:strCache>
            </c:strRef>
          </c:tx>
          <c:invertIfNegative val="0"/>
          <c:dLbls>
            <c:dLbl>
              <c:idx val="0"/>
              <c:layout>
                <c:manualLayout>
                  <c:x val="-8.4875562720133283E-17"/>
                  <c:y val="8.917197452229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86-4484-A393-0CD4C16DED54}"/>
                </c:ext>
              </c:extLst>
            </c:dLbl>
            <c:dLbl>
              <c:idx val="1"/>
              <c:layout>
                <c:manualLayout>
                  <c:x val="-1.6975112544026657E-16"/>
                  <c:y val="9.341825902335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86-4484-A393-0CD4C16DED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List1!$E$2:$E$3</c:f>
              <c:numCache>
                <c:formatCode>0%</c:formatCode>
                <c:ptCount val="2"/>
                <c:pt idx="0">
                  <c:v>0.96</c:v>
                </c:pt>
                <c:pt idx="1">
                  <c:v>0.53</c:v>
                </c:pt>
              </c:numCache>
            </c:numRef>
          </c:val>
          <c:extLst>
            <c:ext xmlns:c16="http://schemas.microsoft.com/office/drawing/2014/chart" uri="{C3380CC4-5D6E-409C-BE32-E72D297353CC}">
              <c16:uniqueId val="{00000005-6D86-4484-A393-0CD4C16DED54}"/>
            </c:ext>
          </c:extLst>
        </c:ser>
        <c:ser>
          <c:idx val="4"/>
          <c:order val="4"/>
          <c:tx>
            <c:strRef>
              <c:f>List1!$F$1</c:f>
              <c:strCache>
                <c:ptCount val="1"/>
                <c:pt idx="0">
                  <c:v>r. 2021</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86-4484-A393-0CD4C16DED54}"/>
                </c:ext>
              </c:extLst>
            </c:dLbl>
            <c:dLbl>
              <c:idx val="1"/>
              <c:layout>
                <c:manualLayout>
                  <c:x val="0"/>
                  <c:y val="9.210526315789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86-4484-A393-0CD4C16DED5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List1!$F$2:$F$3</c:f>
              <c:numCache>
                <c:formatCode>0%</c:formatCode>
                <c:ptCount val="2"/>
                <c:pt idx="0">
                  <c:v>0.95</c:v>
                </c:pt>
                <c:pt idx="1">
                  <c:v>0.56999999999999995</c:v>
                </c:pt>
              </c:numCache>
            </c:numRef>
          </c:val>
          <c:extLst>
            <c:ext xmlns:c16="http://schemas.microsoft.com/office/drawing/2014/chart" uri="{C3380CC4-5D6E-409C-BE32-E72D297353CC}">
              <c16:uniqueId val="{00000008-6D86-4484-A393-0CD4C16DED54}"/>
            </c:ext>
          </c:extLst>
        </c:ser>
        <c:ser>
          <c:idx val="5"/>
          <c:order val="5"/>
          <c:tx>
            <c:strRef>
              <c:f>List1!$G$1</c:f>
              <c:strCache>
                <c:ptCount val="1"/>
                <c:pt idx="0">
                  <c:v>r.2022</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86-4484-A393-0CD4C16DED54}"/>
                </c:ext>
              </c:extLst>
            </c:dLbl>
            <c:dLbl>
              <c:idx val="1"/>
              <c:layout>
                <c:manualLayout>
                  <c:x val="-1.6188186796952573E-16"/>
                  <c:y val="9.6491228070175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86-4484-A393-0CD4C16DED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List1!$G$2:$G$3</c:f>
              <c:numCache>
                <c:formatCode>0%</c:formatCode>
                <c:ptCount val="2"/>
                <c:pt idx="0">
                  <c:v>0.96</c:v>
                </c:pt>
                <c:pt idx="1">
                  <c:v>0.61</c:v>
                </c:pt>
              </c:numCache>
            </c:numRef>
          </c:val>
          <c:extLst>
            <c:ext xmlns:c16="http://schemas.microsoft.com/office/drawing/2014/chart" uri="{C3380CC4-5D6E-409C-BE32-E72D297353CC}">
              <c16:uniqueId val="{0000000B-6D86-4484-A393-0CD4C16DED54}"/>
            </c:ext>
          </c:extLst>
        </c:ser>
        <c:dLbls>
          <c:showLegendKey val="0"/>
          <c:showVal val="0"/>
          <c:showCatName val="0"/>
          <c:showSerName val="0"/>
          <c:showPercent val="0"/>
          <c:showBubbleSize val="0"/>
        </c:dLbls>
        <c:gapWidth val="150"/>
        <c:axId val="981270800"/>
        <c:axId val="981274064"/>
      </c:barChart>
      <c:catAx>
        <c:axId val="981270800"/>
        <c:scaling>
          <c:orientation val="minMax"/>
        </c:scaling>
        <c:delete val="0"/>
        <c:axPos val="b"/>
        <c:numFmt formatCode="General" sourceLinked="0"/>
        <c:majorTickMark val="out"/>
        <c:minorTickMark val="none"/>
        <c:tickLblPos val="nextTo"/>
        <c:txPr>
          <a:bodyPr/>
          <a:lstStyle/>
          <a:p>
            <a:pPr>
              <a:defRPr sz="900"/>
            </a:pPr>
            <a:endParaRPr lang="cs-CZ"/>
          </a:p>
        </c:txPr>
        <c:crossAx val="981274064"/>
        <c:crosses val="autoZero"/>
        <c:auto val="1"/>
        <c:lblAlgn val="ctr"/>
        <c:lblOffset val="100"/>
        <c:noMultiLvlLbl val="0"/>
      </c:catAx>
      <c:valAx>
        <c:axId val="981274064"/>
        <c:scaling>
          <c:orientation val="minMax"/>
          <c:max val="1"/>
        </c:scaling>
        <c:delete val="0"/>
        <c:axPos val="l"/>
        <c:majorGridlines/>
        <c:numFmt formatCode="0%" sourceLinked="1"/>
        <c:majorTickMark val="out"/>
        <c:minorTickMark val="none"/>
        <c:tickLblPos val="nextTo"/>
        <c:crossAx val="981270800"/>
        <c:crosses val="autoZero"/>
        <c:crossBetween val="between"/>
        <c:majorUnit val="0.2"/>
      </c:valAx>
    </c:plotArea>
    <c:legend>
      <c:legendPos val="b"/>
      <c:layout>
        <c:manualLayout>
          <c:xMode val="edge"/>
          <c:yMode val="edge"/>
          <c:x val="0.23141262971267659"/>
          <c:y val="0.90969816272965875"/>
          <c:w val="0.55998505153743194"/>
          <c:h val="7.4013675922088698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5"/>
            <c:invertIfNegative val="0"/>
            <c:bubble3D val="0"/>
            <c:spPr>
              <a:solidFill>
                <a:srgbClr val="669900"/>
              </a:solidFill>
              <a:ln>
                <a:noFill/>
              </a:ln>
              <a:effectLst/>
            </c:spPr>
            <c:extLst>
              <c:ext xmlns:c16="http://schemas.microsoft.com/office/drawing/2014/chart" uri="{C3380CC4-5D6E-409C-BE32-E72D297353CC}">
                <c16:uniqueId val="{00000001-D36C-4042-BDE1-2366BA98D2C6}"/>
              </c:ext>
            </c:extLst>
          </c:dPt>
          <c:dPt>
            <c:idx val="6"/>
            <c:invertIfNegative val="0"/>
            <c:bubble3D val="0"/>
            <c:spPr>
              <a:solidFill>
                <a:srgbClr val="669900"/>
              </a:solidFill>
              <a:ln>
                <a:noFill/>
              </a:ln>
              <a:effectLst/>
            </c:spPr>
            <c:extLst>
              <c:ext xmlns:c16="http://schemas.microsoft.com/office/drawing/2014/chart" uri="{C3380CC4-5D6E-409C-BE32-E72D297353CC}">
                <c16:uniqueId val="{00000003-D36C-4042-BDE1-2366BA98D2C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List1!$B$2:$B$8</c:f>
              <c:numCache>
                <c:formatCode>General</c:formatCode>
                <c:ptCount val="7"/>
                <c:pt idx="0">
                  <c:v>725</c:v>
                </c:pt>
                <c:pt idx="1">
                  <c:v>3296</c:v>
                </c:pt>
                <c:pt idx="2">
                  <c:v>763</c:v>
                </c:pt>
                <c:pt idx="3">
                  <c:v>28</c:v>
                </c:pt>
                <c:pt idx="4">
                  <c:v>104</c:v>
                </c:pt>
                <c:pt idx="5">
                  <c:v>740</c:v>
                </c:pt>
                <c:pt idx="6">
                  <c:v>1315</c:v>
                </c:pt>
              </c:numCache>
            </c:numRef>
          </c:val>
          <c:extLst>
            <c:ext xmlns:c16="http://schemas.microsoft.com/office/drawing/2014/chart" uri="{C3380CC4-5D6E-409C-BE32-E72D297353CC}">
              <c16:uniqueId val="{00000004-D36C-4042-BDE1-2366BA98D2C6}"/>
            </c:ext>
          </c:extLst>
        </c:ser>
        <c:ser>
          <c:idx val="1"/>
          <c:order val="1"/>
          <c:tx>
            <c:strRef>
              <c:f>List1!$C$1</c:f>
              <c:strCache>
                <c:ptCount val="1"/>
                <c:pt idx="0">
                  <c:v>Sloupec1</c:v>
                </c:pt>
              </c:strCache>
            </c:strRef>
          </c:tx>
          <c:spPr>
            <a:solidFill>
              <a:schemeClr val="accent2"/>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List1!$C$2:$C$8</c:f>
              <c:numCache>
                <c:formatCode>General</c:formatCode>
                <c:ptCount val="7"/>
              </c:numCache>
            </c:numRef>
          </c:val>
          <c:extLst>
            <c:ext xmlns:c16="http://schemas.microsoft.com/office/drawing/2014/chart" uri="{C3380CC4-5D6E-409C-BE32-E72D297353CC}">
              <c16:uniqueId val="{00000005-D36C-4042-BDE1-2366BA98D2C6}"/>
            </c:ext>
          </c:extLst>
        </c:ser>
        <c:ser>
          <c:idx val="2"/>
          <c:order val="2"/>
          <c:tx>
            <c:strRef>
              <c:f>List1!$D$1</c:f>
              <c:strCache>
                <c:ptCount val="1"/>
                <c:pt idx="0">
                  <c:v>Sloupec2</c:v>
                </c:pt>
              </c:strCache>
            </c:strRef>
          </c:tx>
          <c:spPr>
            <a:solidFill>
              <a:schemeClr val="accent3"/>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List1!$D$2:$D$8</c:f>
              <c:numCache>
                <c:formatCode>General</c:formatCode>
                <c:ptCount val="7"/>
              </c:numCache>
            </c:numRef>
          </c:val>
          <c:extLst>
            <c:ext xmlns:c16="http://schemas.microsoft.com/office/drawing/2014/chart" uri="{C3380CC4-5D6E-409C-BE32-E72D297353CC}">
              <c16:uniqueId val="{00000006-D36C-4042-BDE1-2366BA98D2C6}"/>
            </c:ext>
          </c:extLst>
        </c:ser>
        <c:dLbls>
          <c:showLegendKey val="0"/>
          <c:showVal val="0"/>
          <c:showCatName val="0"/>
          <c:showSerName val="0"/>
          <c:showPercent val="0"/>
          <c:showBubbleSize val="0"/>
        </c:dLbls>
        <c:gapWidth val="0"/>
        <c:overlap val="67"/>
        <c:axId val="981244144"/>
        <c:axId val="981256656"/>
      </c:barChart>
      <c:catAx>
        <c:axId val="9812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56656"/>
        <c:crosses val="autoZero"/>
        <c:auto val="1"/>
        <c:lblAlgn val="ctr"/>
        <c:lblOffset val="100"/>
        <c:noMultiLvlLbl val="0"/>
      </c:catAx>
      <c:valAx>
        <c:axId val="98125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4.9382716049382713E-2"/>
          <c:w val="0.94907407407407407"/>
          <c:h val="0.82175713901486691"/>
        </c:manualLayout>
      </c:layout>
      <c:lineChart>
        <c:grouping val="standard"/>
        <c:varyColors val="0"/>
        <c:ser>
          <c:idx val="0"/>
          <c:order val="0"/>
          <c:tx>
            <c:strRef>
              <c:f>List1!$B$1</c:f>
              <c:strCache>
                <c:ptCount val="1"/>
                <c:pt idx="0">
                  <c:v>Řada 1</c:v>
                </c:pt>
              </c:strCache>
            </c:strRef>
          </c:tx>
          <c:spPr>
            <a:ln w="31750" cap="rnd">
              <a:solidFill>
                <a:schemeClr val="accent1"/>
              </a:solidFill>
              <a:round/>
            </a:ln>
            <a:effectLst/>
          </c:spPr>
          <c:marker>
            <c:symbol val="circle"/>
            <c:size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4.8611111111111119E-2"/>
                  <c:y val="-8.2219020494778583E-2"/>
                </c:manualLayout>
              </c:layout>
              <c:tx>
                <c:rich>
                  <a:bodyPr/>
                  <a:lstStyle/>
                  <a:p>
                    <a:r>
                      <a:rPr lang="en-US" sz="1050" b="1"/>
                      <a:t>34,4</a:t>
                    </a:r>
                    <a:r>
                      <a:rPr lang="en-US" sz="1050" b="1" baseline="0"/>
                      <a:t> tis</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A9-452D-BAC2-2B236F5703F7}"/>
                </c:ext>
              </c:extLst>
            </c:dLbl>
            <c:dLbl>
              <c:idx val="1"/>
              <c:layout>
                <c:manualLayout>
                  <c:x val="-6.0185185185185182E-2"/>
                  <c:y val="-7.3758865248226946E-2"/>
                </c:manualLayout>
              </c:layout>
              <c:tx>
                <c:rich>
                  <a:bodyPr/>
                  <a:lstStyle/>
                  <a:p>
                    <a:r>
                      <a:rPr lang="en-US" sz="1050" b="1"/>
                      <a:t>33,4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9-452D-BAC2-2B236F5703F7}"/>
                </c:ext>
              </c:extLst>
            </c:dLbl>
            <c:dLbl>
              <c:idx val="2"/>
              <c:layout>
                <c:manualLayout>
                  <c:x val="-3.0092592592592591E-2"/>
                  <c:y val="-6.8085106382978725E-2"/>
                </c:manualLayout>
              </c:layout>
              <c:tx>
                <c:rich>
                  <a:bodyPr/>
                  <a:lstStyle/>
                  <a:p>
                    <a:r>
                      <a:rPr lang="en-US" sz="1050" b="1"/>
                      <a:t>38,8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9-452D-BAC2-2B236F5703F7}"/>
                </c:ext>
              </c:extLst>
            </c:dLbl>
            <c:dLbl>
              <c:idx val="3"/>
              <c:tx>
                <c:rich>
                  <a:bodyPr/>
                  <a:lstStyle/>
                  <a:p>
                    <a:r>
                      <a:rPr lang="en-US" sz="1050" b="1"/>
                      <a:t>39,5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9-452D-BAC2-2B236F5703F7}"/>
                </c:ext>
              </c:extLst>
            </c:dLbl>
            <c:dLbl>
              <c:idx val="4"/>
              <c:layout>
                <c:manualLayout>
                  <c:x val="0"/>
                  <c:y val="-5.0620096178182736E-2"/>
                </c:manualLayout>
              </c:layout>
              <c:tx>
                <c:rich>
                  <a:bodyPr/>
                  <a:lstStyle/>
                  <a:p>
                    <a:r>
                      <a:rPr lang="en-US" sz="1050" b="1"/>
                      <a:t>21,7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A9-452D-BAC2-2B236F5703F7}"/>
                </c:ext>
              </c:extLst>
            </c:dLbl>
            <c:dLbl>
              <c:idx val="5"/>
              <c:layout>
                <c:manualLayout>
                  <c:x val="-1.0760787689658883E-2"/>
                  <c:y val="-5.0620096178182833E-2"/>
                </c:manualLayout>
              </c:layout>
              <c:tx>
                <c:rich>
                  <a:bodyPr/>
                  <a:lstStyle/>
                  <a:p>
                    <a:r>
                      <a:rPr lang="en-US" sz="1050" b="1"/>
                      <a:t>20 tis.</a:t>
                    </a:r>
                    <a:endParaRPr lang="en-US" b="1"/>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9-452D-BAC2-2B236F5703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List1!$A$2:$A$7</c:f>
              <c:strCache>
                <c:ptCount val="6"/>
                <c:pt idx="0">
                  <c:v>r. 2017</c:v>
                </c:pt>
                <c:pt idx="1">
                  <c:v>r. 2018</c:v>
                </c:pt>
                <c:pt idx="2">
                  <c:v>r. 2019</c:v>
                </c:pt>
                <c:pt idx="3">
                  <c:v>r. 2020</c:v>
                </c:pt>
                <c:pt idx="4">
                  <c:v>r. 2021</c:v>
                </c:pt>
                <c:pt idx="5">
                  <c:v>r. 2022</c:v>
                </c:pt>
              </c:strCache>
            </c:strRef>
          </c:cat>
          <c:val>
            <c:numRef>
              <c:f>List1!$B$2:$B$7</c:f>
              <c:numCache>
                <c:formatCode>General</c:formatCode>
                <c:ptCount val="6"/>
                <c:pt idx="0">
                  <c:v>34445</c:v>
                </c:pt>
                <c:pt idx="1">
                  <c:v>33398</c:v>
                </c:pt>
                <c:pt idx="2">
                  <c:v>38810</c:v>
                </c:pt>
                <c:pt idx="3">
                  <c:v>39468</c:v>
                </c:pt>
                <c:pt idx="4">
                  <c:v>21771</c:v>
                </c:pt>
                <c:pt idx="5">
                  <c:v>20020</c:v>
                </c:pt>
              </c:numCache>
            </c:numRef>
          </c:val>
          <c:smooth val="0"/>
          <c:extLst>
            <c:ext xmlns:c16="http://schemas.microsoft.com/office/drawing/2014/chart" uri="{C3380CC4-5D6E-409C-BE32-E72D297353CC}">
              <c16:uniqueId val="{00000006-2FA9-452D-BAC2-2B236F5703F7}"/>
            </c:ext>
          </c:extLst>
        </c:ser>
        <c:dLbls>
          <c:showLegendKey val="0"/>
          <c:showVal val="0"/>
          <c:showCatName val="0"/>
          <c:showSerName val="0"/>
          <c:showPercent val="0"/>
          <c:showBubbleSize val="0"/>
        </c:dLbls>
        <c:marker val="1"/>
        <c:smooth val="0"/>
        <c:axId val="981264272"/>
        <c:axId val="981270256"/>
      </c:lineChart>
      <c:catAx>
        <c:axId val="9812642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981270256"/>
        <c:crosses val="autoZero"/>
        <c:auto val="1"/>
        <c:lblAlgn val="ctr"/>
        <c:lblOffset val="100"/>
        <c:noMultiLvlLbl val="0"/>
      </c:catAx>
      <c:valAx>
        <c:axId val="981270256"/>
        <c:scaling>
          <c:orientation val="minMax"/>
          <c:max val="41000"/>
          <c:min val="20000"/>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98126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0.03245</cdr:x>
      <cdr:y>0.84695</cdr:y>
    </cdr:from>
    <cdr:to>
      <cdr:x>0.11775</cdr:x>
      <cdr:y>0.9637</cdr:y>
    </cdr:to>
    <cdr:pic>
      <cdr:nvPicPr>
        <cdr:cNvPr id="2" name="Obrázek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89781" y="2500818"/>
          <a:ext cx="498879" cy="344754"/>
        </a:xfrm>
        <a:prstGeom xmlns:a="http://schemas.openxmlformats.org/drawingml/2006/main" prst="rect">
          <a:avLst/>
        </a:prstGeom>
      </cdr:spPr>
    </cdr:pic>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09BAD-610D-4D24-AC6E-AC11616A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162</Pages>
  <Words>45087</Words>
  <Characters>266019</Characters>
  <Application>Microsoft Office Word</Application>
  <DocSecurity>0</DocSecurity>
  <Lines>2216</Lines>
  <Paragraphs>620</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310486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dc:description/>
  <cp:lastModifiedBy>Bučková Lucie</cp:lastModifiedBy>
  <cp:revision>14</cp:revision>
  <cp:lastPrinted>2023-06-26T07:32:00Z</cp:lastPrinted>
  <dcterms:created xsi:type="dcterms:W3CDTF">2023-06-20T07:52:00Z</dcterms:created>
  <dcterms:modified xsi:type="dcterms:W3CDTF">2023-11-27T15:30:00Z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