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EE704D" w:rsidRDefault="00695A41" w:rsidP="00B769BD">
      <w:pPr>
        <w:spacing w:before="120" w:after="120"/>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645ACCA1" w:rsidR="00D171EF" w:rsidRPr="00EE704D" w:rsidRDefault="00644BEB" w:rsidP="00B769BD">
      <w:pPr>
        <w:spacing w:before="120" w:after="120"/>
        <w:ind w:left="0" w:firstLine="0"/>
        <w:jc w:val="center"/>
        <w:rPr>
          <w:rFonts w:ascii="Arial" w:hAnsi="Arial" w:cs="Arial"/>
          <w:b/>
          <w:sz w:val="40"/>
          <w:szCs w:val="40"/>
        </w:rPr>
      </w:pPr>
      <w:r w:rsidRPr="00EE704D">
        <w:rPr>
          <w:rFonts w:ascii="Arial" w:hAnsi="Arial" w:cs="Arial"/>
          <w:b/>
          <w:sz w:val="40"/>
          <w:szCs w:val="40"/>
        </w:rPr>
        <w:t>PRAVIDLA DOTAČNÍHO PROGRAMU „</w:t>
      </w:r>
      <w:r w:rsidR="00B72BBA" w:rsidRPr="00EE704D">
        <w:rPr>
          <w:rFonts w:ascii="Arial" w:hAnsi="Arial" w:cs="Arial"/>
          <w:b/>
          <w:sz w:val="40"/>
          <w:szCs w:val="40"/>
        </w:rPr>
        <w:t>05_02_PROGRAM NA PODPORU STÁLÝCH PROFESIONÁLNÍCH SOUBORŮ</w:t>
      </w:r>
      <w:r w:rsidRPr="00EE704D">
        <w:rPr>
          <w:rFonts w:ascii="Arial" w:hAnsi="Arial" w:cs="Arial"/>
          <w:b/>
          <w:sz w:val="40"/>
          <w:szCs w:val="40"/>
        </w:rPr>
        <w:t xml:space="preserve"> V OLOMOUCKÉM KRAJI V ROCE 2024“</w:t>
      </w:r>
    </w:p>
    <w:p w14:paraId="1CA4EACD" w14:textId="77777777" w:rsidR="00D171EF" w:rsidRPr="00EE704D" w:rsidRDefault="00D171EF" w:rsidP="00B769BD">
      <w:pPr>
        <w:spacing w:before="120" w:after="120"/>
        <w:jc w:val="center"/>
        <w:rPr>
          <w:rFonts w:ascii="Arial" w:hAnsi="Arial" w:cs="Arial"/>
          <w:b/>
          <w:sz w:val="12"/>
          <w:szCs w:val="12"/>
        </w:rPr>
      </w:pPr>
    </w:p>
    <w:p w14:paraId="66C2B149" w14:textId="4CD29AB3" w:rsidR="00031E43" w:rsidRPr="00EE704D" w:rsidRDefault="0047132B" w:rsidP="00B769BD">
      <w:pPr>
        <w:autoSpaceDE w:val="0"/>
        <w:autoSpaceDN w:val="0"/>
        <w:adjustRightInd w:val="0"/>
        <w:spacing w:before="120" w:after="120"/>
        <w:jc w:val="center"/>
        <w:rPr>
          <w:rFonts w:ascii="Arial" w:hAnsi="Arial" w:cs="Arial"/>
          <w:sz w:val="24"/>
          <w:szCs w:val="24"/>
        </w:rPr>
      </w:pPr>
      <w:r w:rsidRPr="00EE704D">
        <w:rPr>
          <w:rFonts w:ascii="Arial" w:hAnsi="Arial" w:cs="Arial"/>
          <w:sz w:val="24"/>
          <w:szCs w:val="24"/>
        </w:rPr>
        <w:t>(dále jen „Pravidla“)</w:t>
      </w:r>
    </w:p>
    <w:p w14:paraId="0B2361CB" w14:textId="77777777" w:rsidR="00691685" w:rsidRPr="00EE704D" w:rsidRDefault="00BE7AC1" w:rsidP="00B769BD">
      <w:pPr>
        <w:pStyle w:val="Odstavecseseznamem"/>
        <w:numPr>
          <w:ilvl w:val="0"/>
          <w:numId w:val="1"/>
        </w:numPr>
        <w:autoSpaceDE w:val="0"/>
        <w:autoSpaceDN w:val="0"/>
        <w:adjustRightInd w:val="0"/>
        <w:spacing w:before="120" w:after="120"/>
        <w:ind w:left="357" w:hanging="357"/>
        <w:contextualSpacing w:val="0"/>
        <w:rPr>
          <w:rFonts w:ascii="Arial" w:hAnsi="Arial" w:cs="Arial"/>
          <w:b/>
          <w:bCs/>
          <w:sz w:val="26"/>
          <w:szCs w:val="26"/>
        </w:rPr>
      </w:pPr>
      <w:r w:rsidRPr="00EE704D">
        <w:rPr>
          <w:rFonts w:ascii="Arial" w:hAnsi="Arial" w:cs="Arial"/>
          <w:b/>
          <w:bCs/>
          <w:sz w:val="26"/>
          <w:szCs w:val="26"/>
        </w:rPr>
        <w:t>Základní informace k dotačnímu programu</w:t>
      </w:r>
    </w:p>
    <w:p w14:paraId="1EBA917E" w14:textId="0F49514C" w:rsidR="00691685" w:rsidRPr="00EE704D" w:rsidRDefault="00644BEB" w:rsidP="00B769BD">
      <w:pPr>
        <w:pStyle w:val="Odstavecseseznamem"/>
        <w:numPr>
          <w:ilvl w:val="1"/>
          <w:numId w:val="1"/>
        </w:numPr>
        <w:spacing w:before="120" w:after="120"/>
        <w:ind w:hanging="792"/>
        <w:contextualSpacing w:val="0"/>
        <w:rPr>
          <w:rFonts w:ascii="Arial" w:hAnsi="Arial" w:cs="Arial"/>
          <w:sz w:val="24"/>
          <w:szCs w:val="24"/>
        </w:rPr>
      </w:pPr>
      <w:r w:rsidRPr="00EE704D">
        <w:rPr>
          <w:rFonts w:ascii="Arial" w:hAnsi="Arial" w:cs="Arial"/>
          <w:b/>
          <w:bCs/>
          <w:sz w:val="24"/>
          <w:szCs w:val="24"/>
        </w:rPr>
        <w:t xml:space="preserve">Název programu: </w:t>
      </w:r>
      <w:r w:rsidR="00B72BBA" w:rsidRPr="00EE704D">
        <w:rPr>
          <w:rFonts w:ascii="Arial" w:hAnsi="Arial" w:cs="Arial"/>
          <w:b/>
          <w:bCs/>
          <w:sz w:val="24"/>
          <w:szCs w:val="24"/>
        </w:rPr>
        <w:t>5_02_Program na podporu stálých profesionálních souborů</w:t>
      </w:r>
      <w:r w:rsidRPr="00EE704D">
        <w:rPr>
          <w:rFonts w:ascii="Arial" w:hAnsi="Arial" w:cs="Arial"/>
          <w:b/>
          <w:bCs/>
          <w:sz w:val="24"/>
          <w:szCs w:val="24"/>
        </w:rPr>
        <w:t xml:space="preserve"> v Olomouckém kraji v roce 2024</w:t>
      </w:r>
    </w:p>
    <w:p w14:paraId="3211049B" w14:textId="77777777" w:rsidR="00691685" w:rsidRPr="00EE704D" w:rsidRDefault="00691685" w:rsidP="00B769BD">
      <w:pPr>
        <w:pStyle w:val="Odstavecseseznamem"/>
        <w:numPr>
          <w:ilvl w:val="1"/>
          <w:numId w:val="1"/>
        </w:numPr>
        <w:spacing w:before="120" w:after="120"/>
        <w:ind w:left="851" w:hanging="851"/>
        <w:contextualSpacing w:val="0"/>
        <w:rPr>
          <w:rFonts w:ascii="Arial" w:hAnsi="Arial" w:cs="Arial"/>
          <w:sz w:val="24"/>
          <w:szCs w:val="24"/>
        </w:rPr>
      </w:pPr>
      <w:r w:rsidRPr="00EE704D">
        <w:rPr>
          <w:rFonts w:ascii="Arial" w:hAnsi="Arial" w:cs="Arial"/>
          <w:b/>
          <w:bCs/>
          <w:sz w:val="24"/>
          <w:szCs w:val="24"/>
        </w:rPr>
        <w:t xml:space="preserve">Vyhlašovatel: </w:t>
      </w:r>
      <w:r w:rsidRPr="00EE704D">
        <w:rPr>
          <w:rFonts w:ascii="Arial" w:hAnsi="Arial" w:cs="Arial"/>
          <w:sz w:val="24"/>
          <w:szCs w:val="24"/>
        </w:rPr>
        <w:t xml:space="preserve">Olomoucký kraj </w:t>
      </w:r>
    </w:p>
    <w:p w14:paraId="29EF5416" w14:textId="49D4B505" w:rsidR="000F74F8" w:rsidRPr="00EE704D" w:rsidRDefault="000F74F8" w:rsidP="00B769BD">
      <w:pPr>
        <w:pStyle w:val="Odstavecseseznamem"/>
        <w:numPr>
          <w:ilvl w:val="1"/>
          <w:numId w:val="1"/>
        </w:numPr>
        <w:spacing w:before="120" w:after="120"/>
        <w:ind w:left="851" w:hanging="851"/>
        <w:contextualSpacing w:val="0"/>
        <w:rPr>
          <w:rFonts w:ascii="Arial" w:hAnsi="Arial" w:cs="Arial"/>
          <w:sz w:val="24"/>
          <w:szCs w:val="24"/>
        </w:rPr>
      </w:pPr>
      <w:r w:rsidRPr="00EE704D">
        <w:rPr>
          <w:rFonts w:ascii="Arial" w:hAnsi="Arial" w:cs="Arial"/>
          <w:b/>
          <w:sz w:val="24"/>
          <w:szCs w:val="24"/>
        </w:rPr>
        <w:t xml:space="preserve">Řídící orgán: </w:t>
      </w:r>
      <w:r w:rsidRPr="00EE704D">
        <w:rPr>
          <w:rFonts w:ascii="Arial" w:hAnsi="Arial" w:cs="Arial"/>
          <w:sz w:val="24"/>
          <w:szCs w:val="24"/>
        </w:rPr>
        <w:t>Zastupitelstvo Olomouckého kraje</w:t>
      </w:r>
    </w:p>
    <w:p w14:paraId="51DDD790" w14:textId="77777777" w:rsidR="00BB79D0" w:rsidRPr="00EE704D" w:rsidRDefault="00691685" w:rsidP="00B769BD">
      <w:pPr>
        <w:pStyle w:val="Odstavecseseznamem"/>
        <w:numPr>
          <w:ilvl w:val="1"/>
          <w:numId w:val="1"/>
        </w:numPr>
        <w:spacing w:before="120" w:after="120"/>
        <w:ind w:left="851" w:hanging="851"/>
        <w:contextualSpacing w:val="0"/>
        <w:rPr>
          <w:rFonts w:ascii="Arial" w:hAnsi="Arial" w:cs="Arial"/>
          <w:b/>
          <w:sz w:val="24"/>
          <w:szCs w:val="24"/>
        </w:rPr>
      </w:pPr>
      <w:bookmarkStart w:id="0" w:name="Administrátor"/>
      <w:bookmarkEnd w:id="0"/>
      <w:r w:rsidRPr="00EE704D">
        <w:rPr>
          <w:rFonts w:ascii="Arial" w:hAnsi="Arial" w:cs="Arial"/>
          <w:b/>
          <w:sz w:val="24"/>
          <w:szCs w:val="24"/>
        </w:rPr>
        <w:t>Administrátorem dotačního programu</w:t>
      </w:r>
      <w:r w:rsidRPr="00EE704D">
        <w:rPr>
          <w:rFonts w:ascii="Arial" w:hAnsi="Arial" w:cs="Arial"/>
          <w:sz w:val="24"/>
          <w:szCs w:val="24"/>
        </w:rPr>
        <w:t xml:space="preserve"> je </w:t>
      </w:r>
    </w:p>
    <w:p w14:paraId="46A38375" w14:textId="77777777" w:rsidR="00D8543B" w:rsidRPr="00EE704D" w:rsidRDefault="00D8543B" w:rsidP="00B769BD">
      <w:pPr>
        <w:ind w:firstLine="0"/>
        <w:rPr>
          <w:rFonts w:ascii="Arial" w:hAnsi="Arial" w:cs="Arial"/>
          <w:sz w:val="24"/>
          <w:szCs w:val="24"/>
          <w:lang w:eastAsia="cs-CZ"/>
        </w:rPr>
      </w:pPr>
      <w:r w:rsidRPr="00EE704D">
        <w:rPr>
          <w:rFonts w:ascii="Arial" w:hAnsi="Arial" w:cs="Arial"/>
          <w:sz w:val="24"/>
          <w:szCs w:val="24"/>
          <w:lang w:eastAsia="cs-CZ"/>
        </w:rPr>
        <w:t>Olomoucký kraj</w:t>
      </w:r>
    </w:p>
    <w:p w14:paraId="09F6F8AC" w14:textId="7FC95DD8" w:rsidR="00D8543B" w:rsidRPr="00EE704D" w:rsidRDefault="00D8543B" w:rsidP="00B769BD">
      <w:pPr>
        <w:ind w:firstLine="0"/>
        <w:rPr>
          <w:rFonts w:ascii="Arial" w:hAnsi="Arial" w:cs="Arial"/>
          <w:sz w:val="24"/>
          <w:szCs w:val="24"/>
          <w:lang w:eastAsia="cs-CZ"/>
        </w:rPr>
      </w:pPr>
      <w:r w:rsidRPr="00EE704D">
        <w:rPr>
          <w:rFonts w:ascii="Arial" w:hAnsi="Arial" w:cs="Arial"/>
          <w:sz w:val="24"/>
          <w:szCs w:val="24"/>
          <w:lang w:eastAsia="cs-CZ"/>
        </w:rPr>
        <w:t xml:space="preserve">Odbor </w:t>
      </w:r>
      <w:r w:rsidR="00644BEB" w:rsidRPr="00EE704D">
        <w:rPr>
          <w:rFonts w:ascii="Arial" w:hAnsi="Arial" w:cs="Arial"/>
          <w:sz w:val="24"/>
        </w:rPr>
        <w:t>sportu, kultury a památkové péče</w:t>
      </w:r>
      <w:r w:rsidR="002C7DDB" w:rsidRPr="00EE704D">
        <w:rPr>
          <w:rFonts w:ascii="Arial" w:hAnsi="Arial" w:cs="Arial"/>
          <w:sz w:val="24"/>
          <w:szCs w:val="24"/>
          <w:lang w:eastAsia="cs-CZ"/>
        </w:rPr>
        <w:t xml:space="preserve"> </w:t>
      </w:r>
      <w:r w:rsidRPr="00EE704D">
        <w:rPr>
          <w:rFonts w:ascii="Arial" w:hAnsi="Arial" w:cs="Arial"/>
          <w:sz w:val="24"/>
          <w:szCs w:val="24"/>
        </w:rPr>
        <w:t>Krajského úřadu Olomouckého kraje</w:t>
      </w:r>
    </w:p>
    <w:p w14:paraId="62AE97CD" w14:textId="77777777" w:rsidR="00D8543B" w:rsidRPr="00EE704D" w:rsidRDefault="00D8543B" w:rsidP="00B769BD">
      <w:pPr>
        <w:ind w:firstLine="0"/>
        <w:rPr>
          <w:rFonts w:ascii="Arial" w:hAnsi="Arial" w:cs="Arial"/>
          <w:sz w:val="24"/>
          <w:szCs w:val="24"/>
          <w:lang w:eastAsia="cs-CZ"/>
        </w:rPr>
      </w:pPr>
      <w:r w:rsidRPr="00EE704D">
        <w:rPr>
          <w:rFonts w:ascii="Arial" w:hAnsi="Arial" w:cs="Arial"/>
          <w:sz w:val="24"/>
          <w:szCs w:val="24"/>
          <w:lang w:eastAsia="cs-CZ"/>
        </w:rPr>
        <w:t>Jeremenkova 1191/40a</w:t>
      </w:r>
    </w:p>
    <w:p w14:paraId="5F0291F3" w14:textId="77777777" w:rsidR="00D8543B" w:rsidRPr="00EE704D" w:rsidRDefault="00D8543B" w:rsidP="00B769BD">
      <w:pPr>
        <w:ind w:firstLine="0"/>
        <w:rPr>
          <w:rFonts w:ascii="Arial" w:hAnsi="Arial" w:cs="Arial"/>
          <w:sz w:val="24"/>
          <w:szCs w:val="24"/>
          <w:lang w:eastAsia="cs-CZ"/>
        </w:rPr>
      </w:pPr>
      <w:r w:rsidRPr="00EE704D">
        <w:rPr>
          <w:rFonts w:ascii="Arial" w:hAnsi="Arial" w:cs="Arial"/>
          <w:sz w:val="24"/>
          <w:szCs w:val="24"/>
          <w:lang w:eastAsia="cs-CZ"/>
        </w:rPr>
        <w:t>779 00 Olomouc</w:t>
      </w:r>
    </w:p>
    <w:p w14:paraId="00A60880" w14:textId="3802E39B" w:rsidR="00D8543B" w:rsidRPr="00EE704D" w:rsidRDefault="00D8543B" w:rsidP="00B769BD">
      <w:pPr>
        <w:ind w:firstLine="0"/>
        <w:rPr>
          <w:rFonts w:ascii="Arial" w:hAnsi="Arial" w:cs="Arial"/>
          <w:bCs/>
          <w:sz w:val="24"/>
          <w:szCs w:val="24"/>
          <w:lang w:eastAsia="cs-CZ"/>
        </w:rPr>
      </w:pPr>
      <w:r w:rsidRPr="00EE704D">
        <w:rPr>
          <w:rFonts w:ascii="Arial" w:hAnsi="Arial" w:cs="Arial"/>
          <w:sz w:val="24"/>
          <w:szCs w:val="24"/>
          <w:lang w:eastAsia="cs-CZ"/>
        </w:rPr>
        <w:t>e-podatelna:</w:t>
      </w:r>
      <w:r w:rsidRPr="00EE704D">
        <w:rPr>
          <w:rFonts w:cs="Arial"/>
          <w:sz w:val="24"/>
          <w:szCs w:val="24"/>
        </w:rPr>
        <w:t xml:space="preserve"> </w:t>
      </w:r>
      <w:r w:rsidR="009A6E56" w:rsidRPr="00EE704D">
        <w:rPr>
          <w:rStyle w:val="Hypertextovodkaz"/>
          <w:rFonts w:ascii="Arial" w:hAnsi="Arial" w:cs="Arial"/>
          <w:color w:val="auto"/>
          <w:sz w:val="24"/>
          <w:szCs w:val="24"/>
        </w:rPr>
        <w:t>posta@olkraj.cz</w:t>
      </w:r>
    </w:p>
    <w:p w14:paraId="7CA0B538" w14:textId="77777777" w:rsidR="00D8543B" w:rsidRPr="00EE704D" w:rsidRDefault="00D8543B" w:rsidP="00B769BD">
      <w:pPr>
        <w:spacing w:after="120"/>
        <w:ind w:firstLine="0"/>
        <w:rPr>
          <w:rFonts w:ascii="Arial" w:hAnsi="Arial" w:cs="Arial"/>
          <w:sz w:val="24"/>
          <w:szCs w:val="24"/>
          <w:lang w:eastAsia="cs-CZ"/>
        </w:rPr>
      </w:pPr>
      <w:r w:rsidRPr="00EE704D">
        <w:rPr>
          <w:rFonts w:ascii="Arial" w:hAnsi="Arial"/>
          <w:bCs/>
          <w:sz w:val="24"/>
          <w:szCs w:val="24"/>
          <w:lang w:eastAsia="cs-CZ"/>
        </w:rPr>
        <w:t>ID datové schránky</w:t>
      </w:r>
      <w:r w:rsidRPr="00EE704D">
        <w:rPr>
          <w:rFonts w:ascii="Arial" w:hAnsi="Arial" w:cs="Arial"/>
          <w:sz w:val="24"/>
          <w:szCs w:val="24"/>
          <w:lang w:eastAsia="cs-CZ"/>
        </w:rPr>
        <w:t xml:space="preserve">: </w:t>
      </w:r>
      <w:proofErr w:type="spellStart"/>
      <w:r w:rsidRPr="00EE704D">
        <w:rPr>
          <w:rFonts w:ascii="Arial" w:hAnsi="Arial" w:cs="Arial"/>
          <w:sz w:val="24"/>
          <w:szCs w:val="24"/>
          <w:lang w:eastAsia="cs-CZ"/>
        </w:rPr>
        <w:t>qiabfmf</w:t>
      </w:r>
      <w:proofErr w:type="spellEnd"/>
      <w:r w:rsidRPr="00EE704D">
        <w:rPr>
          <w:rFonts w:ascii="Arial" w:hAnsi="Arial" w:cs="Arial"/>
          <w:sz w:val="24"/>
          <w:szCs w:val="24"/>
          <w:lang w:eastAsia="cs-CZ"/>
        </w:rPr>
        <w:tab/>
      </w:r>
    </w:p>
    <w:p w14:paraId="04554146" w14:textId="273B18CE" w:rsidR="00FE0B1A" w:rsidRPr="00EE704D" w:rsidRDefault="00691685" w:rsidP="00B769BD">
      <w:pPr>
        <w:pStyle w:val="Odstavecseseznamem"/>
        <w:numPr>
          <w:ilvl w:val="1"/>
          <w:numId w:val="1"/>
        </w:numPr>
        <w:spacing w:before="120" w:after="120"/>
        <w:ind w:hanging="792"/>
        <w:contextualSpacing w:val="0"/>
        <w:rPr>
          <w:rFonts w:ascii="Arial" w:hAnsi="Arial" w:cs="Arial"/>
          <w:i/>
          <w:sz w:val="24"/>
          <w:szCs w:val="24"/>
        </w:rPr>
      </w:pPr>
      <w:r w:rsidRPr="00EE704D">
        <w:rPr>
          <w:rFonts w:ascii="Arial" w:hAnsi="Arial" w:cs="Arial"/>
          <w:b/>
          <w:sz w:val="24"/>
          <w:szCs w:val="24"/>
        </w:rPr>
        <w:t>Cílem dotačního programu</w:t>
      </w:r>
      <w:r w:rsidRPr="00EE704D">
        <w:rPr>
          <w:rFonts w:ascii="Arial" w:hAnsi="Arial" w:cs="Arial"/>
          <w:sz w:val="24"/>
          <w:szCs w:val="24"/>
        </w:rPr>
        <w:t xml:space="preserve"> </w:t>
      </w:r>
      <w:r w:rsidR="00B72BBA" w:rsidRPr="00EE704D">
        <w:rPr>
          <w:rFonts w:ascii="Arial" w:hAnsi="Arial" w:cs="Arial"/>
          <w:sz w:val="24"/>
          <w:szCs w:val="24"/>
        </w:rPr>
        <w:t>je podpora rozvo</w:t>
      </w:r>
      <w:r w:rsidR="00BB23E2" w:rsidRPr="00EE704D">
        <w:rPr>
          <w:rFonts w:ascii="Arial" w:hAnsi="Arial" w:cs="Arial"/>
          <w:sz w:val="24"/>
          <w:szCs w:val="24"/>
        </w:rPr>
        <w:t>je kulturního života obyvatel v </w:t>
      </w:r>
      <w:r w:rsidR="00B72BBA" w:rsidRPr="00EE704D">
        <w:rPr>
          <w:rFonts w:ascii="Arial" w:hAnsi="Arial" w:cs="Arial"/>
          <w:sz w:val="24"/>
          <w:szCs w:val="24"/>
        </w:rPr>
        <w:t>Olomouckém kraji ve veřejném zájmu a v souladu s cíli Olomouckého kraje. Dotační program vychází z Koncepce rozvoje kultury, kreativity a památkové péče Olomouckého kraje pro období 2022–2029 a Strategie rozvoje územního obvodu Olomouckého kraje 2021–2027</w:t>
      </w:r>
      <w:r w:rsidR="00AA65EC" w:rsidRPr="00EE704D">
        <w:rPr>
          <w:rFonts w:ascii="Arial" w:hAnsi="Arial" w:cs="Arial"/>
          <w:sz w:val="24"/>
          <w:szCs w:val="24"/>
        </w:rPr>
        <w:t xml:space="preserve"> </w:t>
      </w:r>
    </w:p>
    <w:p w14:paraId="54F344B1" w14:textId="49B2C337" w:rsidR="00C13C47" w:rsidRPr="00EE704D" w:rsidRDefault="00841D7B" w:rsidP="00B769BD">
      <w:pPr>
        <w:pStyle w:val="Odstavecseseznamem"/>
        <w:numPr>
          <w:ilvl w:val="1"/>
          <w:numId w:val="1"/>
        </w:numPr>
        <w:spacing w:before="120" w:after="120"/>
        <w:ind w:hanging="792"/>
        <w:contextualSpacing w:val="0"/>
        <w:rPr>
          <w:rFonts w:ascii="Arial" w:hAnsi="Arial" w:cs="Arial"/>
          <w:sz w:val="24"/>
          <w:szCs w:val="24"/>
        </w:rPr>
      </w:pPr>
      <w:r w:rsidRPr="00EE704D">
        <w:rPr>
          <w:rFonts w:ascii="Arial" w:hAnsi="Arial" w:cs="Arial"/>
          <w:sz w:val="24"/>
          <w:szCs w:val="24"/>
        </w:rPr>
        <w:t>Vztahy n</w:t>
      </w:r>
      <w:r w:rsidR="00D729A5" w:rsidRPr="00EE704D">
        <w:rPr>
          <w:rFonts w:ascii="Arial" w:hAnsi="Arial" w:cs="Arial"/>
          <w:sz w:val="24"/>
          <w:szCs w:val="24"/>
        </w:rPr>
        <w:t xml:space="preserve">eupravené </w:t>
      </w:r>
      <w:r w:rsidRPr="00EE704D">
        <w:rPr>
          <w:rFonts w:ascii="Arial" w:hAnsi="Arial" w:cs="Arial"/>
          <w:sz w:val="24"/>
          <w:szCs w:val="24"/>
        </w:rPr>
        <w:t>t</w:t>
      </w:r>
      <w:r w:rsidR="00E6704A" w:rsidRPr="00EE704D">
        <w:rPr>
          <w:rFonts w:ascii="Arial" w:hAnsi="Arial" w:cs="Arial"/>
          <w:sz w:val="24"/>
          <w:szCs w:val="24"/>
        </w:rPr>
        <w:t xml:space="preserve">ěmito Pravidly </w:t>
      </w:r>
      <w:r w:rsidRPr="00EE704D">
        <w:rPr>
          <w:rFonts w:ascii="Arial" w:hAnsi="Arial" w:cs="Arial"/>
          <w:b/>
          <w:sz w:val="24"/>
          <w:szCs w:val="24"/>
        </w:rPr>
        <w:t xml:space="preserve">se řídí Zásadami </w:t>
      </w:r>
      <w:r w:rsidR="00F449A3" w:rsidRPr="00EE704D">
        <w:rPr>
          <w:rFonts w:ascii="Arial" w:hAnsi="Arial" w:cs="Arial"/>
          <w:b/>
          <w:sz w:val="24"/>
          <w:szCs w:val="24"/>
        </w:rPr>
        <w:t>pro poskytování finanční podpory z rozpočtu Olomouckého kraje</w:t>
      </w:r>
      <w:r w:rsidR="00F449A3" w:rsidRPr="00EE704D">
        <w:rPr>
          <w:rFonts w:ascii="Arial" w:hAnsi="Arial" w:cs="Arial"/>
          <w:sz w:val="24"/>
          <w:szCs w:val="24"/>
        </w:rPr>
        <w:t xml:space="preserve">, schválenými </w:t>
      </w:r>
      <w:r w:rsidR="00E2502E" w:rsidRPr="00EE704D">
        <w:rPr>
          <w:rFonts w:ascii="Arial" w:hAnsi="Arial" w:cs="Arial"/>
          <w:sz w:val="24"/>
          <w:szCs w:val="24"/>
        </w:rPr>
        <w:t xml:space="preserve">usnesením </w:t>
      </w:r>
      <w:r w:rsidR="00F449A3" w:rsidRPr="00EE704D">
        <w:rPr>
          <w:rFonts w:ascii="Arial" w:hAnsi="Arial" w:cs="Arial"/>
          <w:sz w:val="24"/>
          <w:szCs w:val="24"/>
        </w:rPr>
        <w:t>Zastupitelstv</w:t>
      </w:r>
      <w:r w:rsidR="00E2502E" w:rsidRPr="00EE704D">
        <w:rPr>
          <w:rFonts w:ascii="Arial" w:hAnsi="Arial" w:cs="Arial"/>
          <w:sz w:val="24"/>
          <w:szCs w:val="24"/>
        </w:rPr>
        <w:t>a</w:t>
      </w:r>
      <w:r w:rsidR="00F449A3" w:rsidRPr="00EE704D">
        <w:rPr>
          <w:rFonts w:ascii="Arial" w:hAnsi="Arial" w:cs="Arial"/>
          <w:sz w:val="24"/>
          <w:szCs w:val="24"/>
        </w:rPr>
        <w:t xml:space="preserve"> Olomouckého kraje dne </w:t>
      </w:r>
      <w:r w:rsidR="00644BEB" w:rsidRPr="00EE704D">
        <w:rPr>
          <w:rFonts w:ascii="Arial" w:hAnsi="Arial" w:cs="Arial"/>
          <w:sz w:val="24"/>
          <w:szCs w:val="24"/>
        </w:rPr>
        <w:t>19. 6. 2023</w:t>
      </w:r>
      <w:r w:rsidR="00F449A3" w:rsidRPr="00EE704D">
        <w:rPr>
          <w:rFonts w:ascii="Arial" w:hAnsi="Arial" w:cs="Arial"/>
          <w:sz w:val="24"/>
          <w:szCs w:val="24"/>
        </w:rPr>
        <w:t xml:space="preserve"> </w:t>
      </w:r>
      <w:r w:rsidR="00E2502E" w:rsidRPr="00EE704D">
        <w:rPr>
          <w:rFonts w:ascii="Arial" w:hAnsi="Arial" w:cs="Arial"/>
          <w:sz w:val="24"/>
          <w:szCs w:val="24"/>
        </w:rPr>
        <w:t>č.</w:t>
      </w:r>
      <w:r w:rsidR="00F449A3" w:rsidRPr="00EE704D">
        <w:rPr>
          <w:rFonts w:ascii="Arial" w:hAnsi="Arial" w:cs="Arial"/>
          <w:sz w:val="24"/>
          <w:szCs w:val="24"/>
        </w:rPr>
        <w:t xml:space="preserve"> </w:t>
      </w:r>
      <w:r w:rsidR="00644BEB" w:rsidRPr="00EE704D">
        <w:rPr>
          <w:rFonts w:ascii="Arial" w:hAnsi="Arial" w:cs="Arial"/>
          <w:sz w:val="24"/>
          <w:szCs w:val="24"/>
        </w:rPr>
        <w:t>UZ/15/15/2023</w:t>
      </w:r>
      <w:r w:rsidR="00EE6035" w:rsidRPr="00EE704D">
        <w:rPr>
          <w:rFonts w:ascii="Arial" w:hAnsi="Arial" w:cs="Arial"/>
          <w:sz w:val="24"/>
          <w:szCs w:val="24"/>
        </w:rPr>
        <w:t xml:space="preserve"> (dále jen „</w:t>
      </w:r>
      <w:r w:rsidR="00EE6035" w:rsidRPr="00EE704D">
        <w:rPr>
          <w:rFonts w:ascii="Arial" w:hAnsi="Arial" w:cs="Arial"/>
          <w:b/>
          <w:sz w:val="24"/>
          <w:szCs w:val="24"/>
        </w:rPr>
        <w:t>Zásady</w:t>
      </w:r>
      <w:r w:rsidR="00EE6035" w:rsidRPr="00EE704D">
        <w:rPr>
          <w:rFonts w:ascii="Arial" w:hAnsi="Arial" w:cs="Arial"/>
          <w:sz w:val="24"/>
          <w:szCs w:val="24"/>
        </w:rPr>
        <w:t xml:space="preserve">“). Zásady jsou k dispozici </w:t>
      </w:r>
      <w:r w:rsidR="002459B9" w:rsidRPr="00EE704D">
        <w:rPr>
          <w:rFonts w:ascii="Arial" w:hAnsi="Arial" w:cs="Arial"/>
          <w:sz w:val="24"/>
          <w:szCs w:val="24"/>
        </w:rPr>
        <w:t>na webových stránkách Olomouckého kraje v sekci KRAJSKÉ DOTACE.</w:t>
      </w:r>
    </w:p>
    <w:p w14:paraId="1312BEB7" w14:textId="77777777" w:rsidR="00644BEB" w:rsidRPr="00EE704D" w:rsidRDefault="00644BEB" w:rsidP="00B769BD">
      <w:pPr>
        <w:spacing w:after="120"/>
        <w:ind w:left="0" w:firstLine="0"/>
        <w:rPr>
          <w:rFonts w:ascii="Arial" w:hAnsi="Arial" w:cs="Arial"/>
          <w:sz w:val="24"/>
          <w:szCs w:val="24"/>
          <w:lang w:eastAsia="cs-CZ"/>
        </w:rPr>
      </w:pPr>
      <w:r w:rsidRPr="00EE704D">
        <w:rPr>
          <w:rFonts w:ascii="Arial" w:hAnsi="Arial" w:cs="Arial"/>
          <w:b/>
          <w:sz w:val="24"/>
          <w:szCs w:val="24"/>
        </w:rPr>
        <w:t>Kontaktní údaje</w:t>
      </w:r>
      <w:r w:rsidRPr="00EE704D">
        <w:rPr>
          <w:rFonts w:ascii="Arial" w:hAnsi="Arial" w:cs="Arial"/>
          <w:sz w:val="24"/>
          <w:szCs w:val="24"/>
        </w:rPr>
        <w:t xml:space="preserve"> pro komunikaci s administrátorem:</w:t>
      </w:r>
      <w:r w:rsidRPr="00EE704D">
        <w:rPr>
          <w:rFonts w:ascii="Arial" w:hAnsi="Arial" w:cs="Arial"/>
          <w:sz w:val="24"/>
          <w:szCs w:val="24"/>
          <w:lang w:eastAsia="cs-CZ"/>
        </w:rPr>
        <w:t xml:space="preserve"> </w:t>
      </w:r>
    </w:p>
    <w:p w14:paraId="512B2342" w14:textId="77777777" w:rsidR="00644BEB" w:rsidRPr="00EE704D" w:rsidRDefault="00644BEB" w:rsidP="00B769BD">
      <w:pPr>
        <w:ind w:left="0" w:firstLine="0"/>
        <w:rPr>
          <w:rFonts w:ascii="Arial" w:hAnsi="Arial" w:cs="Arial"/>
          <w:sz w:val="24"/>
          <w:szCs w:val="24"/>
          <w:lang w:eastAsia="cs-CZ"/>
        </w:rPr>
      </w:pPr>
      <w:r w:rsidRPr="00EE704D">
        <w:rPr>
          <w:rFonts w:ascii="Arial" w:hAnsi="Arial" w:cs="Arial"/>
          <w:sz w:val="24"/>
          <w:szCs w:val="24"/>
          <w:lang w:eastAsia="cs-CZ"/>
        </w:rPr>
        <w:t xml:space="preserve">Odbor </w:t>
      </w:r>
      <w:r w:rsidRPr="00EE704D">
        <w:rPr>
          <w:rFonts w:ascii="Arial" w:hAnsi="Arial" w:cs="Arial"/>
          <w:sz w:val="24"/>
          <w:szCs w:val="24"/>
        </w:rPr>
        <w:t>sportu, kultury a památkové péče</w:t>
      </w:r>
      <w:r w:rsidRPr="00EE704D">
        <w:rPr>
          <w:rFonts w:ascii="Arial" w:hAnsi="Arial" w:cs="Arial"/>
          <w:sz w:val="24"/>
          <w:szCs w:val="24"/>
          <w:lang w:eastAsia="cs-CZ"/>
        </w:rPr>
        <w:t xml:space="preserve"> </w:t>
      </w:r>
      <w:r w:rsidRPr="00EE704D">
        <w:rPr>
          <w:rFonts w:ascii="Arial" w:hAnsi="Arial" w:cs="Arial"/>
          <w:sz w:val="24"/>
          <w:szCs w:val="24"/>
        </w:rPr>
        <w:t>Krajského úřadu Olomouckého kraje</w:t>
      </w:r>
    </w:p>
    <w:p w14:paraId="7EF47E54" w14:textId="77777777" w:rsidR="00644BEB" w:rsidRPr="00EE704D" w:rsidRDefault="00644BEB" w:rsidP="00B769BD">
      <w:pPr>
        <w:ind w:left="0" w:firstLine="0"/>
        <w:rPr>
          <w:rFonts w:ascii="Arial" w:hAnsi="Arial" w:cs="Arial"/>
          <w:sz w:val="24"/>
          <w:szCs w:val="24"/>
          <w:lang w:eastAsia="cs-CZ"/>
        </w:rPr>
      </w:pPr>
      <w:r w:rsidRPr="00EE704D">
        <w:rPr>
          <w:rFonts w:ascii="Arial" w:hAnsi="Arial" w:cs="Arial"/>
          <w:sz w:val="24"/>
          <w:szCs w:val="24"/>
          <w:lang w:eastAsia="cs-CZ"/>
        </w:rPr>
        <w:t xml:space="preserve">Olomouc, </w:t>
      </w:r>
      <w:r w:rsidRPr="00EE704D">
        <w:rPr>
          <w:rFonts w:ascii="Arial" w:hAnsi="Arial" w:cs="Arial"/>
          <w:sz w:val="24"/>
          <w:szCs w:val="16"/>
          <w:lang w:val="sv-SE"/>
        </w:rPr>
        <w:t>Jeremenkova 40b</w:t>
      </w:r>
      <w:r w:rsidRPr="00EE704D">
        <w:rPr>
          <w:rFonts w:ascii="Arial" w:hAnsi="Arial" w:cs="Arial"/>
          <w:sz w:val="40"/>
          <w:szCs w:val="24"/>
          <w:lang w:eastAsia="cs-CZ"/>
        </w:rPr>
        <w:t xml:space="preserve"> </w:t>
      </w:r>
      <w:r w:rsidRPr="00EE704D">
        <w:rPr>
          <w:rFonts w:ascii="Arial" w:hAnsi="Arial" w:cs="Arial"/>
          <w:sz w:val="24"/>
          <w:szCs w:val="24"/>
          <w:lang w:eastAsia="cs-CZ"/>
        </w:rPr>
        <w:t>(budova RCO)</w:t>
      </w:r>
    </w:p>
    <w:p w14:paraId="049F572D" w14:textId="77777777" w:rsidR="00644BEB" w:rsidRPr="00EE704D" w:rsidRDefault="00644BEB" w:rsidP="00B769BD">
      <w:pPr>
        <w:ind w:left="0" w:firstLine="0"/>
        <w:rPr>
          <w:rFonts w:ascii="Arial" w:hAnsi="Arial" w:cs="Arial"/>
          <w:sz w:val="24"/>
          <w:szCs w:val="24"/>
          <w:lang w:eastAsia="cs-CZ"/>
        </w:rPr>
      </w:pPr>
      <w:r w:rsidRPr="00EE704D">
        <w:rPr>
          <w:rFonts w:ascii="Arial" w:hAnsi="Arial" w:cs="Arial"/>
          <w:sz w:val="24"/>
          <w:szCs w:val="24"/>
          <w:lang w:eastAsia="cs-CZ"/>
        </w:rPr>
        <w:t>Jméno administrátora: Mgr. Tomáš Navrátil</w:t>
      </w:r>
    </w:p>
    <w:p w14:paraId="6FE01A28" w14:textId="77777777" w:rsidR="00644BEB" w:rsidRPr="00EE704D" w:rsidRDefault="00644BEB" w:rsidP="00B769BD">
      <w:pPr>
        <w:ind w:left="0" w:firstLine="0"/>
        <w:rPr>
          <w:rFonts w:ascii="Arial" w:hAnsi="Arial" w:cs="Arial"/>
          <w:sz w:val="24"/>
          <w:szCs w:val="24"/>
        </w:rPr>
      </w:pPr>
      <w:r w:rsidRPr="00EE704D">
        <w:rPr>
          <w:rFonts w:ascii="Arial" w:hAnsi="Arial" w:cs="Arial"/>
          <w:sz w:val="24"/>
          <w:szCs w:val="24"/>
        </w:rPr>
        <w:t>Telefon:</w:t>
      </w:r>
      <w:r w:rsidRPr="00EE704D">
        <w:rPr>
          <w:rFonts w:ascii="Arial" w:hAnsi="Arial" w:cs="Arial"/>
          <w:sz w:val="24"/>
          <w:szCs w:val="24"/>
          <w:lang w:eastAsia="cs-CZ"/>
        </w:rPr>
        <w:t xml:space="preserve"> 585 508 605</w:t>
      </w:r>
    </w:p>
    <w:p w14:paraId="3BC9133B" w14:textId="4BA4C79B" w:rsidR="00D841D9" w:rsidRDefault="00644BEB" w:rsidP="00B769BD">
      <w:pPr>
        <w:ind w:left="0" w:firstLine="0"/>
        <w:rPr>
          <w:rStyle w:val="Hypertextovodkaz"/>
          <w:rFonts w:ascii="Arial" w:hAnsi="Arial" w:cs="Arial"/>
          <w:color w:val="auto"/>
          <w:sz w:val="24"/>
          <w:szCs w:val="24"/>
          <w:lang w:eastAsia="cs-CZ"/>
        </w:rPr>
      </w:pPr>
      <w:r w:rsidRPr="00EE704D">
        <w:rPr>
          <w:rFonts w:ascii="Arial" w:hAnsi="Arial" w:cs="Arial"/>
          <w:sz w:val="24"/>
          <w:szCs w:val="24"/>
        </w:rPr>
        <w:t xml:space="preserve">E-mail: </w:t>
      </w:r>
      <w:hyperlink r:id="rId8" w:history="1">
        <w:r w:rsidRPr="00EE704D">
          <w:rPr>
            <w:rStyle w:val="Hypertextovodkaz"/>
            <w:rFonts w:ascii="Arial" w:hAnsi="Arial" w:cs="Arial"/>
            <w:color w:val="auto"/>
            <w:sz w:val="24"/>
            <w:szCs w:val="24"/>
            <w:lang w:eastAsia="cs-CZ"/>
          </w:rPr>
          <w:t>t.navratil@olkraj.cz</w:t>
        </w:r>
      </w:hyperlink>
    </w:p>
    <w:p w14:paraId="0B8A5C74" w14:textId="62E087F7" w:rsidR="00B769BD" w:rsidRDefault="00B769BD" w:rsidP="00B769BD">
      <w:pPr>
        <w:ind w:left="0" w:firstLine="0"/>
        <w:rPr>
          <w:rStyle w:val="Hypertextovodkaz"/>
          <w:rFonts w:ascii="Arial" w:hAnsi="Arial" w:cs="Arial"/>
          <w:color w:val="auto"/>
          <w:sz w:val="24"/>
          <w:szCs w:val="24"/>
          <w:lang w:eastAsia="cs-CZ"/>
        </w:rPr>
      </w:pPr>
    </w:p>
    <w:p w14:paraId="5ACD07AA" w14:textId="1F4CF6B5" w:rsidR="00B769BD" w:rsidRDefault="00B769BD" w:rsidP="00B769BD">
      <w:pPr>
        <w:ind w:left="0" w:firstLine="0"/>
        <w:rPr>
          <w:rStyle w:val="Hypertextovodkaz"/>
          <w:rFonts w:ascii="Arial" w:hAnsi="Arial" w:cs="Arial"/>
          <w:color w:val="auto"/>
          <w:sz w:val="24"/>
          <w:szCs w:val="24"/>
          <w:lang w:eastAsia="cs-CZ"/>
        </w:rPr>
      </w:pPr>
    </w:p>
    <w:p w14:paraId="66A14D8D" w14:textId="77777777" w:rsidR="00B769BD" w:rsidRDefault="00B769BD" w:rsidP="00B769BD">
      <w:pPr>
        <w:ind w:left="0" w:firstLine="0"/>
        <w:rPr>
          <w:rStyle w:val="Hypertextovodkaz"/>
          <w:rFonts w:ascii="Arial" w:hAnsi="Arial" w:cs="Arial"/>
          <w:color w:val="auto"/>
          <w:sz w:val="24"/>
          <w:szCs w:val="24"/>
          <w:lang w:eastAsia="cs-CZ"/>
        </w:rPr>
      </w:pPr>
    </w:p>
    <w:p w14:paraId="0168C89A" w14:textId="6484EBCE" w:rsidR="00691685" w:rsidRPr="00B769BD" w:rsidRDefault="00691685" w:rsidP="00B769BD">
      <w:pPr>
        <w:pStyle w:val="Odstavecseseznamem"/>
        <w:numPr>
          <w:ilvl w:val="0"/>
          <w:numId w:val="1"/>
        </w:numPr>
        <w:autoSpaceDE w:val="0"/>
        <w:autoSpaceDN w:val="0"/>
        <w:adjustRightInd w:val="0"/>
        <w:spacing w:before="120" w:after="120"/>
        <w:ind w:left="357" w:hanging="357"/>
        <w:contextualSpacing w:val="0"/>
        <w:rPr>
          <w:rFonts w:ascii="Arial" w:hAnsi="Arial" w:cs="Arial"/>
          <w:b/>
          <w:bCs/>
          <w:sz w:val="26"/>
          <w:szCs w:val="26"/>
        </w:rPr>
      </w:pPr>
      <w:r w:rsidRPr="00EE704D">
        <w:rPr>
          <w:rFonts w:ascii="Arial" w:hAnsi="Arial" w:cs="Arial"/>
          <w:b/>
          <w:bCs/>
          <w:sz w:val="26"/>
          <w:szCs w:val="26"/>
        </w:rPr>
        <w:lastRenderedPageBreak/>
        <w:t xml:space="preserve">Důvod, </w:t>
      </w:r>
      <w:r w:rsidR="00EB0434" w:rsidRPr="00EE704D">
        <w:rPr>
          <w:rFonts w:ascii="Arial" w:hAnsi="Arial" w:cs="Arial"/>
          <w:b/>
          <w:bCs/>
          <w:sz w:val="26"/>
          <w:szCs w:val="26"/>
        </w:rPr>
        <w:t xml:space="preserve">obecný </w:t>
      </w:r>
      <w:r w:rsidRPr="00EE704D">
        <w:rPr>
          <w:rFonts w:ascii="Arial" w:hAnsi="Arial" w:cs="Arial"/>
          <w:b/>
          <w:bCs/>
          <w:sz w:val="26"/>
          <w:szCs w:val="26"/>
        </w:rPr>
        <w:t xml:space="preserve">účel dotačního </w:t>
      </w:r>
      <w:r w:rsidR="00BB79D0" w:rsidRPr="00EE704D">
        <w:rPr>
          <w:rFonts w:ascii="Arial" w:hAnsi="Arial" w:cs="Arial"/>
          <w:b/>
          <w:bCs/>
          <w:sz w:val="26"/>
          <w:szCs w:val="26"/>
        </w:rPr>
        <w:t>programu</w:t>
      </w:r>
      <w:r w:rsidRPr="00EE704D">
        <w:rPr>
          <w:rFonts w:ascii="Arial" w:hAnsi="Arial" w:cs="Arial"/>
          <w:b/>
          <w:bCs/>
          <w:sz w:val="26"/>
          <w:szCs w:val="26"/>
        </w:rPr>
        <w:t xml:space="preserve"> </w:t>
      </w:r>
    </w:p>
    <w:p w14:paraId="2BE47857" w14:textId="23649653" w:rsidR="00691685" w:rsidRPr="00EE704D" w:rsidRDefault="00691685" w:rsidP="00B769BD">
      <w:pPr>
        <w:pStyle w:val="Odstavecseseznamem"/>
        <w:numPr>
          <w:ilvl w:val="1"/>
          <w:numId w:val="1"/>
        </w:numPr>
        <w:spacing w:before="120" w:after="120"/>
        <w:ind w:left="851" w:hanging="851"/>
        <w:contextualSpacing w:val="0"/>
        <w:rPr>
          <w:rFonts w:ascii="Arial" w:hAnsi="Arial" w:cs="Arial"/>
          <w:i/>
          <w:sz w:val="24"/>
          <w:szCs w:val="24"/>
        </w:rPr>
      </w:pPr>
      <w:r w:rsidRPr="00EE704D">
        <w:rPr>
          <w:rFonts w:ascii="Arial" w:hAnsi="Arial" w:cs="Arial"/>
          <w:b/>
          <w:sz w:val="24"/>
          <w:szCs w:val="24"/>
        </w:rPr>
        <w:t>Důvodem</w:t>
      </w:r>
      <w:r w:rsidRPr="00EE704D">
        <w:rPr>
          <w:rFonts w:ascii="Arial" w:hAnsi="Arial" w:cs="Arial"/>
          <w:sz w:val="24"/>
          <w:szCs w:val="24"/>
        </w:rPr>
        <w:t xml:space="preserve"> </w:t>
      </w:r>
      <w:r w:rsidR="00B72BBA" w:rsidRPr="00EE704D">
        <w:rPr>
          <w:rFonts w:ascii="Arial" w:hAnsi="Arial" w:cs="Arial"/>
          <w:sz w:val="24"/>
          <w:szCs w:val="24"/>
        </w:rPr>
        <w:t>vyhlášení dotačního programu je plnění Koncepce rozvoje kultury, kreativity a památkové péče Olomoucké</w:t>
      </w:r>
      <w:r w:rsidR="00116BA2" w:rsidRPr="00EE704D">
        <w:rPr>
          <w:rFonts w:ascii="Arial" w:hAnsi="Arial" w:cs="Arial"/>
          <w:sz w:val="24"/>
          <w:szCs w:val="24"/>
        </w:rPr>
        <w:t>ho kraje pro období 2022–2029 a </w:t>
      </w:r>
      <w:r w:rsidR="00B72BBA" w:rsidRPr="00EE704D">
        <w:rPr>
          <w:rFonts w:ascii="Arial" w:hAnsi="Arial" w:cs="Arial"/>
          <w:sz w:val="24"/>
          <w:szCs w:val="24"/>
        </w:rPr>
        <w:t>Strategie rozvoje územního obvodu Olomouckého kraje 2021–2027.</w:t>
      </w:r>
    </w:p>
    <w:p w14:paraId="18E64D07" w14:textId="6BA84B31" w:rsidR="00691685" w:rsidRPr="00EE704D" w:rsidRDefault="00EB0434" w:rsidP="00B769BD">
      <w:pPr>
        <w:pStyle w:val="Odstavecseseznamem"/>
        <w:numPr>
          <w:ilvl w:val="1"/>
          <w:numId w:val="1"/>
        </w:numPr>
        <w:spacing w:before="120" w:after="120"/>
        <w:ind w:left="851" w:hanging="851"/>
        <w:contextualSpacing w:val="0"/>
        <w:rPr>
          <w:rFonts w:ascii="Arial" w:hAnsi="Arial" w:cs="Arial"/>
          <w:i/>
          <w:sz w:val="24"/>
          <w:szCs w:val="24"/>
        </w:rPr>
      </w:pPr>
      <w:r w:rsidRPr="00EE704D">
        <w:rPr>
          <w:rFonts w:ascii="Arial" w:hAnsi="Arial" w:cs="Arial"/>
          <w:b/>
          <w:sz w:val="24"/>
          <w:szCs w:val="24"/>
        </w:rPr>
        <w:t>Obecným účelem</w:t>
      </w:r>
      <w:r w:rsidRPr="00EE704D">
        <w:rPr>
          <w:rFonts w:ascii="Arial" w:hAnsi="Arial" w:cs="Arial"/>
          <w:sz w:val="24"/>
          <w:szCs w:val="24"/>
        </w:rPr>
        <w:t xml:space="preserve"> </w:t>
      </w:r>
      <w:r w:rsidR="00B72BBA" w:rsidRPr="00EE704D">
        <w:rPr>
          <w:rFonts w:ascii="Arial" w:hAnsi="Arial" w:cs="Arial"/>
          <w:sz w:val="24"/>
          <w:szCs w:val="24"/>
        </w:rPr>
        <w:t>vyhlášeného dotačního programu je podpora celoroční činnosti stálých profesionálních souborů sídlících v územním obvodu Olomouckého kraje.</w:t>
      </w:r>
      <w:r w:rsidR="00691685" w:rsidRPr="00EE704D">
        <w:rPr>
          <w:rFonts w:ascii="Arial" w:hAnsi="Arial" w:cs="Arial"/>
          <w:sz w:val="24"/>
          <w:szCs w:val="24"/>
        </w:rPr>
        <w:t xml:space="preserve"> </w:t>
      </w:r>
    </w:p>
    <w:p w14:paraId="4846E125" w14:textId="303A4DE9" w:rsidR="00691685" w:rsidRPr="00EE704D" w:rsidRDefault="00691685" w:rsidP="00B769BD">
      <w:pPr>
        <w:pStyle w:val="Odstavecseseznamem"/>
        <w:numPr>
          <w:ilvl w:val="0"/>
          <w:numId w:val="1"/>
        </w:numPr>
        <w:autoSpaceDE w:val="0"/>
        <w:autoSpaceDN w:val="0"/>
        <w:adjustRightInd w:val="0"/>
        <w:spacing w:before="120" w:after="120"/>
        <w:ind w:left="284" w:hanging="357"/>
        <w:contextualSpacing w:val="0"/>
        <w:rPr>
          <w:rFonts w:ascii="Arial" w:hAnsi="Arial" w:cs="Arial"/>
          <w:b/>
          <w:bCs/>
          <w:sz w:val="26"/>
          <w:szCs w:val="26"/>
        </w:rPr>
      </w:pPr>
      <w:bookmarkStart w:id="1" w:name="okruhŽadatelů"/>
      <w:bookmarkEnd w:id="1"/>
      <w:r w:rsidRPr="00EE704D">
        <w:rPr>
          <w:rFonts w:ascii="Arial" w:hAnsi="Arial" w:cs="Arial"/>
          <w:b/>
          <w:bCs/>
          <w:sz w:val="26"/>
          <w:szCs w:val="26"/>
        </w:rPr>
        <w:t xml:space="preserve">Okruh </w:t>
      </w:r>
      <w:r w:rsidR="00F2579F" w:rsidRPr="00EE704D">
        <w:rPr>
          <w:rFonts w:ascii="Arial" w:hAnsi="Arial" w:cs="Arial"/>
          <w:b/>
          <w:bCs/>
          <w:sz w:val="26"/>
          <w:szCs w:val="26"/>
        </w:rPr>
        <w:t xml:space="preserve">oprávněných </w:t>
      </w:r>
      <w:r w:rsidRPr="00EE704D">
        <w:rPr>
          <w:rFonts w:ascii="Arial" w:hAnsi="Arial" w:cs="Arial"/>
          <w:b/>
          <w:bCs/>
          <w:sz w:val="26"/>
          <w:szCs w:val="26"/>
        </w:rPr>
        <w:t xml:space="preserve">žadatelů </w:t>
      </w:r>
      <w:r w:rsidR="00AB2438" w:rsidRPr="00EE704D">
        <w:rPr>
          <w:rFonts w:ascii="Arial" w:hAnsi="Arial" w:cs="Arial"/>
          <w:b/>
          <w:bCs/>
          <w:sz w:val="26"/>
          <w:szCs w:val="26"/>
        </w:rPr>
        <w:t xml:space="preserve">v </w:t>
      </w:r>
      <w:r w:rsidR="00AB2438" w:rsidRPr="00EE704D">
        <w:rPr>
          <w:rFonts w:ascii="Arial" w:hAnsi="Arial" w:cs="Arial"/>
          <w:b/>
          <w:sz w:val="26"/>
          <w:szCs w:val="26"/>
        </w:rPr>
        <w:t>dotačním programu</w:t>
      </w:r>
    </w:p>
    <w:p w14:paraId="1BEA33F7" w14:textId="477FFAC7" w:rsidR="00F56E1F" w:rsidRPr="00EE704D" w:rsidRDefault="00F56E1F" w:rsidP="00B769BD">
      <w:pPr>
        <w:pStyle w:val="Odstavecseseznamem"/>
        <w:spacing w:before="120" w:after="120"/>
        <w:ind w:left="0" w:firstLine="0"/>
        <w:contextualSpacing w:val="0"/>
        <w:rPr>
          <w:rFonts w:ascii="Arial" w:hAnsi="Arial" w:cs="Arial"/>
          <w:b/>
          <w:sz w:val="24"/>
          <w:szCs w:val="24"/>
        </w:rPr>
      </w:pPr>
      <w:r w:rsidRPr="00EE704D">
        <w:rPr>
          <w:rFonts w:ascii="Arial" w:hAnsi="Arial" w:cs="Arial"/>
          <w:b/>
          <w:sz w:val="24"/>
          <w:szCs w:val="24"/>
        </w:rPr>
        <w:t>Žadatelem může být pouze právnická</w:t>
      </w:r>
      <w:r w:rsidR="000A57CD" w:rsidRPr="00EE704D">
        <w:rPr>
          <w:rFonts w:ascii="Arial" w:hAnsi="Arial" w:cs="Arial"/>
          <w:b/>
          <w:sz w:val="24"/>
          <w:szCs w:val="24"/>
        </w:rPr>
        <w:t xml:space="preserve"> osoba</w:t>
      </w:r>
      <w:r w:rsidRPr="00EE704D">
        <w:rPr>
          <w:rFonts w:ascii="Arial" w:hAnsi="Arial" w:cs="Arial"/>
          <w:b/>
          <w:sz w:val="24"/>
          <w:szCs w:val="24"/>
        </w:rPr>
        <w:t>, která je blíže specifikována v</w:t>
      </w:r>
      <w:r w:rsidR="00A758FF" w:rsidRPr="00EE704D">
        <w:rPr>
          <w:rFonts w:ascii="Arial" w:hAnsi="Arial" w:cs="Arial"/>
          <w:b/>
          <w:sz w:val="24"/>
          <w:szCs w:val="24"/>
        </w:rPr>
        <w:t xml:space="preserve"> těchto </w:t>
      </w:r>
      <w:r w:rsidR="00D14C5F" w:rsidRPr="00EE704D">
        <w:rPr>
          <w:rFonts w:ascii="Arial" w:hAnsi="Arial" w:cs="Arial"/>
          <w:b/>
          <w:sz w:val="24"/>
          <w:szCs w:val="24"/>
        </w:rPr>
        <w:t>P</w:t>
      </w:r>
      <w:r w:rsidRPr="00EE704D">
        <w:rPr>
          <w:rFonts w:ascii="Arial" w:hAnsi="Arial" w:cs="Arial"/>
          <w:b/>
          <w:sz w:val="24"/>
          <w:szCs w:val="24"/>
        </w:rPr>
        <w:t>ravidlech.</w:t>
      </w:r>
    </w:p>
    <w:p w14:paraId="47E22416" w14:textId="45502268" w:rsidR="00B72BBA" w:rsidRPr="00EE704D" w:rsidRDefault="00B72BBA" w:rsidP="00B769BD">
      <w:pPr>
        <w:pStyle w:val="Odstavecseseznamem"/>
        <w:numPr>
          <w:ilvl w:val="1"/>
          <w:numId w:val="1"/>
        </w:numPr>
        <w:spacing w:before="120" w:after="120"/>
        <w:ind w:left="851" w:hanging="851"/>
        <w:contextualSpacing w:val="0"/>
        <w:rPr>
          <w:rFonts w:ascii="Arial" w:hAnsi="Arial" w:cs="Arial"/>
          <w:strike/>
          <w:sz w:val="24"/>
          <w:szCs w:val="24"/>
        </w:rPr>
      </w:pPr>
      <w:r w:rsidRPr="00EE704D">
        <w:rPr>
          <w:rFonts w:ascii="Arial" w:hAnsi="Arial" w:cs="Arial"/>
          <w:sz w:val="24"/>
          <w:szCs w:val="24"/>
        </w:rPr>
        <w:t xml:space="preserve">Žadatelem </w:t>
      </w:r>
      <w:r w:rsidRPr="00EE704D">
        <w:rPr>
          <w:rFonts w:ascii="Arial" w:hAnsi="Arial" w:cs="Arial"/>
          <w:b/>
          <w:sz w:val="24"/>
          <w:szCs w:val="24"/>
        </w:rPr>
        <w:t>mohou být</w:t>
      </w:r>
      <w:r w:rsidRPr="00EE704D">
        <w:rPr>
          <w:rFonts w:ascii="Arial" w:hAnsi="Arial" w:cs="Arial"/>
          <w:sz w:val="24"/>
          <w:szCs w:val="24"/>
        </w:rPr>
        <w:t xml:space="preserve"> pouze právnické osoby, kterými jsou: </w:t>
      </w:r>
    </w:p>
    <w:p w14:paraId="498F4239" w14:textId="3DF82545" w:rsidR="00B72BBA" w:rsidRPr="00EE704D" w:rsidRDefault="00E04C52" w:rsidP="00B769BD">
      <w:pPr>
        <w:pStyle w:val="Odstavecseseznamem"/>
        <w:numPr>
          <w:ilvl w:val="0"/>
          <w:numId w:val="6"/>
        </w:numPr>
        <w:autoSpaceDE w:val="0"/>
        <w:autoSpaceDN w:val="0"/>
        <w:adjustRightInd w:val="0"/>
        <w:spacing w:before="120" w:after="120"/>
        <w:contextualSpacing w:val="0"/>
        <w:rPr>
          <w:rFonts w:ascii="Arial" w:hAnsi="Arial" w:cs="Arial"/>
          <w:sz w:val="24"/>
          <w:szCs w:val="24"/>
        </w:rPr>
      </w:pPr>
      <w:r w:rsidRPr="00EE704D">
        <w:rPr>
          <w:rFonts w:ascii="Arial" w:hAnsi="Arial" w:cs="Arial"/>
          <w:b/>
          <w:sz w:val="24"/>
          <w:szCs w:val="24"/>
        </w:rPr>
        <w:t xml:space="preserve">Divadla </w:t>
      </w:r>
      <w:r w:rsidRPr="00EE704D">
        <w:rPr>
          <w:rFonts w:ascii="Arial" w:hAnsi="Arial" w:cs="Arial"/>
          <w:sz w:val="24"/>
          <w:szCs w:val="24"/>
        </w:rPr>
        <w:t>– příspěvkové</w:t>
      </w:r>
      <w:r w:rsidR="00B72BBA" w:rsidRPr="00EE704D">
        <w:rPr>
          <w:rFonts w:ascii="Arial" w:hAnsi="Arial" w:cs="Arial"/>
          <w:sz w:val="24"/>
          <w:szCs w:val="24"/>
        </w:rPr>
        <w:t xml:space="preserve"> organizace, nestátní neziskové organizace či ostatní právnické osoby, jejichž sídlo nebo provozovna se nachází v územním obvodu Olomouckého kraje, s celoroční pravidelnou vlastní uměleckou činností. Vlastní uměleckou činnost žadatel dokládá počtem představení odehraných v letech 2021-2023. Počet představení odehraných v roce 2024 nesmí klesnout pod 90 % průměrného počtu představení odehraných v letech 2021-2023. Nejméně jeden titul na divadelním repertoáru musí být představení pro děti a mládež.</w:t>
      </w:r>
    </w:p>
    <w:p w14:paraId="17EC6392" w14:textId="2DA9E4FF" w:rsidR="00B72BBA" w:rsidRPr="00EE704D" w:rsidRDefault="00B72BBA" w:rsidP="00B769BD">
      <w:pPr>
        <w:pStyle w:val="Odstavecseseznamem"/>
        <w:numPr>
          <w:ilvl w:val="0"/>
          <w:numId w:val="6"/>
        </w:numPr>
        <w:autoSpaceDE w:val="0"/>
        <w:autoSpaceDN w:val="0"/>
        <w:adjustRightInd w:val="0"/>
        <w:spacing w:before="120" w:after="120"/>
        <w:contextualSpacing w:val="0"/>
        <w:rPr>
          <w:rFonts w:ascii="Arial" w:hAnsi="Arial" w:cs="Arial"/>
          <w:sz w:val="24"/>
          <w:szCs w:val="24"/>
        </w:rPr>
      </w:pPr>
      <w:r w:rsidRPr="00EE704D">
        <w:rPr>
          <w:rFonts w:ascii="Arial" w:hAnsi="Arial" w:cs="Arial"/>
          <w:b/>
          <w:sz w:val="24"/>
          <w:szCs w:val="24"/>
        </w:rPr>
        <w:t xml:space="preserve">Symfonické </w:t>
      </w:r>
      <w:r w:rsidR="00E04C52" w:rsidRPr="00EE704D">
        <w:rPr>
          <w:rFonts w:ascii="Arial" w:hAnsi="Arial" w:cs="Arial"/>
          <w:b/>
          <w:sz w:val="24"/>
          <w:szCs w:val="24"/>
        </w:rPr>
        <w:t>orchestry</w:t>
      </w:r>
      <w:r w:rsidR="00E04C52" w:rsidRPr="00EE704D">
        <w:rPr>
          <w:rFonts w:ascii="Arial" w:hAnsi="Arial" w:cs="Arial"/>
          <w:sz w:val="24"/>
          <w:szCs w:val="24"/>
        </w:rPr>
        <w:t xml:space="preserve"> – příspěvkové</w:t>
      </w:r>
      <w:r w:rsidRPr="00EE704D">
        <w:rPr>
          <w:rFonts w:ascii="Arial" w:hAnsi="Arial" w:cs="Arial"/>
          <w:sz w:val="24"/>
          <w:szCs w:val="24"/>
        </w:rPr>
        <w:t xml:space="preserve"> organizace, nestátní neziskové organizace či ostatní právnické osoby, jejichž sídlo nebo provozovna se nachází v územním obvodu Olomouckého kraje – stálý profesionální symfonický orchestr s celoroční pravidelnou vlastní uměleckou činností. Vlastní uměleckou činnost žadatel dokládá počtem koncertů odehraných v letech 2021-2023. Počet koncertů odehraných v roce 2024 nesmí klesnout pod 90 % průměrného počtu koncertů odehraných v letech 2021-2023.</w:t>
      </w:r>
    </w:p>
    <w:p w14:paraId="62B489DD" w14:textId="35DC11E2" w:rsidR="00B72BBA" w:rsidRPr="00EE704D" w:rsidRDefault="00B72BBA" w:rsidP="00B769BD">
      <w:pPr>
        <w:pStyle w:val="Odstavecseseznamem"/>
        <w:numPr>
          <w:ilvl w:val="0"/>
          <w:numId w:val="6"/>
        </w:numPr>
        <w:autoSpaceDE w:val="0"/>
        <w:autoSpaceDN w:val="0"/>
        <w:adjustRightInd w:val="0"/>
        <w:spacing w:before="120" w:after="120"/>
        <w:contextualSpacing w:val="0"/>
        <w:rPr>
          <w:rFonts w:ascii="Arial" w:hAnsi="Arial" w:cs="Arial"/>
          <w:sz w:val="24"/>
          <w:szCs w:val="24"/>
        </w:rPr>
      </w:pPr>
      <w:r w:rsidRPr="00EE704D">
        <w:rPr>
          <w:rFonts w:ascii="Arial" w:hAnsi="Arial" w:cs="Arial"/>
          <w:b/>
          <w:sz w:val="24"/>
          <w:szCs w:val="24"/>
        </w:rPr>
        <w:t xml:space="preserve">Pěvecké </w:t>
      </w:r>
      <w:r w:rsidR="00E04C52" w:rsidRPr="00EE704D">
        <w:rPr>
          <w:rFonts w:ascii="Arial" w:hAnsi="Arial" w:cs="Arial"/>
          <w:b/>
          <w:sz w:val="24"/>
          <w:szCs w:val="24"/>
        </w:rPr>
        <w:t xml:space="preserve">sbory </w:t>
      </w:r>
      <w:r w:rsidR="00E04C52" w:rsidRPr="00EE704D">
        <w:rPr>
          <w:rFonts w:ascii="Arial" w:hAnsi="Arial" w:cs="Arial"/>
          <w:sz w:val="24"/>
          <w:szCs w:val="24"/>
        </w:rPr>
        <w:t>– příspěvkové</w:t>
      </w:r>
      <w:r w:rsidRPr="00EE704D">
        <w:rPr>
          <w:rFonts w:ascii="Arial" w:hAnsi="Arial" w:cs="Arial"/>
          <w:sz w:val="24"/>
          <w:szCs w:val="24"/>
        </w:rPr>
        <w:t xml:space="preserve"> organizace, nestátní neziskové organizace či ostatní právnické osoby, jejichž sídlo nebo provozovna se nachází v územním obvodu Olomouckého kraje – stálý profesionální pěvecký sbor s celoroční pravidelnou vlastní uměleckou činností. Vlastní uměleckou činnost žadatel dokládá počtem vystoupení předvedených v letech 2021-2023. Počet vystoupení odehraných v roce 2024 nesmí klesnout pod 90 % průměrného počtu vystoupení </w:t>
      </w:r>
      <w:bookmarkStart w:id="2" w:name="_GoBack"/>
      <w:bookmarkEnd w:id="2"/>
      <w:r w:rsidRPr="00EE704D">
        <w:rPr>
          <w:rFonts w:ascii="Arial" w:hAnsi="Arial" w:cs="Arial"/>
          <w:sz w:val="24"/>
          <w:szCs w:val="24"/>
        </w:rPr>
        <w:t>odehraných v letech 2021-2023.</w:t>
      </w:r>
    </w:p>
    <w:p w14:paraId="4DB765C6" w14:textId="520571EB" w:rsidR="00B72BBA" w:rsidRPr="00EE704D" w:rsidRDefault="00B72BBA" w:rsidP="00B769BD">
      <w:pPr>
        <w:autoSpaceDE w:val="0"/>
        <w:autoSpaceDN w:val="0"/>
        <w:adjustRightInd w:val="0"/>
        <w:spacing w:before="120" w:after="120"/>
        <w:ind w:left="0" w:firstLine="0"/>
        <w:rPr>
          <w:rFonts w:ascii="Arial" w:hAnsi="Arial" w:cs="Arial"/>
          <w:i/>
          <w:strike/>
          <w:sz w:val="24"/>
          <w:szCs w:val="24"/>
        </w:rPr>
      </w:pPr>
      <w:r w:rsidRPr="00EE704D">
        <w:rPr>
          <w:rFonts w:ascii="Arial" w:hAnsi="Arial" w:cs="Arial"/>
          <w:sz w:val="24"/>
        </w:rPr>
        <w:t>Žadatel musí vykonávat činnost dle výše uvedeného nejméně 7 let předcházejících roku, ve kterém žádá o dotaci podle pravidel tohoto dotačního programu.</w:t>
      </w:r>
    </w:p>
    <w:p w14:paraId="13B797E5" w14:textId="062B371E" w:rsidR="008D6A7C" w:rsidRPr="00EE704D" w:rsidRDefault="008D6A7C" w:rsidP="00B769BD">
      <w:pPr>
        <w:pStyle w:val="Odstavecseseznamem"/>
        <w:numPr>
          <w:ilvl w:val="1"/>
          <w:numId w:val="1"/>
        </w:numPr>
        <w:spacing w:before="120" w:after="120"/>
        <w:ind w:hanging="792"/>
        <w:contextualSpacing w:val="0"/>
        <w:rPr>
          <w:rFonts w:ascii="Arial" w:hAnsi="Arial" w:cs="Arial"/>
          <w:strike/>
          <w:sz w:val="24"/>
          <w:szCs w:val="24"/>
        </w:rPr>
      </w:pPr>
      <w:r w:rsidRPr="00EE704D">
        <w:rPr>
          <w:rFonts w:ascii="Arial" w:hAnsi="Arial" w:cs="Arial"/>
          <w:sz w:val="24"/>
          <w:szCs w:val="24"/>
        </w:rPr>
        <w:t xml:space="preserve"> Žadatelem nemůže být žadatel, který podal v roce 2024 žádost na stejný účel v některém z vyhlášených dotačních programů nebo titulů Olomouckého kraje.</w:t>
      </w:r>
    </w:p>
    <w:p w14:paraId="0EEB6096" w14:textId="10655B96" w:rsidR="00691685" w:rsidRPr="00EE704D" w:rsidRDefault="00D75FCA" w:rsidP="00B769BD">
      <w:pPr>
        <w:pStyle w:val="Odstavecseseznamem"/>
        <w:numPr>
          <w:ilvl w:val="0"/>
          <w:numId w:val="1"/>
        </w:numPr>
        <w:autoSpaceDE w:val="0"/>
        <w:autoSpaceDN w:val="0"/>
        <w:adjustRightInd w:val="0"/>
        <w:spacing w:before="120" w:after="120"/>
        <w:ind w:left="284" w:hanging="357"/>
        <w:contextualSpacing w:val="0"/>
        <w:rPr>
          <w:rFonts w:ascii="Arial" w:hAnsi="Arial" w:cs="Arial"/>
          <w:b/>
          <w:bCs/>
          <w:sz w:val="26"/>
          <w:szCs w:val="26"/>
        </w:rPr>
      </w:pPr>
      <w:r w:rsidRPr="00EE704D">
        <w:rPr>
          <w:rFonts w:ascii="Arial" w:hAnsi="Arial" w:cs="Arial"/>
          <w:b/>
          <w:bCs/>
          <w:sz w:val="26"/>
          <w:szCs w:val="26"/>
        </w:rPr>
        <w:lastRenderedPageBreak/>
        <w:t>Předpokládaný celkový objem peně</w:t>
      </w:r>
      <w:r w:rsidR="005500EE" w:rsidRPr="00EE704D">
        <w:rPr>
          <w:rFonts w:ascii="Arial" w:hAnsi="Arial" w:cs="Arial"/>
          <w:b/>
          <w:bCs/>
          <w:sz w:val="26"/>
          <w:szCs w:val="26"/>
        </w:rPr>
        <w:t>žních prostředků vyčleněných na </w:t>
      </w:r>
      <w:r w:rsidRPr="00EE704D">
        <w:rPr>
          <w:rFonts w:ascii="Arial" w:hAnsi="Arial" w:cs="Arial"/>
          <w:b/>
          <w:bCs/>
          <w:sz w:val="26"/>
          <w:szCs w:val="26"/>
        </w:rPr>
        <w:t>dotační program</w:t>
      </w:r>
    </w:p>
    <w:p w14:paraId="76E51528" w14:textId="4D893C98" w:rsidR="00691685" w:rsidRPr="00EE704D" w:rsidRDefault="00691685" w:rsidP="00B769BD">
      <w:pPr>
        <w:autoSpaceDE w:val="0"/>
        <w:autoSpaceDN w:val="0"/>
        <w:adjustRightInd w:val="0"/>
        <w:spacing w:before="120" w:after="120"/>
        <w:ind w:left="0" w:firstLine="0"/>
        <w:rPr>
          <w:rFonts w:ascii="Arial" w:hAnsi="Arial" w:cs="Arial"/>
          <w:sz w:val="24"/>
          <w:szCs w:val="24"/>
        </w:rPr>
      </w:pPr>
      <w:r w:rsidRPr="00EE704D">
        <w:rPr>
          <w:rFonts w:ascii="Arial" w:hAnsi="Arial" w:cs="Arial"/>
          <w:sz w:val="24"/>
          <w:szCs w:val="24"/>
        </w:rPr>
        <w:t xml:space="preserve">Na dotační program je předpokládaná výše celkové částky </w:t>
      </w:r>
      <w:r w:rsidR="00B72BBA" w:rsidRPr="00EE704D">
        <w:rPr>
          <w:rFonts w:ascii="Arial" w:hAnsi="Arial" w:cs="Arial"/>
          <w:sz w:val="24"/>
          <w:szCs w:val="24"/>
        </w:rPr>
        <w:t>15 000</w:t>
      </w:r>
      <w:r w:rsidR="00FF465B" w:rsidRPr="00EE704D">
        <w:rPr>
          <w:rFonts w:ascii="Arial" w:hAnsi="Arial" w:cs="Arial"/>
          <w:sz w:val="24"/>
          <w:szCs w:val="24"/>
        </w:rPr>
        <w:t xml:space="preserve"> 000</w:t>
      </w:r>
      <w:r w:rsidR="007D19A6" w:rsidRPr="00EE704D">
        <w:rPr>
          <w:rFonts w:ascii="Arial" w:hAnsi="Arial" w:cs="Arial"/>
          <w:sz w:val="24"/>
          <w:szCs w:val="24"/>
        </w:rPr>
        <w:t xml:space="preserve"> </w:t>
      </w:r>
      <w:r w:rsidRPr="00EE704D">
        <w:rPr>
          <w:rFonts w:ascii="Arial" w:hAnsi="Arial" w:cs="Arial"/>
          <w:sz w:val="24"/>
          <w:szCs w:val="24"/>
        </w:rPr>
        <w:t>Kč</w:t>
      </w:r>
      <w:r w:rsidR="00427DFE" w:rsidRPr="00EE704D">
        <w:rPr>
          <w:rFonts w:ascii="Arial" w:hAnsi="Arial" w:cs="Arial"/>
          <w:sz w:val="24"/>
          <w:szCs w:val="24"/>
        </w:rPr>
        <w:t xml:space="preserve">. </w:t>
      </w:r>
    </w:p>
    <w:p w14:paraId="1719257F" w14:textId="77777777" w:rsidR="00691685" w:rsidRPr="00EE704D" w:rsidRDefault="00691685" w:rsidP="00B769BD">
      <w:pPr>
        <w:pStyle w:val="Odstavecseseznamem"/>
        <w:numPr>
          <w:ilvl w:val="0"/>
          <w:numId w:val="1"/>
        </w:numPr>
        <w:autoSpaceDE w:val="0"/>
        <w:autoSpaceDN w:val="0"/>
        <w:adjustRightInd w:val="0"/>
        <w:spacing w:before="120" w:after="120"/>
        <w:ind w:left="284" w:hanging="357"/>
        <w:contextualSpacing w:val="0"/>
        <w:rPr>
          <w:rFonts w:ascii="Arial" w:hAnsi="Arial" w:cs="Arial"/>
          <w:sz w:val="26"/>
          <w:szCs w:val="26"/>
        </w:rPr>
      </w:pPr>
      <w:r w:rsidRPr="00EE704D">
        <w:rPr>
          <w:rFonts w:ascii="Arial" w:hAnsi="Arial" w:cs="Arial"/>
          <w:b/>
          <w:bCs/>
          <w:sz w:val="26"/>
          <w:szCs w:val="26"/>
        </w:rPr>
        <w:t xml:space="preserve">Pravidla pro poskytnutí dotací </w:t>
      </w:r>
    </w:p>
    <w:p w14:paraId="7D64A7B3" w14:textId="235A677C" w:rsidR="00691685" w:rsidRPr="00EE704D" w:rsidRDefault="00691685" w:rsidP="00B769BD">
      <w:pPr>
        <w:pStyle w:val="Odstavecseseznamem"/>
        <w:numPr>
          <w:ilvl w:val="1"/>
          <w:numId w:val="1"/>
        </w:numPr>
        <w:spacing w:before="120" w:after="120"/>
        <w:ind w:left="851" w:hanging="851"/>
        <w:contextualSpacing w:val="0"/>
        <w:rPr>
          <w:rFonts w:ascii="Arial" w:hAnsi="Arial" w:cs="Arial"/>
          <w:sz w:val="24"/>
          <w:szCs w:val="24"/>
        </w:rPr>
      </w:pPr>
      <w:r w:rsidRPr="00EE704D">
        <w:rPr>
          <w:rFonts w:ascii="Arial" w:hAnsi="Arial" w:cs="Arial"/>
          <w:b/>
          <w:bCs/>
          <w:sz w:val="24"/>
          <w:szCs w:val="24"/>
        </w:rPr>
        <w:t xml:space="preserve">Minimální výše </w:t>
      </w:r>
      <w:r w:rsidRPr="00EE704D">
        <w:rPr>
          <w:rFonts w:ascii="Arial" w:hAnsi="Arial" w:cs="Arial"/>
          <w:sz w:val="24"/>
          <w:szCs w:val="24"/>
        </w:rPr>
        <w:t xml:space="preserve">dotace na jednu </w:t>
      </w:r>
      <w:r w:rsidR="009A4E6F" w:rsidRPr="00EE704D">
        <w:rPr>
          <w:rFonts w:ascii="Arial" w:hAnsi="Arial" w:cs="Arial"/>
          <w:sz w:val="24"/>
          <w:szCs w:val="24"/>
        </w:rPr>
        <w:t>činnost</w:t>
      </w:r>
      <w:r w:rsidRPr="00EE704D">
        <w:rPr>
          <w:rFonts w:ascii="Arial" w:hAnsi="Arial" w:cs="Arial"/>
          <w:sz w:val="24"/>
          <w:szCs w:val="24"/>
        </w:rPr>
        <w:t xml:space="preserve"> činí </w:t>
      </w:r>
      <w:r w:rsidR="00B72BBA" w:rsidRPr="00EE704D">
        <w:rPr>
          <w:rFonts w:ascii="Arial" w:hAnsi="Arial" w:cs="Arial"/>
          <w:sz w:val="24"/>
          <w:szCs w:val="24"/>
        </w:rPr>
        <w:t>500 000</w:t>
      </w:r>
      <w:r w:rsidR="009A4E6F" w:rsidRPr="00EE704D">
        <w:rPr>
          <w:rFonts w:ascii="Arial" w:hAnsi="Arial" w:cs="Arial"/>
          <w:sz w:val="24"/>
          <w:szCs w:val="24"/>
        </w:rPr>
        <w:t xml:space="preserve"> </w:t>
      </w:r>
      <w:r w:rsidRPr="00EE704D">
        <w:rPr>
          <w:rFonts w:ascii="Arial" w:hAnsi="Arial" w:cs="Arial"/>
          <w:sz w:val="24"/>
          <w:szCs w:val="24"/>
        </w:rPr>
        <w:t>Kč.</w:t>
      </w:r>
    </w:p>
    <w:p w14:paraId="47FBFB7C" w14:textId="03EDE1A8" w:rsidR="008D6A7C" w:rsidRPr="00EE704D" w:rsidRDefault="00691685" w:rsidP="00B769BD">
      <w:pPr>
        <w:pStyle w:val="Odstavecseseznamem"/>
        <w:spacing w:before="120" w:after="120"/>
        <w:ind w:left="851" w:firstLine="0"/>
        <w:contextualSpacing w:val="0"/>
        <w:rPr>
          <w:rFonts w:ascii="Arial" w:hAnsi="Arial" w:cs="Arial"/>
          <w:sz w:val="24"/>
          <w:szCs w:val="24"/>
        </w:rPr>
      </w:pPr>
      <w:r w:rsidRPr="00EE704D">
        <w:rPr>
          <w:rFonts w:ascii="Arial" w:hAnsi="Arial" w:cs="Arial"/>
          <w:b/>
          <w:sz w:val="24"/>
          <w:szCs w:val="24"/>
        </w:rPr>
        <w:t>M</w:t>
      </w:r>
      <w:r w:rsidRPr="00EE704D">
        <w:rPr>
          <w:rFonts w:ascii="Arial" w:hAnsi="Arial" w:cs="Arial"/>
          <w:b/>
          <w:bCs/>
          <w:sz w:val="24"/>
          <w:szCs w:val="24"/>
        </w:rPr>
        <w:t xml:space="preserve">aximální výše </w:t>
      </w:r>
      <w:r w:rsidRPr="00EE704D">
        <w:rPr>
          <w:rFonts w:ascii="Arial" w:hAnsi="Arial" w:cs="Arial"/>
          <w:sz w:val="24"/>
          <w:szCs w:val="24"/>
        </w:rPr>
        <w:t xml:space="preserve">dotace na jednu </w:t>
      </w:r>
      <w:r w:rsidR="009A4E6F" w:rsidRPr="00EE704D">
        <w:rPr>
          <w:rFonts w:ascii="Arial" w:hAnsi="Arial" w:cs="Arial"/>
          <w:sz w:val="24"/>
          <w:szCs w:val="24"/>
        </w:rPr>
        <w:t>činnost</w:t>
      </w:r>
      <w:r w:rsidRPr="00EE704D">
        <w:rPr>
          <w:rFonts w:ascii="Arial" w:hAnsi="Arial" w:cs="Arial"/>
          <w:sz w:val="24"/>
          <w:szCs w:val="24"/>
        </w:rPr>
        <w:t xml:space="preserve"> činí </w:t>
      </w:r>
      <w:r w:rsidR="00CE4134" w:rsidRPr="00EE704D">
        <w:rPr>
          <w:rFonts w:ascii="Arial" w:hAnsi="Arial" w:cs="Arial"/>
          <w:sz w:val="24"/>
          <w:szCs w:val="24"/>
        </w:rPr>
        <w:t>5</w:t>
      </w:r>
      <w:r w:rsidR="00B72BBA" w:rsidRPr="00EE704D">
        <w:rPr>
          <w:rFonts w:ascii="Arial" w:hAnsi="Arial" w:cs="Arial"/>
          <w:sz w:val="24"/>
          <w:szCs w:val="24"/>
        </w:rPr>
        <w:t> 000 000</w:t>
      </w:r>
      <w:r w:rsidR="009A4E6F" w:rsidRPr="00EE704D">
        <w:rPr>
          <w:rFonts w:ascii="Arial" w:hAnsi="Arial" w:cs="Arial"/>
          <w:sz w:val="24"/>
          <w:szCs w:val="24"/>
        </w:rPr>
        <w:t xml:space="preserve"> </w:t>
      </w:r>
      <w:r w:rsidRPr="00EE704D">
        <w:rPr>
          <w:rFonts w:ascii="Arial" w:hAnsi="Arial" w:cs="Arial"/>
          <w:sz w:val="24"/>
          <w:szCs w:val="24"/>
        </w:rPr>
        <w:t xml:space="preserve">Kč. </w:t>
      </w:r>
    </w:p>
    <w:p w14:paraId="1B3D0D71" w14:textId="7EFA5166" w:rsidR="008D6A7C" w:rsidRPr="00EE704D" w:rsidRDefault="008D6A7C" w:rsidP="00B769BD">
      <w:pPr>
        <w:pStyle w:val="Odstavecseseznamem"/>
        <w:numPr>
          <w:ilvl w:val="1"/>
          <w:numId w:val="1"/>
        </w:numPr>
        <w:autoSpaceDE w:val="0"/>
        <w:autoSpaceDN w:val="0"/>
        <w:adjustRightInd w:val="0"/>
        <w:spacing w:before="120" w:after="120"/>
        <w:ind w:left="851" w:hanging="851"/>
        <w:contextualSpacing w:val="0"/>
        <w:rPr>
          <w:rFonts w:ascii="Arial" w:hAnsi="Arial" w:cs="Arial"/>
          <w:i/>
          <w:strike/>
          <w:sz w:val="24"/>
          <w:szCs w:val="24"/>
        </w:rPr>
      </w:pPr>
      <w:r w:rsidRPr="00EE704D">
        <w:rPr>
          <w:rFonts w:ascii="Arial" w:hAnsi="Arial" w:cs="Arial"/>
          <w:sz w:val="24"/>
          <w:szCs w:val="24"/>
        </w:rPr>
        <w:t>Požadovaná výše dotace musí být uvedena v celých korunách.</w:t>
      </w:r>
      <w:r w:rsidRPr="00EE704D">
        <w:rPr>
          <w:rFonts w:ascii="Arial" w:hAnsi="Arial" w:cs="Arial"/>
          <w:i/>
          <w:strike/>
          <w:sz w:val="24"/>
          <w:szCs w:val="24"/>
        </w:rPr>
        <w:t xml:space="preserve"> </w:t>
      </w:r>
    </w:p>
    <w:p w14:paraId="1ECEB67D" w14:textId="04AE9FD6" w:rsidR="00EE49D2" w:rsidRPr="00EE704D" w:rsidRDefault="000F2363" w:rsidP="00B769BD">
      <w:pPr>
        <w:pStyle w:val="Odstavecseseznamem"/>
        <w:numPr>
          <w:ilvl w:val="1"/>
          <w:numId w:val="1"/>
        </w:numPr>
        <w:spacing w:before="120" w:after="120"/>
        <w:ind w:left="851" w:hanging="851"/>
        <w:contextualSpacing w:val="0"/>
        <w:rPr>
          <w:rFonts w:ascii="Arial" w:hAnsi="Arial" w:cs="Arial"/>
          <w:i/>
          <w:strike/>
          <w:sz w:val="24"/>
          <w:szCs w:val="24"/>
        </w:rPr>
      </w:pPr>
      <w:bookmarkStart w:id="3" w:name="tentýžÚčelAkce"/>
      <w:bookmarkEnd w:id="3"/>
      <w:r w:rsidRPr="00EE704D">
        <w:rPr>
          <w:rFonts w:ascii="Arial" w:hAnsi="Arial" w:cs="Arial"/>
          <w:sz w:val="24"/>
          <w:szCs w:val="24"/>
        </w:rPr>
        <w:t xml:space="preserve">Žadatel </w:t>
      </w:r>
      <w:r w:rsidRPr="00EE704D">
        <w:rPr>
          <w:rFonts w:ascii="Arial" w:hAnsi="Arial" w:cs="Arial"/>
          <w:b/>
          <w:bCs/>
          <w:sz w:val="24"/>
          <w:szCs w:val="24"/>
        </w:rPr>
        <w:t xml:space="preserve">může v rámci </w:t>
      </w:r>
      <w:r w:rsidR="00700C53" w:rsidRPr="00EE704D">
        <w:rPr>
          <w:rFonts w:ascii="Arial" w:hAnsi="Arial" w:cs="Arial"/>
          <w:sz w:val="24"/>
          <w:szCs w:val="24"/>
        </w:rPr>
        <w:t xml:space="preserve">téhož vyhlášeného dotačního programu </w:t>
      </w:r>
      <w:r w:rsidRPr="00EE704D">
        <w:rPr>
          <w:rFonts w:ascii="Arial" w:hAnsi="Arial" w:cs="Arial"/>
          <w:sz w:val="24"/>
          <w:szCs w:val="24"/>
        </w:rPr>
        <w:t>podat pouze jednu žádost</w:t>
      </w:r>
      <w:r w:rsidR="00287397" w:rsidRPr="00EE704D">
        <w:rPr>
          <w:rFonts w:ascii="Arial" w:hAnsi="Arial" w:cs="Arial"/>
          <w:sz w:val="24"/>
          <w:szCs w:val="24"/>
        </w:rPr>
        <w:t>.</w:t>
      </w:r>
      <w:r w:rsidRPr="00EE704D">
        <w:rPr>
          <w:rFonts w:ascii="Arial" w:hAnsi="Arial" w:cs="Arial"/>
          <w:sz w:val="24"/>
          <w:szCs w:val="24"/>
        </w:rPr>
        <w:t xml:space="preserve"> V případě, že v rámci vyhlášeného dotačního programu</w:t>
      </w:r>
      <w:r w:rsidR="00FE68ED" w:rsidRPr="00EE704D">
        <w:rPr>
          <w:rFonts w:ascii="Arial" w:hAnsi="Arial" w:cs="Arial"/>
          <w:sz w:val="24"/>
          <w:szCs w:val="24"/>
        </w:rPr>
        <w:t xml:space="preserve"> </w:t>
      </w:r>
      <w:r w:rsidRPr="00EE704D">
        <w:rPr>
          <w:rFonts w:ascii="Arial" w:hAnsi="Arial" w:cs="Arial"/>
          <w:sz w:val="24"/>
          <w:szCs w:val="24"/>
        </w:rPr>
        <w:t xml:space="preserve">bude podána další žádost, bude tato žádost </w:t>
      </w:r>
      <w:r w:rsidR="00116BA2" w:rsidRPr="00EE704D">
        <w:rPr>
          <w:rFonts w:ascii="Arial" w:hAnsi="Arial" w:cs="Arial"/>
          <w:sz w:val="24"/>
          <w:szCs w:val="24"/>
        </w:rPr>
        <w:t>vyřazena z dalšího posuzování a </w:t>
      </w:r>
      <w:r w:rsidRPr="00EE704D">
        <w:rPr>
          <w:rFonts w:ascii="Arial" w:hAnsi="Arial" w:cs="Arial"/>
          <w:sz w:val="24"/>
          <w:szCs w:val="24"/>
        </w:rPr>
        <w:t>žadatel bude o této skutečnosti informován.</w:t>
      </w:r>
      <w:r w:rsidRPr="00EE704D">
        <w:rPr>
          <w:rFonts w:ascii="Arial" w:hAnsi="Arial" w:cs="Arial"/>
          <w:i/>
          <w:sz w:val="24"/>
          <w:szCs w:val="24"/>
        </w:rPr>
        <w:t xml:space="preserve"> </w:t>
      </w:r>
    </w:p>
    <w:p w14:paraId="3381A984" w14:textId="77777777" w:rsidR="00691685" w:rsidRPr="00EE704D" w:rsidRDefault="00691685" w:rsidP="00B769BD">
      <w:pPr>
        <w:pStyle w:val="Odstavecseseznamem"/>
        <w:numPr>
          <w:ilvl w:val="1"/>
          <w:numId w:val="1"/>
        </w:numPr>
        <w:spacing w:before="120" w:after="120"/>
        <w:ind w:left="851" w:hanging="851"/>
        <w:contextualSpacing w:val="0"/>
        <w:rPr>
          <w:rFonts w:ascii="Arial" w:hAnsi="Arial" w:cs="Arial"/>
          <w:sz w:val="24"/>
          <w:szCs w:val="24"/>
        </w:rPr>
      </w:pPr>
      <w:bookmarkStart w:id="4" w:name="platebniPodminky"/>
      <w:bookmarkEnd w:id="4"/>
      <w:r w:rsidRPr="00EE704D">
        <w:rPr>
          <w:rFonts w:ascii="Arial" w:hAnsi="Arial" w:cs="Arial"/>
          <w:sz w:val="24"/>
          <w:szCs w:val="24"/>
        </w:rPr>
        <w:t xml:space="preserve">Platební podmínky: </w:t>
      </w:r>
    </w:p>
    <w:p w14:paraId="1050EFA4" w14:textId="7D526D5A" w:rsidR="006347E3" w:rsidRPr="00EE704D" w:rsidRDefault="0071329F" w:rsidP="00B769BD">
      <w:pPr>
        <w:pStyle w:val="Odstavecseseznamem"/>
        <w:numPr>
          <w:ilvl w:val="0"/>
          <w:numId w:val="4"/>
        </w:numPr>
        <w:spacing w:before="120" w:after="120"/>
        <w:ind w:left="1702" w:hanging="851"/>
        <w:contextualSpacing w:val="0"/>
        <w:rPr>
          <w:rFonts w:ascii="Arial" w:hAnsi="Arial" w:cs="Arial"/>
          <w:i/>
          <w:sz w:val="24"/>
          <w:szCs w:val="24"/>
        </w:rPr>
      </w:pPr>
      <w:r w:rsidRPr="00EE704D">
        <w:rPr>
          <w:rFonts w:ascii="Arial" w:hAnsi="Arial" w:cs="Arial"/>
          <w:sz w:val="24"/>
          <w:szCs w:val="24"/>
        </w:rPr>
        <w:t>D</w:t>
      </w:r>
      <w:r w:rsidR="00691685" w:rsidRPr="00EE704D">
        <w:rPr>
          <w:rFonts w:ascii="Arial" w:hAnsi="Arial" w:cs="Arial"/>
          <w:sz w:val="24"/>
          <w:szCs w:val="24"/>
        </w:rPr>
        <w:t>otace bude žadateli poskytnuta</w:t>
      </w:r>
      <w:r w:rsidR="00691685" w:rsidRPr="00EE704D">
        <w:rPr>
          <w:rFonts w:ascii="Arial" w:hAnsi="Arial" w:cs="Arial"/>
          <w:bCs/>
          <w:sz w:val="24"/>
          <w:szCs w:val="24"/>
        </w:rPr>
        <w:t xml:space="preserve"> </w:t>
      </w:r>
      <w:r w:rsidR="0077032A" w:rsidRPr="00EE704D">
        <w:rPr>
          <w:rFonts w:ascii="Arial" w:hAnsi="Arial" w:cs="Arial"/>
          <w:bCs/>
          <w:sz w:val="24"/>
          <w:szCs w:val="24"/>
        </w:rPr>
        <w:t xml:space="preserve">v celých Kč </w:t>
      </w:r>
      <w:r w:rsidR="00691685" w:rsidRPr="00EE704D">
        <w:rPr>
          <w:rFonts w:ascii="Arial" w:hAnsi="Arial" w:cs="Arial"/>
          <w:sz w:val="24"/>
          <w:szCs w:val="24"/>
        </w:rPr>
        <w:t xml:space="preserve">na základě a za podmínek </w:t>
      </w:r>
      <w:r w:rsidR="00F40FEB" w:rsidRPr="00EE704D">
        <w:rPr>
          <w:rFonts w:ascii="Arial" w:hAnsi="Arial" w:cs="Arial"/>
          <w:sz w:val="24"/>
          <w:szCs w:val="24"/>
        </w:rPr>
        <w:t xml:space="preserve">blíže specifikovaných </w:t>
      </w:r>
      <w:r w:rsidR="00A163A9" w:rsidRPr="00EE704D">
        <w:rPr>
          <w:rFonts w:ascii="Arial" w:hAnsi="Arial" w:cs="Arial"/>
          <w:sz w:val="24"/>
          <w:szCs w:val="24"/>
        </w:rPr>
        <w:t xml:space="preserve">ve </w:t>
      </w:r>
      <w:r w:rsidR="0077032A" w:rsidRPr="00EE704D">
        <w:rPr>
          <w:rFonts w:ascii="Arial" w:hAnsi="Arial" w:cs="Arial"/>
          <w:sz w:val="24"/>
          <w:szCs w:val="24"/>
        </w:rPr>
        <w:t>s</w:t>
      </w:r>
      <w:r w:rsidR="00A163A9" w:rsidRPr="00EE704D">
        <w:rPr>
          <w:rFonts w:ascii="Arial" w:hAnsi="Arial" w:cs="Arial"/>
          <w:sz w:val="24"/>
          <w:szCs w:val="24"/>
        </w:rPr>
        <w:t>mlouvě</w:t>
      </w:r>
      <w:r w:rsidR="00515C83" w:rsidRPr="00EE704D">
        <w:rPr>
          <w:rFonts w:ascii="Arial" w:hAnsi="Arial" w:cs="Arial"/>
          <w:sz w:val="24"/>
          <w:szCs w:val="24"/>
        </w:rPr>
        <w:t xml:space="preserve"> </w:t>
      </w:r>
      <w:r w:rsidR="0077032A" w:rsidRPr="00EE704D">
        <w:rPr>
          <w:rFonts w:ascii="Arial" w:hAnsi="Arial" w:cs="Arial"/>
          <w:sz w:val="24"/>
          <w:szCs w:val="24"/>
        </w:rPr>
        <w:t>o poskytnutí dotace</w:t>
      </w:r>
      <w:r w:rsidR="00A17833" w:rsidRPr="00EE704D">
        <w:rPr>
          <w:rFonts w:ascii="Arial" w:hAnsi="Arial" w:cs="Arial"/>
          <w:sz w:val="24"/>
          <w:szCs w:val="24"/>
        </w:rPr>
        <w:t xml:space="preserve"> uzavřené</w:t>
      </w:r>
      <w:r w:rsidR="003B18BD" w:rsidRPr="00EE704D">
        <w:rPr>
          <w:rFonts w:ascii="Arial" w:hAnsi="Arial" w:cs="Arial"/>
          <w:sz w:val="24"/>
          <w:szCs w:val="24"/>
        </w:rPr>
        <w:t xml:space="preserve"> podle</w:t>
      </w:r>
      <w:r w:rsidR="00A17833" w:rsidRPr="00EE704D">
        <w:rPr>
          <w:rFonts w:ascii="Arial" w:hAnsi="Arial" w:cs="Arial"/>
          <w:sz w:val="24"/>
          <w:szCs w:val="24"/>
        </w:rPr>
        <w:t xml:space="preserve"> t</w:t>
      </w:r>
      <w:r w:rsidR="00A77AD9" w:rsidRPr="00EE704D">
        <w:rPr>
          <w:rFonts w:ascii="Arial" w:hAnsi="Arial" w:cs="Arial"/>
          <w:sz w:val="24"/>
          <w:szCs w:val="24"/>
        </w:rPr>
        <w:t>ěcht</w:t>
      </w:r>
      <w:r w:rsidR="00A17833" w:rsidRPr="00EE704D">
        <w:rPr>
          <w:rFonts w:ascii="Arial" w:hAnsi="Arial" w:cs="Arial"/>
          <w:sz w:val="24"/>
          <w:szCs w:val="24"/>
        </w:rPr>
        <w:t xml:space="preserve">o </w:t>
      </w:r>
      <w:r w:rsidR="00A77AD9" w:rsidRPr="00EE704D">
        <w:rPr>
          <w:rFonts w:ascii="Arial" w:hAnsi="Arial" w:cs="Arial"/>
          <w:sz w:val="24"/>
          <w:szCs w:val="24"/>
        </w:rPr>
        <w:t>Pravidel (dále jen „Smlouva“)</w:t>
      </w:r>
      <w:r w:rsidR="00BB23E2" w:rsidRPr="00EE704D">
        <w:rPr>
          <w:rFonts w:ascii="Arial" w:hAnsi="Arial" w:cs="Arial"/>
          <w:sz w:val="24"/>
          <w:szCs w:val="24"/>
        </w:rPr>
        <w:t>.</w:t>
      </w:r>
    </w:p>
    <w:p w14:paraId="0C063362" w14:textId="6785ACC2" w:rsidR="00691685" w:rsidRPr="00EE704D" w:rsidRDefault="0071329F" w:rsidP="00B769BD">
      <w:pPr>
        <w:pStyle w:val="Odstavecseseznamem"/>
        <w:numPr>
          <w:ilvl w:val="0"/>
          <w:numId w:val="4"/>
        </w:numPr>
        <w:spacing w:before="120" w:after="120"/>
        <w:ind w:left="1702" w:hanging="851"/>
        <w:contextualSpacing w:val="0"/>
        <w:rPr>
          <w:rFonts w:ascii="Arial" w:hAnsi="Arial" w:cs="Arial"/>
          <w:i/>
          <w:sz w:val="24"/>
          <w:szCs w:val="24"/>
        </w:rPr>
      </w:pPr>
      <w:r w:rsidRPr="00EE704D">
        <w:rPr>
          <w:rFonts w:ascii="Arial" w:hAnsi="Arial" w:cs="Arial"/>
          <w:sz w:val="24"/>
          <w:szCs w:val="24"/>
        </w:rPr>
        <w:t>D</w:t>
      </w:r>
      <w:r w:rsidR="00691685" w:rsidRPr="00EE704D">
        <w:rPr>
          <w:rFonts w:ascii="Arial" w:hAnsi="Arial" w:cs="Arial"/>
          <w:sz w:val="24"/>
          <w:szCs w:val="24"/>
        </w:rPr>
        <w:t xml:space="preserve">otace je poskytnuta ve lhůtě do 21 dnů po nabytí účinnosti </w:t>
      </w:r>
      <w:r w:rsidR="00F40FEB" w:rsidRPr="00EE704D">
        <w:rPr>
          <w:rFonts w:ascii="Arial" w:hAnsi="Arial" w:cs="Arial"/>
          <w:sz w:val="24"/>
          <w:szCs w:val="24"/>
        </w:rPr>
        <w:t>S</w:t>
      </w:r>
      <w:r w:rsidR="00691685" w:rsidRPr="00EE704D">
        <w:rPr>
          <w:rFonts w:ascii="Arial" w:hAnsi="Arial" w:cs="Arial"/>
          <w:sz w:val="24"/>
          <w:szCs w:val="24"/>
        </w:rPr>
        <w:t xml:space="preserve">mlouvy, není-li ve Smlouvě uvedeno jinak. </w:t>
      </w:r>
      <w:r w:rsidR="006C4DCD" w:rsidRPr="00EE704D">
        <w:rPr>
          <w:rFonts w:ascii="Arial" w:hAnsi="Arial" w:cs="Arial"/>
          <w:sz w:val="24"/>
          <w:szCs w:val="24"/>
        </w:rPr>
        <w:t>Poskytnutím dotace se rozumí odepsání</w:t>
      </w:r>
      <w:r w:rsidR="00215D13" w:rsidRPr="00EE704D">
        <w:rPr>
          <w:rFonts w:ascii="Arial" w:hAnsi="Arial" w:cs="Arial"/>
          <w:sz w:val="24"/>
          <w:szCs w:val="24"/>
        </w:rPr>
        <w:t xml:space="preserve"> finančních prostředků</w:t>
      </w:r>
      <w:r w:rsidR="006C4DCD" w:rsidRPr="00EE704D">
        <w:rPr>
          <w:rFonts w:ascii="Arial" w:hAnsi="Arial" w:cs="Arial"/>
          <w:sz w:val="24"/>
          <w:szCs w:val="24"/>
        </w:rPr>
        <w:t xml:space="preserve"> z účtu poskytovatele</w:t>
      </w:r>
      <w:r w:rsidR="006347E3" w:rsidRPr="00EE704D">
        <w:rPr>
          <w:rFonts w:ascii="Arial" w:hAnsi="Arial" w:cs="Arial"/>
          <w:sz w:val="24"/>
          <w:szCs w:val="24"/>
        </w:rPr>
        <w:t>.</w:t>
      </w:r>
      <w:r w:rsidR="004E27D9" w:rsidRPr="00EE704D">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EE704D">
        <w:rPr>
          <w:rFonts w:ascii="Arial" w:hAnsi="Arial" w:cs="Arial"/>
          <w:iCs/>
          <w:sz w:val="24"/>
          <w:szCs w:val="24"/>
        </w:rPr>
        <w:t xml:space="preserve"> </w:t>
      </w:r>
    </w:p>
    <w:p w14:paraId="64EDF10B" w14:textId="64C524D0" w:rsidR="00691685" w:rsidRPr="00EE704D" w:rsidRDefault="00FF465B" w:rsidP="00B769BD">
      <w:pPr>
        <w:pStyle w:val="Odstavecseseznamem"/>
        <w:numPr>
          <w:ilvl w:val="0"/>
          <w:numId w:val="4"/>
        </w:numPr>
        <w:spacing w:before="120" w:after="120"/>
        <w:ind w:left="1702" w:hanging="851"/>
        <w:contextualSpacing w:val="0"/>
        <w:rPr>
          <w:rFonts w:ascii="Arial" w:hAnsi="Arial" w:cs="Arial"/>
          <w:i/>
          <w:sz w:val="24"/>
          <w:szCs w:val="24"/>
        </w:rPr>
      </w:pPr>
      <w:r w:rsidRPr="00EE704D">
        <w:rPr>
          <w:rFonts w:ascii="Arial" w:hAnsi="Arial" w:cs="Arial"/>
          <w:sz w:val="24"/>
          <w:szCs w:val="24"/>
        </w:rPr>
        <w:t>Dotaci je možno použít na úhradu uznatelných výdajů činnosti výslovně uvedených ve Smlouvě a vzniklých v období realizace činnosti od 1. 1. 2024 do 31. 12. 2024. Dotaci je možné použít na úhradu těchto uznatelných výdajů činnosti nejpozději do 31. 12. 2024, není-li ve Smlouvě sjednáno jinak.</w:t>
      </w:r>
      <w:r w:rsidR="00AA65EC" w:rsidRPr="00EE704D">
        <w:rPr>
          <w:rFonts w:ascii="Arial" w:hAnsi="Arial" w:cs="Arial"/>
          <w:i/>
          <w:sz w:val="24"/>
          <w:szCs w:val="24"/>
        </w:rPr>
        <w:t xml:space="preserve"> </w:t>
      </w:r>
    </w:p>
    <w:p w14:paraId="174526EA" w14:textId="1D165631" w:rsidR="00497734" w:rsidRPr="00EE704D" w:rsidRDefault="003B5BFA" w:rsidP="00B769BD">
      <w:pPr>
        <w:pStyle w:val="Odstavecseseznamem"/>
        <w:numPr>
          <w:ilvl w:val="0"/>
          <w:numId w:val="4"/>
        </w:numPr>
        <w:spacing w:before="120" w:after="120"/>
        <w:ind w:left="1702" w:hanging="851"/>
        <w:contextualSpacing w:val="0"/>
        <w:rPr>
          <w:rFonts w:ascii="Arial" w:hAnsi="Arial" w:cs="Arial"/>
          <w:i/>
          <w:sz w:val="24"/>
          <w:szCs w:val="24"/>
        </w:rPr>
      </w:pPr>
      <w:r w:rsidRPr="00EE704D">
        <w:rPr>
          <w:rFonts w:ascii="Arial" w:hAnsi="Arial" w:cs="Arial"/>
          <w:sz w:val="24"/>
          <w:szCs w:val="24"/>
        </w:rPr>
        <w:t>Příjemce je povinen předložit poskytovate</w:t>
      </w:r>
      <w:r w:rsidR="008D6A7C" w:rsidRPr="00EE704D">
        <w:rPr>
          <w:rFonts w:ascii="Arial" w:hAnsi="Arial" w:cs="Arial"/>
          <w:sz w:val="24"/>
          <w:szCs w:val="24"/>
        </w:rPr>
        <w:t xml:space="preserve">li vyúčtování a doložit výdaje </w:t>
      </w:r>
      <w:r w:rsidRPr="00EE704D">
        <w:rPr>
          <w:rFonts w:ascii="Arial" w:hAnsi="Arial" w:cs="Arial"/>
          <w:sz w:val="24"/>
          <w:szCs w:val="24"/>
        </w:rPr>
        <w:t>společně se závěrečnou zprávou způsobem a</w:t>
      </w:r>
      <w:r w:rsidR="00BA36B7" w:rsidRPr="00EE704D">
        <w:rPr>
          <w:rFonts w:ascii="Arial" w:hAnsi="Arial" w:cs="Arial"/>
          <w:sz w:val="24"/>
          <w:szCs w:val="24"/>
        </w:rPr>
        <w:t> </w:t>
      </w:r>
      <w:r w:rsidRPr="00EE704D">
        <w:rPr>
          <w:rFonts w:ascii="Arial" w:hAnsi="Arial" w:cs="Arial"/>
          <w:sz w:val="24"/>
          <w:szCs w:val="24"/>
        </w:rPr>
        <w:t>ve lhůtě stanovené ve Smlouvě.</w:t>
      </w:r>
    </w:p>
    <w:p w14:paraId="362E6F2A" w14:textId="48C96023" w:rsidR="00691685" w:rsidRPr="00EE704D" w:rsidRDefault="00691685" w:rsidP="00B769BD">
      <w:pPr>
        <w:pStyle w:val="Odstavecseseznamem"/>
        <w:numPr>
          <w:ilvl w:val="1"/>
          <w:numId w:val="1"/>
        </w:numPr>
        <w:spacing w:before="120" w:after="120"/>
        <w:ind w:left="851" w:hanging="851"/>
        <w:contextualSpacing w:val="0"/>
        <w:rPr>
          <w:rFonts w:ascii="Arial" w:hAnsi="Arial" w:cs="Arial"/>
          <w:sz w:val="24"/>
          <w:szCs w:val="24"/>
        </w:rPr>
      </w:pPr>
      <w:r w:rsidRPr="00EE704D">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534E242B" w14:textId="77777777" w:rsidR="00691685" w:rsidRPr="00EE704D" w:rsidRDefault="00691685" w:rsidP="00B769BD">
      <w:pPr>
        <w:pStyle w:val="Odstavecseseznamem"/>
        <w:numPr>
          <w:ilvl w:val="0"/>
          <w:numId w:val="1"/>
        </w:numPr>
        <w:autoSpaceDE w:val="0"/>
        <w:autoSpaceDN w:val="0"/>
        <w:adjustRightInd w:val="0"/>
        <w:spacing w:before="120" w:after="120"/>
        <w:ind w:left="284" w:hanging="357"/>
        <w:contextualSpacing w:val="0"/>
        <w:rPr>
          <w:rFonts w:ascii="Arial" w:hAnsi="Arial" w:cs="Arial"/>
          <w:bCs/>
          <w:sz w:val="26"/>
          <w:szCs w:val="26"/>
        </w:rPr>
      </w:pPr>
      <w:bookmarkStart w:id="5" w:name="spoluúčast"/>
      <w:bookmarkEnd w:id="5"/>
      <w:r w:rsidRPr="00EE704D">
        <w:rPr>
          <w:rFonts w:ascii="Arial" w:hAnsi="Arial" w:cs="Arial"/>
          <w:b/>
          <w:bCs/>
          <w:sz w:val="26"/>
          <w:szCs w:val="26"/>
        </w:rPr>
        <w:t>Spoluúčast žadatele</w:t>
      </w:r>
    </w:p>
    <w:p w14:paraId="442B184A" w14:textId="51997C17" w:rsidR="00E2572F" w:rsidRPr="00EE704D" w:rsidRDefault="008B1DB7" w:rsidP="00B769BD">
      <w:pPr>
        <w:spacing w:before="120" w:after="120"/>
        <w:ind w:left="0" w:firstLine="0"/>
        <w:rPr>
          <w:rFonts w:ascii="Arial" w:hAnsi="Arial" w:cs="Arial"/>
          <w:bCs/>
          <w:i/>
          <w:strike/>
          <w:sz w:val="24"/>
          <w:szCs w:val="24"/>
        </w:rPr>
      </w:pPr>
      <w:r w:rsidRPr="00EE704D">
        <w:rPr>
          <w:rFonts w:ascii="Arial" w:hAnsi="Arial" w:cs="Arial"/>
          <w:bCs/>
          <w:sz w:val="24"/>
          <w:szCs w:val="24"/>
        </w:rPr>
        <w:t xml:space="preserve">Minimální podíl spoluúčasti žadatele z vlastních a jiných zdrojů vychází z celkových předpokládaných uznatelných výdajů </w:t>
      </w:r>
      <w:r w:rsidR="009A3BF3" w:rsidRPr="00EE704D">
        <w:rPr>
          <w:rFonts w:ascii="Arial" w:hAnsi="Arial" w:cs="Arial"/>
          <w:bCs/>
          <w:sz w:val="24"/>
          <w:szCs w:val="24"/>
        </w:rPr>
        <w:t>činnosti</w:t>
      </w:r>
      <w:r w:rsidRPr="00EE704D">
        <w:rPr>
          <w:rFonts w:ascii="Arial" w:hAnsi="Arial" w:cs="Arial"/>
          <w:bCs/>
          <w:sz w:val="24"/>
          <w:szCs w:val="24"/>
        </w:rPr>
        <w:t xml:space="preserve"> </w:t>
      </w:r>
      <w:r w:rsidR="0079029A" w:rsidRPr="00EE704D">
        <w:rPr>
          <w:rFonts w:ascii="Arial" w:hAnsi="Arial" w:cs="Arial"/>
          <w:bCs/>
          <w:sz w:val="24"/>
          <w:szCs w:val="24"/>
        </w:rPr>
        <w:t>uvedených v žádosti žadatele, a </w:t>
      </w:r>
      <w:r w:rsidRPr="00EE704D">
        <w:rPr>
          <w:rFonts w:ascii="Arial" w:hAnsi="Arial" w:cs="Arial"/>
          <w:bCs/>
          <w:sz w:val="24"/>
          <w:szCs w:val="24"/>
        </w:rPr>
        <w:t xml:space="preserve">činí </w:t>
      </w:r>
      <w:r w:rsidR="00B72BBA" w:rsidRPr="00E60351">
        <w:rPr>
          <w:rFonts w:ascii="Arial" w:hAnsi="Arial" w:cs="Arial"/>
          <w:b/>
          <w:sz w:val="24"/>
          <w:szCs w:val="24"/>
        </w:rPr>
        <w:t>30</w:t>
      </w:r>
      <w:r w:rsidRPr="00E60351">
        <w:rPr>
          <w:rFonts w:ascii="Arial" w:hAnsi="Arial" w:cs="Arial"/>
          <w:b/>
          <w:sz w:val="24"/>
          <w:szCs w:val="24"/>
        </w:rPr>
        <w:t> %</w:t>
      </w:r>
      <w:r w:rsidRPr="00EE704D">
        <w:rPr>
          <w:rFonts w:ascii="Arial" w:hAnsi="Arial" w:cs="Arial"/>
          <w:bCs/>
          <w:sz w:val="24"/>
          <w:szCs w:val="24"/>
        </w:rPr>
        <w:t xml:space="preserve"> celkových předpokládaných uznatelných výdajů </w:t>
      </w:r>
      <w:r w:rsidR="009A3BF3" w:rsidRPr="00EE704D">
        <w:rPr>
          <w:rFonts w:ascii="Arial" w:hAnsi="Arial" w:cs="Arial"/>
          <w:bCs/>
          <w:sz w:val="24"/>
          <w:szCs w:val="24"/>
        </w:rPr>
        <w:t>činnosti</w:t>
      </w:r>
      <w:r w:rsidRPr="00EE704D">
        <w:rPr>
          <w:rFonts w:ascii="Arial" w:hAnsi="Arial" w:cs="Arial"/>
          <w:bCs/>
          <w:sz w:val="24"/>
          <w:szCs w:val="24"/>
        </w:rPr>
        <w:t xml:space="preserve">. V případě, že celkové skutečně vynaložené uznatelné výdaje </w:t>
      </w:r>
      <w:r w:rsidR="00776E12" w:rsidRPr="00EE704D">
        <w:rPr>
          <w:rFonts w:ascii="Arial" w:hAnsi="Arial" w:cs="Arial"/>
          <w:bCs/>
          <w:sz w:val="24"/>
          <w:szCs w:val="24"/>
        </w:rPr>
        <w:t>č</w:t>
      </w:r>
      <w:r w:rsidR="009A3BF3" w:rsidRPr="00EE704D">
        <w:rPr>
          <w:rFonts w:ascii="Arial" w:hAnsi="Arial" w:cs="Arial"/>
          <w:bCs/>
          <w:sz w:val="24"/>
          <w:szCs w:val="24"/>
        </w:rPr>
        <w:t>innosti</w:t>
      </w:r>
      <w:r w:rsidRPr="00EE704D">
        <w:rPr>
          <w:rFonts w:ascii="Arial" w:hAnsi="Arial" w:cs="Arial"/>
          <w:bCs/>
          <w:sz w:val="24"/>
          <w:szCs w:val="24"/>
        </w:rPr>
        <w:t xml:space="preserve"> budou nižší než celkové předpokládané uznatelné výdaje </w:t>
      </w:r>
      <w:r w:rsidR="009A3BF3" w:rsidRPr="00EE704D">
        <w:rPr>
          <w:rFonts w:ascii="Arial" w:hAnsi="Arial" w:cs="Arial"/>
          <w:bCs/>
          <w:sz w:val="24"/>
          <w:szCs w:val="24"/>
        </w:rPr>
        <w:t>činnosti</w:t>
      </w:r>
      <w:r w:rsidRPr="00EE704D">
        <w:rPr>
          <w:rFonts w:ascii="Arial" w:hAnsi="Arial" w:cs="Arial"/>
          <w:bCs/>
          <w:sz w:val="24"/>
          <w:szCs w:val="24"/>
        </w:rPr>
        <w:t xml:space="preserve"> uvedené v žádosti žadatele, je žadatel povinen v rámci vyúčtování dotace vrátit poskytovateli část poskytnuté dotace </w:t>
      </w:r>
      <w:r w:rsidRPr="00EE704D">
        <w:rPr>
          <w:rFonts w:ascii="Arial" w:hAnsi="Arial" w:cs="Arial"/>
          <w:bCs/>
          <w:sz w:val="24"/>
          <w:szCs w:val="24"/>
        </w:rPr>
        <w:lastRenderedPageBreak/>
        <w:t>v souladu se Smlouvou tak, aby výše dotace odpovídala</w:t>
      </w:r>
      <w:r w:rsidR="00A85FFA" w:rsidRPr="00EE704D">
        <w:rPr>
          <w:rFonts w:ascii="Arial" w:hAnsi="Arial" w:cs="Arial"/>
          <w:bCs/>
          <w:sz w:val="24"/>
          <w:szCs w:val="24"/>
        </w:rPr>
        <w:t xml:space="preserve"> </w:t>
      </w:r>
      <w:r w:rsidR="00D95640" w:rsidRPr="00EE704D">
        <w:rPr>
          <w:rFonts w:ascii="Arial" w:hAnsi="Arial" w:cs="Arial"/>
          <w:bCs/>
          <w:sz w:val="24"/>
          <w:szCs w:val="24"/>
        </w:rPr>
        <w:t xml:space="preserve">maximálně </w:t>
      </w:r>
      <w:r w:rsidR="00EE704D" w:rsidRPr="00EE704D">
        <w:rPr>
          <w:rFonts w:ascii="Arial" w:hAnsi="Arial" w:cs="Arial"/>
          <w:bCs/>
          <w:sz w:val="24"/>
          <w:szCs w:val="24"/>
        </w:rPr>
        <w:t>70</w:t>
      </w:r>
      <w:r w:rsidR="00EE704D">
        <w:rPr>
          <w:rFonts w:ascii="Arial" w:hAnsi="Arial" w:cs="Arial"/>
          <w:bCs/>
          <w:sz w:val="24"/>
          <w:szCs w:val="24"/>
        </w:rPr>
        <w:t xml:space="preserve"> </w:t>
      </w:r>
      <w:r w:rsidR="00EE704D" w:rsidRPr="00EE704D">
        <w:rPr>
          <w:rFonts w:ascii="Arial" w:hAnsi="Arial" w:cs="Arial"/>
          <w:bCs/>
          <w:sz w:val="24"/>
          <w:szCs w:val="24"/>
        </w:rPr>
        <w:t>% z celkových</w:t>
      </w:r>
      <w:r w:rsidRPr="00EE704D">
        <w:rPr>
          <w:rFonts w:ascii="Arial" w:hAnsi="Arial" w:cs="Arial"/>
          <w:bCs/>
          <w:sz w:val="24"/>
          <w:szCs w:val="24"/>
        </w:rPr>
        <w:t xml:space="preserve"> skutečně vynaložených uznatelných výdajů </w:t>
      </w:r>
      <w:r w:rsidR="00740F49" w:rsidRPr="00EE704D">
        <w:rPr>
          <w:rFonts w:ascii="Arial" w:hAnsi="Arial" w:cs="Arial"/>
          <w:bCs/>
          <w:sz w:val="24"/>
          <w:szCs w:val="24"/>
        </w:rPr>
        <w:t>činnosti</w:t>
      </w:r>
      <w:r w:rsidRPr="00EE704D">
        <w:rPr>
          <w:rFonts w:ascii="Arial" w:hAnsi="Arial" w:cs="Arial"/>
          <w:bCs/>
          <w:sz w:val="24"/>
          <w:szCs w:val="24"/>
        </w:rPr>
        <w:t>.</w:t>
      </w:r>
    </w:p>
    <w:p w14:paraId="14937BFB" w14:textId="77777777" w:rsidR="00FD5B3E" w:rsidRPr="00EE704D" w:rsidRDefault="00FD5B3E" w:rsidP="00B769BD">
      <w:pPr>
        <w:autoSpaceDE w:val="0"/>
        <w:autoSpaceDN w:val="0"/>
        <w:adjustRightInd w:val="0"/>
        <w:spacing w:before="120" w:after="120"/>
        <w:ind w:left="3" w:firstLine="0"/>
        <w:rPr>
          <w:rFonts w:ascii="Arial" w:hAnsi="Arial" w:cs="Arial"/>
          <w:sz w:val="24"/>
          <w:szCs w:val="24"/>
        </w:rPr>
      </w:pPr>
      <w:r w:rsidRPr="00EE704D">
        <w:rPr>
          <w:rFonts w:ascii="Arial" w:hAnsi="Arial" w:cs="Arial"/>
          <w:sz w:val="24"/>
          <w:szCs w:val="24"/>
        </w:rPr>
        <w:t>Bude-li dotace dle tohoto dotačního programu poskytována jako veřejná podpora slučitelná s vnitřním trhem dle nařízení Komise (EU) č. 651/2014 ze dne 17. června 2014, kterým se v souladu s články 107 a 108 Smlouvy prohlašují určité kategorie podpory za slučitelné s vnitřním trhem, ve znění pozdějších předpisů (dále jen „GBER“), je příjemce dotace navíc povinen zajistit, aby souhrn všech veřejných podpor v jakékoli formě poskytnutých ze všech veřejných zdrojů nepřesáhl 80 % (70 % na činnost týkající se vydávání hudby a literatury) celkových skutečně vynaložených uznatelných výdajů na činnost ve smyslu ustanovení čl. 53 odst. 8 a odst. 9 GBER.</w:t>
      </w:r>
    </w:p>
    <w:p w14:paraId="4D462652" w14:textId="16FD9084" w:rsidR="00FD5B3E" w:rsidRPr="00EE704D" w:rsidRDefault="00FD5B3E" w:rsidP="00B769BD">
      <w:pPr>
        <w:autoSpaceDE w:val="0"/>
        <w:autoSpaceDN w:val="0"/>
        <w:adjustRightInd w:val="0"/>
        <w:spacing w:before="120" w:after="120"/>
        <w:ind w:left="3" w:firstLine="0"/>
        <w:rPr>
          <w:rFonts w:ascii="Arial" w:hAnsi="Arial" w:cs="Arial"/>
          <w:bCs/>
          <w:i/>
          <w:strike/>
          <w:sz w:val="24"/>
          <w:szCs w:val="24"/>
        </w:rPr>
      </w:pPr>
      <w:r w:rsidRPr="00EE704D">
        <w:rPr>
          <w:rFonts w:ascii="Arial" w:hAnsi="Arial" w:cs="Arial"/>
          <w:sz w:val="24"/>
          <w:szCs w:val="24"/>
        </w:rPr>
        <w:t xml:space="preserve">V případě, že veřejná podpora dle tohoto programu poskytovaná dle nařízení GBER v souběhu s případnými dalšími veřejnými podporami, </w:t>
      </w:r>
      <w:r w:rsidRPr="00EE704D">
        <w:rPr>
          <w:rFonts w:ascii="Arial" w:eastAsia="Times New Roman" w:hAnsi="Arial" w:cs="Arial"/>
          <w:sz w:val="24"/>
          <w:szCs w:val="24"/>
          <w:lang w:eastAsia="cs-CZ"/>
        </w:rPr>
        <w:t xml:space="preserve">včetně podpor </w:t>
      </w:r>
      <w:r w:rsidRPr="00EE704D">
        <w:rPr>
          <w:rFonts w:ascii="Arial" w:eastAsia="Times New Roman" w:hAnsi="Arial" w:cs="Arial"/>
          <w:i/>
          <w:sz w:val="24"/>
          <w:szCs w:val="24"/>
          <w:lang w:eastAsia="cs-CZ"/>
        </w:rPr>
        <w:t>de minimis,</w:t>
      </w:r>
      <w:r w:rsidRPr="00EE704D">
        <w:rPr>
          <w:rFonts w:ascii="Arial" w:hAnsi="Arial" w:cs="Arial"/>
          <w:sz w:val="24"/>
          <w:szCs w:val="24"/>
        </w:rPr>
        <w:t xml:space="preserve"> ze všech veřejných zdrojů přesáhne 80% (70 % na činnost týkající se vydávání hudby a literatury) celkových skutečně vynaložených uznatelných výdajů na činnost, je příjemce povinen vrátit takovou část dotace, aby souhrn veřejných podpor ze všech veřejných zdrojů činil maximálně 80 % (70 % na činnost týkající se vydávání hudby a literatury) celkových skutečně vynaložených uznatelných výdajů na činnost.</w:t>
      </w:r>
    </w:p>
    <w:p w14:paraId="0CCDD29A" w14:textId="77777777" w:rsidR="00691685" w:rsidRPr="00EE704D" w:rsidRDefault="00691685" w:rsidP="00B769BD">
      <w:pPr>
        <w:pStyle w:val="Odstavecseseznamem"/>
        <w:numPr>
          <w:ilvl w:val="0"/>
          <w:numId w:val="1"/>
        </w:numPr>
        <w:autoSpaceDE w:val="0"/>
        <w:autoSpaceDN w:val="0"/>
        <w:adjustRightInd w:val="0"/>
        <w:spacing w:before="120" w:after="120"/>
        <w:ind w:left="284" w:hanging="357"/>
        <w:contextualSpacing w:val="0"/>
        <w:rPr>
          <w:rFonts w:ascii="Arial" w:hAnsi="Arial" w:cs="Arial"/>
          <w:b/>
          <w:bCs/>
          <w:sz w:val="26"/>
          <w:szCs w:val="26"/>
        </w:rPr>
      </w:pPr>
      <w:bookmarkStart w:id="6" w:name="Společ9"/>
      <w:bookmarkEnd w:id="6"/>
      <w:r w:rsidRPr="00EE704D">
        <w:rPr>
          <w:rFonts w:ascii="Arial" w:hAnsi="Arial" w:cs="Arial"/>
          <w:b/>
          <w:bCs/>
          <w:sz w:val="26"/>
          <w:szCs w:val="26"/>
        </w:rPr>
        <w:t>Společná pravidla pro poskytnutí dotací</w:t>
      </w:r>
    </w:p>
    <w:p w14:paraId="601344D1" w14:textId="19924CE4" w:rsidR="00515C83" w:rsidRPr="00EE704D" w:rsidRDefault="00691685" w:rsidP="00B769BD">
      <w:pPr>
        <w:pStyle w:val="Odstavecseseznamem"/>
        <w:numPr>
          <w:ilvl w:val="1"/>
          <w:numId w:val="1"/>
        </w:numPr>
        <w:spacing w:before="120" w:after="120"/>
        <w:ind w:left="851" w:hanging="851"/>
        <w:contextualSpacing w:val="0"/>
        <w:rPr>
          <w:rFonts w:ascii="Arial" w:hAnsi="Arial" w:cs="Arial"/>
          <w:bCs/>
          <w:sz w:val="24"/>
          <w:szCs w:val="24"/>
        </w:rPr>
      </w:pPr>
      <w:r w:rsidRPr="00EE704D">
        <w:rPr>
          <w:rFonts w:ascii="Arial" w:hAnsi="Arial" w:cs="Arial"/>
          <w:bCs/>
          <w:sz w:val="24"/>
          <w:szCs w:val="24"/>
        </w:rPr>
        <w:t>Dotace je poskytována na uznatelné výdaje neinvestičního charakteru</w:t>
      </w:r>
      <w:r w:rsidR="00351DC7" w:rsidRPr="00EE704D">
        <w:rPr>
          <w:rFonts w:ascii="Arial" w:hAnsi="Arial" w:cs="Arial"/>
          <w:sz w:val="24"/>
          <w:szCs w:val="24"/>
        </w:rPr>
        <w:t xml:space="preserve">, </w:t>
      </w:r>
      <w:r w:rsidR="005A6E63" w:rsidRPr="00EE704D">
        <w:rPr>
          <w:rFonts w:ascii="Arial" w:hAnsi="Arial" w:cs="Arial"/>
          <w:sz w:val="24"/>
          <w:szCs w:val="24"/>
        </w:rPr>
        <w:t xml:space="preserve">výslovně </w:t>
      </w:r>
      <w:r w:rsidR="00351DC7" w:rsidRPr="00EE704D">
        <w:rPr>
          <w:rFonts w:ascii="Arial" w:hAnsi="Arial" w:cs="Arial"/>
          <w:sz w:val="24"/>
          <w:szCs w:val="24"/>
        </w:rPr>
        <w:t>uveden</w:t>
      </w:r>
      <w:r w:rsidR="000E418F" w:rsidRPr="00EE704D">
        <w:rPr>
          <w:rFonts w:ascii="Arial" w:hAnsi="Arial" w:cs="Arial"/>
          <w:sz w:val="24"/>
          <w:szCs w:val="24"/>
        </w:rPr>
        <w:t>é</w:t>
      </w:r>
      <w:r w:rsidR="00351DC7" w:rsidRPr="00EE704D">
        <w:rPr>
          <w:rFonts w:ascii="Arial" w:hAnsi="Arial" w:cs="Arial"/>
          <w:sz w:val="24"/>
          <w:szCs w:val="24"/>
        </w:rPr>
        <w:t xml:space="preserve"> ve </w:t>
      </w:r>
      <w:r w:rsidR="000E418F" w:rsidRPr="00EE704D">
        <w:rPr>
          <w:rFonts w:ascii="Arial" w:hAnsi="Arial" w:cs="Arial"/>
          <w:sz w:val="24"/>
          <w:szCs w:val="24"/>
        </w:rPr>
        <w:t>S</w:t>
      </w:r>
      <w:r w:rsidR="00351DC7" w:rsidRPr="00EE704D">
        <w:rPr>
          <w:rFonts w:ascii="Arial" w:hAnsi="Arial" w:cs="Arial"/>
          <w:sz w:val="24"/>
          <w:szCs w:val="24"/>
        </w:rPr>
        <w:t>mlouvě.</w:t>
      </w:r>
      <w:r w:rsidR="008624D2" w:rsidRPr="00EE704D">
        <w:rPr>
          <w:rFonts w:ascii="Arial" w:hAnsi="Arial" w:cs="Arial"/>
          <w:sz w:val="24"/>
          <w:szCs w:val="24"/>
        </w:rPr>
        <w:t xml:space="preserve"> Dotace</w:t>
      </w:r>
      <w:r w:rsidRPr="00EE704D">
        <w:rPr>
          <w:rFonts w:ascii="Arial" w:hAnsi="Arial" w:cs="Arial"/>
          <w:bCs/>
          <w:sz w:val="24"/>
          <w:szCs w:val="24"/>
        </w:rPr>
        <w:t xml:space="preserve"> je přísně účelová a její čerpání je vázáno jen na financování </w:t>
      </w:r>
      <w:r w:rsidR="00B72BBA" w:rsidRPr="00EE704D">
        <w:rPr>
          <w:rFonts w:ascii="Arial" w:hAnsi="Arial" w:cs="Arial"/>
          <w:bCs/>
          <w:sz w:val="24"/>
          <w:szCs w:val="24"/>
        </w:rPr>
        <w:t>č</w:t>
      </w:r>
      <w:r w:rsidR="0058171B" w:rsidRPr="00EE704D">
        <w:rPr>
          <w:rFonts w:ascii="Arial" w:hAnsi="Arial" w:cs="Arial"/>
          <w:bCs/>
          <w:sz w:val="24"/>
          <w:szCs w:val="24"/>
        </w:rPr>
        <w:t>innost</w:t>
      </w:r>
      <w:r w:rsidR="00A438D1" w:rsidRPr="00EE704D">
        <w:rPr>
          <w:rFonts w:ascii="Arial" w:hAnsi="Arial" w:cs="Arial"/>
          <w:bCs/>
          <w:sz w:val="24"/>
          <w:szCs w:val="24"/>
        </w:rPr>
        <w:t>i</w:t>
      </w:r>
      <w:r w:rsidRPr="00EE704D">
        <w:rPr>
          <w:rFonts w:ascii="Arial" w:hAnsi="Arial" w:cs="Arial"/>
          <w:bCs/>
          <w:sz w:val="24"/>
          <w:szCs w:val="24"/>
        </w:rPr>
        <w:t>, na kterou byla poskytnuta.</w:t>
      </w:r>
    </w:p>
    <w:p w14:paraId="3FEAA282" w14:textId="37A500A5" w:rsidR="00691685" w:rsidRPr="00EE704D" w:rsidRDefault="00691685" w:rsidP="00B769BD">
      <w:pPr>
        <w:pStyle w:val="Odstavecseseznamem"/>
        <w:numPr>
          <w:ilvl w:val="1"/>
          <w:numId w:val="1"/>
        </w:numPr>
        <w:spacing w:before="120" w:after="120"/>
        <w:ind w:left="851" w:hanging="851"/>
        <w:contextualSpacing w:val="0"/>
        <w:rPr>
          <w:rFonts w:ascii="Arial" w:hAnsi="Arial" w:cs="Arial"/>
          <w:iCs/>
          <w:sz w:val="24"/>
          <w:szCs w:val="24"/>
        </w:rPr>
      </w:pPr>
      <w:r w:rsidRPr="00EE704D">
        <w:rPr>
          <w:rFonts w:ascii="Arial" w:hAnsi="Arial" w:cs="Arial"/>
          <w:sz w:val="24"/>
          <w:szCs w:val="24"/>
        </w:rPr>
        <w:t>DPH je uznatelným výdajem, pokud příjemce:</w:t>
      </w:r>
    </w:p>
    <w:p w14:paraId="27692481" w14:textId="413012A4" w:rsidR="00691685" w:rsidRPr="00EE704D" w:rsidRDefault="00691685" w:rsidP="00B769BD">
      <w:pPr>
        <w:pStyle w:val="Odstavecseseznamem"/>
        <w:numPr>
          <w:ilvl w:val="0"/>
          <w:numId w:val="5"/>
        </w:numPr>
        <w:spacing w:before="120" w:after="120"/>
        <w:ind w:left="1701" w:hanging="850"/>
        <w:contextualSpacing w:val="0"/>
        <w:rPr>
          <w:rFonts w:ascii="Arial" w:hAnsi="Arial" w:cs="Arial"/>
          <w:iCs/>
          <w:sz w:val="24"/>
          <w:szCs w:val="24"/>
        </w:rPr>
      </w:pPr>
      <w:r w:rsidRPr="00EE704D">
        <w:rPr>
          <w:rFonts w:ascii="Arial" w:hAnsi="Arial" w:cs="Arial"/>
          <w:sz w:val="24"/>
          <w:szCs w:val="24"/>
        </w:rPr>
        <w:t>není plátcem DPH,</w:t>
      </w:r>
    </w:p>
    <w:p w14:paraId="2510BBA4" w14:textId="13941A01" w:rsidR="00E82384" w:rsidRPr="00EE704D" w:rsidRDefault="00691685" w:rsidP="00B769BD">
      <w:pPr>
        <w:pStyle w:val="Odstavecseseznamem"/>
        <w:numPr>
          <w:ilvl w:val="0"/>
          <w:numId w:val="5"/>
        </w:numPr>
        <w:spacing w:before="120" w:after="120"/>
        <w:ind w:left="1701" w:hanging="850"/>
        <w:contextualSpacing w:val="0"/>
        <w:rPr>
          <w:rFonts w:ascii="Arial" w:hAnsi="Arial" w:cs="Arial"/>
          <w:sz w:val="24"/>
          <w:szCs w:val="24"/>
        </w:rPr>
      </w:pPr>
      <w:r w:rsidRPr="00EE704D">
        <w:rPr>
          <w:rFonts w:ascii="Arial" w:hAnsi="Arial" w:cs="Arial"/>
          <w:sz w:val="24"/>
          <w:szCs w:val="24"/>
        </w:rPr>
        <w:t>je plátcem DPH, ale dle zákona č. 235/2004 Sb., o dani z přidané hodnoty nemá možnost nárokovat odpočet daně na vstupu.</w:t>
      </w:r>
      <w:bookmarkStart w:id="7" w:name="VLASTNICTVÍpořizMajetku"/>
      <w:bookmarkEnd w:id="7"/>
    </w:p>
    <w:p w14:paraId="51F2A94D" w14:textId="15BFF755" w:rsidR="00153420" w:rsidRPr="00EE704D" w:rsidRDefault="0006018B" w:rsidP="00B769BD">
      <w:pPr>
        <w:pStyle w:val="Odstavecseseznamem"/>
        <w:numPr>
          <w:ilvl w:val="1"/>
          <w:numId w:val="1"/>
        </w:numPr>
        <w:spacing w:before="120" w:after="120"/>
        <w:ind w:left="851" w:hanging="851"/>
        <w:contextualSpacing w:val="0"/>
        <w:rPr>
          <w:rFonts w:ascii="Arial" w:hAnsi="Arial" w:cs="Arial"/>
          <w:i/>
          <w:sz w:val="24"/>
          <w:szCs w:val="24"/>
        </w:rPr>
      </w:pPr>
      <w:r w:rsidRPr="00EE704D">
        <w:rPr>
          <w:rFonts w:ascii="Arial" w:hAnsi="Arial" w:cs="Arial"/>
          <w:sz w:val="24"/>
          <w:szCs w:val="24"/>
        </w:rPr>
        <w:t>Případný m</w:t>
      </w:r>
      <w:r w:rsidR="00E8185A" w:rsidRPr="00EE704D">
        <w:rPr>
          <w:rFonts w:ascii="Arial" w:hAnsi="Arial" w:cs="Arial"/>
          <w:sz w:val="24"/>
          <w:szCs w:val="24"/>
        </w:rPr>
        <w:t xml:space="preserve">ajetek pořizovaný z dotace musí být pořizován </w:t>
      </w:r>
      <w:r w:rsidRPr="00EE704D">
        <w:rPr>
          <w:rFonts w:ascii="Arial" w:hAnsi="Arial" w:cs="Arial"/>
          <w:sz w:val="24"/>
          <w:szCs w:val="24"/>
        </w:rPr>
        <w:t xml:space="preserve">výlučně do </w:t>
      </w:r>
      <w:r w:rsidR="00E8185A" w:rsidRPr="00EE704D">
        <w:rPr>
          <w:rFonts w:ascii="Arial" w:hAnsi="Arial" w:cs="Arial"/>
          <w:sz w:val="24"/>
          <w:szCs w:val="24"/>
        </w:rPr>
        <w:t>vlastnictví příjemce</w:t>
      </w:r>
      <w:r w:rsidR="003B16B3" w:rsidRPr="00EE704D">
        <w:rPr>
          <w:rFonts w:ascii="Arial" w:hAnsi="Arial" w:cs="Arial"/>
          <w:sz w:val="24"/>
          <w:szCs w:val="24"/>
        </w:rPr>
        <w:t xml:space="preserve"> nebo jeho zřizovatele</w:t>
      </w:r>
      <w:r w:rsidR="0089676C" w:rsidRPr="00EE704D">
        <w:rPr>
          <w:rFonts w:ascii="Arial" w:hAnsi="Arial" w:cs="Arial"/>
          <w:sz w:val="24"/>
          <w:szCs w:val="24"/>
        </w:rPr>
        <w:t>, majetek dotčený dotací musí být ve vlastnictví příjemce</w:t>
      </w:r>
      <w:r w:rsidR="003B16B3" w:rsidRPr="00EE704D">
        <w:rPr>
          <w:rFonts w:ascii="Arial" w:hAnsi="Arial" w:cs="Arial"/>
          <w:sz w:val="24"/>
          <w:szCs w:val="24"/>
        </w:rPr>
        <w:t xml:space="preserve"> nebo jeho zřizovatele</w:t>
      </w:r>
      <w:r w:rsidR="00E8185A" w:rsidRPr="00EE704D">
        <w:rPr>
          <w:rFonts w:ascii="Arial" w:hAnsi="Arial" w:cs="Arial"/>
          <w:sz w:val="24"/>
          <w:szCs w:val="24"/>
        </w:rPr>
        <w:t>.</w:t>
      </w:r>
    </w:p>
    <w:p w14:paraId="65EC8E83" w14:textId="738BBF94" w:rsidR="000333AA" w:rsidRPr="00EE704D" w:rsidRDefault="006A45FC" w:rsidP="00B769BD">
      <w:pPr>
        <w:pStyle w:val="Odstavecseseznamem"/>
        <w:numPr>
          <w:ilvl w:val="1"/>
          <w:numId w:val="13"/>
        </w:numPr>
        <w:spacing w:before="120" w:after="120"/>
        <w:ind w:left="851" w:hanging="851"/>
        <w:contextualSpacing w:val="0"/>
        <w:rPr>
          <w:rFonts w:ascii="Arial" w:hAnsi="Arial" w:cs="Arial"/>
          <w:bCs/>
          <w:sz w:val="24"/>
          <w:szCs w:val="24"/>
        </w:rPr>
      </w:pPr>
      <w:bookmarkStart w:id="8" w:name="neuznatelnévýdaje"/>
      <w:bookmarkStart w:id="9" w:name="výdajeNaRealizaci"/>
      <w:bookmarkEnd w:id="8"/>
      <w:bookmarkEnd w:id="9"/>
      <w:r w:rsidRPr="00EE704D">
        <w:rPr>
          <w:rFonts w:ascii="Arial" w:hAnsi="Arial" w:cs="Arial"/>
          <w:bCs/>
          <w:sz w:val="24"/>
          <w:szCs w:val="24"/>
        </w:rPr>
        <w:t xml:space="preserve">Výdaje na </w:t>
      </w:r>
      <w:r w:rsidRPr="00EE704D">
        <w:rPr>
          <w:rFonts w:ascii="Arial" w:hAnsi="Arial" w:cs="Arial"/>
          <w:sz w:val="24"/>
          <w:szCs w:val="24"/>
        </w:rPr>
        <w:t xml:space="preserve">realizaci </w:t>
      </w:r>
      <w:r w:rsidR="001A3567" w:rsidRPr="00EE704D">
        <w:rPr>
          <w:rFonts w:ascii="Arial" w:hAnsi="Arial" w:cs="Arial"/>
          <w:sz w:val="24"/>
          <w:szCs w:val="24"/>
        </w:rPr>
        <w:t>činnosti</w:t>
      </w:r>
      <w:r w:rsidR="002D6BFF" w:rsidRPr="00EE704D">
        <w:rPr>
          <w:rFonts w:ascii="Arial" w:hAnsi="Arial" w:cs="Arial"/>
          <w:sz w:val="24"/>
          <w:szCs w:val="24"/>
        </w:rPr>
        <w:t>:</w:t>
      </w:r>
      <w:r w:rsidR="006B6987" w:rsidRPr="00EE704D">
        <w:rPr>
          <w:rFonts w:ascii="Arial" w:hAnsi="Arial" w:cs="Arial"/>
          <w:bCs/>
          <w:strike/>
          <w:sz w:val="24"/>
          <w:szCs w:val="24"/>
        </w:rPr>
        <w:t xml:space="preserve"> </w:t>
      </w:r>
    </w:p>
    <w:p w14:paraId="7328DA45" w14:textId="0E50C8E6" w:rsidR="005E4A56" w:rsidRPr="00EE704D" w:rsidRDefault="00892EE7" w:rsidP="00B769BD">
      <w:pPr>
        <w:pStyle w:val="Odstavecseseznamem"/>
        <w:spacing w:before="120" w:after="120"/>
        <w:ind w:left="851" w:firstLine="0"/>
        <w:contextualSpacing w:val="0"/>
        <w:rPr>
          <w:rFonts w:ascii="Arial" w:hAnsi="Arial" w:cs="Arial"/>
          <w:i/>
          <w:sz w:val="24"/>
          <w:szCs w:val="24"/>
        </w:rPr>
      </w:pPr>
      <w:r w:rsidRPr="00EE704D">
        <w:rPr>
          <w:rFonts w:ascii="Arial" w:hAnsi="Arial" w:cs="Arial"/>
          <w:bCs/>
          <w:sz w:val="24"/>
          <w:szCs w:val="24"/>
        </w:rPr>
        <w:t xml:space="preserve">Neuznatelnými výdaji se rozumí výdaje, na které nelze </w:t>
      </w:r>
      <w:r w:rsidRPr="00EE704D">
        <w:rPr>
          <w:rFonts w:ascii="Arial" w:hAnsi="Arial" w:cs="Arial"/>
          <w:sz w:val="24"/>
          <w:szCs w:val="24"/>
        </w:rPr>
        <w:t>dotaci</w:t>
      </w:r>
      <w:r w:rsidR="00BB23E2" w:rsidRPr="00EE704D">
        <w:rPr>
          <w:rFonts w:ascii="Arial" w:hAnsi="Arial" w:cs="Arial"/>
          <w:sz w:val="24"/>
          <w:szCs w:val="24"/>
        </w:rPr>
        <w:t xml:space="preserve"> </w:t>
      </w:r>
      <w:r w:rsidRPr="00EE704D">
        <w:rPr>
          <w:rFonts w:ascii="Arial" w:hAnsi="Arial" w:cs="Arial"/>
          <w:sz w:val="24"/>
          <w:szCs w:val="24"/>
        </w:rPr>
        <w:t>použít</w:t>
      </w:r>
      <w:r w:rsidR="00515C83" w:rsidRPr="00EE704D">
        <w:rPr>
          <w:rFonts w:ascii="Arial" w:hAnsi="Arial" w:cs="Arial"/>
          <w:sz w:val="24"/>
          <w:szCs w:val="24"/>
        </w:rPr>
        <w:t>.</w:t>
      </w:r>
      <w:r w:rsidR="00515C83" w:rsidRPr="00EE704D">
        <w:rPr>
          <w:rFonts w:ascii="Arial" w:hAnsi="Arial" w:cs="Arial"/>
          <w:bCs/>
          <w:sz w:val="24"/>
          <w:szCs w:val="24"/>
        </w:rPr>
        <w:t xml:space="preserve"> Neuznatelné výdaje jsou obecně definovány v Zásadách v čl. 1 odst. 5.</w:t>
      </w:r>
      <w:r w:rsidR="00515C83" w:rsidRPr="00EE704D">
        <w:rPr>
          <w:rFonts w:ascii="Arial" w:hAnsi="Arial" w:cs="Arial"/>
          <w:sz w:val="24"/>
          <w:szCs w:val="24"/>
        </w:rPr>
        <w:t xml:space="preserve"> </w:t>
      </w:r>
      <w:r w:rsidR="005E4A56" w:rsidRPr="00EE704D">
        <w:rPr>
          <w:rFonts w:ascii="Arial" w:hAnsi="Arial" w:cs="Arial"/>
          <w:sz w:val="24"/>
          <w:szCs w:val="24"/>
        </w:rPr>
        <w:t xml:space="preserve">Mezi další neuznatelné výdaje </w:t>
      </w:r>
      <w:r w:rsidR="00515C83" w:rsidRPr="00EE704D">
        <w:rPr>
          <w:rFonts w:ascii="Arial" w:hAnsi="Arial" w:cs="Arial"/>
          <w:sz w:val="24"/>
          <w:szCs w:val="24"/>
        </w:rPr>
        <w:t>zejména patří:</w:t>
      </w:r>
    </w:p>
    <w:p w14:paraId="0C68B712" w14:textId="77777777"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sz w:val="24"/>
          <w:szCs w:val="24"/>
        </w:rPr>
      </w:pPr>
      <w:r w:rsidRPr="00EE704D">
        <w:rPr>
          <w:rFonts w:ascii="Arial" w:hAnsi="Arial" w:cs="Arial"/>
          <w:bCs/>
          <w:sz w:val="24"/>
          <w:szCs w:val="24"/>
        </w:rPr>
        <w:t>úhrada daní, daňových odpisů, poplatků a odvodů,</w:t>
      </w:r>
    </w:p>
    <w:p w14:paraId="2843DF25" w14:textId="77777777" w:rsidR="00495616" w:rsidRPr="00EE704D" w:rsidRDefault="00495616" w:rsidP="00B769BD">
      <w:pPr>
        <w:pStyle w:val="Odstavecseseznamem"/>
        <w:numPr>
          <w:ilvl w:val="0"/>
          <w:numId w:val="10"/>
        </w:numPr>
        <w:spacing w:before="120" w:after="120"/>
        <w:ind w:left="1701" w:hanging="851"/>
        <w:contextualSpacing w:val="0"/>
        <w:rPr>
          <w:rFonts w:ascii="Arial" w:hAnsi="Arial" w:cs="Arial"/>
          <w:bCs/>
          <w:i/>
          <w:sz w:val="24"/>
          <w:szCs w:val="24"/>
        </w:rPr>
      </w:pPr>
      <w:r w:rsidRPr="00EE704D">
        <w:rPr>
          <w:rFonts w:ascii="Arial" w:hAnsi="Arial" w:cs="Arial"/>
          <w:bCs/>
          <w:sz w:val="24"/>
          <w:szCs w:val="24"/>
        </w:rPr>
        <w:t>bankovní poplatky, kurzovní ztráty,</w:t>
      </w:r>
    </w:p>
    <w:p w14:paraId="4ED44B5C" w14:textId="77777777" w:rsidR="00495616" w:rsidRPr="00EE704D" w:rsidRDefault="00495616" w:rsidP="00B769BD">
      <w:pPr>
        <w:pStyle w:val="Odstavecseseznamem"/>
        <w:numPr>
          <w:ilvl w:val="0"/>
          <w:numId w:val="10"/>
        </w:numPr>
        <w:spacing w:before="120" w:after="120"/>
        <w:ind w:left="1701" w:hanging="851"/>
        <w:contextualSpacing w:val="0"/>
        <w:rPr>
          <w:rFonts w:ascii="Arial" w:hAnsi="Arial" w:cs="Arial"/>
          <w:bCs/>
          <w:sz w:val="24"/>
          <w:szCs w:val="24"/>
        </w:rPr>
      </w:pPr>
      <w:r w:rsidRPr="00EE704D">
        <w:rPr>
          <w:rFonts w:ascii="Arial" w:hAnsi="Arial" w:cs="Arial"/>
          <w:sz w:val="24"/>
          <w:szCs w:val="14"/>
        </w:rPr>
        <w:t xml:space="preserve">úhrada za vedení projektu, výdaje na zpracování a administraci žádosti o dotaci, výdaje za zpracování vyúčtování poskytnuté dotace, </w:t>
      </w:r>
    </w:p>
    <w:p w14:paraId="415BD5C0" w14:textId="77777777" w:rsidR="00495616" w:rsidRPr="00EE704D" w:rsidRDefault="00495616" w:rsidP="00B769BD">
      <w:pPr>
        <w:pStyle w:val="Odstavecseseznamem"/>
        <w:numPr>
          <w:ilvl w:val="0"/>
          <w:numId w:val="10"/>
        </w:numPr>
        <w:spacing w:before="120" w:after="120"/>
        <w:ind w:left="1701" w:hanging="851"/>
        <w:contextualSpacing w:val="0"/>
        <w:rPr>
          <w:rFonts w:ascii="Arial" w:hAnsi="Arial" w:cs="Arial"/>
          <w:bCs/>
          <w:sz w:val="24"/>
          <w:szCs w:val="24"/>
        </w:rPr>
      </w:pPr>
      <w:r w:rsidRPr="00EE704D">
        <w:rPr>
          <w:rFonts w:ascii="Arial" w:hAnsi="Arial" w:cs="Arial"/>
          <w:bCs/>
          <w:sz w:val="24"/>
          <w:szCs w:val="24"/>
        </w:rPr>
        <w:t xml:space="preserve">úhrada služeb účetních a daňových poradců, služeb auditorů, </w:t>
      </w:r>
      <w:r w:rsidRPr="00EE704D">
        <w:rPr>
          <w:rFonts w:ascii="Arial" w:hAnsi="Arial" w:cs="Arial"/>
          <w:sz w:val="24"/>
          <w:szCs w:val="14"/>
        </w:rPr>
        <w:t>právnické služby,</w:t>
      </w:r>
    </w:p>
    <w:p w14:paraId="7B23EB9B" w14:textId="77777777"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sz w:val="24"/>
          <w:szCs w:val="24"/>
        </w:rPr>
      </w:pPr>
      <w:r w:rsidRPr="00EE704D">
        <w:rPr>
          <w:rFonts w:ascii="Arial" w:hAnsi="Arial" w:cs="Arial"/>
          <w:bCs/>
          <w:sz w:val="24"/>
          <w:szCs w:val="24"/>
        </w:rPr>
        <w:t>úhrada stipendií,</w:t>
      </w:r>
    </w:p>
    <w:p w14:paraId="2C1296BD" w14:textId="77777777"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sz w:val="24"/>
          <w:szCs w:val="24"/>
        </w:rPr>
      </w:pPr>
      <w:r w:rsidRPr="00EE704D">
        <w:rPr>
          <w:rFonts w:ascii="Arial" w:hAnsi="Arial" w:cs="Arial"/>
          <w:bCs/>
          <w:sz w:val="24"/>
          <w:szCs w:val="24"/>
        </w:rPr>
        <w:lastRenderedPageBreak/>
        <w:t xml:space="preserve">pojistné (netýká se sociálního a zdravotního pojištění), </w:t>
      </w:r>
    </w:p>
    <w:p w14:paraId="602DAD32" w14:textId="77777777"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i/>
          <w:sz w:val="24"/>
          <w:szCs w:val="24"/>
        </w:rPr>
      </w:pPr>
      <w:r w:rsidRPr="00EE704D">
        <w:rPr>
          <w:rFonts w:ascii="Arial" w:hAnsi="Arial" w:cs="Arial"/>
          <w:bCs/>
          <w:sz w:val="24"/>
          <w:szCs w:val="24"/>
        </w:rPr>
        <w:t>poštovné, kurýrní služby a přepravné (pokud není součástí fakturace),</w:t>
      </w:r>
    </w:p>
    <w:p w14:paraId="535A3D84" w14:textId="77777777"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i/>
          <w:sz w:val="24"/>
          <w:szCs w:val="24"/>
        </w:rPr>
      </w:pPr>
      <w:r w:rsidRPr="00EE704D">
        <w:rPr>
          <w:rFonts w:ascii="Arial" w:hAnsi="Arial" w:cs="Arial"/>
          <w:bCs/>
          <w:sz w:val="24"/>
          <w:szCs w:val="24"/>
        </w:rPr>
        <w:t>letenky, taxi služby,</w:t>
      </w:r>
    </w:p>
    <w:p w14:paraId="47F6CF70" w14:textId="77777777"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i/>
          <w:sz w:val="32"/>
          <w:szCs w:val="24"/>
        </w:rPr>
      </w:pPr>
      <w:r w:rsidRPr="00EE704D">
        <w:rPr>
          <w:rFonts w:ascii="Arial" w:hAnsi="Arial" w:cs="Arial"/>
          <w:sz w:val="24"/>
          <w:szCs w:val="21"/>
        </w:rPr>
        <w:t>cestovní náhrady spojené s realizací zahraniční nebo tuzemské pracovní cesty,</w:t>
      </w:r>
    </w:p>
    <w:p w14:paraId="6280D766" w14:textId="77777777"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sz w:val="32"/>
          <w:szCs w:val="24"/>
        </w:rPr>
      </w:pPr>
      <w:r w:rsidRPr="00EE704D">
        <w:rPr>
          <w:rFonts w:ascii="Arial" w:hAnsi="Arial" w:cs="Arial"/>
          <w:sz w:val="24"/>
          <w:szCs w:val="21"/>
        </w:rPr>
        <w:t>nákup pohonných hmot,</w:t>
      </w:r>
    </w:p>
    <w:p w14:paraId="03D44A7C" w14:textId="12B64AF4"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sz w:val="24"/>
          <w:szCs w:val="24"/>
        </w:rPr>
      </w:pPr>
      <w:r w:rsidRPr="00EE704D">
        <w:rPr>
          <w:rFonts w:ascii="Arial" w:hAnsi="Arial" w:cs="Arial"/>
          <w:bCs/>
          <w:sz w:val="24"/>
          <w:szCs w:val="24"/>
        </w:rPr>
        <w:t>občerstvení, stravné, potraviny včetně alkoholických a nealkoholických nápojů,</w:t>
      </w:r>
    </w:p>
    <w:p w14:paraId="766620F1" w14:textId="3FFD3926" w:rsidR="008F5D78" w:rsidRPr="00EE704D" w:rsidRDefault="008F5D78" w:rsidP="00B769BD">
      <w:pPr>
        <w:pStyle w:val="Odstavecseseznamem"/>
        <w:numPr>
          <w:ilvl w:val="0"/>
          <w:numId w:val="10"/>
        </w:numPr>
        <w:spacing w:before="120" w:after="120"/>
        <w:ind w:left="1701" w:hanging="850"/>
        <w:contextualSpacing w:val="0"/>
        <w:rPr>
          <w:rFonts w:ascii="Arial" w:hAnsi="Arial" w:cs="Arial"/>
          <w:bCs/>
          <w:sz w:val="24"/>
          <w:szCs w:val="24"/>
        </w:rPr>
      </w:pPr>
      <w:r w:rsidRPr="00EE704D">
        <w:rPr>
          <w:rFonts w:ascii="Arial" w:hAnsi="Arial" w:cs="Arial"/>
          <w:bCs/>
          <w:sz w:val="24"/>
          <w:szCs w:val="24"/>
        </w:rPr>
        <w:t>krmivo pro zvířata,</w:t>
      </w:r>
    </w:p>
    <w:p w14:paraId="023A3624" w14:textId="77777777"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sz w:val="32"/>
          <w:szCs w:val="24"/>
        </w:rPr>
      </w:pPr>
      <w:r w:rsidRPr="00EE704D">
        <w:rPr>
          <w:rFonts w:ascii="Arial" w:hAnsi="Arial" w:cs="Arial"/>
          <w:sz w:val="24"/>
          <w:szCs w:val="21"/>
        </w:rPr>
        <w:t>zábavní pyrotechnika,</w:t>
      </w:r>
    </w:p>
    <w:p w14:paraId="0E3BB44F" w14:textId="59C78235" w:rsidR="00495616" w:rsidRPr="00EE704D" w:rsidRDefault="00495616" w:rsidP="00B769BD">
      <w:pPr>
        <w:pStyle w:val="Odstavecseseznamem"/>
        <w:numPr>
          <w:ilvl w:val="0"/>
          <w:numId w:val="10"/>
        </w:numPr>
        <w:spacing w:before="120" w:after="120"/>
        <w:ind w:left="1701" w:hanging="850"/>
        <w:contextualSpacing w:val="0"/>
        <w:rPr>
          <w:rFonts w:ascii="Arial" w:hAnsi="Arial" w:cs="Arial"/>
          <w:bCs/>
          <w:sz w:val="24"/>
          <w:szCs w:val="24"/>
        </w:rPr>
      </w:pPr>
      <w:r w:rsidRPr="00EE704D">
        <w:rPr>
          <w:rFonts w:ascii="Arial" w:hAnsi="Arial" w:cs="Arial"/>
          <w:bCs/>
          <w:sz w:val="24"/>
          <w:szCs w:val="24"/>
        </w:rPr>
        <w:t>poskytování darů – mimo ceny do soutěží, dárkové poukazy,</w:t>
      </w:r>
      <w:r w:rsidR="001D1852" w:rsidRPr="00EE704D">
        <w:rPr>
          <w:rFonts w:ascii="Arial" w:hAnsi="Arial" w:cs="Arial"/>
          <w:bCs/>
          <w:sz w:val="24"/>
          <w:szCs w:val="24"/>
        </w:rPr>
        <w:t xml:space="preserve"> upomínkové předměty,</w:t>
      </w:r>
    </w:p>
    <w:p w14:paraId="2380FB24" w14:textId="77777777" w:rsidR="00495616" w:rsidRPr="00EE704D" w:rsidRDefault="00495616" w:rsidP="00B769BD">
      <w:pPr>
        <w:pStyle w:val="Odstavecseseznamem"/>
        <w:numPr>
          <w:ilvl w:val="0"/>
          <w:numId w:val="10"/>
        </w:numPr>
        <w:spacing w:before="120" w:after="120"/>
        <w:ind w:left="1701" w:hanging="851"/>
        <w:contextualSpacing w:val="0"/>
        <w:rPr>
          <w:rFonts w:ascii="Arial" w:hAnsi="Arial" w:cs="Arial"/>
          <w:bCs/>
          <w:sz w:val="24"/>
          <w:szCs w:val="24"/>
        </w:rPr>
      </w:pPr>
      <w:r w:rsidRPr="00EE704D">
        <w:rPr>
          <w:rFonts w:ascii="Arial" w:hAnsi="Arial" w:cs="Arial"/>
          <w:sz w:val="24"/>
          <w:szCs w:val="21"/>
        </w:rPr>
        <w:t>spotřeba energií (elektřina, plyn, vodné a stočné), telefonní a telekomunikační poplatky, internetové poplatky,</w:t>
      </w:r>
    </w:p>
    <w:p w14:paraId="4CE9A5A5" w14:textId="262F66A7" w:rsidR="00691685" w:rsidRPr="00EE704D" w:rsidRDefault="00495616" w:rsidP="00B769BD">
      <w:pPr>
        <w:pStyle w:val="Odstavecseseznamem"/>
        <w:numPr>
          <w:ilvl w:val="0"/>
          <w:numId w:val="10"/>
        </w:numPr>
        <w:spacing w:before="120" w:after="120"/>
        <w:ind w:left="1701" w:hanging="851"/>
        <w:contextualSpacing w:val="0"/>
        <w:rPr>
          <w:rFonts w:ascii="Arial" w:hAnsi="Arial" w:cs="Arial"/>
          <w:bCs/>
          <w:sz w:val="24"/>
          <w:szCs w:val="24"/>
        </w:rPr>
      </w:pPr>
      <w:r w:rsidRPr="00EE704D">
        <w:rPr>
          <w:rFonts w:ascii="Arial" w:hAnsi="Arial" w:cs="Arial"/>
          <w:bCs/>
          <w:sz w:val="24"/>
          <w:szCs w:val="24"/>
        </w:rPr>
        <w:t>nákup nemovitostí (tj. nemovitých věcí ve smyslu zákona č. 89/2012 Sb., občanský zákoník, ve znění pozdějších předpisů).</w:t>
      </w:r>
    </w:p>
    <w:p w14:paraId="0757304F" w14:textId="30341D0B" w:rsidR="00463FB1" w:rsidRPr="00EE704D" w:rsidRDefault="00463FB1" w:rsidP="00B769BD">
      <w:pPr>
        <w:spacing w:before="120" w:after="120"/>
        <w:ind w:left="708" w:firstLine="0"/>
        <w:rPr>
          <w:rFonts w:ascii="Arial" w:hAnsi="Arial" w:cs="Arial"/>
          <w:sz w:val="24"/>
          <w:szCs w:val="24"/>
        </w:rPr>
      </w:pPr>
      <w:r w:rsidRPr="00EE704D">
        <w:rPr>
          <w:rFonts w:ascii="Arial" w:hAnsi="Arial" w:cs="Arial"/>
          <w:sz w:val="24"/>
          <w:szCs w:val="24"/>
        </w:rPr>
        <w:t xml:space="preserve">Pokud je DPH hrazeno v režimu přenesené daňové povinnosti, v době po předložení vyúčtování, bude </w:t>
      </w:r>
      <w:r w:rsidR="006F66A8" w:rsidRPr="00EE704D">
        <w:rPr>
          <w:rFonts w:ascii="Arial" w:hAnsi="Arial" w:cs="Arial"/>
          <w:sz w:val="24"/>
          <w:szCs w:val="24"/>
        </w:rPr>
        <w:t xml:space="preserve">se </w:t>
      </w:r>
      <w:r w:rsidRPr="00EE704D">
        <w:rPr>
          <w:rFonts w:ascii="Arial" w:hAnsi="Arial" w:cs="Arial"/>
          <w:sz w:val="24"/>
          <w:szCs w:val="24"/>
        </w:rPr>
        <w:t>postupovat v souladu se Smlouvou (</w:t>
      </w:r>
      <w:r w:rsidR="00B56451" w:rsidRPr="00EE704D">
        <w:rPr>
          <w:rFonts w:ascii="Arial" w:hAnsi="Arial" w:cs="Arial"/>
          <w:sz w:val="24"/>
          <w:szCs w:val="24"/>
        </w:rPr>
        <w:t>čl. II odst. </w:t>
      </w:r>
      <w:r w:rsidRPr="00EE704D">
        <w:rPr>
          <w:rFonts w:ascii="Arial" w:hAnsi="Arial" w:cs="Arial"/>
          <w:sz w:val="24"/>
          <w:szCs w:val="24"/>
        </w:rPr>
        <w:t>1).</w:t>
      </w:r>
    </w:p>
    <w:p w14:paraId="5B9C3DB0" w14:textId="4E104431" w:rsidR="002D6BFF" w:rsidRPr="00EE704D" w:rsidRDefault="00A14CE4" w:rsidP="00B769BD">
      <w:pPr>
        <w:spacing w:before="120" w:after="120"/>
        <w:ind w:left="708" w:firstLine="0"/>
        <w:rPr>
          <w:rFonts w:ascii="Arial" w:hAnsi="Arial" w:cs="Arial"/>
          <w:sz w:val="24"/>
          <w:szCs w:val="24"/>
        </w:rPr>
      </w:pPr>
      <w:r w:rsidRPr="00EE704D">
        <w:rPr>
          <w:rFonts w:ascii="Arial" w:hAnsi="Arial" w:cs="Arial"/>
          <w:sz w:val="24"/>
          <w:szCs w:val="24"/>
        </w:rPr>
        <w:t xml:space="preserve">Výdaje, které nejsou </w:t>
      </w:r>
      <w:r w:rsidR="001B7E48" w:rsidRPr="00EE704D">
        <w:rPr>
          <w:rFonts w:ascii="Arial" w:hAnsi="Arial" w:cs="Arial"/>
          <w:sz w:val="24"/>
          <w:szCs w:val="24"/>
        </w:rPr>
        <w:t>definovány jako</w:t>
      </w:r>
      <w:r w:rsidRPr="00EE704D">
        <w:rPr>
          <w:rFonts w:ascii="Arial" w:hAnsi="Arial" w:cs="Arial"/>
          <w:sz w:val="24"/>
          <w:szCs w:val="24"/>
        </w:rPr>
        <w:t xml:space="preserve"> </w:t>
      </w:r>
      <w:r w:rsidR="000C594B" w:rsidRPr="00EE704D">
        <w:rPr>
          <w:rFonts w:ascii="Arial" w:hAnsi="Arial" w:cs="Arial"/>
          <w:sz w:val="24"/>
          <w:szCs w:val="24"/>
        </w:rPr>
        <w:t>ne</w:t>
      </w:r>
      <w:r w:rsidRPr="00EE704D">
        <w:rPr>
          <w:rFonts w:ascii="Arial" w:hAnsi="Arial" w:cs="Arial"/>
          <w:sz w:val="24"/>
          <w:szCs w:val="24"/>
        </w:rPr>
        <w:t>uzn</w:t>
      </w:r>
      <w:r w:rsidR="001B7E48" w:rsidRPr="00EE704D">
        <w:rPr>
          <w:rFonts w:ascii="Arial" w:hAnsi="Arial" w:cs="Arial"/>
          <w:sz w:val="24"/>
          <w:szCs w:val="24"/>
        </w:rPr>
        <w:t>atelné</w:t>
      </w:r>
      <w:r w:rsidR="00FC50DF" w:rsidRPr="00EE704D">
        <w:rPr>
          <w:rFonts w:ascii="Arial" w:hAnsi="Arial" w:cs="Arial"/>
          <w:sz w:val="24"/>
          <w:szCs w:val="24"/>
        </w:rPr>
        <w:t>,</w:t>
      </w:r>
      <w:r w:rsidR="001B7E48" w:rsidRPr="00EE704D">
        <w:rPr>
          <w:rFonts w:ascii="Arial" w:hAnsi="Arial" w:cs="Arial"/>
          <w:sz w:val="24"/>
          <w:szCs w:val="24"/>
        </w:rPr>
        <w:t xml:space="preserve"> jsou uznatelnými výdaji</w:t>
      </w:r>
      <w:r w:rsidR="00BB23E2" w:rsidRPr="00EE704D">
        <w:rPr>
          <w:rFonts w:ascii="Arial" w:hAnsi="Arial" w:cs="Arial"/>
          <w:sz w:val="24"/>
          <w:szCs w:val="24"/>
        </w:rPr>
        <w:t>.</w:t>
      </w:r>
    </w:p>
    <w:p w14:paraId="3645E580" w14:textId="68ACC564" w:rsidR="003D2FD7" w:rsidRPr="00EE704D" w:rsidRDefault="00C25EAC" w:rsidP="00B769BD">
      <w:pPr>
        <w:pStyle w:val="Odstavecseseznamem"/>
        <w:numPr>
          <w:ilvl w:val="1"/>
          <w:numId w:val="13"/>
        </w:numPr>
        <w:spacing w:before="120" w:after="120"/>
        <w:ind w:left="851" w:hanging="851"/>
        <w:contextualSpacing w:val="0"/>
        <w:rPr>
          <w:rFonts w:ascii="Arial" w:hAnsi="Arial" w:cs="Arial"/>
          <w:b/>
          <w:caps/>
          <w:sz w:val="24"/>
          <w:szCs w:val="24"/>
        </w:rPr>
      </w:pPr>
      <w:r w:rsidRPr="00EE704D">
        <w:rPr>
          <w:rFonts w:ascii="Arial" w:hAnsi="Arial" w:cs="Arial"/>
          <w:sz w:val="24"/>
          <w:szCs w:val="24"/>
        </w:rPr>
        <w:t xml:space="preserve">Změna (upřesnění) konkrétního účelu dotace (např. změna popisu </w:t>
      </w:r>
      <w:r w:rsidR="008D6A7C" w:rsidRPr="00EE704D">
        <w:rPr>
          <w:rFonts w:ascii="Arial" w:hAnsi="Arial" w:cs="Arial"/>
          <w:sz w:val="24"/>
          <w:szCs w:val="24"/>
        </w:rPr>
        <w:t>činnosti</w:t>
      </w:r>
      <w:r w:rsidRPr="00EE704D">
        <w:rPr>
          <w:rFonts w:ascii="Arial" w:hAnsi="Arial" w:cs="Arial"/>
          <w:sz w:val="24"/>
          <w:szCs w:val="24"/>
        </w:rPr>
        <w:t xml:space="preserve">), změna období realizace </w:t>
      </w:r>
      <w:r w:rsidR="008D6A7C" w:rsidRPr="00EE704D">
        <w:rPr>
          <w:rFonts w:ascii="Arial" w:hAnsi="Arial" w:cs="Arial"/>
          <w:sz w:val="24"/>
          <w:szCs w:val="24"/>
        </w:rPr>
        <w:t>činnosti</w:t>
      </w:r>
      <w:r w:rsidRPr="00EE704D">
        <w:rPr>
          <w:rFonts w:ascii="Arial" w:hAnsi="Arial" w:cs="Arial"/>
          <w:sz w:val="24"/>
          <w:szCs w:val="24"/>
        </w:rPr>
        <w:t xml:space="preserve"> nad období stanovené v odst. 5.4 písm. c) těchto Pravidel, změna termínu použití dotace, i nad rámec doby pro použití dotace stanovené v odst. 5.4 písm. c) těchto Pravidel a změna termínu pro vyúčtování dotace je možná pouze na základě uzavřeného dodatku ke Smlouvě, s předchozím souhlasem ř</w:t>
      </w:r>
      <w:r w:rsidR="00116BA2" w:rsidRPr="00EE704D">
        <w:rPr>
          <w:rFonts w:ascii="Arial" w:hAnsi="Arial" w:cs="Arial"/>
          <w:sz w:val="24"/>
          <w:szCs w:val="24"/>
        </w:rPr>
        <w:t>ídícího orgánu, který rozhodl o </w:t>
      </w:r>
      <w:r w:rsidRPr="00EE704D">
        <w:rPr>
          <w:rFonts w:ascii="Arial" w:hAnsi="Arial" w:cs="Arial"/>
          <w:sz w:val="24"/>
          <w:szCs w:val="24"/>
        </w:rPr>
        <w:t>poskytnutí dotace a uzavření Smlouvy (schválení dodatku ke Smlouvě).</w:t>
      </w:r>
      <w:r w:rsidRPr="00EE704D">
        <w:rPr>
          <w:rFonts w:ascii="Arial" w:eastAsia="Times New Roman" w:hAnsi="Arial" w:cs="Arial"/>
          <w:lang w:eastAsia="cs-CZ"/>
        </w:rPr>
        <w:t xml:space="preserve"> </w:t>
      </w:r>
      <w:r w:rsidRPr="00EE704D">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w:t>
      </w:r>
      <w:r w:rsidR="008D6A7C" w:rsidRPr="00EE704D">
        <w:rPr>
          <w:rFonts w:ascii="Arial" w:hAnsi="Arial" w:cs="Arial"/>
          <w:sz w:val="24"/>
          <w:szCs w:val="24"/>
        </w:rPr>
        <w:t xml:space="preserve">ěnit také období realizace </w:t>
      </w:r>
      <w:r w:rsidRPr="00EE704D">
        <w:rPr>
          <w:rFonts w:ascii="Arial" w:hAnsi="Arial" w:cs="Arial"/>
          <w:sz w:val="24"/>
          <w:szCs w:val="24"/>
        </w:rPr>
        <w:t>činnosti nad období realizace stanovené v odst. 5.4 písm. c) těchto Pravidel.</w:t>
      </w:r>
    </w:p>
    <w:p w14:paraId="6450B756" w14:textId="2B45DD28" w:rsidR="00691685" w:rsidRPr="00EE704D" w:rsidRDefault="00691685" w:rsidP="00B769BD">
      <w:pPr>
        <w:pStyle w:val="Odstavecseseznamem"/>
        <w:numPr>
          <w:ilvl w:val="1"/>
          <w:numId w:val="13"/>
        </w:numPr>
        <w:spacing w:before="120" w:after="120"/>
        <w:ind w:left="851" w:hanging="851"/>
        <w:contextualSpacing w:val="0"/>
        <w:rPr>
          <w:rFonts w:ascii="Arial" w:hAnsi="Arial" w:cs="Arial"/>
          <w:sz w:val="24"/>
          <w:szCs w:val="24"/>
        </w:rPr>
      </w:pPr>
      <w:r w:rsidRPr="00EE704D">
        <w:rPr>
          <w:rFonts w:ascii="Arial" w:hAnsi="Arial" w:cs="Arial"/>
          <w:sz w:val="24"/>
          <w:szCs w:val="24"/>
        </w:rPr>
        <w:t xml:space="preserve">Příjemce </w:t>
      </w:r>
      <w:r w:rsidR="00AC1C79" w:rsidRPr="00EE704D">
        <w:rPr>
          <w:rFonts w:ascii="Arial" w:hAnsi="Arial" w:cs="Arial"/>
          <w:sz w:val="24"/>
          <w:szCs w:val="24"/>
        </w:rPr>
        <w:t xml:space="preserve">je povinen </w:t>
      </w:r>
      <w:r w:rsidRPr="00EE704D">
        <w:rPr>
          <w:rFonts w:ascii="Arial" w:hAnsi="Arial" w:cs="Arial"/>
          <w:sz w:val="24"/>
          <w:szCs w:val="24"/>
        </w:rPr>
        <w:t xml:space="preserve">při čerpání dotace postupovat v souladu s platnými </w:t>
      </w:r>
      <w:r w:rsidR="005500EE" w:rsidRPr="00EE704D">
        <w:rPr>
          <w:rFonts w:ascii="Arial" w:hAnsi="Arial" w:cs="Arial"/>
          <w:sz w:val="24"/>
          <w:szCs w:val="24"/>
        </w:rPr>
        <w:t>a </w:t>
      </w:r>
      <w:r w:rsidR="0066232E" w:rsidRPr="00EE704D">
        <w:rPr>
          <w:rFonts w:ascii="Arial" w:hAnsi="Arial" w:cs="Arial"/>
          <w:sz w:val="24"/>
          <w:szCs w:val="24"/>
        </w:rPr>
        <w:t xml:space="preserve">účinnými </w:t>
      </w:r>
      <w:r w:rsidRPr="00EE704D">
        <w:rPr>
          <w:rFonts w:ascii="Arial" w:hAnsi="Arial" w:cs="Arial"/>
          <w:sz w:val="24"/>
          <w:szCs w:val="24"/>
        </w:rPr>
        <w:t>právními předpisy. Výběr dodavatel</w:t>
      </w:r>
      <w:r w:rsidR="005500EE" w:rsidRPr="00EE704D">
        <w:rPr>
          <w:rFonts w:ascii="Arial" w:hAnsi="Arial" w:cs="Arial"/>
          <w:sz w:val="24"/>
          <w:szCs w:val="24"/>
        </w:rPr>
        <w:t>e musí být proveden v souladu s </w:t>
      </w:r>
      <w:r w:rsidRPr="00EE704D">
        <w:rPr>
          <w:rFonts w:ascii="Arial" w:hAnsi="Arial" w:cs="Arial"/>
          <w:sz w:val="24"/>
          <w:szCs w:val="24"/>
        </w:rPr>
        <w:t>předpisy upravujícími zadávání veřejných zakázek; v případě akcí spolufinancovaných ze strukturálních fondů Evropské unie i podle pravidel platných pro tyto fondy.</w:t>
      </w:r>
    </w:p>
    <w:p w14:paraId="4FFB0785" w14:textId="01465892" w:rsidR="00BB23E2" w:rsidRPr="00EE704D" w:rsidRDefault="00C97C1D" w:rsidP="00B769BD">
      <w:pPr>
        <w:pStyle w:val="Odstavecseseznamem"/>
        <w:numPr>
          <w:ilvl w:val="1"/>
          <w:numId w:val="13"/>
        </w:numPr>
        <w:spacing w:before="120" w:after="120"/>
        <w:ind w:left="851" w:hanging="851"/>
        <w:contextualSpacing w:val="0"/>
        <w:rPr>
          <w:rFonts w:ascii="Arial" w:hAnsi="Arial" w:cs="Arial"/>
          <w:bCs/>
          <w:sz w:val="24"/>
          <w:szCs w:val="24"/>
        </w:rPr>
      </w:pPr>
      <w:r w:rsidRPr="00EE704D">
        <w:rPr>
          <w:rFonts w:ascii="Arial" w:hAnsi="Arial" w:cs="Arial"/>
          <w:bCs/>
          <w:sz w:val="24"/>
          <w:szCs w:val="24"/>
        </w:rPr>
        <w:t>Příjemce je povinen nakládat s veškerým majetkem získaným nebo zhodnoceným, byť i jen částečně, z do</w:t>
      </w:r>
      <w:r w:rsidR="00116BA2" w:rsidRPr="00EE704D">
        <w:rPr>
          <w:rFonts w:ascii="Arial" w:hAnsi="Arial" w:cs="Arial"/>
          <w:bCs/>
          <w:sz w:val="24"/>
          <w:szCs w:val="24"/>
        </w:rPr>
        <w:t xml:space="preserve">tace s péčí řádného hospodáře </w:t>
      </w:r>
      <w:r w:rsidR="00116BA2" w:rsidRPr="00EE704D">
        <w:rPr>
          <w:rFonts w:ascii="Arial" w:hAnsi="Arial" w:cs="Arial"/>
          <w:bCs/>
          <w:sz w:val="24"/>
          <w:szCs w:val="24"/>
        </w:rPr>
        <w:lastRenderedPageBreak/>
        <w:t>a </w:t>
      </w:r>
      <w:r w:rsidR="006932DD" w:rsidRPr="00EE704D">
        <w:rPr>
          <w:rFonts w:ascii="Arial" w:hAnsi="Arial" w:cs="Arial"/>
          <w:bCs/>
          <w:sz w:val="24"/>
          <w:szCs w:val="24"/>
        </w:rPr>
        <w:t xml:space="preserve">nezcizit ani </w:t>
      </w:r>
      <w:r w:rsidRPr="00EE704D">
        <w:rPr>
          <w:rFonts w:ascii="Arial" w:hAnsi="Arial" w:cs="Arial"/>
          <w:bCs/>
          <w:sz w:val="24"/>
          <w:szCs w:val="24"/>
        </w:rPr>
        <w:t xml:space="preserve">nezatěžovat bez vědomí a písemného souhlasu </w:t>
      </w:r>
      <w:r w:rsidR="00CF67A5" w:rsidRPr="00EE704D">
        <w:rPr>
          <w:rFonts w:ascii="Arial" w:hAnsi="Arial" w:cs="Arial"/>
          <w:bCs/>
          <w:sz w:val="24"/>
          <w:szCs w:val="24"/>
        </w:rPr>
        <w:t xml:space="preserve">poskytovatele </w:t>
      </w:r>
      <w:r w:rsidRPr="00EE704D">
        <w:rPr>
          <w:rFonts w:ascii="Arial" w:hAnsi="Arial" w:cs="Arial"/>
          <w:bCs/>
          <w:sz w:val="24"/>
          <w:szCs w:val="24"/>
        </w:rPr>
        <w:t>(</w:t>
      </w:r>
      <w:r w:rsidR="00BA36B7" w:rsidRPr="00EE704D">
        <w:rPr>
          <w:rFonts w:ascii="Arial" w:hAnsi="Arial" w:cs="Arial"/>
          <w:sz w:val="24"/>
          <w:szCs w:val="24"/>
        </w:rPr>
        <w:t>schválení a </w:t>
      </w:r>
      <w:r w:rsidRPr="00EE704D">
        <w:rPr>
          <w:rFonts w:ascii="Arial" w:hAnsi="Arial" w:cs="Arial"/>
          <w:sz w:val="24"/>
          <w:szCs w:val="24"/>
        </w:rPr>
        <w:t>uzavření dodatku ke Smlouvě</w:t>
      </w:r>
      <w:r w:rsidR="0000331A" w:rsidRPr="00EE704D">
        <w:rPr>
          <w:rFonts w:ascii="Arial" w:hAnsi="Arial" w:cs="Arial"/>
          <w:sz w:val="24"/>
          <w:szCs w:val="24"/>
        </w:rPr>
        <w:t xml:space="preserve">) </w:t>
      </w:r>
      <w:r w:rsidRPr="00EE704D">
        <w:rPr>
          <w:rFonts w:ascii="Arial" w:hAnsi="Arial" w:cs="Arial"/>
          <w:bCs/>
          <w:sz w:val="24"/>
          <w:szCs w:val="24"/>
        </w:rPr>
        <w:t>tento majetek ani jeho části žádnými věcnými právy třetích o</w:t>
      </w:r>
      <w:r w:rsidR="005500EE" w:rsidRPr="00EE704D">
        <w:rPr>
          <w:rFonts w:ascii="Arial" w:hAnsi="Arial" w:cs="Arial"/>
          <w:bCs/>
          <w:sz w:val="24"/>
          <w:szCs w:val="24"/>
        </w:rPr>
        <w:t>sob, včetně zástavního práva (s </w:t>
      </w:r>
      <w:r w:rsidRPr="00EE704D">
        <w:rPr>
          <w:rFonts w:ascii="Arial" w:hAnsi="Arial" w:cs="Arial"/>
          <w:bCs/>
          <w:sz w:val="24"/>
          <w:szCs w:val="24"/>
        </w:rPr>
        <w:t>výjimkou zástavního práva zříz</w:t>
      </w:r>
      <w:r w:rsidR="00BA36B7" w:rsidRPr="00EE704D">
        <w:rPr>
          <w:rFonts w:ascii="Arial" w:hAnsi="Arial" w:cs="Arial"/>
          <w:bCs/>
          <w:sz w:val="24"/>
          <w:szCs w:val="24"/>
        </w:rPr>
        <w:t>eného k </w:t>
      </w:r>
      <w:r w:rsidRPr="00EE704D">
        <w:rPr>
          <w:rFonts w:ascii="Arial" w:hAnsi="Arial" w:cs="Arial"/>
          <w:bCs/>
          <w:sz w:val="24"/>
          <w:szCs w:val="24"/>
        </w:rPr>
        <w:t>zajiš</w:t>
      </w:r>
      <w:r w:rsidR="005500EE" w:rsidRPr="00EE704D">
        <w:rPr>
          <w:rFonts w:ascii="Arial" w:hAnsi="Arial" w:cs="Arial"/>
          <w:bCs/>
          <w:sz w:val="24"/>
          <w:szCs w:val="24"/>
        </w:rPr>
        <w:t>tění úvěru příjemce ve vztahu k </w:t>
      </w:r>
      <w:r w:rsidRPr="00EE704D">
        <w:rPr>
          <w:rFonts w:ascii="Arial" w:hAnsi="Arial" w:cs="Arial"/>
          <w:bCs/>
          <w:sz w:val="24"/>
          <w:szCs w:val="24"/>
        </w:rPr>
        <w:t xml:space="preserve">financování </w:t>
      </w:r>
      <w:r w:rsidR="00FB3BD9" w:rsidRPr="00EE704D">
        <w:rPr>
          <w:rFonts w:ascii="Arial" w:hAnsi="Arial" w:cs="Arial"/>
          <w:bCs/>
          <w:sz w:val="24"/>
          <w:szCs w:val="24"/>
        </w:rPr>
        <w:t>činnosti</w:t>
      </w:r>
      <w:r w:rsidRPr="00EE704D">
        <w:rPr>
          <w:rFonts w:ascii="Arial" w:hAnsi="Arial" w:cs="Arial"/>
          <w:bCs/>
          <w:sz w:val="24"/>
          <w:szCs w:val="24"/>
        </w:rPr>
        <w:t xml:space="preserve"> podle Smlouvy).</w:t>
      </w:r>
      <w:r w:rsidR="0000331A" w:rsidRPr="00EE704D">
        <w:rPr>
          <w:rFonts w:ascii="Arial" w:hAnsi="Arial" w:cs="Arial"/>
          <w:bCs/>
          <w:sz w:val="24"/>
          <w:szCs w:val="24"/>
        </w:rPr>
        <w:t xml:space="preserve"> Dodatek schvaluj</w:t>
      </w:r>
      <w:r w:rsidR="00116BA2" w:rsidRPr="00EE704D">
        <w:rPr>
          <w:rFonts w:ascii="Arial" w:hAnsi="Arial" w:cs="Arial"/>
          <w:bCs/>
          <w:sz w:val="24"/>
          <w:szCs w:val="24"/>
        </w:rPr>
        <w:t>e řídící orgán, který rozhodl o </w:t>
      </w:r>
      <w:r w:rsidR="0000331A" w:rsidRPr="00EE704D">
        <w:rPr>
          <w:rFonts w:ascii="Arial" w:hAnsi="Arial" w:cs="Arial"/>
          <w:bCs/>
          <w:sz w:val="24"/>
          <w:szCs w:val="24"/>
        </w:rPr>
        <w:t>poskytnutí dotace a uzavření Smlouvy.</w:t>
      </w:r>
      <w:r w:rsidR="0000331A" w:rsidRPr="00EE704D">
        <w:rPr>
          <w:rFonts w:ascii="Arial" w:hAnsi="Arial" w:cs="Arial"/>
          <w:sz w:val="24"/>
          <w:szCs w:val="24"/>
        </w:rPr>
        <w:t xml:space="preserve"> </w:t>
      </w:r>
      <w:r w:rsidR="00113FA2" w:rsidRPr="00EE704D">
        <w:rPr>
          <w:rFonts w:ascii="Arial" w:hAnsi="Arial" w:cs="Arial"/>
          <w:sz w:val="24"/>
          <w:szCs w:val="24"/>
        </w:rPr>
        <w:t>Uzavření dodatku není nutné v</w:t>
      </w:r>
      <w:r w:rsidR="00A946CA" w:rsidRPr="00EE704D">
        <w:rPr>
          <w:rFonts w:ascii="Arial" w:hAnsi="Arial" w:cs="Arial"/>
          <w:sz w:val="24"/>
          <w:szCs w:val="24"/>
        </w:rPr>
        <w:t> </w:t>
      </w:r>
      <w:r w:rsidR="00113FA2" w:rsidRPr="00EE704D">
        <w:rPr>
          <w:rFonts w:ascii="Arial" w:hAnsi="Arial" w:cs="Arial"/>
          <w:sz w:val="24"/>
          <w:szCs w:val="24"/>
        </w:rPr>
        <w:t>případ</w:t>
      </w:r>
      <w:r w:rsidR="00A946CA" w:rsidRPr="00EE704D">
        <w:rPr>
          <w:rFonts w:ascii="Arial" w:hAnsi="Arial" w:cs="Arial"/>
          <w:sz w:val="24"/>
          <w:szCs w:val="24"/>
        </w:rPr>
        <w:t>ech, kd</w:t>
      </w:r>
      <w:r w:rsidR="00BA36B7" w:rsidRPr="00EE704D">
        <w:rPr>
          <w:rFonts w:ascii="Arial" w:hAnsi="Arial" w:cs="Arial"/>
          <w:sz w:val="24"/>
          <w:szCs w:val="24"/>
        </w:rPr>
        <w:t>y zatížení majetku nemá vliv na </w:t>
      </w:r>
      <w:r w:rsidR="00A946CA" w:rsidRPr="00EE704D">
        <w:rPr>
          <w:rFonts w:ascii="Arial" w:hAnsi="Arial" w:cs="Arial"/>
          <w:sz w:val="24"/>
          <w:szCs w:val="24"/>
        </w:rPr>
        <w:t xml:space="preserve">funkčnost </w:t>
      </w:r>
      <w:r w:rsidR="00154F67" w:rsidRPr="00EE704D">
        <w:rPr>
          <w:rFonts w:ascii="Arial" w:hAnsi="Arial" w:cs="Arial"/>
          <w:sz w:val="24"/>
          <w:szCs w:val="24"/>
        </w:rPr>
        <w:t>a</w:t>
      </w:r>
      <w:r w:rsidR="00A946CA" w:rsidRPr="00EE704D">
        <w:rPr>
          <w:rFonts w:ascii="Arial" w:hAnsi="Arial" w:cs="Arial"/>
          <w:sz w:val="24"/>
          <w:szCs w:val="24"/>
        </w:rPr>
        <w:t xml:space="preserve"> hodnotu majetku</w:t>
      </w:r>
      <w:r w:rsidR="00154F67" w:rsidRPr="00EE704D">
        <w:rPr>
          <w:rFonts w:ascii="Arial" w:hAnsi="Arial" w:cs="Arial"/>
          <w:sz w:val="24"/>
          <w:szCs w:val="24"/>
        </w:rPr>
        <w:t>, např. zřízení věcného břemene</w:t>
      </w:r>
      <w:r w:rsidR="00FC4019" w:rsidRPr="00EE704D">
        <w:rPr>
          <w:rFonts w:ascii="Arial" w:hAnsi="Arial" w:cs="Arial"/>
          <w:sz w:val="24"/>
          <w:szCs w:val="24"/>
        </w:rPr>
        <w:t xml:space="preserve"> k majetku za účelem </w:t>
      </w:r>
      <w:r w:rsidR="00154F67" w:rsidRPr="00EE704D">
        <w:rPr>
          <w:rFonts w:ascii="Arial" w:hAnsi="Arial" w:cs="Arial"/>
          <w:sz w:val="24"/>
          <w:szCs w:val="24"/>
        </w:rPr>
        <w:t>vedení inženýrských sítí</w:t>
      </w:r>
      <w:r w:rsidR="00FC4019" w:rsidRPr="00EE704D">
        <w:rPr>
          <w:rFonts w:ascii="Arial" w:hAnsi="Arial" w:cs="Arial"/>
          <w:sz w:val="24"/>
          <w:szCs w:val="24"/>
        </w:rPr>
        <w:t xml:space="preserve"> apod.</w:t>
      </w:r>
      <w:r w:rsidR="00CE66E8" w:rsidRPr="00EE704D">
        <w:rPr>
          <w:rFonts w:ascii="Arial" w:hAnsi="Arial" w:cs="Arial"/>
          <w:sz w:val="24"/>
          <w:szCs w:val="24"/>
        </w:rPr>
        <w:t xml:space="preserve"> Příjemce je však povinen předem toto oznámit poskytovateli</w:t>
      </w:r>
      <w:r w:rsidR="00D32672" w:rsidRPr="00EE704D">
        <w:rPr>
          <w:rFonts w:ascii="Arial" w:hAnsi="Arial" w:cs="Arial"/>
          <w:sz w:val="24"/>
          <w:szCs w:val="24"/>
        </w:rPr>
        <w:t>.</w:t>
      </w:r>
    </w:p>
    <w:p w14:paraId="7CD93F74" w14:textId="5E7D1FDD" w:rsidR="00691685" w:rsidRPr="00EE704D" w:rsidRDefault="00B72BBA" w:rsidP="00B769BD">
      <w:pPr>
        <w:pStyle w:val="Odstavecseseznamem"/>
        <w:spacing w:before="120" w:after="120"/>
        <w:ind w:left="851" w:firstLine="0"/>
        <w:contextualSpacing w:val="0"/>
        <w:rPr>
          <w:rFonts w:ascii="Arial" w:hAnsi="Arial" w:cs="Arial"/>
          <w:bCs/>
          <w:sz w:val="24"/>
          <w:szCs w:val="24"/>
        </w:rPr>
      </w:pPr>
      <w:r w:rsidRPr="00EE704D">
        <w:rPr>
          <w:rFonts w:ascii="Arial" w:hAnsi="Arial" w:cs="Arial"/>
          <w:bCs/>
          <w:sz w:val="24"/>
          <w:szCs w:val="24"/>
        </w:rPr>
        <w:t>Příjemce je dále povinen po dobu minimálně dvou let</w:t>
      </w:r>
      <w:r w:rsidRPr="00EE704D">
        <w:rPr>
          <w:rFonts w:ascii="Arial" w:hAnsi="Arial" w:cs="Arial"/>
          <w:i/>
          <w:sz w:val="24"/>
          <w:szCs w:val="24"/>
        </w:rPr>
        <w:t xml:space="preserve"> </w:t>
      </w:r>
      <w:r w:rsidRPr="00EE704D">
        <w:rPr>
          <w:rFonts w:ascii="Arial" w:hAnsi="Arial" w:cs="Arial"/>
          <w:bCs/>
          <w:sz w:val="24"/>
          <w:szCs w:val="24"/>
        </w:rPr>
        <w:t>ode dne účinnosti Smlouvy provozovat podpořenou činnost</w:t>
      </w:r>
      <w:r w:rsidRPr="00EE704D">
        <w:rPr>
          <w:rFonts w:ascii="Arial" w:hAnsi="Arial" w:cs="Arial"/>
          <w:i/>
          <w:sz w:val="24"/>
          <w:szCs w:val="24"/>
        </w:rPr>
        <w:t xml:space="preserve"> </w:t>
      </w:r>
      <w:r w:rsidRPr="00EE704D">
        <w:rPr>
          <w:rFonts w:ascii="Arial" w:hAnsi="Arial" w:cs="Arial"/>
          <w:bCs/>
          <w:sz w:val="24"/>
          <w:szCs w:val="24"/>
        </w:rPr>
        <w:t>a neukončit ji ani nepřerušit bez vědomí a písemného souhlasu poskytovatele (schválení a uzavření dodatku ke Smlouvě). Dodatek schvaluje řídící orgán, který rozhodl o poskytnutí dotace a uzavření Smlouvy.</w:t>
      </w:r>
    </w:p>
    <w:p w14:paraId="2CB82AE9" w14:textId="77777777" w:rsidR="00691685" w:rsidRPr="00EE704D" w:rsidRDefault="00691685" w:rsidP="00B769BD">
      <w:pPr>
        <w:pStyle w:val="Odstavecseseznamem"/>
        <w:numPr>
          <w:ilvl w:val="0"/>
          <w:numId w:val="1"/>
        </w:numPr>
        <w:autoSpaceDE w:val="0"/>
        <w:autoSpaceDN w:val="0"/>
        <w:adjustRightInd w:val="0"/>
        <w:spacing w:before="120" w:after="120"/>
        <w:ind w:left="284" w:hanging="357"/>
        <w:contextualSpacing w:val="0"/>
        <w:rPr>
          <w:rFonts w:ascii="Arial" w:hAnsi="Arial" w:cs="Arial"/>
          <w:b/>
          <w:bCs/>
          <w:sz w:val="26"/>
          <w:szCs w:val="26"/>
        </w:rPr>
      </w:pPr>
      <w:r w:rsidRPr="00EE704D">
        <w:rPr>
          <w:rFonts w:ascii="Arial" w:hAnsi="Arial" w:cs="Arial"/>
          <w:b/>
          <w:bCs/>
          <w:sz w:val="26"/>
          <w:szCs w:val="26"/>
        </w:rPr>
        <w:t xml:space="preserve">Pravidla pro předkládání žádostí o dotace </w:t>
      </w:r>
    </w:p>
    <w:p w14:paraId="7CC224FE" w14:textId="61E289E6" w:rsidR="005B7632" w:rsidRPr="00EE704D" w:rsidRDefault="00691685" w:rsidP="00B769BD">
      <w:pPr>
        <w:pStyle w:val="Odstavecseseznamem"/>
        <w:numPr>
          <w:ilvl w:val="1"/>
          <w:numId w:val="14"/>
        </w:numPr>
        <w:spacing w:before="120" w:after="120"/>
        <w:ind w:left="851" w:hanging="851"/>
        <w:contextualSpacing w:val="0"/>
        <w:rPr>
          <w:rFonts w:ascii="Arial" w:hAnsi="Arial" w:cs="Arial"/>
          <w:sz w:val="24"/>
          <w:szCs w:val="24"/>
        </w:rPr>
      </w:pPr>
      <w:r w:rsidRPr="00EE704D">
        <w:rPr>
          <w:rFonts w:ascii="Arial" w:hAnsi="Arial" w:cs="Arial"/>
          <w:sz w:val="24"/>
          <w:szCs w:val="24"/>
        </w:rPr>
        <w:t xml:space="preserve">Dotační program je zveřejněn na úřední desce od </w:t>
      </w:r>
      <w:r w:rsidR="00AC230E" w:rsidRPr="00EE704D">
        <w:rPr>
          <w:rFonts w:ascii="Arial" w:hAnsi="Arial" w:cs="Arial"/>
          <w:sz w:val="24"/>
          <w:szCs w:val="24"/>
        </w:rPr>
        <w:t>13</w:t>
      </w:r>
      <w:r w:rsidRPr="00EE704D">
        <w:rPr>
          <w:rFonts w:ascii="Arial" w:hAnsi="Arial" w:cs="Arial"/>
          <w:sz w:val="24"/>
          <w:szCs w:val="24"/>
        </w:rPr>
        <w:t>. </w:t>
      </w:r>
      <w:r w:rsidR="00AC230E" w:rsidRPr="00EE704D">
        <w:rPr>
          <w:rFonts w:ascii="Arial" w:hAnsi="Arial" w:cs="Arial"/>
          <w:sz w:val="24"/>
          <w:szCs w:val="24"/>
        </w:rPr>
        <w:t>12</w:t>
      </w:r>
      <w:r w:rsidRPr="00EE704D">
        <w:rPr>
          <w:rFonts w:ascii="Arial" w:hAnsi="Arial" w:cs="Arial"/>
          <w:sz w:val="24"/>
          <w:szCs w:val="24"/>
        </w:rPr>
        <w:t>. 20</w:t>
      </w:r>
      <w:r w:rsidR="00AC230E" w:rsidRPr="00EE704D">
        <w:rPr>
          <w:rFonts w:ascii="Arial" w:hAnsi="Arial" w:cs="Arial"/>
          <w:sz w:val="24"/>
          <w:szCs w:val="24"/>
        </w:rPr>
        <w:t>23</w:t>
      </w:r>
      <w:r w:rsidRPr="00EE704D">
        <w:rPr>
          <w:rFonts w:ascii="Arial" w:hAnsi="Arial" w:cs="Arial"/>
          <w:sz w:val="24"/>
          <w:szCs w:val="24"/>
        </w:rPr>
        <w:t xml:space="preserve"> </w:t>
      </w:r>
      <w:r w:rsidR="005500EE" w:rsidRPr="00EE704D">
        <w:rPr>
          <w:rFonts w:ascii="Arial" w:hAnsi="Arial" w:cs="Arial"/>
          <w:sz w:val="24"/>
          <w:szCs w:val="24"/>
        </w:rPr>
        <w:t>do </w:t>
      </w:r>
      <w:r w:rsidR="00AC230E" w:rsidRPr="00EE704D">
        <w:rPr>
          <w:rFonts w:ascii="Arial" w:hAnsi="Arial" w:cs="Arial"/>
          <w:sz w:val="24"/>
          <w:szCs w:val="24"/>
        </w:rPr>
        <w:t>31</w:t>
      </w:r>
      <w:r w:rsidRPr="00EE704D">
        <w:rPr>
          <w:rFonts w:ascii="Arial" w:hAnsi="Arial" w:cs="Arial"/>
          <w:sz w:val="24"/>
          <w:szCs w:val="24"/>
        </w:rPr>
        <w:t>. </w:t>
      </w:r>
      <w:r w:rsidR="00AC230E" w:rsidRPr="00EE704D">
        <w:rPr>
          <w:rFonts w:ascii="Arial" w:hAnsi="Arial" w:cs="Arial"/>
          <w:sz w:val="24"/>
          <w:szCs w:val="24"/>
        </w:rPr>
        <w:t>3</w:t>
      </w:r>
      <w:r w:rsidRPr="00EE704D">
        <w:rPr>
          <w:rFonts w:ascii="Arial" w:hAnsi="Arial" w:cs="Arial"/>
          <w:sz w:val="24"/>
          <w:szCs w:val="24"/>
        </w:rPr>
        <w:t>. 20</w:t>
      </w:r>
      <w:r w:rsidR="00AC230E" w:rsidRPr="00EE704D">
        <w:rPr>
          <w:rFonts w:ascii="Arial" w:hAnsi="Arial" w:cs="Arial"/>
          <w:sz w:val="24"/>
          <w:szCs w:val="24"/>
        </w:rPr>
        <w:t>24</w:t>
      </w:r>
      <w:r w:rsidRPr="00EE704D">
        <w:rPr>
          <w:rFonts w:ascii="Arial" w:hAnsi="Arial" w:cs="Arial"/>
          <w:sz w:val="24"/>
          <w:szCs w:val="24"/>
        </w:rPr>
        <w:t xml:space="preserve">. Jeho zveřejnění nemá vliv na dobu, po kterou jsou přijímány žádosti o dotace. </w:t>
      </w:r>
      <w:bookmarkStart w:id="10" w:name="lhůtapodání"/>
      <w:bookmarkEnd w:id="10"/>
    </w:p>
    <w:p w14:paraId="4A1CB71D" w14:textId="683C80EF" w:rsidR="00D01C06" w:rsidRPr="00EE704D" w:rsidRDefault="00691685" w:rsidP="00B769BD">
      <w:pPr>
        <w:pStyle w:val="Odstavecseseznamem"/>
        <w:numPr>
          <w:ilvl w:val="1"/>
          <w:numId w:val="14"/>
        </w:numPr>
        <w:spacing w:before="120" w:after="120"/>
        <w:ind w:left="851" w:hanging="851"/>
        <w:contextualSpacing w:val="0"/>
        <w:rPr>
          <w:rFonts w:ascii="Arial" w:hAnsi="Arial" w:cs="Arial"/>
          <w:sz w:val="24"/>
          <w:szCs w:val="24"/>
        </w:rPr>
      </w:pPr>
      <w:r w:rsidRPr="00EE704D">
        <w:rPr>
          <w:rFonts w:ascii="Arial" w:hAnsi="Arial" w:cs="Arial"/>
          <w:b/>
          <w:sz w:val="24"/>
          <w:szCs w:val="24"/>
        </w:rPr>
        <w:t>Lhůta pro podání žádostí o dotace</w:t>
      </w:r>
      <w:r w:rsidR="004F7056" w:rsidRPr="00EE704D">
        <w:rPr>
          <w:rFonts w:ascii="Arial" w:hAnsi="Arial" w:cs="Arial"/>
          <w:b/>
          <w:sz w:val="24"/>
          <w:szCs w:val="24"/>
        </w:rPr>
        <w:t>, včetně povinných příloh,</w:t>
      </w:r>
      <w:r w:rsidRPr="00EE704D">
        <w:rPr>
          <w:rFonts w:ascii="Arial" w:hAnsi="Arial" w:cs="Arial"/>
          <w:b/>
          <w:sz w:val="24"/>
          <w:szCs w:val="24"/>
        </w:rPr>
        <w:t xml:space="preserve"> je stanovena od </w:t>
      </w:r>
      <w:r w:rsidR="00AC230E" w:rsidRPr="00EE704D">
        <w:rPr>
          <w:rFonts w:ascii="Arial" w:hAnsi="Arial" w:cs="Arial"/>
          <w:b/>
          <w:sz w:val="24"/>
          <w:szCs w:val="24"/>
        </w:rPr>
        <w:t>15. 1. 2024</w:t>
      </w:r>
      <w:r w:rsidRPr="00EE704D">
        <w:rPr>
          <w:rFonts w:ascii="Arial" w:hAnsi="Arial" w:cs="Arial"/>
          <w:b/>
          <w:sz w:val="24"/>
          <w:szCs w:val="24"/>
        </w:rPr>
        <w:t xml:space="preserve"> do </w:t>
      </w:r>
      <w:r w:rsidR="00AC230E" w:rsidRPr="00EE704D">
        <w:rPr>
          <w:rFonts w:ascii="Arial" w:hAnsi="Arial" w:cs="Arial"/>
          <w:b/>
          <w:sz w:val="24"/>
          <w:szCs w:val="24"/>
        </w:rPr>
        <w:t>26. 1. 2024</w:t>
      </w:r>
      <w:r w:rsidRPr="00EE704D">
        <w:rPr>
          <w:rFonts w:ascii="Arial" w:hAnsi="Arial" w:cs="Arial"/>
          <w:b/>
          <w:sz w:val="24"/>
          <w:szCs w:val="24"/>
        </w:rPr>
        <w:t xml:space="preserve"> do 12:00 hodin, není-li dále stanoveno jinak</w:t>
      </w:r>
      <w:r w:rsidR="00BB23E2" w:rsidRPr="00EE704D">
        <w:rPr>
          <w:rFonts w:ascii="Arial" w:hAnsi="Arial" w:cs="Arial"/>
          <w:b/>
          <w:sz w:val="24"/>
          <w:szCs w:val="24"/>
        </w:rPr>
        <w:t>.</w:t>
      </w:r>
      <w:r w:rsidR="00AC230E" w:rsidRPr="00EE704D">
        <w:rPr>
          <w:rFonts w:ascii="Arial" w:hAnsi="Arial" w:cs="Arial"/>
          <w:sz w:val="24"/>
          <w:szCs w:val="24"/>
        </w:rPr>
        <w:t xml:space="preserve"> </w:t>
      </w:r>
      <w:r w:rsidR="009C3BC6" w:rsidRPr="00EE704D">
        <w:rPr>
          <w:rFonts w:ascii="Arial" w:hAnsi="Arial" w:cs="Arial"/>
          <w:sz w:val="24"/>
          <w:szCs w:val="24"/>
        </w:rPr>
        <w:t>V </w:t>
      </w:r>
      <w:r w:rsidRPr="00EE704D">
        <w:rPr>
          <w:rFonts w:ascii="Arial" w:hAnsi="Arial" w:cs="Arial"/>
          <w:sz w:val="24"/>
          <w:szCs w:val="24"/>
        </w:rPr>
        <w:t xml:space="preserve">případě </w:t>
      </w:r>
      <w:r w:rsidR="006A4DB7" w:rsidRPr="00EE704D">
        <w:rPr>
          <w:rFonts w:ascii="Arial" w:hAnsi="Arial" w:cs="Arial"/>
          <w:sz w:val="24"/>
          <w:szCs w:val="24"/>
        </w:rPr>
        <w:t xml:space="preserve">podání </w:t>
      </w:r>
      <w:r w:rsidR="006A4DB7" w:rsidRPr="00EE704D">
        <w:rPr>
          <w:rFonts w:ascii="Arial" w:hAnsi="Arial" w:cs="Arial"/>
          <w:b/>
          <w:sz w:val="24"/>
          <w:szCs w:val="24"/>
        </w:rPr>
        <w:t>písemné žádosti v elektronické podobě</w:t>
      </w:r>
      <w:r w:rsidR="006A4DB7" w:rsidRPr="00EE704D">
        <w:rPr>
          <w:rFonts w:ascii="Arial" w:hAnsi="Arial" w:cs="Arial"/>
          <w:sz w:val="24"/>
          <w:szCs w:val="24"/>
        </w:rPr>
        <w:t xml:space="preserve"> </w:t>
      </w:r>
      <w:r w:rsidR="00130A9A" w:rsidRPr="00EE704D">
        <w:rPr>
          <w:rFonts w:ascii="Arial" w:hAnsi="Arial" w:cs="Arial"/>
          <w:sz w:val="24"/>
          <w:szCs w:val="24"/>
        </w:rPr>
        <w:t xml:space="preserve">prostřednictvím </w:t>
      </w:r>
      <w:r w:rsidR="006A4DB7" w:rsidRPr="00EE704D">
        <w:rPr>
          <w:rFonts w:ascii="Arial" w:hAnsi="Arial" w:cs="Arial"/>
          <w:sz w:val="24"/>
          <w:szCs w:val="24"/>
        </w:rPr>
        <w:t>e-podateln</w:t>
      </w:r>
      <w:r w:rsidR="00130A9A" w:rsidRPr="00EE704D">
        <w:rPr>
          <w:rFonts w:ascii="Arial" w:hAnsi="Arial" w:cs="Arial"/>
          <w:sz w:val="24"/>
          <w:szCs w:val="24"/>
        </w:rPr>
        <w:t>y</w:t>
      </w:r>
      <w:r w:rsidR="006A4DB7" w:rsidRPr="00EE704D">
        <w:rPr>
          <w:rFonts w:ascii="Arial" w:hAnsi="Arial" w:cs="Arial"/>
          <w:sz w:val="24"/>
          <w:szCs w:val="24"/>
        </w:rPr>
        <w:t xml:space="preserve"> </w:t>
      </w:r>
      <w:r w:rsidR="00130A9A" w:rsidRPr="00EE704D">
        <w:rPr>
          <w:rFonts w:ascii="Arial" w:hAnsi="Arial" w:cs="Arial"/>
          <w:sz w:val="24"/>
          <w:szCs w:val="24"/>
        </w:rPr>
        <w:t xml:space="preserve">nebo </w:t>
      </w:r>
      <w:r w:rsidR="006A4DB7" w:rsidRPr="00EE704D">
        <w:rPr>
          <w:rFonts w:ascii="Arial" w:hAnsi="Arial" w:cs="Arial"/>
          <w:sz w:val="24"/>
          <w:szCs w:val="24"/>
        </w:rPr>
        <w:t>datov</w:t>
      </w:r>
      <w:r w:rsidR="00130A9A" w:rsidRPr="00EE704D">
        <w:rPr>
          <w:rFonts w:ascii="Arial" w:hAnsi="Arial" w:cs="Arial"/>
          <w:sz w:val="24"/>
          <w:szCs w:val="24"/>
        </w:rPr>
        <w:t>é</w:t>
      </w:r>
      <w:r w:rsidR="006A4DB7" w:rsidRPr="00EE704D">
        <w:rPr>
          <w:rFonts w:ascii="Arial" w:hAnsi="Arial" w:cs="Arial"/>
          <w:sz w:val="24"/>
          <w:szCs w:val="24"/>
        </w:rPr>
        <w:t xml:space="preserve"> schránk</w:t>
      </w:r>
      <w:r w:rsidR="00130A9A" w:rsidRPr="00EE704D">
        <w:rPr>
          <w:rFonts w:ascii="Arial" w:hAnsi="Arial" w:cs="Arial"/>
          <w:sz w:val="24"/>
          <w:szCs w:val="24"/>
        </w:rPr>
        <w:t>y</w:t>
      </w:r>
      <w:r w:rsidR="00D67750" w:rsidRPr="00EE704D">
        <w:rPr>
          <w:rFonts w:ascii="Arial" w:hAnsi="Arial" w:cs="Arial"/>
          <w:sz w:val="24"/>
          <w:szCs w:val="24"/>
        </w:rPr>
        <w:t xml:space="preserve"> </w:t>
      </w:r>
      <w:r w:rsidR="006A4DB7" w:rsidRPr="00EE704D">
        <w:rPr>
          <w:rFonts w:ascii="Arial" w:hAnsi="Arial" w:cs="Arial"/>
          <w:sz w:val="24"/>
          <w:szCs w:val="24"/>
        </w:rPr>
        <w:t xml:space="preserve">je lhůta zachována, </w:t>
      </w:r>
      <w:r w:rsidR="003D1D4B" w:rsidRPr="00EE704D">
        <w:rPr>
          <w:rFonts w:ascii="Arial" w:hAnsi="Arial" w:cs="Arial"/>
          <w:sz w:val="24"/>
          <w:szCs w:val="24"/>
        </w:rPr>
        <w:t>je-li elektronická žádost se všemi formálními náležitostmi podána poslední den lhůty pro podání žádostí (do 23:59 h</w:t>
      </w:r>
      <w:r w:rsidR="00776E12" w:rsidRPr="00EE704D">
        <w:rPr>
          <w:rFonts w:ascii="Arial" w:hAnsi="Arial" w:cs="Arial"/>
          <w:sz w:val="24"/>
          <w:szCs w:val="24"/>
        </w:rPr>
        <w:t>od.</w:t>
      </w:r>
      <w:r w:rsidR="003D1D4B" w:rsidRPr="00EE704D">
        <w:rPr>
          <w:rFonts w:ascii="Arial" w:hAnsi="Arial" w:cs="Arial"/>
          <w:sz w:val="24"/>
          <w:szCs w:val="24"/>
        </w:rPr>
        <w:t>)</w:t>
      </w:r>
      <w:r w:rsidR="00AE081C" w:rsidRPr="00EE704D">
        <w:rPr>
          <w:rFonts w:ascii="Arial" w:hAnsi="Arial" w:cs="Arial"/>
          <w:sz w:val="24"/>
          <w:szCs w:val="24"/>
        </w:rPr>
        <w:t>;</w:t>
      </w:r>
      <w:r w:rsidR="00DF1B2D" w:rsidRPr="00EE704D">
        <w:rPr>
          <w:rFonts w:ascii="Arial" w:hAnsi="Arial" w:cs="Arial"/>
          <w:sz w:val="24"/>
          <w:szCs w:val="24"/>
        </w:rPr>
        <w:t xml:space="preserve"> </w:t>
      </w:r>
      <w:r w:rsidR="00AE081C" w:rsidRPr="00EE704D">
        <w:rPr>
          <w:rFonts w:ascii="Arial" w:hAnsi="Arial" w:cs="Arial"/>
          <w:sz w:val="24"/>
          <w:szCs w:val="24"/>
        </w:rPr>
        <w:t>p</w:t>
      </w:r>
      <w:r w:rsidR="00DF1B2D" w:rsidRPr="00EE704D">
        <w:rPr>
          <w:rFonts w:ascii="Arial" w:hAnsi="Arial" w:cs="Arial"/>
          <w:sz w:val="24"/>
          <w:szCs w:val="24"/>
        </w:rPr>
        <w:t>ísemná žádost v </w:t>
      </w:r>
      <w:r w:rsidR="00CD5D27" w:rsidRPr="00EE704D">
        <w:rPr>
          <w:rFonts w:ascii="Arial" w:hAnsi="Arial" w:cs="Arial"/>
          <w:sz w:val="24"/>
          <w:szCs w:val="24"/>
        </w:rPr>
        <w:t>elektronick</w:t>
      </w:r>
      <w:r w:rsidR="00DF1B2D" w:rsidRPr="00EE704D">
        <w:rPr>
          <w:rFonts w:ascii="Arial" w:hAnsi="Arial" w:cs="Arial"/>
          <w:sz w:val="24"/>
          <w:szCs w:val="24"/>
        </w:rPr>
        <w:t>é podobě</w:t>
      </w:r>
      <w:r w:rsidR="00CD5D27" w:rsidRPr="00EE704D">
        <w:rPr>
          <w:rFonts w:ascii="Arial" w:hAnsi="Arial" w:cs="Arial"/>
          <w:sz w:val="24"/>
          <w:szCs w:val="24"/>
        </w:rPr>
        <w:t xml:space="preserve"> podávaná prostřednictvím </w:t>
      </w:r>
      <w:r w:rsidR="00B75008" w:rsidRPr="00EE704D">
        <w:rPr>
          <w:rFonts w:ascii="Arial" w:hAnsi="Arial" w:cs="Arial"/>
          <w:sz w:val="24"/>
          <w:szCs w:val="24"/>
        </w:rPr>
        <w:t xml:space="preserve">systému RAP (rozhraní/portál pro občana) </w:t>
      </w:r>
      <w:r w:rsidR="00DF1B2D" w:rsidRPr="00EE704D">
        <w:rPr>
          <w:rFonts w:ascii="Arial" w:hAnsi="Arial" w:cs="Arial"/>
          <w:sz w:val="24"/>
          <w:szCs w:val="24"/>
        </w:rPr>
        <w:t xml:space="preserve">se zaručeným nebo kvalifikovaným </w:t>
      </w:r>
      <w:r w:rsidR="00A4778A" w:rsidRPr="00EE704D">
        <w:rPr>
          <w:rFonts w:ascii="Arial" w:hAnsi="Arial" w:cs="Arial"/>
          <w:sz w:val="24"/>
          <w:szCs w:val="24"/>
        </w:rPr>
        <w:t xml:space="preserve">elektronickým </w:t>
      </w:r>
      <w:r w:rsidR="00DF1B2D" w:rsidRPr="00EE704D">
        <w:rPr>
          <w:rFonts w:ascii="Arial" w:hAnsi="Arial" w:cs="Arial"/>
          <w:sz w:val="24"/>
          <w:szCs w:val="24"/>
        </w:rPr>
        <w:t xml:space="preserve">podpisem </w:t>
      </w:r>
      <w:r w:rsidR="00B75008" w:rsidRPr="00EE704D">
        <w:rPr>
          <w:rFonts w:ascii="Arial" w:hAnsi="Arial" w:cs="Arial"/>
          <w:sz w:val="24"/>
          <w:szCs w:val="24"/>
        </w:rPr>
        <w:t>musí být tímto způsobem podána v termínu uvedeném ve větě první tohoto odstavce do 12:00 hod</w:t>
      </w:r>
      <w:r w:rsidR="003D1D4B" w:rsidRPr="00EE704D">
        <w:rPr>
          <w:rFonts w:ascii="Arial" w:hAnsi="Arial" w:cs="Arial"/>
          <w:sz w:val="24"/>
          <w:szCs w:val="24"/>
        </w:rPr>
        <w:t>.</w:t>
      </w:r>
      <w:r w:rsidR="00D01C06" w:rsidRPr="00EE704D">
        <w:rPr>
          <w:rFonts w:ascii="Arial" w:hAnsi="Arial" w:cs="Arial"/>
          <w:i/>
          <w:iCs/>
          <w:strike/>
          <w:sz w:val="24"/>
          <w:szCs w:val="24"/>
        </w:rPr>
        <w:t xml:space="preserve"> </w:t>
      </w:r>
    </w:p>
    <w:p w14:paraId="347F975A" w14:textId="2D61F1A7" w:rsidR="00B84B5E" w:rsidRPr="00EE704D" w:rsidRDefault="00B84B5E"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t xml:space="preserve">Způsob </w:t>
      </w:r>
      <w:r w:rsidR="0089656B" w:rsidRPr="00EE704D">
        <w:rPr>
          <w:rFonts w:ascii="Arial" w:hAnsi="Arial" w:cs="Arial"/>
          <w:b/>
          <w:sz w:val="24"/>
          <w:szCs w:val="24"/>
        </w:rPr>
        <w:t xml:space="preserve">podávání </w:t>
      </w:r>
      <w:r w:rsidRPr="00EE704D">
        <w:rPr>
          <w:rFonts w:ascii="Arial" w:hAnsi="Arial" w:cs="Arial"/>
          <w:b/>
          <w:sz w:val="24"/>
          <w:szCs w:val="24"/>
        </w:rPr>
        <w:t>žádostí o dotace</w:t>
      </w:r>
      <w:r w:rsidRPr="00EE704D">
        <w:rPr>
          <w:rFonts w:ascii="Arial" w:hAnsi="Arial" w:cs="Arial"/>
          <w:sz w:val="24"/>
          <w:szCs w:val="24"/>
        </w:rPr>
        <w:t xml:space="preserve"> je upraven v Zásadách a je </w:t>
      </w:r>
      <w:r w:rsidR="006B6B0C" w:rsidRPr="00EE704D">
        <w:rPr>
          <w:rFonts w:ascii="Arial" w:hAnsi="Arial" w:cs="Arial"/>
          <w:sz w:val="24"/>
          <w:szCs w:val="24"/>
        </w:rPr>
        <w:t>pro všechny dotace stejný (čl. 3</w:t>
      </w:r>
      <w:r w:rsidR="00AC11A6" w:rsidRPr="00EE704D">
        <w:rPr>
          <w:rFonts w:ascii="Arial" w:hAnsi="Arial" w:cs="Arial"/>
          <w:sz w:val="24"/>
          <w:szCs w:val="24"/>
        </w:rPr>
        <w:t xml:space="preserve"> část </w:t>
      </w:r>
      <w:r w:rsidR="00C350C8" w:rsidRPr="00EE704D">
        <w:rPr>
          <w:rFonts w:ascii="Arial" w:hAnsi="Arial" w:cs="Arial"/>
          <w:sz w:val="24"/>
          <w:szCs w:val="24"/>
        </w:rPr>
        <w:t>A</w:t>
      </w:r>
      <w:r w:rsidR="006B6B0C" w:rsidRPr="00EE704D">
        <w:rPr>
          <w:rFonts w:ascii="Arial" w:hAnsi="Arial" w:cs="Arial"/>
          <w:sz w:val="24"/>
          <w:szCs w:val="24"/>
        </w:rPr>
        <w:t xml:space="preserve"> odst.</w:t>
      </w:r>
      <w:r w:rsidR="00C350C8" w:rsidRPr="00EE704D">
        <w:rPr>
          <w:rFonts w:ascii="Arial" w:hAnsi="Arial" w:cs="Arial"/>
          <w:sz w:val="24"/>
          <w:szCs w:val="24"/>
        </w:rPr>
        <w:t xml:space="preserve"> 4</w:t>
      </w:r>
      <w:r w:rsidR="006B6B0C" w:rsidRPr="00EE704D">
        <w:rPr>
          <w:rFonts w:ascii="Arial" w:hAnsi="Arial" w:cs="Arial"/>
          <w:sz w:val="24"/>
          <w:szCs w:val="24"/>
        </w:rPr>
        <w:t xml:space="preserve"> Zásad).</w:t>
      </w:r>
      <w:r w:rsidR="001B1EFD" w:rsidRPr="00EE704D">
        <w:rPr>
          <w:rFonts w:ascii="Arial" w:hAnsi="Arial" w:cs="Arial"/>
          <w:sz w:val="24"/>
          <w:szCs w:val="24"/>
        </w:rPr>
        <w:t xml:space="preserve"> Způsob podání žádosti </w:t>
      </w:r>
      <w:r w:rsidR="00294297" w:rsidRPr="00EE704D">
        <w:rPr>
          <w:rFonts w:ascii="Arial" w:hAnsi="Arial" w:cs="Arial"/>
          <w:sz w:val="24"/>
          <w:szCs w:val="24"/>
        </w:rPr>
        <w:t xml:space="preserve">v tomto dotačním programu </w:t>
      </w:r>
      <w:r w:rsidR="001B1EFD" w:rsidRPr="00EE704D">
        <w:rPr>
          <w:rFonts w:ascii="Arial" w:hAnsi="Arial" w:cs="Arial"/>
          <w:sz w:val="24"/>
          <w:szCs w:val="24"/>
        </w:rPr>
        <w:t xml:space="preserve">je </w:t>
      </w:r>
      <w:r w:rsidR="00294297" w:rsidRPr="00EE704D">
        <w:rPr>
          <w:rFonts w:ascii="Arial" w:hAnsi="Arial" w:cs="Arial"/>
          <w:sz w:val="24"/>
          <w:szCs w:val="24"/>
        </w:rPr>
        <w:t xml:space="preserve">rovněž </w:t>
      </w:r>
      <w:r w:rsidR="001B1EFD" w:rsidRPr="00EE704D">
        <w:rPr>
          <w:rFonts w:ascii="Arial" w:hAnsi="Arial" w:cs="Arial"/>
          <w:sz w:val="24"/>
          <w:szCs w:val="24"/>
        </w:rPr>
        <w:t>zveřejněn na webových stránkách dotačního programu.</w:t>
      </w:r>
    </w:p>
    <w:p w14:paraId="06C86E53" w14:textId="3F130AE1" w:rsidR="006404FC" w:rsidRPr="00EE704D" w:rsidRDefault="00691685" w:rsidP="00B769BD">
      <w:pPr>
        <w:pStyle w:val="Odstavecseseznamem"/>
        <w:numPr>
          <w:ilvl w:val="1"/>
          <w:numId w:val="14"/>
        </w:numPr>
        <w:spacing w:before="120" w:after="120"/>
        <w:ind w:left="851" w:hanging="851"/>
        <w:contextualSpacing w:val="0"/>
        <w:rPr>
          <w:rFonts w:ascii="Arial" w:hAnsi="Arial" w:cs="Arial"/>
          <w:b/>
          <w:bCs/>
          <w:sz w:val="24"/>
          <w:szCs w:val="24"/>
        </w:rPr>
      </w:pPr>
      <w:bookmarkStart w:id="11" w:name="vyplněnáDoručenáŽádost"/>
      <w:bookmarkEnd w:id="11"/>
      <w:r w:rsidRPr="00EE704D">
        <w:rPr>
          <w:rFonts w:ascii="Arial" w:hAnsi="Arial" w:cs="Arial"/>
          <w:sz w:val="24"/>
          <w:szCs w:val="24"/>
        </w:rPr>
        <w:t>K vyplněné žádosti o dotaci budou připojeny následující povinné přílohy:</w:t>
      </w:r>
    </w:p>
    <w:p w14:paraId="70C14877" w14:textId="6D6CECE1" w:rsidR="00714896" w:rsidRPr="00EE704D" w:rsidRDefault="00714896" w:rsidP="00B769BD">
      <w:pPr>
        <w:pStyle w:val="Odstavecseseznamem"/>
        <w:numPr>
          <w:ilvl w:val="0"/>
          <w:numId w:val="11"/>
        </w:numPr>
        <w:spacing w:before="120" w:after="120"/>
        <w:ind w:left="1418" w:hanging="567"/>
        <w:contextualSpacing w:val="0"/>
        <w:rPr>
          <w:rFonts w:ascii="Arial" w:hAnsi="Arial" w:cs="Arial"/>
          <w:bCs/>
          <w:sz w:val="24"/>
          <w:szCs w:val="24"/>
        </w:rPr>
      </w:pPr>
      <w:r w:rsidRPr="00EE704D">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EE704D">
        <w:rPr>
          <w:rFonts w:ascii="Arial" w:hAnsi="Arial" w:cs="Arial"/>
          <w:sz w:val="24"/>
          <w:szCs w:val="24"/>
        </w:rPr>
        <w:t>,</w:t>
      </w:r>
    </w:p>
    <w:p w14:paraId="4205FCD5" w14:textId="064D42D0" w:rsidR="00691685" w:rsidRPr="00EE704D" w:rsidRDefault="00691685" w:rsidP="00B769BD">
      <w:pPr>
        <w:pStyle w:val="Odstavecseseznamem"/>
        <w:numPr>
          <w:ilvl w:val="0"/>
          <w:numId w:val="11"/>
        </w:numPr>
        <w:spacing w:before="120" w:after="120"/>
        <w:ind w:left="1418" w:hanging="567"/>
        <w:contextualSpacing w:val="0"/>
        <w:rPr>
          <w:rFonts w:ascii="Arial" w:hAnsi="Arial" w:cs="Arial"/>
          <w:i/>
          <w:sz w:val="24"/>
          <w:szCs w:val="24"/>
        </w:rPr>
      </w:pPr>
      <w:r w:rsidRPr="00EE704D">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EE704D">
        <w:rPr>
          <w:rFonts w:ascii="Arial" w:hAnsi="Arial" w:cs="Arial"/>
          <w:sz w:val="24"/>
          <w:szCs w:val="24"/>
        </w:rPr>
        <w:t>,</w:t>
      </w:r>
      <w:r w:rsidRPr="00EE704D">
        <w:rPr>
          <w:rFonts w:ascii="Arial" w:hAnsi="Arial" w:cs="Arial"/>
          <w:sz w:val="24"/>
          <w:szCs w:val="24"/>
        </w:rPr>
        <w:t xml:space="preserve"> příp. jiného dokladu o právní subjektivitě žadatele (platné stanovy, </w:t>
      </w:r>
      <w:r w:rsidR="00BB23E2" w:rsidRPr="00EE704D">
        <w:rPr>
          <w:rFonts w:ascii="Arial" w:hAnsi="Arial" w:cs="Arial"/>
          <w:sz w:val="24"/>
          <w:szCs w:val="24"/>
        </w:rPr>
        <w:t>statut apod.)</w:t>
      </w:r>
      <w:r w:rsidR="00FE63B6">
        <w:rPr>
          <w:rFonts w:ascii="Arial" w:hAnsi="Arial" w:cs="Arial"/>
          <w:sz w:val="24"/>
          <w:szCs w:val="24"/>
        </w:rPr>
        <w:t>,</w:t>
      </w:r>
    </w:p>
    <w:p w14:paraId="7AC15E1A" w14:textId="7D3DB871" w:rsidR="00691685" w:rsidRPr="00EE704D" w:rsidRDefault="00691685" w:rsidP="00B769BD">
      <w:pPr>
        <w:pStyle w:val="Odstavecseseznamem"/>
        <w:numPr>
          <w:ilvl w:val="0"/>
          <w:numId w:val="11"/>
        </w:numPr>
        <w:spacing w:before="120" w:after="120"/>
        <w:ind w:left="1418" w:hanging="567"/>
        <w:contextualSpacing w:val="0"/>
        <w:rPr>
          <w:b/>
          <w:strike/>
          <w:sz w:val="24"/>
          <w:szCs w:val="24"/>
        </w:rPr>
      </w:pPr>
      <w:r w:rsidRPr="00EE704D">
        <w:rPr>
          <w:rFonts w:ascii="Arial" w:hAnsi="Arial" w:cs="Arial"/>
          <w:sz w:val="24"/>
          <w:szCs w:val="24"/>
        </w:rPr>
        <w:lastRenderedPageBreak/>
        <w:t>prostá kopie dokladu o oprávněnosti o</w:t>
      </w:r>
      <w:r w:rsidR="005500EE" w:rsidRPr="00EE704D">
        <w:rPr>
          <w:rFonts w:ascii="Arial" w:hAnsi="Arial" w:cs="Arial"/>
          <w:sz w:val="24"/>
          <w:szCs w:val="24"/>
        </w:rPr>
        <w:t>soby zastupovat žadatele (např. </w:t>
      </w:r>
      <w:r w:rsidRPr="00EE704D">
        <w:rPr>
          <w:rFonts w:ascii="Arial" w:hAnsi="Arial" w:cs="Arial"/>
          <w:sz w:val="24"/>
          <w:szCs w:val="24"/>
        </w:rPr>
        <w:t xml:space="preserve">prostá kopie jmenovací listiny nebo zápisu ze schůze orgánu oprávněného volit statutární orgán nebo plná moc apod.), </w:t>
      </w:r>
      <w:r w:rsidR="00C07A48" w:rsidRPr="00EE704D">
        <w:rPr>
          <w:rFonts w:ascii="Arial" w:hAnsi="Arial" w:cs="Arial"/>
          <w:sz w:val="24"/>
          <w:szCs w:val="24"/>
        </w:rPr>
        <w:t>v případě, že toto oprávnění není výslovně uvedeno v dokladu o právní osobnosti,</w:t>
      </w:r>
      <w:r w:rsidR="00434A7B" w:rsidRPr="00EE704D">
        <w:rPr>
          <w:sz w:val="24"/>
          <w:szCs w:val="24"/>
        </w:rPr>
        <w:t xml:space="preserve"> </w:t>
      </w:r>
    </w:p>
    <w:p w14:paraId="67440CC5" w14:textId="585DC1E0" w:rsidR="00691685" w:rsidRPr="00EE704D" w:rsidRDefault="00691685" w:rsidP="00B769BD">
      <w:pPr>
        <w:pStyle w:val="Odstavecseseznamem"/>
        <w:numPr>
          <w:ilvl w:val="0"/>
          <w:numId w:val="11"/>
        </w:numPr>
        <w:spacing w:before="120" w:after="120"/>
        <w:ind w:left="1418" w:hanging="567"/>
        <w:contextualSpacing w:val="0"/>
        <w:rPr>
          <w:rFonts w:ascii="Arial" w:hAnsi="Arial" w:cs="Arial"/>
          <w:b/>
          <w:sz w:val="24"/>
          <w:szCs w:val="24"/>
        </w:rPr>
      </w:pPr>
      <w:r w:rsidRPr="00EE704D">
        <w:rPr>
          <w:rFonts w:ascii="Arial" w:hAnsi="Arial" w:cs="Arial"/>
          <w:sz w:val="24"/>
          <w:szCs w:val="24"/>
        </w:rPr>
        <w:t xml:space="preserve">prostá kopie zřizovací listiny a souhlas </w:t>
      </w:r>
      <w:r w:rsidR="005500EE" w:rsidRPr="00EE704D">
        <w:rPr>
          <w:rFonts w:ascii="Arial" w:hAnsi="Arial" w:cs="Arial"/>
          <w:sz w:val="24"/>
          <w:szCs w:val="24"/>
        </w:rPr>
        <w:t>zřizovatele s podáním žádosti o </w:t>
      </w:r>
      <w:r w:rsidRPr="00EE704D">
        <w:rPr>
          <w:rFonts w:ascii="Arial" w:hAnsi="Arial" w:cs="Arial"/>
          <w:sz w:val="24"/>
          <w:szCs w:val="24"/>
        </w:rPr>
        <w:t>dotaci, pokud je tato povinnost stanovena právním předpisem, rozhodnutím zřizovatele, zřizovací listinou či jiným způsobem – doloží pouze právnické osoby, které jsou příspěvkovými organizacemi</w:t>
      </w:r>
      <w:r w:rsidRPr="00EE704D">
        <w:rPr>
          <w:rFonts w:ascii="Arial" w:hAnsi="Arial" w:cs="Arial"/>
          <w:b/>
          <w:i/>
          <w:sz w:val="24"/>
          <w:szCs w:val="24"/>
        </w:rPr>
        <w:t>,</w:t>
      </w:r>
    </w:p>
    <w:p w14:paraId="38AACF30" w14:textId="0EE633A7" w:rsidR="00691685" w:rsidRPr="00EE704D" w:rsidRDefault="00691685" w:rsidP="00B769BD">
      <w:pPr>
        <w:pStyle w:val="Odstavecseseznamem"/>
        <w:numPr>
          <w:ilvl w:val="0"/>
          <w:numId w:val="11"/>
        </w:numPr>
        <w:spacing w:before="120" w:after="120"/>
        <w:ind w:left="1418" w:hanging="567"/>
        <w:contextualSpacing w:val="0"/>
        <w:rPr>
          <w:rFonts w:ascii="Arial" w:hAnsi="Arial" w:cs="Arial"/>
          <w:b/>
          <w:sz w:val="24"/>
          <w:szCs w:val="24"/>
        </w:rPr>
      </w:pPr>
      <w:r w:rsidRPr="00EE704D">
        <w:rPr>
          <w:rFonts w:ascii="Arial" w:hAnsi="Arial" w:cs="Arial"/>
          <w:sz w:val="24"/>
          <w:szCs w:val="24"/>
        </w:rPr>
        <w:t xml:space="preserve">prostá kopie dokladu prokazujícího registraci k dani z přidané hodnoty </w:t>
      </w:r>
      <w:r w:rsidRPr="00EE704D">
        <w:rPr>
          <w:rFonts w:ascii="Arial" w:hAnsi="Arial" w:cs="Arial"/>
          <w:sz w:val="24"/>
          <w:szCs w:val="24"/>
        </w:rPr>
        <w:br/>
        <w:t>a skutečnost, zda žadatel má či nemá nárok na vrácení DPH v oblasti realizace projektu, je-li žadatel plátcem DPH,</w:t>
      </w:r>
    </w:p>
    <w:p w14:paraId="225285A2" w14:textId="34FD0304" w:rsidR="00493B6B" w:rsidRPr="00EE704D" w:rsidRDefault="00493B6B" w:rsidP="00B769BD">
      <w:pPr>
        <w:pStyle w:val="Odstavecseseznamem"/>
        <w:numPr>
          <w:ilvl w:val="0"/>
          <w:numId w:val="11"/>
        </w:numPr>
        <w:spacing w:before="120" w:after="120"/>
        <w:ind w:left="1418" w:hanging="567"/>
        <w:contextualSpacing w:val="0"/>
        <w:rPr>
          <w:rFonts w:ascii="Arial" w:hAnsi="Arial" w:cs="Arial"/>
          <w:i/>
          <w:iCs/>
          <w:sz w:val="24"/>
          <w:szCs w:val="24"/>
        </w:rPr>
      </w:pPr>
      <w:r w:rsidRPr="00EE704D">
        <w:rPr>
          <w:rFonts w:ascii="Arial" w:hAnsi="Arial" w:cs="Arial"/>
          <w:sz w:val="24"/>
          <w:szCs w:val="24"/>
        </w:rPr>
        <w:t>čestné prohlášení o nezměněné identifikaci žadatele dle odst. 8.4 body </w:t>
      </w:r>
      <w:r w:rsidR="00FE63B6" w:rsidRPr="00EE704D">
        <w:rPr>
          <w:rFonts w:ascii="Arial" w:hAnsi="Arial" w:cs="Arial"/>
          <w:sz w:val="24"/>
          <w:szCs w:val="24"/>
        </w:rPr>
        <w:t>1–5</w:t>
      </w:r>
      <w:r w:rsidRPr="00EE704D">
        <w:rPr>
          <w:rFonts w:ascii="Arial" w:hAnsi="Arial" w:cs="Arial"/>
          <w:sz w:val="24"/>
          <w:szCs w:val="24"/>
        </w:rPr>
        <w:t xml:space="preserve"> (pokud byly přílohy dle těchto bodů doloženy k žádosti o dotaci v předchozím roce a nedošlo v nich k žádné změně, lze je nahradit čestným prohlášením), viz Příloha č. 1 žádosti,</w:t>
      </w:r>
    </w:p>
    <w:p w14:paraId="7372ACAA" w14:textId="4EFA2C5F" w:rsidR="008F5B63" w:rsidRPr="00EE704D" w:rsidRDefault="008F5B63" w:rsidP="00B769BD">
      <w:pPr>
        <w:pStyle w:val="Odstavecseseznamem"/>
        <w:numPr>
          <w:ilvl w:val="0"/>
          <w:numId w:val="11"/>
        </w:numPr>
        <w:spacing w:before="120" w:after="120"/>
        <w:ind w:left="1418" w:hanging="567"/>
        <w:contextualSpacing w:val="0"/>
        <w:rPr>
          <w:rFonts w:ascii="Arial" w:hAnsi="Arial" w:cs="Arial"/>
          <w:i/>
          <w:sz w:val="24"/>
          <w:szCs w:val="24"/>
        </w:rPr>
      </w:pPr>
      <w:r w:rsidRPr="00EE704D">
        <w:rPr>
          <w:rFonts w:ascii="Arial" w:hAnsi="Arial" w:cs="Arial"/>
          <w:sz w:val="24"/>
          <w:szCs w:val="24"/>
        </w:rPr>
        <w:t>přehled poskytnutých dot</w:t>
      </w:r>
      <w:r w:rsidR="00BB23E2" w:rsidRPr="00EE704D">
        <w:rPr>
          <w:rFonts w:ascii="Arial" w:hAnsi="Arial" w:cs="Arial"/>
          <w:sz w:val="24"/>
          <w:szCs w:val="24"/>
        </w:rPr>
        <w:t>ací – viz Příloha č. 2 žádosti,</w:t>
      </w:r>
    </w:p>
    <w:p w14:paraId="1156DA2A" w14:textId="7EBAF715" w:rsidR="00691685" w:rsidRPr="00EE704D" w:rsidRDefault="00691685" w:rsidP="00B769BD">
      <w:pPr>
        <w:pStyle w:val="Odstavecseseznamem"/>
        <w:numPr>
          <w:ilvl w:val="0"/>
          <w:numId w:val="11"/>
        </w:numPr>
        <w:spacing w:before="120" w:after="120"/>
        <w:ind w:left="1418" w:hanging="567"/>
        <w:contextualSpacing w:val="0"/>
        <w:rPr>
          <w:rFonts w:ascii="Arial" w:hAnsi="Arial" w:cs="Arial"/>
          <w:sz w:val="24"/>
          <w:szCs w:val="24"/>
        </w:rPr>
      </w:pPr>
      <w:r w:rsidRPr="00EE704D">
        <w:rPr>
          <w:rFonts w:ascii="Arial" w:hAnsi="Arial" w:cs="Arial"/>
          <w:sz w:val="24"/>
          <w:szCs w:val="24"/>
        </w:rPr>
        <w:t>čestné prohlášení</w:t>
      </w:r>
      <w:bookmarkStart w:id="12" w:name="_Toc386554796"/>
      <w:r w:rsidRPr="00EE704D">
        <w:rPr>
          <w:rFonts w:ascii="Arial" w:hAnsi="Arial" w:cs="Arial"/>
          <w:sz w:val="24"/>
          <w:szCs w:val="24"/>
        </w:rPr>
        <w:t xml:space="preserve"> žadatele o podporu v režimu de minimis</w:t>
      </w:r>
      <w:bookmarkEnd w:id="12"/>
      <w:r w:rsidR="007A38E6" w:rsidRPr="00EE704D">
        <w:rPr>
          <w:rFonts w:ascii="Arial" w:hAnsi="Arial" w:cs="Arial"/>
          <w:sz w:val="24"/>
          <w:szCs w:val="24"/>
        </w:rPr>
        <w:t>,</w:t>
      </w:r>
      <w:r w:rsidR="00AF0C33" w:rsidRPr="00EE704D">
        <w:rPr>
          <w:rFonts w:ascii="Arial" w:hAnsi="Arial" w:cs="Arial"/>
          <w:sz w:val="24"/>
          <w:szCs w:val="24"/>
        </w:rPr>
        <w:t xml:space="preserve"> (tam, kde se jedná o veřejnou podporu) – viz Příloha </w:t>
      </w:r>
      <w:r w:rsidR="00674EA0" w:rsidRPr="00EE704D">
        <w:rPr>
          <w:rFonts w:ascii="Arial" w:hAnsi="Arial" w:cs="Arial"/>
          <w:sz w:val="24"/>
          <w:szCs w:val="24"/>
        </w:rPr>
        <w:t>č. 3</w:t>
      </w:r>
      <w:r w:rsidR="00015C60" w:rsidRPr="00EE704D">
        <w:rPr>
          <w:rFonts w:ascii="Arial" w:hAnsi="Arial" w:cs="Arial"/>
          <w:sz w:val="24"/>
          <w:szCs w:val="24"/>
        </w:rPr>
        <w:t xml:space="preserve"> žádosti</w:t>
      </w:r>
      <w:r w:rsidR="000D2C11" w:rsidRPr="00EE704D">
        <w:rPr>
          <w:rFonts w:ascii="Arial" w:hAnsi="Arial" w:cs="Arial"/>
          <w:sz w:val="24"/>
          <w:szCs w:val="24"/>
        </w:rPr>
        <w:t>,</w:t>
      </w:r>
    </w:p>
    <w:p w14:paraId="6F6DA106" w14:textId="73FBD3E6" w:rsidR="003B52DF" w:rsidRPr="00EE704D" w:rsidRDefault="003B52DF" w:rsidP="00B769BD">
      <w:pPr>
        <w:pStyle w:val="Odstavecseseznamem"/>
        <w:numPr>
          <w:ilvl w:val="0"/>
          <w:numId w:val="11"/>
        </w:numPr>
        <w:spacing w:before="120" w:after="120"/>
        <w:ind w:left="1418" w:hanging="567"/>
        <w:contextualSpacing w:val="0"/>
        <w:rPr>
          <w:rFonts w:ascii="Arial" w:hAnsi="Arial" w:cs="Arial"/>
          <w:i/>
          <w:iCs/>
          <w:sz w:val="24"/>
          <w:szCs w:val="24"/>
        </w:rPr>
      </w:pPr>
      <w:r w:rsidRPr="00EE704D">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AF2FD7" w:rsidRPr="00EE704D">
        <w:rPr>
          <w:rFonts w:ascii="Arial" w:hAnsi="Arial" w:cs="Arial"/>
          <w:sz w:val="24"/>
          <w:szCs w:val="24"/>
        </w:rPr>
        <w:t>;</w:t>
      </w:r>
      <w:bookmarkStart w:id="13" w:name="_Hlk138833890"/>
      <w:r w:rsidR="00AC230E" w:rsidRPr="00EE704D">
        <w:rPr>
          <w:rFonts w:ascii="Arial" w:hAnsi="Arial" w:cs="Arial"/>
          <w:sz w:val="24"/>
          <w:szCs w:val="24"/>
        </w:rPr>
        <w:t xml:space="preserve"> přičemž výpis</w:t>
      </w:r>
      <w:r w:rsidR="007B747C" w:rsidRPr="00EE704D">
        <w:rPr>
          <w:rFonts w:ascii="Arial" w:hAnsi="Arial" w:cs="Arial"/>
          <w:sz w:val="24"/>
          <w:szCs w:val="24"/>
        </w:rPr>
        <w:t xml:space="preserve"> musí mít podobu elektronického podepsaného PDF souboru, který byl vytvořen jako elektronický dokument ve formě datové zprávy (ve smyslu zákona č. 300/2008 Sb., o elektronických úkonech a autorizované konverzi dokumentů) a</w:t>
      </w:r>
      <w:r w:rsidR="00AC230E" w:rsidRPr="00EE704D">
        <w:rPr>
          <w:rFonts w:ascii="Arial" w:hAnsi="Arial" w:cs="Arial"/>
          <w:sz w:val="24"/>
          <w:szCs w:val="24"/>
        </w:rPr>
        <w:t xml:space="preserve"> </w:t>
      </w:r>
      <w:r w:rsidR="00AC230E" w:rsidRPr="00EE704D">
        <w:rPr>
          <w:rFonts w:ascii="Arial" w:hAnsi="Arial" w:cs="Arial"/>
          <w:b/>
          <w:bCs/>
          <w:sz w:val="24"/>
          <w:szCs w:val="24"/>
        </w:rPr>
        <w:t xml:space="preserve">nesmí být starší než 90 dní </w:t>
      </w:r>
      <w:r w:rsidR="007E5559">
        <w:rPr>
          <w:rFonts w:ascii="Arial" w:hAnsi="Arial" w:cs="Arial"/>
          <w:b/>
          <w:bCs/>
          <w:sz w:val="24"/>
          <w:szCs w:val="24"/>
        </w:rPr>
        <w:t>před datem</w:t>
      </w:r>
      <w:r w:rsidR="00AC230E" w:rsidRPr="00EE704D">
        <w:rPr>
          <w:rFonts w:ascii="Arial" w:hAnsi="Arial" w:cs="Arial"/>
          <w:b/>
          <w:bCs/>
          <w:sz w:val="24"/>
          <w:szCs w:val="24"/>
        </w:rPr>
        <w:t xml:space="preserve"> podání žádost</w:t>
      </w:r>
      <w:bookmarkEnd w:id="13"/>
      <w:r w:rsidR="00AC230E" w:rsidRPr="00EE704D">
        <w:rPr>
          <w:rFonts w:ascii="Arial" w:hAnsi="Arial" w:cs="Arial"/>
          <w:b/>
          <w:bCs/>
          <w:sz w:val="24"/>
          <w:szCs w:val="24"/>
        </w:rPr>
        <w:t>i</w:t>
      </w:r>
      <w:r w:rsidR="007E5559">
        <w:rPr>
          <w:rFonts w:ascii="Arial" w:hAnsi="Arial" w:cs="Arial"/>
          <w:sz w:val="24"/>
          <w:szCs w:val="24"/>
        </w:rPr>
        <w:t xml:space="preserve"> </w:t>
      </w:r>
      <w:r w:rsidR="007E5559" w:rsidRPr="007E5559">
        <w:rPr>
          <w:rFonts w:ascii="Arial" w:hAnsi="Arial" w:cs="Arial"/>
          <w:bCs/>
          <w:sz w:val="24"/>
          <w:szCs w:val="24"/>
        </w:rPr>
        <w:t>(netýká se subjektů, které nemají podle uvedeného zákona skutečného majitele),</w:t>
      </w:r>
    </w:p>
    <w:p w14:paraId="2730D397" w14:textId="06E6D043" w:rsidR="005E6693" w:rsidRPr="00EE704D" w:rsidRDefault="005E6693" w:rsidP="00B769BD">
      <w:pPr>
        <w:pStyle w:val="Odstavecseseznamem"/>
        <w:numPr>
          <w:ilvl w:val="0"/>
          <w:numId w:val="11"/>
        </w:numPr>
        <w:spacing w:before="120" w:after="120"/>
        <w:ind w:left="1418" w:hanging="567"/>
        <w:contextualSpacing w:val="0"/>
        <w:rPr>
          <w:rFonts w:ascii="Arial" w:hAnsi="Arial" w:cs="Arial"/>
          <w:sz w:val="24"/>
          <w:szCs w:val="24"/>
        </w:rPr>
      </w:pPr>
      <w:r w:rsidRPr="00EE704D">
        <w:rPr>
          <w:rFonts w:ascii="Arial" w:hAnsi="Arial" w:cs="Arial"/>
          <w:strike/>
          <w:sz w:val="24"/>
          <w:szCs w:val="24"/>
        </w:rPr>
        <w:t>čestné prohlášení žadatele o struktuře členské základny spo</w:t>
      </w:r>
      <w:r w:rsidR="008F5B63" w:rsidRPr="00EE704D">
        <w:rPr>
          <w:rFonts w:ascii="Arial" w:hAnsi="Arial" w:cs="Arial"/>
          <w:strike/>
          <w:sz w:val="24"/>
          <w:szCs w:val="24"/>
        </w:rPr>
        <w:t>lk</w:t>
      </w:r>
      <w:r w:rsidRPr="00EE704D">
        <w:rPr>
          <w:rFonts w:ascii="Arial" w:hAnsi="Arial" w:cs="Arial"/>
          <w:strike/>
          <w:sz w:val="24"/>
          <w:szCs w:val="24"/>
        </w:rPr>
        <w:t xml:space="preserve">u nebo organizace – viz Příloha </w:t>
      </w:r>
      <w:r w:rsidR="008F5B63" w:rsidRPr="00EE704D">
        <w:rPr>
          <w:rFonts w:ascii="Arial" w:hAnsi="Arial" w:cs="Arial"/>
          <w:strike/>
          <w:sz w:val="24"/>
          <w:szCs w:val="24"/>
        </w:rPr>
        <w:t>č. 5</w:t>
      </w:r>
      <w:r w:rsidR="009A277B" w:rsidRPr="00EE704D">
        <w:rPr>
          <w:rFonts w:ascii="Arial" w:hAnsi="Arial" w:cs="Arial"/>
          <w:strike/>
          <w:sz w:val="24"/>
          <w:szCs w:val="24"/>
        </w:rPr>
        <w:t xml:space="preserve"> </w:t>
      </w:r>
      <w:r w:rsidRPr="00EE704D">
        <w:rPr>
          <w:rFonts w:ascii="Arial" w:hAnsi="Arial" w:cs="Arial"/>
          <w:strike/>
          <w:sz w:val="24"/>
          <w:szCs w:val="24"/>
        </w:rPr>
        <w:t>žádosti,</w:t>
      </w:r>
      <w:r w:rsidRPr="00EE704D">
        <w:rPr>
          <w:rFonts w:ascii="Arial" w:hAnsi="Arial" w:cs="Arial"/>
          <w:sz w:val="24"/>
          <w:szCs w:val="24"/>
        </w:rPr>
        <w:t xml:space="preserve"> </w:t>
      </w:r>
      <w:r w:rsidR="00116BA2" w:rsidRPr="00EE704D">
        <w:rPr>
          <w:rFonts w:ascii="Arial" w:hAnsi="Arial" w:cs="Arial"/>
          <w:sz w:val="24"/>
          <w:szCs w:val="24"/>
        </w:rPr>
        <w:t xml:space="preserve">- </w:t>
      </w:r>
      <w:r w:rsidR="00976C0F" w:rsidRPr="00EE704D">
        <w:rPr>
          <w:rFonts w:ascii="Arial" w:hAnsi="Arial" w:cs="Arial"/>
          <w:sz w:val="24"/>
          <w:szCs w:val="24"/>
        </w:rPr>
        <w:t>nepožaduje se v rámci tohoto DP</w:t>
      </w:r>
    </w:p>
    <w:p w14:paraId="1731FE2E" w14:textId="440E3608" w:rsidR="008F5B63" w:rsidRPr="00EE704D" w:rsidRDefault="008F5B63" w:rsidP="00B769BD">
      <w:pPr>
        <w:pStyle w:val="Odstavecseseznamem"/>
        <w:numPr>
          <w:ilvl w:val="0"/>
          <w:numId w:val="11"/>
        </w:numPr>
        <w:spacing w:before="120" w:after="120"/>
        <w:ind w:left="1418" w:hanging="567"/>
        <w:contextualSpacing w:val="0"/>
        <w:rPr>
          <w:rFonts w:ascii="Arial" w:hAnsi="Arial" w:cs="Arial"/>
          <w:sz w:val="24"/>
          <w:szCs w:val="24"/>
        </w:rPr>
      </w:pPr>
      <w:r w:rsidRPr="00EE704D">
        <w:rPr>
          <w:rFonts w:ascii="Arial" w:hAnsi="Arial" w:cs="Arial"/>
          <w:strike/>
          <w:sz w:val="24"/>
          <w:szCs w:val="24"/>
        </w:rPr>
        <w:t xml:space="preserve">rozpočet celkových předpokládaných uznatelných výdajů akce/činnosti – viz Příloha č. 6 </w:t>
      </w:r>
      <w:r w:rsidR="00FE63B6" w:rsidRPr="00EE704D">
        <w:rPr>
          <w:rFonts w:ascii="Arial" w:hAnsi="Arial" w:cs="Arial"/>
          <w:strike/>
          <w:sz w:val="24"/>
          <w:szCs w:val="24"/>
        </w:rPr>
        <w:t>žádosti,</w:t>
      </w:r>
      <w:r w:rsidR="00FE63B6" w:rsidRPr="00EE704D">
        <w:rPr>
          <w:rFonts w:ascii="Arial" w:hAnsi="Arial" w:cs="Arial"/>
          <w:sz w:val="24"/>
          <w:szCs w:val="24"/>
        </w:rPr>
        <w:t xml:space="preserve"> -</w:t>
      </w:r>
      <w:r w:rsidR="007A17A8" w:rsidRPr="00EE704D">
        <w:rPr>
          <w:rFonts w:ascii="Arial" w:hAnsi="Arial" w:cs="Arial"/>
          <w:sz w:val="24"/>
          <w:szCs w:val="24"/>
        </w:rPr>
        <w:t xml:space="preserve"> nepožaduje se v rámci tohoto DP</w:t>
      </w:r>
    </w:p>
    <w:p w14:paraId="73F0F8A2" w14:textId="2607E0BB" w:rsidR="008F5B63" w:rsidRPr="00EE704D" w:rsidRDefault="008F5B63" w:rsidP="00B769BD">
      <w:pPr>
        <w:pStyle w:val="Odstavecseseznamem"/>
        <w:numPr>
          <w:ilvl w:val="0"/>
          <w:numId w:val="11"/>
        </w:numPr>
        <w:spacing w:before="120" w:after="120"/>
        <w:ind w:left="1418" w:hanging="567"/>
        <w:contextualSpacing w:val="0"/>
        <w:rPr>
          <w:rFonts w:ascii="Arial" w:hAnsi="Arial" w:cs="Arial"/>
          <w:sz w:val="24"/>
          <w:szCs w:val="24"/>
        </w:rPr>
      </w:pPr>
      <w:r w:rsidRPr="00EE704D">
        <w:rPr>
          <w:rFonts w:ascii="Arial" w:hAnsi="Arial" w:cs="Arial"/>
          <w:strike/>
          <w:sz w:val="24"/>
          <w:szCs w:val="24"/>
        </w:rPr>
        <w:t>doplňující informace – viz Příloha č. 7 žádosti</w:t>
      </w:r>
      <w:r w:rsidR="0080046F" w:rsidRPr="00EE704D">
        <w:rPr>
          <w:rFonts w:ascii="Arial" w:hAnsi="Arial" w:cs="Arial"/>
          <w:sz w:val="24"/>
          <w:szCs w:val="24"/>
        </w:rPr>
        <w:t>,</w:t>
      </w:r>
      <w:r w:rsidR="007B747C" w:rsidRPr="00EE704D">
        <w:rPr>
          <w:rFonts w:ascii="Arial" w:hAnsi="Arial" w:cs="Arial"/>
          <w:i/>
          <w:sz w:val="24"/>
          <w:szCs w:val="24"/>
        </w:rPr>
        <w:t xml:space="preserve"> </w:t>
      </w:r>
      <w:r w:rsidR="007B747C" w:rsidRPr="00EE704D">
        <w:rPr>
          <w:rFonts w:ascii="Arial" w:hAnsi="Arial" w:cs="Arial"/>
          <w:sz w:val="24"/>
          <w:szCs w:val="24"/>
        </w:rPr>
        <w:t>- nepožaduje se v rámci tohoto DP</w:t>
      </w:r>
    </w:p>
    <w:p w14:paraId="7E7F5B74" w14:textId="46B5F2E8" w:rsidR="00920F7A" w:rsidRPr="00EE704D" w:rsidRDefault="00920F7A" w:rsidP="00B769BD">
      <w:pPr>
        <w:pStyle w:val="Odstavecseseznamem"/>
        <w:numPr>
          <w:ilvl w:val="0"/>
          <w:numId w:val="11"/>
        </w:numPr>
        <w:spacing w:before="120" w:after="120"/>
        <w:ind w:left="1418" w:hanging="567"/>
        <w:contextualSpacing w:val="0"/>
        <w:rPr>
          <w:rFonts w:ascii="Arial" w:hAnsi="Arial" w:cs="Arial"/>
          <w:i/>
          <w:sz w:val="24"/>
          <w:szCs w:val="24"/>
        </w:rPr>
      </w:pPr>
      <w:r w:rsidRPr="00EE704D">
        <w:rPr>
          <w:rFonts w:ascii="Arial" w:hAnsi="Arial" w:cs="Arial"/>
          <w:strike/>
          <w:sz w:val="24"/>
          <w:szCs w:val="24"/>
        </w:rPr>
        <w:t>prostá kopie LV prokazující vlastnictví nemovitého majetku</w:t>
      </w:r>
      <w:r w:rsidR="000D2C11" w:rsidRPr="00EE704D">
        <w:rPr>
          <w:rFonts w:ascii="Arial" w:hAnsi="Arial" w:cs="Arial"/>
          <w:sz w:val="24"/>
          <w:szCs w:val="24"/>
        </w:rPr>
        <w:t>,</w:t>
      </w:r>
      <w:r w:rsidR="007B747C" w:rsidRPr="00EE704D">
        <w:rPr>
          <w:rFonts w:ascii="Arial" w:hAnsi="Arial" w:cs="Arial"/>
          <w:sz w:val="24"/>
          <w:szCs w:val="24"/>
        </w:rPr>
        <w:t xml:space="preserve"> - nepožaduje se v rámci tohoto DP</w:t>
      </w:r>
    </w:p>
    <w:p w14:paraId="76E4740A" w14:textId="4B97980B" w:rsidR="00854DF0" w:rsidRPr="00EE704D" w:rsidRDefault="00854DF0" w:rsidP="00B769BD">
      <w:pPr>
        <w:pStyle w:val="Odstavecseseznamem"/>
        <w:numPr>
          <w:ilvl w:val="0"/>
          <w:numId w:val="11"/>
        </w:numPr>
        <w:spacing w:before="120" w:after="120"/>
        <w:ind w:left="1418" w:hanging="567"/>
        <w:contextualSpacing w:val="0"/>
        <w:rPr>
          <w:rFonts w:ascii="Arial" w:hAnsi="Arial" w:cs="Arial"/>
          <w:i/>
          <w:sz w:val="24"/>
          <w:szCs w:val="24"/>
        </w:rPr>
      </w:pPr>
      <w:r w:rsidRPr="00EE704D">
        <w:rPr>
          <w:rFonts w:ascii="Arial" w:hAnsi="Arial" w:cs="Arial"/>
          <w:strike/>
          <w:sz w:val="24"/>
          <w:szCs w:val="24"/>
        </w:rPr>
        <w:t xml:space="preserve">souhlas manžela/manželky žadatele (tam, kde se jedná o </w:t>
      </w:r>
      <w:r w:rsidR="00B9600F" w:rsidRPr="00EE704D">
        <w:rPr>
          <w:rFonts w:ascii="Arial" w:hAnsi="Arial" w:cs="Arial"/>
          <w:strike/>
          <w:sz w:val="24"/>
          <w:szCs w:val="24"/>
        </w:rPr>
        <w:t>společné jmění manželů</w:t>
      </w:r>
      <w:r w:rsidR="00BB23E2" w:rsidRPr="00EE704D">
        <w:rPr>
          <w:rFonts w:ascii="Arial" w:hAnsi="Arial" w:cs="Arial"/>
          <w:strike/>
          <w:sz w:val="24"/>
          <w:szCs w:val="24"/>
        </w:rPr>
        <w:t>)</w:t>
      </w:r>
      <w:r w:rsidR="00BB23E2" w:rsidRPr="00EE704D">
        <w:rPr>
          <w:rFonts w:ascii="Arial" w:hAnsi="Arial" w:cs="Arial"/>
          <w:sz w:val="24"/>
          <w:szCs w:val="24"/>
        </w:rPr>
        <w:t>,</w:t>
      </w:r>
      <w:r w:rsidR="007B747C" w:rsidRPr="00EE704D">
        <w:rPr>
          <w:rFonts w:ascii="Arial" w:hAnsi="Arial" w:cs="Arial"/>
          <w:sz w:val="24"/>
          <w:szCs w:val="24"/>
        </w:rPr>
        <w:t xml:space="preserve"> - nepožaduje se v rámci tohoto DP</w:t>
      </w:r>
    </w:p>
    <w:p w14:paraId="35448A10" w14:textId="66FB08CB" w:rsidR="00D13F18" w:rsidRPr="00EE704D" w:rsidRDefault="0003594B" w:rsidP="00B769BD">
      <w:pPr>
        <w:pStyle w:val="Odstavecseseznamem"/>
        <w:numPr>
          <w:ilvl w:val="0"/>
          <w:numId w:val="11"/>
        </w:numPr>
        <w:spacing w:before="120" w:after="120"/>
        <w:ind w:left="1418" w:hanging="567"/>
        <w:contextualSpacing w:val="0"/>
        <w:rPr>
          <w:rFonts w:ascii="Arial" w:hAnsi="Arial" w:cs="Arial"/>
          <w:i/>
          <w:sz w:val="24"/>
          <w:szCs w:val="24"/>
        </w:rPr>
      </w:pPr>
      <w:r w:rsidRPr="00EE704D">
        <w:rPr>
          <w:rFonts w:ascii="Arial" w:hAnsi="Arial" w:cs="Arial"/>
          <w:strike/>
          <w:sz w:val="24"/>
          <w:szCs w:val="24"/>
        </w:rPr>
        <w:t>v souladu s č</w:t>
      </w:r>
      <w:r w:rsidR="00D26DA5" w:rsidRPr="00EE704D">
        <w:rPr>
          <w:rFonts w:ascii="Arial" w:hAnsi="Arial" w:cs="Arial"/>
          <w:strike/>
          <w:sz w:val="24"/>
          <w:szCs w:val="24"/>
        </w:rPr>
        <w:t>l</w:t>
      </w:r>
      <w:r w:rsidRPr="00EE704D">
        <w:rPr>
          <w:rFonts w:ascii="Arial" w:hAnsi="Arial" w:cs="Arial"/>
          <w:strike/>
          <w:sz w:val="24"/>
          <w:szCs w:val="24"/>
        </w:rPr>
        <w:t>. 3</w:t>
      </w:r>
      <w:r w:rsidR="00BA43AC" w:rsidRPr="00EE704D">
        <w:rPr>
          <w:rFonts w:ascii="Arial" w:hAnsi="Arial" w:cs="Arial"/>
          <w:strike/>
          <w:sz w:val="24"/>
          <w:szCs w:val="24"/>
        </w:rPr>
        <w:t xml:space="preserve"> část </w:t>
      </w:r>
      <w:r w:rsidR="00C350C8" w:rsidRPr="00EE704D">
        <w:rPr>
          <w:rFonts w:ascii="Arial" w:hAnsi="Arial" w:cs="Arial"/>
          <w:strike/>
          <w:sz w:val="24"/>
          <w:szCs w:val="24"/>
        </w:rPr>
        <w:t>A</w:t>
      </w:r>
      <w:r w:rsidRPr="00EE704D">
        <w:rPr>
          <w:rFonts w:ascii="Arial" w:hAnsi="Arial" w:cs="Arial"/>
          <w:strike/>
          <w:sz w:val="24"/>
          <w:szCs w:val="24"/>
        </w:rPr>
        <w:t xml:space="preserve"> odst. </w:t>
      </w:r>
      <w:r w:rsidR="00C350C8" w:rsidRPr="00EE704D">
        <w:rPr>
          <w:rFonts w:ascii="Arial" w:hAnsi="Arial" w:cs="Arial"/>
          <w:strike/>
          <w:sz w:val="24"/>
          <w:szCs w:val="24"/>
        </w:rPr>
        <w:t xml:space="preserve">10 </w:t>
      </w:r>
      <w:r w:rsidRPr="00EE704D">
        <w:rPr>
          <w:rFonts w:ascii="Arial" w:hAnsi="Arial" w:cs="Arial"/>
          <w:strike/>
          <w:sz w:val="24"/>
          <w:szCs w:val="24"/>
        </w:rPr>
        <w:t xml:space="preserve">Zásad </w:t>
      </w:r>
      <w:r w:rsidR="009F7E1E" w:rsidRPr="00EE704D">
        <w:rPr>
          <w:rFonts w:ascii="Arial" w:hAnsi="Arial" w:cs="Arial"/>
          <w:strike/>
          <w:sz w:val="24"/>
          <w:szCs w:val="24"/>
        </w:rPr>
        <w:t>prohlášení druhé smluvní strany</w:t>
      </w:r>
      <w:r w:rsidR="00D26DA5" w:rsidRPr="00EE704D">
        <w:rPr>
          <w:rFonts w:ascii="Arial" w:hAnsi="Arial" w:cs="Arial"/>
          <w:strike/>
          <w:sz w:val="24"/>
          <w:szCs w:val="24"/>
        </w:rPr>
        <w:t xml:space="preserve"> – </w:t>
      </w:r>
      <w:r w:rsidR="009F7E1E" w:rsidRPr="00EE704D">
        <w:rPr>
          <w:rFonts w:ascii="Arial" w:hAnsi="Arial" w:cs="Arial"/>
          <w:strike/>
          <w:sz w:val="24"/>
          <w:szCs w:val="24"/>
        </w:rPr>
        <w:t>vlastníka</w:t>
      </w:r>
      <w:r w:rsidR="00BA43AC" w:rsidRPr="00EE704D">
        <w:rPr>
          <w:rFonts w:ascii="Arial" w:hAnsi="Arial" w:cs="Arial"/>
          <w:strike/>
          <w:sz w:val="24"/>
          <w:szCs w:val="24"/>
        </w:rPr>
        <w:t>, tj.</w:t>
      </w:r>
      <w:r w:rsidR="00B16267" w:rsidRPr="00EE704D">
        <w:rPr>
          <w:rFonts w:ascii="Arial" w:hAnsi="Arial" w:cs="Arial"/>
          <w:strike/>
          <w:sz w:val="24"/>
          <w:szCs w:val="24"/>
        </w:rPr>
        <w:t xml:space="preserve"> </w:t>
      </w:r>
      <w:r w:rsidR="00092318" w:rsidRPr="00EE704D">
        <w:rPr>
          <w:rFonts w:ascii="Arial" w:hAnsi="Arial" w:cs="Arial"/>
          <w:strike/>
          <w:sz w:val="24"/>
          <w:szCs w:val="24"/>
        </w:rPr>
        <w:t>obce</w:t>
      </w:r>
      <w:r w:rsidR="008A7BBD" w:rsidRPr="00EE704D">
        <w:rPr>
          <w:rFonts w:ascii="Arial" w:hAnsi="Arial" w:cs="Arial"/>
          <w:strike/>
          <w:sz w:val="24"/>
          <w:szCs w:val="24"/>
        </w:rPr>
        <w:t>/Olomouckého kraje/municipální firmy/ státního podniku</w:t>
      </w:r>
      <w:r w:rsidR="009F7E1E" w:rsidRPr="00EE704D">
        <w:rPr>
          <w:rFonts w:ascii="Arial" w:hAnsi="Arial" w:cs="Arial"/>
          <w:strike/>
          <w:sz w:val="24"/>
          <w:szCs w:val="24"/>
        </w:rPr>
        <w:t xml:space="preserve"> (např. ověřené usnesení nebo originál rozhodnutí příslušného </w:t>
      </w:r>
      <w:r w:rsidR="009F7E1E" w:rsidRPr="00EE704D">
        <w:rPr>
          <w:rFonts w:ascii="Arial" w:hAnsi="Arial" w:cs="Arial"/>
          <w:strike/>
          <w:sz w:val="24"/>
          <w:szCs w:val="24"/>
        </w:rPr>
        <w:lastRenderedPageBreak/>
        <w:t>orgánu)</w:t>
      </w:r>
      <w:r w:rsidR="00092318" w:rsidRPr="00EE704D">
        <w:rPr>
          <w:rFonts w:ascii="Arial" w:hAnsi="Arial" w:cs="Arial"/>
          <w:strike/>
          <w:sz w:val="24"/>
          <w:szCs w:val="24"/>
        </w:rPr>
        <w:t>, obsahující prohlášení k vlastnickým právům</w:t>
      </w:r>
      <w:r w:rsidR="008A713F" w:rsidRPr="00EE704D">
        <w:rPr>
          <w:rFonts w:ascii="Arial" w:hAnsi="Arial" w:cs="Arial"/>
          <w:strike/>
          <w:sz w:val="24"/>
          <w:szCs w:val="24"/>
        </w:rPr>
        <w:t xml:space="preserve"> a</w:t>
      </w:r>
      <w:r w:rsidR="00092318" w:rsidRPr="00EE704D">
        <w:rPr>
          <w:rFonts w:ascii="Arial" w:hAnsi="Arial" w:cs="Arial"/>
          <w:strike/>
          <w:sz w:val="24"/>
          <w:szCs w:val="24"/>
        </w:rPr>
        <w:t xml:space="preserve"> deklaraci závazku ponechání majetku, pořízeného z  dotace po dobu minimálně 10 let v majetku obce</w:t>
      </w:r>
      <w:r w:rsidRPr="00EE704D">
        <w:rPr>
          <w:rFonts w:ascii="Arial" w:hAnsi="Arial" w:cs="Arial"/>
          <w:strike/>
          <w:sz w:val="24"/>
          <w:szCs w:val="24"/>
        </w:rPr>
        <w:t>/Olomouckého kraje/municipální firmy/</w:t>
      </w:r>
      <w:r w:rsidR="001F4E0B" w:rsidRPr="00EE704D">
        <w:rPr>
          <w:rFonts w:ascii="Arial" w:hAnsi="Arial" w:cs="Arial"/>
          <w:strike/>
          <w:sz w:val="24"/>
          <w:szCs w:val="24"/>
        </w:rPr>
        <w:t>České republiky</w:t>
      </w:r>
      <w:r w:rsidR="00092318" w:rsidRPr="00EE704D">
        <w:rPr>
          <w:rFonts w:ascii="Arial" w:hAnsi="Arial" w:cs="Arial"/>
          <w:strike/>
          <w:sz w:val="24"/>
          <w:szCs w:val="24"/>
        </w:rPr>
        <w:t xml:space="preserve"> a souhlas s realizací akce, na niž </w:t>
      </w:r>
      <w:r w:rsidR="0002603A" w:rsidRPr="00EE704D">
        <w:rPr>
          <w:rFonts w:ascii="Arial" w:hAnsi="Arial" w:cs="Arial"/>
          <w:strike/>
          <w:sz w:val="24"/>
          <w:szCs w:val="24"/>
        </w:rPr>
        <w:t>j</w:t>
      </w:r>
      <w:r w:rsidR="00092318" w:rsidRPr="00EE704D">
        <w:rPr>
          <w:rFonts w:ascii="Arial" w:hAnsi="Arial" w:cs="Arial"/>
          <w:strike/>
          <w:sz w:val="24"/>
          <w:szCs w:val="24"/>
        </w:rPr>
        <w:t>e požadována dotace</w:t>
      </w:r>
      <w:r w:rsidR="00EC49E7" w:rsidRPr="00EE704D">
        <w:rPr>
          <w:rFonts w:ascii="Arial" w:hAnsi="Arial" w:cs="Arial"/>
          <w:strike/>
          <w:sz w:val="24"/>
          <w:szCs w:val="24"/>
        </w:rPr>
        <w:t xml:space="preserve">. </w:t>
      </w:r>
      <w:r w:rsidR="00BA43AC" w:rsidRPr="00EE704D">
        <w:rPr>
          <w:rFonts w:ascii="Arial" w:hAnsi="Arial" w:cs="Arial"/>
          <w:strike/>
          <w:sz w:val="24"/>
          <w:szCs w:val="24"/>
        </w:rPr>
        <w:t>Toto prohlášení</w:t>
      </w:r>
      <w:r w:rsidR="00D02935" w:rsidRPr="00EE704D">
        <w:rPr>
          <w:rFonts w:ascii="Arial" w:hAnsi="Arial" w:cs="Arial"/>
          <w:strike/>
          <w:sz w:val="24"/>
          <w:szCs w:val="24"/>
        </w:rPr>
        <w:t xml:space="preserve"> </w:t>
      </w:r>
      <w:r w:rsidR="00EC49E7" w:rsidRPr="00EE704D">
        <w:rPr>
          <w:rFonts w:ascii="Arial" w:hAnsi="Arial" w:cs="Arial"/>
          <w:strike/>
          <w:sz w:val="24"/>
          <w:szCs w:val="24"/>
        </w:rPr>
        <w:t>lze nahradit pravomocn</w:t>
      </w:r>
      <w:r w:rsidR="00F36D69" w:rsidRPr="00EE704D">
        <w:rPr>
          <w:rFonts w:ascii="Arial" w:hAnsi="Arial" w:cs="Arial"/>
          <w:strike/>
          <w:sz w:val="24"/>
          <w:szCs w:val="24"/>
        </w:rPr>
        <w:t>ým</w:t>
      </w:r>
      <w:r w:rsidR="00EC49E7" w:rsidRPr="00EE704D">
        <w:rPr>
          <w:rFonts w:ascii="Arial" w:hAnsi="Arial" w:cs="Arial"/>
          <w:strike/>
          <w:sz w:val="24"/>
          <w:szCs w:val="24"/>
        </w:rPr>
        <w:t xml:space="preserve"> územní</w:t>
      </w:r>
      <w:r w:rsidR="00F36D69" w:rsidRPr="00EE704D">
        <w:rPr>
          <w:rFonts w:ascii="Arial" w:hAnsi="Arial" w:cs="Arial"/>
          <w:strike/>
          <w:sz w:val="24"/>
          <w:szCs w:val="24"/>
        </w:rPr>
        <w:t>m</w:t>
      </w:r>
      <w:r w:rsidR="00EC49E7" w:rsidRPr="00EE704D">
        <w:rPr>
          <w:rFonts w:ascii="Arial" w:hAnsi="Arial" w:cs="Arial"/>
          <w:strike/>
          <w:sz w:val="24"/>
          <w:szCs w:val="24"/>
        </w:rPr>
        <w:t xml:space="preserve"> rozhodnutí</w:t>
      </w:r>
      <w:r w:rsidR="00F36D69" w:rsidRPr="00EE704D">
        <w:rPr>
          <w:rFonts w:ascii="Arial" w:hAnsi="Arial" w:cs="Arial"/>
          <w:strike/>
          <w:sz w:val="24"/>
          <w:szCs w:val="24"/>
        </w:rPr>
        <w:t>m</w:t>
      </w:r>
      <w:r w:rsidR="00EC49E7" w:rsidRPr="00EE704D">
        <w:rPr>
          <w:rFonts w:ascii="Arial" w:hAnsi="Arial" w:cs="Arial"/>
          <w:strike/>
          <w:sz w:val="24"/>
          <w:szCs w:val="24"/>
        </w:rPr>
        <w:t>, stavební</w:t>
      </w:r>
      <w:r w:rsidR="00F36D69" w:rsidRPr="00EE704D">
        <w:rPr>
          <w:rFonts w:ascii="Arial" w:hAnsi="Arial" w:cs="Arial"/>
          <w:strike/>
          <w:sz w:val="24"/>
          <w:szCs w:val="24"/>
        </w:rPr>
        <w:t>m</w:t>
      </w:r>
      <w:r w:rsidR="00EC49E7" w:rsidRPr="00EE704D">
        <w:rPr>
          <w:rFonts w:ascii="Arial" w:hAnsi="Arial" w:cs="Arial"/>
          <w:strike/>
          <w:sz w:val="24"/>
          <w:szCs w:val="24"/>
        </w:rPr>
        <w:t xml:space="preserve"> povolení</w:t>
      </w:r>
      <w:r w:rsidR="00F36D69" w:rsidRPr="00EE704D">
        <w:rPr>
          <w:rFonts w:ascii="Arial" w:hAnsi="Arial" w:cs="Arial"/>
          <w:strike/>
          <w:sz w:val="24"/>
          <w:szCs w:val="24"/>
        </w:rPr>
        <w:t>m</w:t>
      </w:r>
      <w:r w:rsidR="00965131" w:rsidRPr="00EE704D">
        <w:rPr>
          <w:rFonts w:ascii="Arial" w:hAnsi="Arial" w:cs="Arial"/>
          <w:strike/>
          <w:sz w:val="24"/>
          <w:szCs w:val="24"/>
        </w:rPr>
        <w:t>,</w:t>
      </w:r>
      <w:r w:rsidR="00EC49E7" w:rsidRPr="00EE704D">
        <w:rPr>
          <w:rFonts w:ascii="Arial" w:hAnsi="Arial" w:cs="Arial"/>
          <w:strike/>
          <w:sz w:val="24"/>
          <w:szCs w:val="24"/>
        </w:rPr>
        <w:t xml:space="preserve"> p</w:t>
      </w:r>
      <w:r w:rsidR="00F36D69" w:rsidRPr="00EE704D">
        <w:rPr>
          <w:rFonts w:ascii="Arial" w:hAnsi="Arial" w:cs="Arial"/>
          <w:strike/>
          <w:sz w:val="24"/>
          <w:szCs w:val="24"/>
        </w:rPr>
        <w:t>opř</w:t>
      </w:r>
      <w:r w:rsidR="00EC49E7" w:rsidRPr="00EE704D">
        <w:rPr>
          <w:rFonts w:ascii="Arial" w:hAnsi="Arial" w:cs="Arial"/>
          <w:strike/>
          <w:sz w:val="24"/>
          <w:szCs w:val="24"/>
        </w:rPr>
        <w:t xml:space="preserve">. </w:t>
      </w:r>
      <w:r w:rsidR="00F36D69" w:rsidRPr="00EE704D">
        <w:rPr>
          <w:rFonts w:ascii="Arial" w:hAnsi="Arial" w:cs="Arial"/>
          <w:strike/>
          <w:sz w:val="24"/>
          <w:szCs w:val="24"/>
        </w:rPr>
        <w:t>doložením existujícího</w:t>
      </w:r>
      <w:r w:rsidR="00EC49E7" w:rsidRPr="00EE704D">
        <w:rPr>
          <w:rFonts w:ascii="Arial" w:hAnsi="Arial" w:cs="Arial"/>
          <w:strike/>
          <w:sz w:val="24"/>
          <w:szCs w:val="24"/>
        </w:rPr>
        <w:t xml:space="preserve"> práv</w:t>
      </w:r>
      <w:r w:rsidR="00F36D69" w:rsidRPr="00EE704D">
        <w:rPr>
          <w:rFonts w:ascii="Arial" w:hAnsi="Arial" w:cs="Arial"/>
          <w:strike/>
          <w:sz w:val="24"/>
          <w:szCs w:val="24"/>
        </w:rPr>
        <w:t>a</w:t>
      </w:r>
      <w:r w:rsidR="00EC49E7" w:rsidRPr="00EE704D">
        <w:rPr>
          <w:rFonts w:ascii="Arial" w:hAnsi="Arial" w:cs="Arial"/>
          <w:strike/>
          <w:sz w:val="24"/>
          <w:szCs w:val="24"/>
        </w:rPr>
        <w:t xml:space="preserve"> provést stavbu</w:t>
      </w:r>
      <w:r w:rsidR="001F2196" w:rsidRPr="00EE704D">
        <w:rPr>
          <w:rFonts w:ascii="Arial" w:hAnsi="Arial" w:cs="Arial"/>
          <w:strike/>
          <w:sz w:val="24"/>
          <w:szCs w:val="24"/>
        </w:rPr>
        <w:t xml:space="preserve"> nebo práva stavby</w:t>
      </w:r>
      <w:r w:rsidR="00F36D69" w:rsidRPr="00EE704D">
        <w:rPr>
          <w:rFonts w:ascii="Arial" w:hAnsi="Arial" w:cs="Arial"/>
          <w:strike/>
          <w:sz w:val="24"/>
          <w:szCs w:val="24"/>
        </w:rPr>
        <w:t>, pokud projekt příjemce, na který je požadována dotace, je zcela v souladu s</w:t>
      </w:r>
      <w:r w:rsidR="00031DFC" w:rsidRPr="00EE704D">
        <w:rPr>
          <w:rFonts w:ascii="Arial" w:hAnsi="Arial" w:cs="Arial"/>
          <w:strike/>
          <w:sz w:val="24"/>
          <w:szCs w:val="24"/>
        </w:rPr>
        <w:t xml:space="preserve"> takovým </w:t>
      </w:r>
      <w:r w:rsidR="00F36D69" w:rsidRPr="00EE704D">
        <w:rPr>
          <w:rFonts w:ascii="Arial" w:hAnsi="Arial" w:cs="Arial"/>
          <w:strike/>
          <w:sz w:val="24"/>
          <w:szCs w:val="24"/>
        </w:rPr>
        <w:t>vydaným územním rozhodnutím, stavebním povolením</w:t>
      </w:r>
      <w:r w:rsidR="00965131" w:rsidRPr="00EE704D">
        <w:rPr>
          <w:rFonts w:ascii="Arial" w:hAnsi="Arial" w:cs="Arial"/>
          <w:strike/>
          <w:sz w:val="24"/>
          <w:szCs w:val="24"/>
        </w:rPr>
        <w:t>,</w:t>
      </w:r>
      <w:r w:rsidR="00F36D69" w:rsidRPr="00EE704D">
        <w:rPr>
          <w:rFonts w:ascii="Arial" w:hAnsi="Arial" w:cs="Arial"/>
          <w:strike/>
          <w:sz w:val="24"/>
          <w:szCs w:val="24"/>
        </w:rPr>
        <w:t xml:space="preserve"> popř. právem provést stavbu</w:t>
      </w:r>
      <w:r w:rsidR="001F2196" w:rsidRPr="00EE704D">
        <w:rPr>
          <w:rFonts w:ascii="Arial" w:hAnsi="Arial" w:cs="Arial"/>
          <w:strike/>
          <w:sz w:val="24"/>
          <w:szCs w:val="24"/>
        </w:rPr>
        <w:t xml:space="preserve"> nebo právem stavby</w:t>
      </w:r>
      <w:r w:rsidR="00BF07C3" w:rsidRPr="00EE704D">
        <w:rPr>
          <w:rFonts w:ascii="Arial" w:hAnsi="Arial" w:cs="Arial"/>
          <w:strike/>
          <w:sz w:val="24"/>
          <w:szCs w:val="24"/>
        </w:rPr>
        <w:t>.</w:t>
      </w:r>
      <w:r w:rsidR="009B5A0F" w:rsidRPr="00EE704D">
        <w:rPr>
          <w:rFonts w:ascii="Arial" w:hAnsi="Arial" w:cs="Arial"/>
          <w:strike/>
          <w:sz w:val="24"/>
          <w:szCs w:val="24"/>
        </w:rPr>
        <w:t xml:space="preserve"> </w:t>
      </w:r>
      <w:r w:rsidR="00B33F02" w:rsidRPr="00EE704D">
        <w:rPr>
          <w:rFonts w:ascii="Arial" w:hAnsi="Arial" w:cs="Arial"/>
          <w:strike/>
          <w:sz w:val="24"/>
          <w:szCs w:val="24"/>
        </w:rPr>
        <w:t>V tomto případě bude doložen pouze závazek obce</w:t>
      </w:r>
      <w:r w:rsidR="00F5778C" w:rsidRPr="00EE704D">
        <w:rPr>
          <w:rFonts w:ascii="Arial" w:hAnsi="Arial" w:cs="Arial"/>
          <w:strike/>
          <w:sz w:val="24"/>
          <w:szCs w:val="24"/>
        </w:rPr>
        <w:t>/Olomouckého kraje/municipální firmy/České republiky</w:t>
      </w:r>
      <w:r w:rsidR="00B33F02" w:rsidRPr="00EE704D">
        <w:rPr>
          <w:rFonts w:ascii="Arial" w:hAnsi="Arial" w:cs="Arial"/>
          <w:strike/>
          <w:sz w:val="24"/>
          <w:szCs w:val="24"/>
        </w:rPr>
        <w:t xml:space="preserve"> ponechat majetek pořízený </w:t>
      </w:r>
      <w:r w:rsidR="008F1946" w:rsidRPr="00EE704D">
        <w:rPr>
          <w:rFonts w:ascii="Arial" w:hAnsi="Arial" w:cs="Arial"/>
          <w:strike/>
          <w:sz w:val="24"/>
          <w:szCs w:val="24"/>
        </w:rPr>
        <w:t xml:space="preserve">nebo zhodnocený </w:t>
      </w:r>
      <w:r w:rsidR="00B33F02" w:rsidRPr="00EE704D">
        <w:rPr>
          <w:rFonts w:ascii="Arial" w:hAnsi="Arial" w:cs="Arial"/>
          <w:strike/>
          <w:sz w:val="24"/>
          <w:szCs w:val="24"/>
        </w:rPr>
        <w:t>z dotace po dobu minimálně 10 let v majetku obce</w:t>
      </w:r>
      <w:r w:rsidR="00F5778C" w:rsidRPr="00EE704D">
        <w:rPr>
          <w:rFonts w:ascii="Arial" w:hAnsi="Arial" w:cs="Arial"/>
          <w:strike/>
          <w:sz w:val="24"/>
          <w:szCs w:val="24"/>
        </w:rPr>
        <w:t>/Olomouckého kraje/municipální firmy/České republiky</w:t>
      </w:r>
      <w:r w:rsidR="00B01BCF" w:rsidRPr="00EE704D">
        <w:rPr>
          <w:rFonts w:ascii="Arial" w:hAnsi="Arial" w:cs="Arial"/>
          <w:sz w:val="24"/>
          <w:szCs w:val="24"/>
        </w:rPr>
        <w:t>,</w:t>
      </w:r>
      <w:r w:rsidR="007B747C" w:rsidRPr="00EE704D">
        <w:rPr>
          <w:rFonts w:ascii="Arial" w:hAnsi="Arial" w:cs="Arial"/>
          <w:sz w:val="24"/>
          <w:szCs w:val="24"/>
        </w:rPr>
        <w:t xml:space="preserve"> - nepožaduje se v rámci tohoto DP</w:t>
      </w:r>
    </w:p>
    <w:p w14:paraId="61E44D80" w14:textId="24BC404C" w:rsidR="00B01BCF" w:rsidRPr="00EE704D" w:rsidRDefault="00B01BCF" w:rsidP="00B769BD">
      <w:pPr>
        <w:pStyle w:val="Odstavecseseznamem"/>
        <w:numPr>
          <w:ilvl w:val="0"/>
          <w:numId w:val="11"/>
        </w:numPr>
        <w:spacing w:before="120" w:after="120"/>
        <w:ind w:left="1418" w:hanging="567"/>
        <w:contextualSpacing w:val="0"/>
        <w:rPr>
          <w:rFonts w:ascii="Arial" w:hAnsi="Arial" w:cs="Arial"/>
          <w:i/>
          <w:sz w:val="24"/>
          <w:szCs w:val="24"/>
        </w:rPr>
      </w:pPr>
      <w:r w:rsidRPr="00EE704D">
        <w:rPr>
          <w:rFonts w:ascii="Arial" w:hAnsi="Arial" w:cs="Arial"/>
          <w:strike/>
          <w:sz w:val="24"/>
          <w:szCs w:val="24"/>
        </w:rPr>
        <w:t xml:space="preserve">doložení skutečnosti o nastavení </w:t>
      </w:r>
      <w:r w:rsidR="000302F4" w:rsidRPr="00EE704D">
        <w:rPr>
          <w:rFonts w:ascii="Arial" w:hAnsi="Arial" w:cs="Arial"/>
          <w:strike/>
          <w:sz w:val="24"/>
          <w:szCs w:val="24"/>
        </w:rPr>
        <w:t>hranice pro dlouhodobý hmotný a </w:t>
      </w:r>
      <w:r w:rsidRPr="00EE704D">
        <w:rPr>
          <w:rFonts w:ascii="Arial" w:hAnsi="Arial" w:cs="Arial"/>
          <w:strike/>
          <w:sz w:val="24"/>
          <w:szCs w:val="24"/>
        </w:rPr>
        <w:t>nehmotný majetek mimo limit stanovený zákonem o dani z příjmů - např. vnitřní předpis</w:t>
      </w:r>
      <w:r w:rsidRPr="00EE704D">
        <w:rPr>
          <w:rFonts w:ascii="Arial" w:hAnsi="Arial" w:cs="Arial"/>
          <w:sz w:val="24"/>
          <w:szCs w:val="24"/>
        </w:rPr>
        <w:t>,</w:t>
      </w:r>
      <w:r w:rsidR="007B747C" w:rsidRPr="00EE704D">
        <w:rPr>
          <w:rFonts w:ascii="Arial" w:hAnsi="Arial" w:cs="Arial"/>
          <w:sz w:val="24"/>
          <w:szCs w:val="24"/>
        </w:rPr>
        <w:t xml:space="preserve"> - nepožaduje se v rámci tohoto DP</w:t>
      </w:r>
    </w:p>
    <w:p w14:paraId="0EC0BAA8" w14:textId="71CE281E" w:rsidR="00B56AEF" w:rsidRPr="00EE704D" w:rsidRDefault="00B56AEF" w:rsidP="00B769BD">
      <w:pPr>
        <w:pStyle w:val="Odstavecseseznamem"/>
        <w:numPr>
          <w:ilvl w:val="0"/>
          <w:numId w:val="11"/>
        </w:numPr>
        <w:spacing w:before="120" w:after="120"/>
        <w:ind w:left="1418" w:hanging="567"/>
        <w:contextualSpacing w:val="0"/>
        <w:rPr>
          <w:rFonts w:ascii="Arial" w:hAnsi="Arial" w:cs="Arial"/>
          <w:i/>
          <w:sz w:val="24"/>
          <w:szCs w:val="24"/>
        </w:rPr>
      </w:pPr>
      <w:r w:rsidRPr="00EE704D">
        <w:rPr>
          <w:rFonts w:ascii="Arial" w:hAnsi="Arial" w:cs="Arial"/>
          <w:sz w:val="24"/>
          <w:szCs w:val="24"/>
        </w:rPr>
        <w:t>doložení vlastní umělecké činnosti žadatele, která dokládá počet představení odehraných v letech 2021-2023,</w:t>
      </w:r>
    </w:p>
    <w:p w14:paraId="0511E10D" w14:textId="5BA9EDD6" w:rsidR="00913EBD" w:rsidRPr="00EE704D" w:rsidRDefault="00913EBD" w:rsidP="00B769BD">
      <w:pPr>
        <w:pStyle w:val="Odstavecseseznamem"/>
        <w:numPr>
          <w:ilvl w:val="0"/>
          <w:numId w:val="11"/>
        </w:numPr>
        <w:spacing w:before="120" w:after="120"/>
        <w:ind w:left="1418" w:hanging="567"/>
        <w:contextualSpacing w:val="0"/>
        <w:rPr>
          <w:rFonts w:ascii="Arial" w:hAnsi="Arial" w:cs="Arial"/>
          <w:i/>
          <w:sz w:val="24"/>
          <w:szCs w:val="24"/>
        </w:rPr>
      </w:pPr>
      <w:r w:rsidRPr="00EE704D">
        <w:rPr>
          <w:rFonts w:ascii="Arial" w:hAnsi="Arial" w:cs="Arial"/>
          <w:sz w:val="24"/>
          <w:szCs w:val="24"/>
        </w:rPr>
        <w:t>pokud žadatel jakoukoliv z uvedených příloh v daném (aktuálním) kalendářním roce již doložil v rámci jiného dotačního programu</w:t>
      </w:r>
      <w:r w:rsidR="004E7450" w:rsidRPr="00EE704D">
        <w:rPr>
          <w:rFonts w:ascii="Arial" w:hAnsi="Arial" w:cs="Arial"/>
          <w:sz w:val="24"/>
          <w:szCs w:val="24"/>
        </w:rPr>
        <w:t xml:space="preserve"> nebo </w:t>
      </w:r>
      <w:r w:rsidRPr="00EE704D">
        <w:rPr>
          <w:rFonts w:ascii="Arial" w:hAnsi="Arial" w:cs="Arial"/>
          <w:sz w:val="24"/>
          <w:szCs w:val="24"/>
        </w:rPr>
        <w:t xml:space="preserve">titulu Olomouckého kraje, uvede ve své žádosti přesnou identifikaci požadované přílohy (číslo a název) a </w:t>
      </w:r>
      <w:r w:rsidR="006729F9" w:rsidRPr="00EE704D">
        <w:rPr>
          <w:rFonts w:ascii="Arial" w:hAnsi="Arial" w:cs="Arial"/>
          <w:sz w:val="24"/>
          <w:szCs w:val="24"/>
        </w:rPr>
        <w:t xml:space="preserve">identifikaci </w:t>
      </w:r>
      <w:r w:rsidRPr="00EE704D">
        <w:rPr>
          <w:rFonts w:ascii="Arial" w:hAnsi="Arial" w:cs="Arial"/>
          <w:sz w:val="24"/>
          <w:szCs w:val="24"/>
        </w:rPr>
        <w:t>dotačního programu</w:t>
      </w:r>
      <w:r w:rsidR="00031949" w:rsidRPr="00EE704D">
        <w:rPr>
          <w:rFonts w:ascii="Arial" w:hAnsi="Arial" w:cs="Arial"/>
          <w:sz w:val="24"/>
          <w:szCs w:val="24"/>
        </w:rPr>
        <w:t xml:space="preserve"> nebo </w:t>
      </w:r>
      <w:r w:rsidRPr="00EE704D">
        <w:rPr>
          <w:rFonts w:ascii="Arial" w:hAnsi="Arial" w:cs="Arial"/>
          <w:sz w:val="24"/>
          <w:szCs w:val="24"/>
        </w:rPr>
        <w:t>titulu Olomouckého kraje, kde by</w:t>
      </w:r>
      <w:r w:rsidR="006729F9" w:rsidRPr="00EE704D">
        <w:rPr>
          <w:rFonts w:ascii="Arial" w:hAnsi="Arial" w:cs="Arial"/>
          <w:sz w:val="24"/>
          <w:szCs w:val="24"/>
        </w:rPr>
        <w:t>la žádost již doložena (číslo a </w:t>
      </w:r>
      <w:r w:rsidRPr="00EE704D">
        <w:rPr>
          <w:rFonts w:ascii="Arial" w:hAnsi="Arial" w:cs="Arial"/>
          <w:sz w:val="24"/>
          <w:szCs w:val="24"/>
        </w:rPr>
        <w:t>název</w:t>
      </w:r>
      <w:r w:rsidR="002C76A3" w:rsidRPr="00EE704D">
        <w:rPr>
          <w:rFonts w:ascii="Arial" w:hAnsi="Arial" w:cs="Arial"/>
          <w:sz w:val="24"/>
          <w:szCs w:val="24"/>
        </w:rPr>
        <w:t>).</w:t>
      </w:r>
    </w:p>
    <w:p w14:paraId="2F56F5EB" w14:textId="77777777" w:rsidR="00691685" w:rsidRPr="00EE704D" w:rsidRDefault="00691685" w:rsidP="00B769BD">
      <w:pPr>
        <w:pStyle w:val="Odstavecseseznamem"/>
        <w:numPr>
          <w:ilvl w:val="1"/>
          <w:numId w:val="14"/>
        </w:numPr>
        <w:spacing w:before="120" w:after="120"/>
        <w:ind w:left="709" w:hanging="709"/>
        <w:contextualSpacing w:val="0"/>
        <w:rPr>
          <w:rFonts w:ascii="Arial" w:hAnsi="Arial" w:cs="Arial"/>
          <w:bCs/>
          <w:sz w:val="24"/>
          <w:szCs w:val="24"/>
        </w:rPr>
      </w:pPr>
      <w:bookmarkStart w:id="14" w:name="vyřazenížádosti"/>
      <w:bookmarkEnd w:id="14"/>
      <w:r w:rsidRPr="00EE704D">
        <w:rPr>
          <w:rFonts w:ascii="Arial" w:hAnsi="Arial" w:cs="Arial"/>
          <w:sz w:val="24"/>
          <w:szCs w:val="24"/>
        </w:rPr>
        <w:t>Administrátor z dalšího posuzování vyřadí žádosti o dotace, které:</w:t>
      </w:r>
    </w:p>
    <w:p w14:paraId="48876401" w14:textId="4099468B" w:rsidR="00003B09" w:rsidRPr="00EE704D" w:rsidRDefault="00003B09" w:rsidP="00B769BD">
      <w:pPr>
        <w:pStyle w:val="Odstavecseseznamem"/>
        <w:numPr>
          <w:ilvl w:val="0"/>
          <w:numId w:val="9"/>
        </w:numPr>
        <w:tabs>
          <w:tab w:val="left" w:pos="709"/>
        </w:tabs>
        <w:spacing w:before="120" w:after="120"/>
        <w:ind w:left="1134" w:hanging="425"/>
        <w:contextualSpacing w:val="0"/>
        <w:rPr>
          <w:rFonts w:ascii="Arial" w:hAnsi="Arial" w:cs="Arial"/>
          <w:sz w:val="24"/>
          <w:szCs w:val="24"/>
        </w:rPr>
      </w:pPr>
      <w:r w:rsidRPr="00EE704D">
        <w:rPr>
          <w:rFonts w:ascii="Arial" w:hAnsi="Arial" w:cs="Arial"/>
          <w:sz w:val="24"/>
          <w:szCs w:val="24"/>
        </w:rPr>
        <w:t xml:space="preserve">nebudou </w:t>
      </w:r>
      <w:r w:rsidRPr="00EE704D">
        <w:rPr>
          <w:rFonts w:ascii="Arial" w:hAnsi="Arial" w:cs="Arial"/>
          <w:b/>
          <w:bCs/>
          <w:sz w:val="24"/>
          <w:szCs w:val="24"/>
        </w:rPr>
        <w:t>vyplněny a odeslány</w:t>
      </w:r>
      <w:r w:rsidRPr="00EE704D">
        <w:rPr>
          <w:rFonts w:ascii="Arial" w:hAnsi="Arial" w:cs="Arial"/>
          <w:sz w:val="24"/>
          <w:szCs w:val="24"/>
        </w:rPr>
        <w:t xml:space="preserve"> nejpozději do 12:00 hodin posledního dne lhůty k podání žádosti uvedeného v odst. 8.2 </w:t>
      </w:r>
      <w:r w:rsidRPr="00EE704D">
        <w:rPr>
          <w:rFonts w:ascii="Arial" w:hAnsi="Arial" w:cs="Arial"/>
          <w:b/>
          <w:bCs/>
          <w:sz w:val="24"/>
          <w:szCs w:val="24"/>
        </w:rPr>
        <w:t xml:space="preserve">elektronicky na předepsaném formuláři v systému RAP (Rozhraní pro občany) </w:t>
      </w:r>
      <w:r w:rsidRPr="00EE704D">
        <w:rPr>
          <w:rFonts w:ascii="Arial" w:hAnsi="Arial" w:cs="Arial"/>
          <w:b/>
          <w:sz w:val="24"/>
          <w:szCs w:val="24"/>
        </w:rPr>
        <w:t>a nebudou vyhlašovateli</w:t>
      </w:r>
      <w:r w:rsidRPr="00EE704D">
        <w:rPr>
          <w:rFonts w:ascii="Arial" w:hAnsi="Arial" w:cs="Arial"/>
          <w:sz w:val="24"/>
          <w:szCs w:val="24"/>
        </w:rPr>
        <w:t xml:space="preserve"> dotačního programu </w:t>
      </w:r>
      <w:r w:rsidRPr="00EE704D">
        <w:rPr>
          <w:rFonts w:ascii="Arial" w:hAnsi="Arial" w:cs="Arial"/>
          <w:b/>
          <w:bCs/>
          <w:sz w:val="24"/>
          <w:szCs w:val="24"/>
        </w:rPr>
        <w:t>doručeny v písemné podobě</w:t>
      </w:r>
      <w:r w:rsidRPr="00EE704D">
        <w:rPr>
          <w:rFonts w:ascii="Arial" w:hAnsi="Arial" w:cs="Arial"/>
          <w:sz w:val="24"/>
          <w:szCs w:val="24"/>
        </w:rPr>
        <w:t xml:space="preserve"> ve stanovené lhůtě a způsobem </w:t>
      </w:r>
      <w:r w:rsidR="00E40422" w:rsidRPr="00EE704D">
        <w:rPr>
          <w:rFonts w:ascii="Arial" w:hAnsi="Arial" w:cs="Arial"/>
          <w:sz w:val="24"/>
          <w:szCs w:val="24"/>
        </w:rPr>
        <w:t>podání žádosti uvedeným v čl. 3 </w:t>
      </w:r>
      <w:r w:rsidRPr="00EE704D">
        <w:rPr>
          <w:rFonts w:ascii="Arial" w:hAnsi="Arial" w:cs="Arial"/>
          <w:sz w:val="24"/>
          <w:szCs w:val="24"/>
        </w:rPr>
        <w:t>část A, odst. 4 Zásad (tzn., že vyhlaš</w:t>
      </w:r>
      <w:r w:rsidR="00E40422" w:rsidRPr="00EE704D">
        <w:rPr>
          <w:rFonts w:ascii="Arial" w:hAnsi="Arial" w:cs="Arial"/>
          <w:sz w:val="24"/>
          <w:szCs w:val="24"/>
        </w:rPr>
        <w:t>ovatel nemá nejpozději do 12:00 </w:t>
      </w:r>
      <w:r w:rsidRPr="00EE704D">
        <w:rPr>
          <w:rFonts w:ascii="Arial" w:hAnsi="Arial" w:cs="Arial"/>
          <w:sz w:val="24"/>
          <w:szCs w:val="24"/>
        </w:rPr>
        <w:t xml:space="preserve">hod. posledního dne lhůty pro podání žádostí k dispozici odeslaný formulář v systému RAP a </w:t>
      </w:r>
      <w:r w:rsidRPr="00EE704D">
        <w:rPr>
          <w:rFonts w:ascii="Arial" w:hAnsi="Arial" w:cs="Arial"/>
          <w:b/>
          <w:sz w:val="24"/>
          <w:szCs w:val="24"/>
        </w:rPr>
        <w:t>ve stanovené lhůtě doručenou písemnou žádost</w:t>
      </w:r>
      <w:r w:rsidRPr="00EE704D">
        <w:rPr>
          <w:rFonts w:ascii="Arial" w:hAnsi="Arial" w:cs="Arial"/>
          <w:sz w:val="24"/>
          <w:szCs w:val="24"/>
        </w:rPr>
        <w:t xml:space="preserve"> </w:t>
      </w:r>
      <w:r w:rsidR="00E40422" w:rsidRPr="00EE704D">
        <w:rPr>
          <w:rFonts w:ascii="Arial" w:hAnsi="Arial" w:cs="Arial"/>
          <w:sz w:val="24"/>
          <w:szCs w:val="24"/>
        </w:rPr>
        <w:t>dle odst. </w:t>
      </w:r>
      <w:r w:rsidRPr="00EE704D">
        <w:rPr>
          <w:rFonts w:ascii="Arial" w:hAnsi="Arial" w:cs="Arial"/>
          <w:sz w:val="24"/>
          <w:szCs w:val="24"/>
        </w:rPr>
        <w:t xml:space="preserve">8.2 těchto Pravidel, tj. v případě žádosti </w:t>
      </w:r>
      <w:r w:rsidRPr="00EE704D">
        <w:rPr>
          <w:rFonts w:ascii="Arial" w:hAnsi="Arial" w:cs="Arial"/>
          <w:b/>
          <w:sz w:val="24"/>
          <w:szCs w:val="24"/>
        </w:rPr>
        <w:t>v elektronické podobě</w:t>
      </w:r>
      <w:r w:rsidRPr="00EE704D">
        <w:rPr>
          <w:rFonts w:ascii="Arial" w:hAnsi="Arial" w:cs="Arial"/>
          <w:sz w:val="24"/>
          <w:szCs w:val="24"/>
        </w:rPr>
        <w:t xml:space="preserve"> </w:t>
      </w:r>
      <w:r w:rsidR="00EF1219" w:rsidRPr="00EE704D">
        <w:rPr>
          <w:rFonts w:ascii="Arial" w:hAnsi="Arial" w:cs="Arial"/>
          <w:b/>
          <w:sz w:val="24"/>
          <w:szCs w:val="24"/>
        </w:rPr>
        <w:t xml:space="preserve">prostřednictvím </w:t>
      </w:r>
      <w:r w:rsidRPr="00EE704D">
        <w:rPr>
          <w:rFonts w:ascii="Arial" w:hAnsi="Arial" w:cs="Arial"/>
          <w:b/>
          <w:sz w:val="24"/>
          <w:szCs w:val="24"/>
        </w:rPr>
        <w:t>e-podateln</w:t>
      </w:r>
      <w:r w:rsidR="00AD5232" w:rsidRPr="00EE704D">
        <w:rPr>
          <w:rFonts w:ascii="Arial" w:hAnsi="Arial" w:cs="Arial"/>
          <w:b/>
          <w:sz w:val="24"/>
          <w:szCs w:val="24"/>
        </w:rPr>
        <w:t>y nebo</w:t>
      </w:r>
      <w:r w:rsidRPr="00EE704D">
        <w:rPr>
          <w:rFonts w:ascii="Arial" w:hAnsi="Arial" w:cs="Arial"/>
          <w:b/>
          <w:sz w:val="24"/>
          <w:szCs w:val="24"/>
        </w:rPr>
        <w:t xml:space="preserve"> datov</w:t>
      </w:r>
      <w:r w:rsidR="00AD5232" w:rsidRPr="00EE704D">
        <w:rPr>
          <w:rFonts w:ascii="Arial" w:hAnsi="Arial" w:cs="Arial"/>
          <w:b/>
          <w:sz w:val="24"/>
          <w:szCs w:val="24"/>
        </w:rPr>
        <w:t>é</w:t>
      </w:r>
      <w:r w:rsidRPr="00EE704D">
        <w:rPr>
          <w:rFonts w:ascii="Arial" w:hAnsi="Arial" w:cs="Arial"/>
          <w:b/>
          <w:sz w:val="24"/>
          <w:szCs w:val="24"/>
        </w:rPr>
        <w:t xml:space="preserve"> schránk</w:t>
      </w:r>
      <w:r w:rsidR="00AD5232" w:rsidRPr="00EE704D">
        <w:rPr>
          <w:rFonts w:ascii="Arial" w:hAnsi="Arial" w:cs="Arial"/>
          <w:b/>
          <w:sz w:val="24"/>
          <w:szCs w:val="24"/>
        </w:rPr>
        <w:t>y</w:t>
      </w:r>
      <w:r w:rsidR="00AF2FD7" w:rsidRPr="00EE704D">
        <w:rPr>
          <w:rFonts w:ascii="Arial" w:hAnsi="Arial" w:cs="Arial"/>
          <w:b/>
          <w:sz w:val="24"/>
          <w:szCs w:val="24"/>
        </w:rPr>
        <w:t xml:space="preserve"> </w:t>
      </w:r>
      <w:r w:rsidR="00FA2270" w:rsidRPr="00EE704D">
        <w:rPr>
          <w:rFonts w:ascii="Arial" w:hAnsi="Arial" w:cs="Arial"/>
          <w:b/>
          <w:sz w:val="24"/>
          <w:szCs w:val="24"/>
        </w:rPr>
        <w:t>do </w:t>
      </w:r>
      <w:r w:rsidRPr="00EE704D">
        <w:rPr>
          <w:rFonts w:ascii="Arial" w:hAnsi="Arial" w:cs="Arial"/>
          <w:b/>
          <w:sz w:val="24"/>
          <w:szCs w:val="24"/>
        </w:rPr>
        <w:t>23:59 hod.</w:t>
      </w:r>
      <w:r w:rsidRPr="00EE704D">
        <w:rPr>
          <w:rFonts w:ascii="Arial" w:hAnsi="Arial" w:cs="Arial"/>
          <w:sz w:val="24"/>
          <w:szCs w:val="24"/>
        </w:rPr>
        <w:t xml:space="preserve"> </w:t>
      </w:r>
      <w:r w:rsidRPr="00EE704D">
        <w:rPr>
          <w:rFonts w:ascii="Arial" w:hAnsi="Arial" w:cs="Arial"/>
          <w:b/>
          <w:sz w:val="24"/>
          <w:szCs w:val="24"/>
        </w:rPr>
        <w:t>posledního dne lhůty</w:t>
      </w:r>
      <w:r w:rsidRPr="00EE704D">
        <w:rPr>
          <w:rFonts w:ascii="Arial" w:hAnsi="Arial" w:cs="Arial"/>
          <w:sz w:val="24"/>
          <w:szCs w:val="24"/>
        </w:rPr>
        <w:t xml:space="preserve"> pro podání žádostí</w:t>
      </w:r>
      <w:r w:rsidR="00347583" w:rsidRPr="00EE704D">
        <w:rPr>
          <w:rFonts w:ascii="Arial" w:hAnsi="Arial" w:cs="Arial"/>
          <w:sz w:val="24"/>
          <w:szCs w:val="24"/>
        </w:rPr>
        <w:t xml:space="preserve">, resp. </w:t>
      </w:r>
      <w:r w:rsidR="00347583" w:rsidRPr="00EE704D">
        <w:rPr>
          <w:rFonts w:ascii="Arial" w:hAnsi="Arial" w:cs="Arial"/>
          <w:b/>
          <w:sz w:val="24"/>
          <w:szCs w:val="24"/>
        </w:rPr>
        <w:t>do 12:00 hod. posledního dne lhůty</w:t>
      </w:r>
      <w:r w:rsidR="00125024" w:rsidRPr="00EE704D">
        <w:rPr>
          <w:rFonts w:ascii="Arial" w:hAnsi="Arial" w:cs="Arial"/>
          <w:sz w:val="24"/>
          <w:szCs w:val="24"/>
        </w:rPr>
        <w:t xml:space="preserve"> pro podání žádost</w:t>
      </w:r>
      <w:r w:rsidR="00AD5232" w:rsidRPr="00EE704D">
        <w:rPr>
          <w:rFonts w:ascii="Arial" w:hAnsi="Arial" w:cs="Arial"/>
          <w:sz w:val="24"/>
          <w:szCs w:val="24"/>
        </w:rPr>
        <w:t>í</w:t>
      </w:r>
      <w:r w:rsidR="00125024" w:rsidRPr="00EE704D">
        <w:rPr>
          <w:rFonts w:ascii="Arial" w:hAnsi="Arial" w:cs="Arial"/>
          <w:sz w:val="24"/>
          <w:szCs w:val="24"/>
        </w:rPr>
        <w:t xml:space="preserve"> při podání žádostí </w:t>
      </w:r>
      <w:r w:rsidR="00125024" w:rsidRPr="00EE704D">
        <w:rPr>
          <w:rFonts w:ascii="Arial" w:hAnsi="Arial" w:cs="Arial"/>
          <w:b/>
          <w:sz w:val="24"/>
          <w:szCs w:val="24"/>
        </w:rPr>
        <w:t xml:space="preserve">prostřednictvím systému RAP se zaručeným nebo kvalifikovaným </w:t>
      </w:r>
      <w:r w:rsidR="00A4778A" w:rsidRPr="00EE704D">
        <w:rPr>
          <w:rFonts w:ascii="Arial" w:hAnsi="Arial" w:cs="Arial"/>
          <w:b/>
          <w:sz w:val="24"/>
          <w:szCs w:val="24"/>
        </w:rPr>
        <w:t xml:space="preserve">elektronickým </w:t>
      </w:r>
      <w:r w:rsidR="00125024" w:rsidRPr="00EE704D">
        <w:rPr>
          <w:rFonts w:ascii="Arial" w:hAnsi="Arial" w:cs="Arial"/>
          <w:b/>
          <w:sz w:val="24"/>
          <w:szCs w:val="24"/>
        </w:rPr>
        <w:t>podpisem</w:t>
      </w:r>
      <w:r w:rsidRPr="00EE704D">
        <w:rPr>
          <w:rFonts w:ascii="Arial" w:hAnsi="Arial" w:cs="Arial"/>
          <w:sz w:val="24"/>
          <w:szCs w:val="24"/>
        </w:rPr>
        <w:t xml:space="preserve">, nebo </w:t>
      </w:r>
    </w:p>
    <w:p w14:paraId="4613407B" w14:textId="44DFFFB5" w:rsidR="008617FB" w:rsidRPr="00EE704D" w:rsidRDefault="00D03D24" w:rsidP="00B769BD">
      <w:pPr>
        <w:pStyle w:val="Odstavecseseznamem"/>
        <w:numPr>
          <w:ilvl w:val="0"/>
          <w:numId w:val="9"/>
        </w:numPr>
        <w:tabs>
          <w:tab w:val="left" w:pos="709"/>
        </w:tabs>
        <w:spacing w:before="120" w:after="120"/>
        <w:ind w:left="1134" w:hanging="425"/>
        <w:contextualSpacing w:val="0"/>
        <w:rPr>
          <w:rFonts w:ascii="Arial" w:hAnsi="Arial" w:cs="Arial"/>
          <w:sz w:val="24"/>
          <w:szCs w:val="24"/>
        </w:rPr>
      </w:pPr>
      <w:r w:rsidRPr="00EE704D">
        <w:rPr>
          <w:rFonts w:ascii="Arial" w:hAnsi="Arial" w:cs="Arial"/>
          <w:sz w:val="24"/>
          <w:szCs w:val="24"/>
        </w:rPr>
        <w:t>budou podány duplicitně. Z</w:t>
      </w:r>
      <w:r w:rsidRPr="00EE704D">
        <w:rPr>
          <w:rFonts w:ascii="Arial" w:hAnsi="Arial" w:cs="Arial"/>
          <w:sz w:val="24"/>
        </w:rPr>
        <w:t xml:space="preserve">a duplicitně podanou žádost se považuje žádost podaná v rámci vyhlášeného dotačního programu </w:t>
      </w:r>
      <w:r w:rsidR="00B56AEF" w:rsidRPr="00EE704D">
        <w:rPr>
          <w:rFonts w:ascii="Arial" w:hAnsi="Arial" w:cs="Arial"/>
          <w:sz w:val="24"/>
        </w:rPr>
        <w:t>vícekrát</w:t>
      </w:r>
      <w:r w:rsidRPr="00EE704D">
        <w:rPr>
          <w:rFonts w:ascii="Arial" w:hAnsi="Arial" w:cs="Arial"/>
          <w:sz w:val="24"/>
        </w:rPr>
        <w:t xml:space="preserve"> stejným žadatelem. </w:t>
      </w:r>
      <w:r w:rsidR="00E12C2E" w:rsidRPr="00EE704D">
        <w:rPr>
          <w:rFonts w:ascii="Arial" w:hAnsi="Arial" w:cs="Arial"/>
          <w:sz w:val="24"/>
        </w:rPr>
        <w:t xml:space="preserve">Dále se za duplicitní žádost považuje žádost žadatele, který je </w:t>
      </w:r>
      <w:r w:rsidR="00E12C2E" w:rsidRPr="00EE704D">
        <w:rPr>
          <w:rFonts w:ascii="Arial" w:hAnsi="Arial" w:cs="Arial"/>
          <w:sz w:val="24"/>
          <w:szCs w:val="24"/>
        </w:rPr>
        <w:lastRenderedPageBreak/>
        <w:t xml:space="preserve">příjemce podpory v dotačním programu „05_04_Víceletá podpora významných kulturních projektů“ a žádost žadatele o podporu v dotačním programu „05_01_Program podpory kultury v Olomouckém kraji v roce 2024“ na stejný projekt nebo jeho část. </w:t>
      </w:r>
      <w:r w:rsidR="001C3EBB" w:rsidRPr="00EE704D">
        <w:rPr>
          <w:rFonts w:ascii="Arial" w:hAnsi="Arial" w:cs="Arial"/>
          <w:sz w:val="24"/>
        </w:rPr>
        <w:t>V takových případech</w:t>
      </w:r>
      <w:r w:rsidRPr="00EE704D">
        <w:rPr>
          <w:rFonts w:ascii="Arial" w:hAnsi="Arial" w:cs="Arial"/>
          <w:sz w:val="24"/>
        </w:rPr>
        <w:t xml:space="preserve"> bude hodnocena za splnění ostatních podmínek vyhlášeného dotačního programu pouze žádost, která byla doručena poskytovateli jako první v pořadí</w:t>
      </w:r>
      <w:r w:rsidRPr="00EE704D">
        <w:rPr>
          <w:rFonts w:ascii="Arial" w:hAnsi="Arial" w:cs="Arial"/>
          <w:sz w:val="24"/>
          <w:szCs w:val="24"/>
        </w:rPr>
        <w:t>, nebo</w:t>
      </w:r>
    </w:p>
    <w:p w14:paraId="6B9D866C" w14:textId="5A007C8F" w:rsidR="005F4783" w:rsidRPr="00EE704D" w:rsidRDefault="009800DF" w:rsidP="00B769BD">
      <w:pPr>
        <w:pStyle w:val="Odstavecseseznamem"/>
        <w:numPr>
          <w:ilvl w:val="0"/>
          <w:numId w:val="9"/>
        </w:numPr>
        <w:tabs>
          <w:tab w:val="left" w:pos="709"/>
        </w:tabs>
        <w:spacing w:before="120" w:after="120"/>
        <w:ind w:left="1134" w:hanging="425"/>
        <w:contextualSpacing w:val="0"/>
        <w:rPr>
          <w:rFonts w:ascii="Arial" w:hAnsi="Arial" w:cs="Arial"/>
          <w:sz w:val="24"/>
          <w:szCs w:val="24"/>
        </w:rPr>
      </w:pPr>
      <w:r w:rsidRPr="00EE704D">
        <w:rPr>
          <w:rFonts w:ascii="Arial" w:hAnsi="Arial" w:cs="Arial"/>
          <w:sz w:val="24"/>
          <w:szCs w:val="24"/>
        </w:rPr>
        <w:t>budou podány ž</w:t>
      </w:r>
      <w:r w:rsidR="005F4783" w:rsidRPr="00EE704D">
        <w:rPr>
          <w:rFonts w:ascii="Arial" w:hAnsi="Arial" w:cs="Arial"/>
          <w:sz w:val="24"/>
          <w:szCs w:val="24"/>
        </w:rPr>
        <w:t>adatel</w:t>
      </w:r>
      <w:r w:rsidRPr="00EE704D">
        <w:rPr>
          <w:rFonts w:ascii="Arial" w:hAnsi="Arial" w:cs="Arial"/>
          <w:sz w:val="24"/>
          <w:szCs w:val="24"/>
        </w:rPr>
        <w:t xml:space="preserve">em, který </w:t>
      </w:r>
      <w:r w:rsidR="005F4783" w:rsidRPr="00EE704D">
        <w:rPr>
          <w:rFonts w:ascii="Arial" w:hAnsi="Arial" w:cs="Arial"/>
          <w:sz w:val="24"/>
          <w:szCs w:val="24"/>
        </w:rPr>
        <w:t xml:space="preserve">není oprávněným žadatelem dle definice </w:t>
      </w:r>
      <w:r w:rsidR="005500EE" w:rsidRPr="00EE704D">
        <w:rPr>
          <w:rFonts w:ascii="Arial" w:hAnsi="Arial" w:cs="Arial"/>
          <w:sz w:val="24"/>
          <w:szCs w:val="24"/>
        </w:rPr>
        <w:t>v </w:t>
      </w:r>
      <w:r w:rsidR="005F4783" w:rsidRPr="00EE704D">
        <w:rPr>
          <w:rFonts w:ascii="Arial" w:hAnsi="Arial" w:cs="Arial"/>
          <w:sz w:val="24"/>
          <w:szCs w:val="24"/>
        </w:rPr>
        <w:t xml:space="preserve">článku </w:t>
      </w:r>
      <w:hyperlink w:anchor="okruhŽadatelů" w:history="1">
        <w:r w:rsidR="00C5488B" w:rsidRPr="00EE704D">
          <w:rPr>
            <w:rFonts w:ascii="Arial" w:hAnsi="Arial" w:cs="Arial"/>
            <w:sz w:val="24"/>
            <w:szCs w:val="24"/>
          </w:rPr>
          <w:t>3</w:t>
        </w:r>
      </w:hyperlink>
      <w:r w:rsidR="00786F00" w:rsidRPr="00EE704D">
        <w:rPr>
          <w:rFonts w:ascii="Arial" w:hAnsi="Arial" w:cs="Arial"/>
          <w:sz w:val="24"/>
          <w:szCs w:val="24"/>
        </w:rPr>
        <w:t>,</w:t>
      </w:r>
      <w:r w:rsidR="00D03D24" w:rsidRPr="00EE704D">
        <w:rPr>
          <w:rFonts w:ascii="Arial" w:hAnsi="Arial" w:cs="Arial"/>
          <w:sz w:val="24"/>
          <w:szCs w:val="24"/>
        </w:rPr>
        <w:t xml:space="preserve"> nebo</w:t>
      </w:r>
    </w:p>
    <w:p w14:paraId="143D490B" w14:textId="61D2D41E" w:rsidR="008B7D49" w:rsidRPr="00EE704D" w:rsidRDefault="006C6B32" w:rsidP="00B769BD">
      <w:pPr>
        <w:pStyle w:val="Odstavecseseznamem"/>
        <w:numPr>
          <w:ilvl w:val="0"/>
          <w:numId w:val="9"/>
        </w:numPr>
        <w:tabs>
          <w:tab w:val="left" w:pos="709"/>
        </w:tabs>
        <w:spacing w:before="120" w:after="120"/>
        <w:ind w:left="1134" w:hanging="425"/>
        <w:contextualSpacing w:val="0"/>
        <w:rPr>
          <w:rFonts w:ascii="Arial" w:hAnsi="Arial" w:cs="Arial"/>
          <w:b/>
          <w:sz w:val="24"/>
          <w:szCs w:val="24"/>
        </w:rPr>
      </w:pPr>
      <w:r w:rsidRPr="00EE704D">
        <w:rPr>
          <w:rFonts w:ascii="Arial" w:hAnsi="Arial" w:cs="Arial"/>
          <w:b/>
          <w:sz w:val="24"/>
          <w:szCs w:val="24"/>
        </w:rPr>
        <w:t>budou podány žadatelem –</w:t>
      </w:r>
      <w:r w:rsidR="00B56AEF" w:rsidRPr="00EE704D">
        <w:rPr>
          <w:rFonts w:ascii="Arial" w:hAnsi="Arial" w:cs="Arial"/>
          <w:b/>
          <w:sz w:val="24"/>
          <w:szCs w:val="24"/>
        </w:rPr>
        <w:t xml:space="preserve"> </w:t>
      </w:r>
      <w:r w:rsidR="00D03D24" w:rsidRPr="00EE704D">
        <w:rPr>
          <w:rFonts w:ascii="Arial" w:hAnsi="Arial" w:cs="Arial"/>
          <w:b/>
          <w:sz w:val="24"/>
          <w:szCs w:val="24"/>
        </w:rPr>
        <w:t>právnickou osobou</w:t>
      </w:r>
      <w:r w:rsidR="00D05A9D" w:rsidRPr="00EE704D">
        <w:rPr>
          <w:rFonts w:ascii="Arial" w:hAnsi="Arial" w:cs="Arial"/>
          <w:b/>
          <w:sz w:val="24"/>
          <w:szCs w:val="24"/>
        </w:rPr>
        <w:t xml:space="preserve"> v listinné podobě buď osobním doručením, nebo zasláním prostřednictvím poštovní přepravy nebo formou skenu žádosti zaslaným elektronicky e-mailem</w:t>
      </w:r>
      <w:r w:rsidR="00D03D24" w:rsidRPr="00EE704D">
        <w:rPr>
          <w:rFonts w:ascii="Arial" w:hAnsi="Arial" w:cs="Arial"/>
          <w:b/>
          <w:sz w:val="24"/>
          <w:szCs w:val="24"/>
        </w:rPr>
        <w:t xml:space="preserve">, </w:t>
      </w:r>
    </w:p>
    <w:p w14:paraId="153AD1FA" w14:textId="71A66CBE" w:rsidR="004E6F86" w:rsidRPr="00EE704D" w:rsidRDefault="008B7D49" w:rsidP="00B769BD">
      <w:pPr>
        <w:pStyle w:val="Odstavecseseznamem"/>
        <w:numPr>
          <w:ilvl w:val="0"/>
          <w:numId w:val="9"/>
        </w:numPr>
        <w:tabs>
          <w:tab w:val="left" w:pos="709"/>
        </w:tabs>
        <w:spacing w:before="120" w:after="120"/>
        <w:ind w:left="1134" w:hanging="425"/>
        <w:contextualSpacing w:val="0"/>
        <w:rPr>
          <w:rFonts w:ascii="Arial" w:hAnsi="Arial" w:cs="Arial"/>
          <w:b/>
          <w:sz w:val="24"/>
          <w:szCs w:val="24"/>
        </w:rPr>
      </w:pPr>
      <w:r w:rsidRPr="00EE704D">
        <w:rPr>
          <w:rFonts w:ascii="Arial" w:hAnsi="Arial" w:cs="Arial"/>
          <w:b/>
          <w:sz w:val="24"/>
          <w:szCs w:val="24"/>
        </w:rPr>
        <w:t xml:space="preserve">budou podány žadatelem </w:t>
      </w:r>
      <w:r w:rsidR="00FE63B6" w:rsidRPr="00EE704D">
        <w:rPr>
          <w:rFonts w:ascii="Arial" w:hAnsi="Arial" w:cs="Arial"/>
          <w:b/>
          <w:sz w:val="24"/>
          <w:szCs w:val="24"/>
        </w:rPr>
        <w:t>– příspěvkovou</w:t>
      </w:r>
      <w:r w:rsidR="009237D8" w:rsidRPr="00EE704D">
        <w:rPr>
          <w:rFonts w:ascii="Arial" w:hAnsi="Arial" w:cs="Arial"/>
          <w:b/>
          <w:sz w:val="24"/>
          <w:szCs w:val="24"/>
        </w:rPr>
        <w:t xml:space="preserve"> organizací</w:t>
      </w:r>
      <w:r w:rsidR="006C6B32" w:rsidRPr="00EE704D">
        <w:rPr>
          <w:rFonts w:ascii="Arial" w:hAnsi="Arial" w:cs="Arial"/>
          <w:b/>
          <w:sz w:val="24"/>
          <w:szCs w:val="24"/>
        </w:rPr>
        <w:t xml:space="preserve"> jinou formou než elektronicky přes datovou schránku</w:t>
      </w:r>
      <w:r w:rsidR="00D03D24" w:rsidRPr="00EE704D">
        <w:rPr>
          <w:rFonts w:ascii="Arial" w:hAnsi="Arial" w:cs="Arial"/>
          <w:b/>
          <w:sz w:val="24"/>
          <w:szCs w:val="24"/>
        </w:rPr>
        <w:t>.</w:t>
      </w:r>
    </w:p>
    <w:p w14:paraId="75089047" w14:textId="53E93C0A" w:rsidR="006C6B32" w:rsidRPr="00EE704D" w:rsidRDefault="00D55E98" w:rsidP="00B769BD">
      <w:pPr>
        <w:spacing w:before="120" w:after="120"/>
        <w:ind w:left="705" w:firstLine="0"/>
        <w:rPr>
          <w:rFonts w:ascii="Arial" w:hAnsi="Arial" w:cs="Arial"/>
          <w:i/>
          <w:sz w:val="24"/>
          <w:szCs w:val="24"/>
        </w:rPr>
      </w:pPr>
      <w:r w:rsidRPr="00EE704D">
        <w:rPr>
          <w:rFonts w:ascii="Arial" w:hAnsi="Arial" w:cs="Arial"/>
          <w:sz w:val="24"/>
          <w:szCs w:val="24"/>
        </w:rPr>
        <w:tab/>
      </w:r>
      <w:r w:rsidR="00691685" w:rsidRPr="00EE704D">
        <w:rPr>
          <w:rFonts w:ascii="Arial" w:hAnsi="Arial" w:cs="Arial"/>
          <w:sz w:val="24"/>
          <w:szCs w:val="24"/>
        </w:rPr>
        <w:t>O vyřazení žádosti bude žadatel vyrozuměn administrátorem</w:t>
      </w:r>
      <w:r w:rsidR="00BC4AA3" w:rsidRPr="00EE704D">
        <w:rPr>
          <w:rFonts w:ascii="Arial" w:hAnsi="Arial" w:cs="Arial"/>
          <w:sz w:val="24"/>
          <w:szCs w:val="24"/>
        </w:rPr>
        <w:t xml:space="preserve"> </w:t>
      </w:r>
      <w:r w:rsidR="0034277E" w:rsidRPr="00EE704D">
        <w:rPr>
          <w:rFonts w:ascii="Arial" w:hAnsi="Arial" w:cs="Arial"/>
          <w:sz w:val="24"/>
          <w:szCs w:val="24"/>
        </w:rPr>
        <w:t xml:space="preserve">písemně </w:t>
      </w:r>
      <w:r w:rsidR="00BC4AA3" w:rsidRPr="00EE704D">
        <w:rPr>
          <w:rFonts w:ascii="Arial" w:hAnsi="Arial" w:cs="Arial"/>
          <w:sz w:val="24"/>
          <w:szCs w:val="24"/>
        </w:rPr>
        <w:t xml:space="preserve">do </w:t>
      </w:r>
      <w:r w:rsidR="004C075A" w:rsidRPr="00EE704D">
        <w:rPr>
          <w:rFonts w:ascii="Arial" w:hAnsi="Arial" w:cs="Arial"/>
          <w:sz w:val="24"/>
          <w:szCs w:val="24"/>
        </w:rPr>
        <w:t>15</w:t>
      </w:r>
      <w:r w:rsidR="00BC4AA3" w:rsidRPr="00EE704D">
        <w:rPr>
          <w:rFonts w:ascii="Arial" w:hAnsi="Arial" w:cs="Arial"/>
          <w:sz w:val="24"/>
          <w:szCs w:val="24"/>
        </w:rPr>
        <w:t xml:space="preserve"> dnů po rozhodnutí řídícího orgánu.</w:t>
      </w:r>
      <w:r w:rsidR="0095590B" w:rsidRPr="00EE704D">
        <w:rPr>
          <w:rStyle w:val="Odkaznakoment"/>
          <w:rFonts w:ascii="Arial" w:hAnsi="Arial" w:cs="Arial"/>
          <w:sz w:val="24"/>
          <w:szCs w:val="24"/>
        </w:rPr>
        <w:t xml:space="preserve"> </w:t>
      </w:r>
    </w:p>
    <w:p w14:paraId="07315EF3" w14:textId="655CC597" w:rsidR="00691685" w:rsidRPr="00EE704D" w:rsidRDefault="00691685" w:rsidP="00B769BD">
      <w:pPr>
        <w:pStyle w:val="Odstavecseseznamem"/>
        <w:numPr>
          <w:ilvl w:val="1"/>
          <w:numId w:val="14"/>
        </w:numPr>
        <w:spacing w:before="120" w:after="120"/>
        <w:ind w:left="709" w:hanging="709"/>
        <w:contextualSpacing w:val="0"/>
        <w:rPr>
          <w:rFonts w:ascii="Arial" w:hAnsi="Arial" w:cs="Arial"/>
          <w:bCs/>
          <w:sz w:val="24"/>
          <w:szCs w:val="24"/>
        </w:rPr>
      </w:pPr>
      <w:bookmarkStart w:id="15" w:name="Doplněnížádosti"/>
      <w:bookmarkEnd w:id="15"/>
      <w:r w:rsidRPr="00EE704D">
        <w:rPr>
          <w:rFonts w:ascii="Arial" w:hAnsi="Arial" w:cs="Arial"/>
          <w:sz w:val="24"/>
          <w:szCs w:val="24"/>
        </w:rPr>
        <w:t>Pokud žádost splňuje podmínky uvedené v odst.</w:t>
      </w:r>
      <w:r w:rsidR="00C5488B" w:rsidRPr="00EE704D">
        <w:rPr>
          <w:rFonts w:ascii="Arial" w:hAnsi="Arial" w:cs="Arial"/>
          <w:sz w:val="24"/>
          <w:szCs w:val="24"/>
        </w:rPr>
        <w:t xml:space="preserve"> 8.5</w:t>
      </w:r>
      <w:r w:rsidRPr="00EE704D">
        <w:rPr>
          <w:rFonts w:ascii="Arial" w:hAnsi="Arial" w:cs="Arial"/>
          <w:sz w:val="24"/>
          <w:szCs w:val="24"/>
        </w:rPr>
        <w:t>,</w:t>
      </w:r>
      <w:r w:rsidR="00E357A6" w:rsidRPr="00EE704D">
        <w:rPr>
          <w:rFonts w:ascii="Arial" w:hAnsi="Arial" w:cs="Arial"/>
          <w:sz w:val="24"/>
          <w:szCs w:val="24"/>
        </w:rPr>
        <w:t xml:space="preserve"> </w:t>
      </w:r>
      <w:r w:rsidRPr="00EE704D">
        <w:rPr>
          <w:rFonts w:ascii="Arial" w:hAnsi="Arial" w:cs="Arial"/>
          <w:sz w:val="24"/>
          <w:szCs w:val="24"/>
        </w:rPr>
        <w:t xml:space="preserve">avšak nesplňuje ostatní </w:t>
      </w:r>
      <w:r w:rsidRPr="00EE704D">
        <w:rPr>
          <w:rStyle w:val="Siln"/>
          <w:rFonts w:ascii="Arial" w:hAnsi="Arial" w:cs="Arial"/>
          <w:b w:val="0"/>
          <w:sz w:val="24"/>
          <w:szCs w:val="24"/>
        </w:rPr>
        <w:t>náležitosti (neúplná žádost, chybějící přílohy</w:t>
      </w:r>
      <w:r w:rsidR="00C34B23" w:rsidRPr="00EE704D">
        <w:rPr>
          <w:rStyle w:val="Siln"/>
          <w:rFonts w:ascii="Arial" w:hAnsi="Arial" w:cs="Arial"/>
          <w:b w:val="0"/>
          <w:sz w:val="24"/>
          <w:szCs w:val="24"/>
        </w:rPr>
        <w:t xml:space="preserve">, </w:t>
      </w:r>
      <w:r w:rsidR="00043297" w:rsidRPr="00EE704D">
        <w:rPr>
          <w:rStyle w:val="Siln"/>
          <w:rFonts w:ascii="Arial" w:hAnsi="Arial" w:cs="Arial"/>
          <w:b w:val="0"/>
          <w:sz w:val="24"/>
          <w:szCs w:val="24"/>
        </w:rPr>
        <w:t xml:space="preserve">upřesnění žádosti, </w:t>
      </w:r>
      <w:r w:rsidR="00C34B23" w:rsidRPr="00EE704D">
        <w:rPr>
          <w:rStyle w:val="Siln"/>
          <w:rFonts w:ascii="Arial" w:hAnsi="Arial" w:cs="Arial"/>
          <w:b w:val="0"/>
          <w:sz w:val="24"/>
          <w:szCs w:val="24"/>
        </w:rPr>
        <w:t xml:space="preserve">zjevně chybné odpovědi na otázky v části hodnotících kritérií A </w:t>
      </w:r>
      <w:r w:rsidR="00A82B65" w:rsidRPr="00EE704D">
        <w:rPr>
          <w:rStyle w:val="Siln"/>
          <w:rFonts w:ascii="Arial" w:hAnsi="Arial" w:cs="Arial"/>
          <w:b w:val="0"/>
          <w:sz w:val="24"/>
          <w:szCs w:val="24"/>
        </w:rPr>
        <w:t>apod.</w:t>
      </w:r>
      <w:r w:rsidR="00EC5FC5" w:rsidRPr="00EE704D">
        <w:rPr>
          <w:rStyle w:val="Siln"/>
          <w:rFonts w:ascii="Arial" w:hAnsi="Arial" w:cs="Arial"/>
          <w:b w:val="0"/>
          <w:sz w:val="24"/>
          <w:szCs w:val="24"/>
        </w:rPr>
        <w:t xml:space="preserve">; </w:t>
      </w:r>
      <w:r w:rsidR="00E0330E" w:rsidRPr="00EE704D">
        <w:rPr>
          <w:rStyle w:val="Siln"/>
          <w:rFonts w:ascii="Arial" w:hAnsi="Arial" w:cs="Arial"/>
          <w:b w:val="0"/>
          <w:sz w:val="24"/>
          <w:szCs w:val="24"/>
        </w:rPr>
        <w:t xml:space="preserve">v případě </w:t>
      </w:r>
      <w:r w:rsidR="004E6374" w:rsidRPr="00EE704D">
        <w:rPr>
          <w:rStyle w:val="Siln"/>
          <w:rFonts w:ascii="Arial" w:hAnsi="Arial" w:cs="Arial"/>
          <w:b w:val="0"/>
          <w:sz w:val="24"/>
          <w:szCs w:val="24"/>
        </w:rPr>
        <w:t>příspěvkových organizací</w:t>
      </w:r>
      <w:r w:rsidR="00E0330E" w:rsidRPr="00EE704D">
        <w:rPr>
          <w:rStyle w:val="Siln"/>
          <w:rFonts w:ascii="Arial" w:hAnsi="Arial" w:cs="Arial"/>
          <w:b w:val="0"/>
          <w:sz w:val="24"/>
          <w:szCs w:val="24"/>
        </w:rPr>
        <w:t xml:space="preserve"> </w:t>
      </w:r>
      <w:r w:rsidR="00C34B23" w:rsidRPr="00EE704D">
        <w:rPr>
          <w:rStyle w:val="Siln"/>
          <w:rFonts w:ascii="Arial" w:hAnsi="Arial" w:cs="Arial"/>
          <w:b w:val="0"/>
          <w:sz w:val="24"/>
          <w:szCs w:val="24"/>
        </w:rPr>
        <w:t xml:space="preserve">rovněž </w:t>
      </w:r>
      <w:r w:rsidR="00E0330E" w:rsidRPr="00EE704D">
        <w:rPr>
          <w:rStyle w:val="Siln"/>
          <w:rFonts w:ascii="Arial" w:hAnsi="Arial" w:cs="Arial"/>
          <w:b w:val="0"/>
          <w:sz w:val="24"/>
          <w:szCs w:val="24"/>
        </w:rPr>
        <w:t>chybějící časové razítko</w:t>
      </w:r>
      <w:r w:rsidR="004E6374" w:rsidRPr="00EE704D">
        <w:rPr>
          <w:rStyle w:val="Siln"/>
          <w:rFonts w:ascii="Arial" w:hAnsi="Arial" w:cs="Arial"/>
          <w:b w:val="0"/>
          <w:sz w:val="24"/>
          <w:szCs w:val="24"/>
        </w:rPr>
        <w:t>, nesprávné podepsání elektronického dokumentu</w:t>
      </w:r>
      <w:r w:rsidRPr="00EE704D">
        <w:rPr>
          <w:rStyle w:val="Siln"/>
          <w:rFonts w:ascii="Arial" w:hAnsi="Arial" w:cs="Arial"/>
          <w:b w:val="0"/>
          <w:sz w:val="24"/>
          <w:szCs w:val="24"/>
        </w:rPr>
        <w:t xml:space="preserve">), </w:t>
      </w:r>
      <w:r w:rsidRPr="00EE704D">
        <w:rPr>
          <w:rFonts w:ascii="Arial" w:hAnsi="Arial" w:cs="Arial"/>
          <w:sz w:val="24"/>
          <w:szCs w:val="24"/>
        </w:rPr>
        <w:t xml:space="preserve">vyzve administrátor žadatele, aby nedostatky </w:t>
      </w:r>
      <w:r w:rsidR="0000439B" w:rsidRPr="00EE704D">
        <w:rPr>
          <w:rFonts w:ascii="Arial" w:hAnsi="Arial" w:cs="Arial"/>
          <w:sz w:val="24"/>
          <w:szCs w:val="24"/>
        </w:rPr>
        <w:t>napravil, a upozorní</w:t>
      </w:r>
      <w:r w:rsidRPr="00EE704D">
        <w:rPr>
          <w:rFonts w:ascii="Arial" w:hAnsi="Arial" w:cs="Arial"/>
          <w:sz w:val="24"/>
          <w:szCs w:val="24"/>
        </w:rPr>
        <w:t xml:space="preserve"> jej, že nebude-li žádost opravena </w:t>
      </w:r>
      <w:r w:rsidRPr="00EE704D">
        <w:rPr>
          <w:rFonts w:ascii="Arial" w:hAnsi="Arial" w:cs="Arial"/>
          <w:b/>
          <w:sz w:val="24"/>
          <w:szCs w:val="24"/>
        </w:rPr>
        <w:t>do</w:t>
      </w:r>
      <w:r w:rsidR="00D55E98" w:rsidRPr="00EE704D">
        <w:rPr>
          <w:rFonts w:ascii="Arial" w:hAnsi="Arial" w:cs="Arial"/>
          <w:b/>
          <w:sz w:val="24"/>
          <w:szCs w:val="24"/>
        </w:rPr>
        <w:t xml:space="preserve"> </w:t>
      </w:r>
      <w:r w:rsidR="004C075A" w:rsidRPr="00EE704D">
        <w:rPr>
          <w:rFonts w:ascii="Arial" w:hAnsi="Arial" w:cs="Arial"/>
          <w:b/>
          <w:sz w:val="24"/>
          <w:szCs w:val="24"/>
        </w:rPr>
        <w:t>7</w:t>
      </w:r>
      <w:r w:rsidRPr="00EE704D">
        <w:rPr>
          <w:rFonts w:ascii="Arial" w:hAnsi="Arial" w:cs="Arial"/>
          <w:b/>
          <w:sz w:val="24"/>
          <w:szCs w:val="24"/>
        </w:rPr>
        <w:t> kalendářních dnů</w:t>
      </w:r>
      <w:r w:rsidRPr="00EE704D">
        <w:rPr>
          <w:rFonts w:ascii="Arial" w:hAnsi="Arial" w:cs="Arial"/>
          <w:sz w:val="24"/>
          <w:szCs w:val="24"/>
        </w:rPr>
        <w:t xml:space="preserve"> ode dne upozornění, </w:t>
      </w:r>
      <w:r w:rsidRPr="00EE704D">
        <w:rPr>
          <w:rFonts w:ascii="Arial" w:hAnsi="Arial" w:cs="Arial"/>
          <w:b/>
          <w:sz w:val="24"/>
          <w:szCs w:val="24"/>
        </w:rPr>
        <w:t>bude vyřazena z dalšího posuzování</w:t>
      </w:r>
      <w:r w:rsidRPr="00EE704D">
        <w:rPr>
          <w:rFonts w:ascii="Arial" w:hAnsi="Arial" w:cs="Arial"/>
          <w:sz w:val="24"/>
          <w:szCs w:val="24"/>
        </w:rPr>
        <w:t xml:space="preserve">. </w:t>
      </w:r>
    </w:p>
    <w:p w14:paraId="54E1E524" w14:textId="05CF76FB" w:rsidR="00D55E98" w:rsidRPr="00EE704D" w:rsidRDefault="003F1770" w:rsidP="00B769BD">
      <w:pPr>
        <w:tabs>
          <w:tab w:val="left" w:pos="709"/>
        </w:tabs>
        <w:spacing w:before="120" w:after="120"/>
        <w:ind w:left="709" w:firstLine="0"/>
        <w:rPr>
          <w:rFonts w:ascii="Arial" w:hAnsi="Arial" w:cs="Arial"/>
          <w:sz w:val="24"/>
          <w:szCs w:val="24"/>
        </w:rPr>
      </w:pPr>
      <w:r w:rsidRPr="00EE704D">
        <w:rPr>
          <w:rFonts w:ascii="Arial" w:hAnsi="Arial" w:cs="Arial"/>
          <w:sz w:val="24"/>
          <w:szCs w:val="24"/>
        </w:rPr>
        <w:t xml:space="preserve">Výzva k nápravě nedostatků bude žadateli zaslána </w:t>
      </w:r>
      <w:r w:rsidR="001C63A9" w:rsidRPr="00EE704D">
        <w:rPr>
          <w:rFonts w:ascii="Arial" w:hAnsi="Arial" w:cs="Arial"/>
          <w:sz w:val="24"/>
          <w:szCs w:val="24"/>
        </w:rPr>
        <w:t>neprodleně po zjištění nedostatků</w:t>
      </w:r>
      <w:r w:rsidR="00BC618C" w:rsidRPr="00EE704D">
        <w:rPr>
          <w:rFonts w:ascii="Arial" w:hAnsi="Arial" w:cs="Arial"/>
          <w:sz w:val="24"/>
          <w:szCs w:val="24"/>
        </w:rPr>
        <w:t>, a to</w:t>
      </w:r>
      <w:r w:rsidR="00BC4AA3" w:rsidRPr="00EE704D">
        <w:rPr>
          <w:rFonts w:ascii="Arial" w:hAnsi="Arial" w:cs="Arial"/>
          <w:sz w:val="24"/>
          <w:szCs w:val="24"/>
        </w:rPr>
        <w:t xml:space="preserve"> elektronicky na e-mail uvedený v žádosti.</w:t>
      </w:r>
    </w:p>
    <w:p w14:paraId="197E38F3" w14:textId="5A092745" w:rsidR="00691685" w:rsidRPr="00EE704D" w:rsidRDefault="00691685" w:rsidP="00B769BD">
      <w:pPr>
        <w:pStyle w:val="Odstavecseseznamem"/>
        <w:numPr>
          <w:ilvl w:val="1"/>
          <w:numId w:val="14"/>
        </w:numPr>
        <w:spacing w:before="120" w:after="120"/>
        <w:ind w:left="709" w:hanging="709"/>
        <w:contextualSpacing w:val="0"/>
        <w:rPr>
          <w:rFonts w:ascii="Arial" w:hAnsi="Arial" w:cs="Arial"/>
          <w:bCs/>
          <w:sz w:val="24"/>
          <w:szCs w:val="24"/>
        </w:rPr>
      </w:pPr>
      <w:r w:rsidRPr="00EE704D">
        <w:rPr>
          <w:rFonts w:ascii="Arial" w:hAnsi="Arial" w:cs="Arial"/>
          <w:sz w:val="24"/>
          <w:szCs w:val="24"/>
        </w:rPr>
        <w:t>Předložené žádosti o dotace (včetně vyřazených ž</w:t>
      </w:r>
      <w:r w:rsidR="00BA36B7" w:rsidRPr="00EE704D">
        <w:rPr>
          <w:rFonts w:ascii="Arial" w:hAnsi="Arial" w:cs="Arial"/>
          <w:sz w:val="24"/>
          <w:szCs w:val="24"/>
        </w:rPr>
        <w:t>ádostí o dotace) se zakládají u </w:t>
      </w:r>
      <w:r w:rsidRPr="00EE704D">
        <w:rPr>
          <w:rFonts w:ascii="Arial" w:hAnsi="Arial" w:cs="Arial"/>
          <w:sz w:val="24"/>
          <w:szCs w:val="24"/>
        </w:rPr>
        <w:t>vyhlašovatele, žadatelům se nevracejí. Olomoucký kraj žadatelům nehradí případné náklady spojené s vypracováním a podáním žádosti o dotaci.</w:t>
      </w:r>
    </w:p>
    <w:p w14:paraId="4CDA5E2D" w14:textId="7A0EA899" w:rsidR="00691685" w:rsidRPr="00EE704D" w:rsidRDefault="00691685" w:rsidP="00EA645C">
      <w:pPr>
        <w:pStyle w:val="Odstavecseseznamem"/>
        <w:numPr>
          <w:ilvl w:val="0"/>
          <w:numId w:val="14"/>
        </w:numPr>
        <w:spacing w:before="120" w:after="120"/>
        <w:ind w:left="283" w:hanging="357"/>
        <w:contextualSpacing w:val="0"/>
        <w:rPr>
          <w:rFonts w:ascii="Arial" w:hAnsi="Arial" w:cs="Arial"/>
          <w:b/>
          <w:bCs/>
          <w:sz w:val="26"/>
          <w:szCs w:val="26"/>
        </w:rPr>
      </w:pPr>
      <w:bookmarkStart w:id="16" w:name="AdministraceŽád"/>
      <w:bookmarkEnd w:id="16"/>
      <w:r w:rsidRPr="00EE704D">
        <w:rPr>
          <w:rFonts w:ascii="Arial" w:hAnsi="Arial" w:cs="Arial"/>
          <w:b/>
          <w:bCs/>
          <w:sz w:val="26"/>
          <w:szCs w:val="26"/>
        </w:rPr>
        <w:t xml:space="preserve">Administrace žádostí o dotace a kritéria hodnocení žádostí </w:t>
      </w:r>
    </w:p>
    <w:p w14:paraId="0B682DCB" w14:textId="158CB4FA" w:rsidR="00691685" w:rsidRPr="00EE704D" w:rsidRDefault="00691685"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Administrátor shromáždí přijaté žádosti o dotace, posoud</w:t>
      </w:r>
      <w:r w:rsidR="00BA36B7" w:rsidRPr="00EE704D">
        <w:rPr>
          <w:rFonts w:ascii="Arial" w:hAnsi="Arial" w:cs="Arial"/>
          <w:bCs/>
          <w:sz w:val="24"/>
          <w:szCs w:val="24"/>
        </w:rPr>
        <w:t>í jejich formální náležitosti a </w:t>
      </w:r>
      <w:r w:rsidRPr="00EE704D">
        <w:rPr>
          <w:rFonts w:ascii="Arial" w:hAnsi="Arial" w:cs="Arial"/>
          <w:bCs/>
          <w:sz w:val="24"/>
          <w:szCs w:val="24"/>
        </w:rPr>
        <w:t xml:space="preserve">jejich soulad s podmínkami dotačního </w:t>
      </w:r>
      <w:r w:rsidR="00BB79D0" w:rsidRPr="00EE704D">
        <w:rPr>
          <w:rFonts w:ascii="Arial" w:hAnsi="Arial" w:cs="Arial"/>
          <w:bCs/>
          <w:sz w:val="24"/>
          <w:szCs w:val="24"/>
        </w:rPr>
        <w:t>programu</w:t>
      </w:r>
      <w:r w:rsidRPr="00EE704D">
        <w:rPr>
          <w:rFonts w:ascii="Arial" w:hAnsi="Arial" w:cs="Arial"/>
          <w:bCs/>
          <w:sz w:val="24"/>
          <w:szCs w:val="24"/>
        </w:rPr>
        <w:t xml:space="preserve"> a provede jejich hodnocení podle kritérií uvedených v tomto dotačním </w:t>
      </w:r>
      <w:r w:rsidR="00BB79D0" w:rsidRPr="00EE704D">
        <w:rPr>
          <w:rFonts w:ascii="Arial" w:hAnsi="Arial" w:cs="Arial"/>
          <w:bCs/>
          <w:sz w:val="24"/>
          <w:szCs w:val="24"/>
        </w:rPr>
        <w:t>programu</w:t>
      </w:r>
      <w:r w:rsidRPr="00EE704D">
        <w:rPr>
          <w:rFonts w:ascii="Arial" w:hAnsi="Arial" w:cs="Arial"/>
          <w:bCs/>
          <w:sz w:val="24"/>
          <w:szCs w:val="24"/>
        </w:rPr>
        <w:t xml:space="preserve">. </w:t>
      </w:r>
    </w:p>
    <w:p w14:paraId="512FF673" w14:textId="1C1B3CED" w:rsidR="00691685" w:rsidRPr="00EE704D" w:rsidRDefault="00691685"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Administrátor si vyhrazuje právo vyžádat s</w:t>
      </w:r>
      <w:r w:rsidR="005500EE" w:rsidRPr="00EE704D">
        <w:rPr>
          <w:rFonts w:ascii="Arial" w:hAnsi="Arial" w:cs="Arial"/>
          <w:bCs/>
          <w:sz w:val="24"/>
          <w:szCs w:val="24"/>
        </w:rPr>
        <w:t>i doplnění předložené žádosti o </w:t>
      </w:r>
      <w:r w:rsidRPr="00EE704D">
        <w:rPr>
          <w:rFonts w:ascii="Arial" w:hAnsi="Arial" w:cs="Arial"/>
          <w:bCs/>
          <w:sz w:val="24"/>
          <w:szCs w:val="24"/>
        </w:rPr>
        <w:t xml:space="preserve">dotaci. </w:t>
      </w:r>
    </w:p>
    <w:p w14:paraId="1BC71979" w14:textId="54083F80" w:rsidR="00691685" w:rsidRPr="00EE704D" w:rsidRDefault="00691685" w:rsidP="00B769BD">
      <w:pPr>
        <w:pStyle w:val="Odstavecseseznamem"/>
        <w:numPr>
          <w:ilvl w:val="1"/>
          <w:numId w:val="14"/>
        </w:numPr>
        <w:spacing w:before="120" w:after="120"/>
        <w:ind w:left="851" w:hanging="851"/>
        <w:contextualSpacing w:val="0"/>
        <w:rPr>
          <w:rFonts w:ascii="Arial" w:hAnsi="Arial" w:cs="Arial"/>
          <w:bCs/>
          <w:i/>
          <w:sz w:val="24"/>
          <w:szCs w:val="24"/>
        </w:rPr>
      </w:pPr>
      <w:r w:rsidRPr="00EE704D">
        <w:rPr>
          <w:rFonts w:ascii="Arial" w:hAnsi="Arial" w:cs="Arial"/>
          <w:bCs/>
          <w:sz w:val="24"/>
          <w:szCs w:val="24"/>
        </w:rPr>
        <w:t xml:space="preserve">V případě, že žadatel v termínu dle odst. </w:t>
      </w:r>
      <w:r w:rsidR="00C5488B" w:rsidRPr="00EE704D">
        <w:rPr>
          <w:rFonts w:ascii="Arial" w:hAnsi="Arial" w:cs="Arial"/>
          <w:bCs/>
          <w:sz w:val="24"/>
          <w:szCs w:val="24"/>
        </w:rPr>
        <w:t>8.6</w:t>
      </w:r>
      <w:r w:rsidR="005500EE" w:rsidRPr="00EE704D">
        <w:rPr>
          <w:rFonts w:ascii="Arial" w:hAnsi="Arial" w:cs="Arial"/>
          <w:bCs/>
          <w:sz w:val="24"/>
          <w:szCs w:val="24"/>
        </w:rPr>
        <w:t xml:space="preserve"> nedoplní předloženou žádost o </w:t>
      </w:r>
      <w:r w:rsidRPr="00EE704D">
        <w:rPr>
          <w:rFonts w:ascii="Arial" w:hAnsi="Arial" w:cs="Arial"/>
          <w:bCs/>
          <w:sz w:val="24"/>
          <w:szCs w:val="24"/>
        </w:rPr>
        <w:t>dotaci, je administrátor oprávněn žádost vyřadit a takto vyřazená žádost není hodnocena.</w:t>
      </w:r>
    </w:p>
    <w:p w14:paraId="70ED92BA" w14:textId="556DDCA4" w:rsidR="00E07BCF" w:rsidRPr="00EE704D" w:rsidRDefault="00C03457" w:rsidP="00B769BD">
      <w:pPr>
        <w:pStyle w:val="Odstavecseseznamem"/>
        <w:numPr>
          <w:ilvl w:val="1"/>
          <w:numId w:val="14"/>
        </w:numPr>
        <w:spacing w:before="120" w:after="120"/>
        <w:ind w:left="851" w:hanging="851"/>
        <w:contextualSpacing w:val="0"/>
        <w:rPr>
          <w:rFonts w:ascii="Arial" w:hAnsi="Arial" w:cs="Arial"/>
          <w:b/>
          <w:strike/>
          <w:sz w:val="24"/>
          <w:szCs w:val="24"/>
        </w:rPr>
      </w:pPr>
      <w:r w:rsidRPr="00EE704D">
        <w:rPr>
          <w:rFonts w:ascii="Arial" w:hAnsi="Arial" w:cs="Arial"/>
          <w:b/>
          <w:sz w:val="24"/>
          <w:szCs w:val="24"/>
        </w:rPr>
        <w:t>Kritéria hodnocení žádostí o dotace</w:t>
      </w:r>
    </w:p>
    <w:p w14:paraId="64C62D36" w14:textId="1F4CF408" w:rsidR="00E07BCF" w:rsidRPr="00EE704D" w:rsidRDefault="00BC4AA3" w:rsidP="00B769BD">
      <w:pPr>
        <w:pStyle w:val="Odstavecseseznamem"/>
        <w:spacing w:before="120" w:after="120"/>
        <w:ind w:left="851" w:firstLine="0"/>
        <w:contextualSpacing w:val="0"/>
        <w:rPr>
          <w:rFonts w:ascii="Arial" w:hAnsi="Arial" w:cs="Arial"/>
          <w:b/>
          <w:sz w:val="24"/>
          <w:szCs w:val="24"/>
        </w:rPr>
      </w:pPr>
      <w:r w:rsidRPr="00EE704D">
        <w:rPr>
          <w:rFonts w:ascii="Arial" w:hAnsi="Arial" w:cs="Arial"/>
          <w:b/>
          <w:sz w:val="24"/>
          <w:szCs w:val="24"/>
        </w:rPr>
        <w:t xml:space="preserve">Žádosti jsou hodnoceny administrátorem (hodnotící kritéria A). Dále jsou žádosti hodnoceny hodnotící komisí – Komisí pro kulturu a památkovou </w:t>
      </w:r>
      <w:r w:rsidRPr="00EE704D">
        <w:rPr>
          <w:rFonts w:ascii="Arial" w:hAnsi="Arial" w:cs="Arial"/>
          <w:b/>
          <w:sz w:val="24"/>
          <w:szCs w:val="24"/>
        </w:rPr>
        <w:lastRenderedPageBreak/>
        <w:t>péči Rady Olomouckého kraje (hodnotící k</w:t>
      </w:r>
      <w:r w:rsidR="00116BA2" w:rsidRPr="00EE704D">
        <w:rPr>
          <w:rFonts w:ascii="Arial" w:hAnsi="Arial" w:cs="Arial"/>
          <w:b/>
          <w:sz w:val="24"/>
          <w:szCs w:val="24"/>
        </w:rPr>
        <w:t>ritéria B). Kritéria v úrovni C </w:t>
      </w:r>
      <w:r w:rsidRPr="00EE704D">
        <w:rPr>
          <w:rFonts w:ascii="Arial" w:hAnsi="Arial" w:cs="Arial"/>
          <w:b/>
          <w:sz w:val="24"/>
          <w:szCs w:val="24"/>
        </w:rPr>
        <w:t>posuzuje Rada Olomouckého kraje.</w:t>
      </w: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43F5A" w:rsidRPr="00EE704D"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EE704D" w:rsidRDefault="00A43F5A" w:rsidP="00B769BD">
            <w:pPr>
              <w:spacing w:before="120" w:after="120"/>
              <w:jc w:val="center"/>
              <w:rPr>
                <w:rFonts w:ascii="Arial" w:hAnsi="Arial" w:cs="Arial"/>
                <w:b/>
                <w:caps/>
                <w:sz w:val="24"/>
                <w:szCs w:val="24"/>
              </w:rPr>
            </w:pPr>
            <w:r w:rsidRPr="00EE704D">
              <w:rPr>
                <w:rFonts w:ascii="Arial" w:hAnsi="Arial" w:cs="Arial"/>
                <w:b/>
                <w:caps/>
                <w:sz w:val="24"/>
                <w:szCs w:val="24"/>
              </w:rPr>
              <w:t>Způsob HODNOCENÍ a rozhodování o ŽÁDOSTech</w:t>
            </w:r>
          </w:p>
        </w:tc>
      </w:tr>
      <w:tr w:rsidR="00A43F5A" w:rsidRPr="00EE704D" w14:paraId="40C6C6EA" w14:textId="77777777" w:rsidTr="008B1345">
        <w:trPr>
          <w:cantSplit/>
          <w:trHeight w:val="1134"/>
        </w:trPr>
        <w:tc>
          <w:tcPr>
            <w:tcW w:w="1872" w:type="dxa"/>
            <w:shd w:val="pct10" w:color="auto" w:fill="auto"/>
          </w:tcPr>
          <w:p w14:paraId="27C5CE55" w14:textId="77777777" w:rsidR="00A43F5A" w:rsidRPr="00EE704D" w:rsidRDefault="00A43F5A" w:rsidP="00B769BD">
            <w:pPr>
              <w:spacing w:before="120" w:after="120"/>
              <w:jc w:val="left"/>
              <w:rPr>
                <w:rFonts w:ascii="Arial" w:hAnsi="Arial" w:cs="Arial"/>
                <w:b/>
                <w:sz w:val="24"/>
                <w:szCs w:val="24"/>
              </w:rPr>
            </w:pPr>
            <w:r w:rsidRPr="00EE704D">
              <w:rPr>
                <w:rFonts w:ascii="Arial" w:hAnsi="Arial" w:cs="Arial"/>
                <w:b/>
                <w:sz w:val="24"/>
                <w:szCs w:val="24"/>
              </w:rPr>
              <w:t>NÁZEV</w:t>
            </w:r>
          </w:p>
          <w:p w14:paraId="6A895EB4" w14:textId="77777777" w:rsidR="00A43F5A" w:rsidRPr="00EE704D" w:rsidRDefault="00A43F5A" w:rsidP="00B769BD">
            <w:pPr>
              <w:spacing w:before="120" w:after="120"/>
              <w:jc w:val="left"/>
              <w:rPr>
                <w:rFonts w:ascii="Arial" w:hAnsi="Arial" w:cs="Arial"/>
                <w:b/>
                <w:sz w:val="24"/>
                <w:szCs w:val="24"/>
              </w:rPr>
            </w:pPr>
            <w:r w:rsidRPr="00EE704D">
              <w:rPr>
                <w:rFonts w:ascii="Arial" w:hAnsi="Arial" w:cs="Arial"/>
                <w:b/>
                <w:sz w:val="24"/>
                <w:szCs w:val="24"/>
              </w:rPr>
              <w:t>HODNOCENÍ</w:t>
            </w:r>
          </w:p>
        </w:tc>
        <w:tc>
          <w:tcPr>
            <w:tcW w:w="2977" w:type="dxa"/>
            <w:shd w:val="pct10" w:color="auto" w:fill="auto"/>
          </w:tcPr>
          <w:p w14:paraId="330318B3" w14:textId="77777777" w:rsidR="00A43F5A" w:rsidRPr="00EE704D" w:rsidRDefault="00A43F5A" w:rsidP="00B769BD">
            <w:pPr>
              <w:spacing w:before="120" w:after="120"/>
              <w:jc w:val="center"/>
              <w:rPr>
                <w:rFonts w:ascii="Arial" w:hAnsi="Arial" w:cs="Arial"/>
                <w:b/>
                <w:sz w:val="24"/>
                <w:szCs w:val="24"/>
              </w:rPr>
            </w:pPr>
            <w:r w:rsidRPr="00EE704D">
              <w:rPr>
                <w:rFonts w:ascii="Arial" w:hAnsi="Arial" w:cs="Arial"/>
                <w:b/>
                <w:sz w:val="24"/>
                <w:szCs w:val="24"/>
              </w:rPr>
              <w:t>HODNOTITEL</w:t>
            </w:r>
          </w:p>
        </w:tc>
        <w:tc>
          <w:tcPr>
            <w:tcW w:w="2126" w:type="dxa"/>
            <w:shd w:val="pct10" w:color="auto" w:fill="auto"/>
          </w:tcPr>
          <w:p w14:paraId="18D767CB" w14:textId="77777777" w:rsidR="00A43F5A" w:rsidRPr="00EE704D" w:rsidRDefault="00A43F5A" w:rsidP="00B769BD">
            <w:pPr>
              <w:spacing w:before="120" w:after="120"/>
              <w:ind w:left="32" w:firstLine="0"/>
              <w:jc w:val="center"/>
              <w:rPr>
                <w:rFonts w:ascii="Arial" w:hAnsi="Arial" w:cs="Arial"/>
                <w:b/>
                <w:sz w:val="24"/>
                <w:szCs w:val="24"/>
              </w:rPr>
            </w:pPr>
            <w:r w:rsidRPr="00EE704D">
              <w:rPr>
                <w:rFonts w:ascii="Arial" w:hAnsi="Arial" w:cs="Arial"/>
                <w:b/>
                <w:sz w:val="24"/>
                <w:szCs w:val="24"/>
              </w:rPr>
              <w:t xml:space="preserve">POČET </w:t>
            </w:r>
            <w:r w:rsidRPr="00EE704D">
              <w:rPr>
                <w:rFonts w:ascii="Arial" w:hAnsi="Arial" w:cs="Arial"/>
                <w:b/>
                <w:caps/>
                <w:sz w:val="24"/>
                <w:szCs w:val="24"/>
              </w:rPr>
              <w:t>KRITÉRIí</w:t>
            </w:r>
          </w:p>
        </w:tc>
        <w:tc>
          <w:tcPr>
            <w:tcW w:w="2126" w:type="dxa"/>
            <w:shd w:val="pct10" w:color="auto" w:fill="auto"/>
          </w:tcPr>
          <w:p w14:paraId="7E29EEEF" w14:textId="77777777" w:rsidR="00AC1498" w:rsidRPr="00EE704D" w:rsidRDefault="00AC1498" w:rsidP="00B769BD">
            <w:pPr>
              <w:spacing w:before="120" w:after="120"/>
              <w:ind w:left="198" w:firstLine="0"/>
              <w:jc w:val="left"/>
              <w:rPr>
                <w:rFonts w:ascii="Arial" w:hAnsi="Arial" w:cs="Arial"/>
                <w:b/>
              </w:rPr>
            </w:pPr>
            <w:r w:rsidRPr="00EE704D">
              <w:rPr>
                <w:rFonts w:ascii="Arial" w:hAnsi="Arial" w:cs="Arial"/>
                <w:b/>
              </w:rPr>
              <w:t>MAXIMÁLNÍ</w:t>
            </w:r>
          </w:p>
          <w:p w14:paraId="1AB58547" w14:textId="51712F21" w:rsidR="00A43F5A" w:rsidRPr="00EE704D" w:rsidRDefault="00A43F5A" w:rsidP="00B769BD">
            <w:pPr>
              <w:spacing w:before="120" w:after="120"/>
              <w:ind w:left="198" w:firstLine="0"/>
              <w:jc w:val="left"/>
              <w:rPr>
                <w:rFonts w:ascii="Arial" w:hAnsi="Arial" w:cs="Arial"/>
                <w:b/>
                <w:sz w:val="24"/>
                <w:szCs w:val="24"/>
              </w:rPr>
            </w:pPr>
            <w:r w:rsidRPr="00EE704D">
              <w:rPr>
                <w:rFonts w:ascii="Arial" w:hAnsi="Arial" w:cs="Arial"/>
                <w:b/>
              </w:rPr>
              <w:t>POČET PŘIDĚLENÝCH BODŮ</w:t>
            </w:r>
          </w:p>
        </w:tc>
      </w:tr>
      <w:tr w:rsidR="00A43F5A" w:rsidRPr="00EE704D" w14:paraId="623ACFEB" w14:textId="77777777" w:rsidTr="008B1345">
        <w:tc>
          <w:tcPr>
            <w:tcW w:w="1872" w:type="dxa"/>
          </w:tcPr>
          <w:p w14:paraId="24C9DBD9" w14:textId="77777777" w:rsidR="00A43F5A" w:rsidRPr="00EE704D" w:rsidRDefault="00A43F5A" w:rsidP="00B769BD">
            <w:pPr>
              <w:spacing w:before="120" w:after="120"/>
              <w:ind w:left="176" w:firstLine="0"/>
              <w:rPr>
                <w:rFonts w:ascii="Arial" w:hAnsi="Arial" w:cs="Arial"/>
                <w:sz w:val="24"/>
                <w:szCs w:val="24"/>
              </w:rPr>
            </w:pPr>
            <w:r w:rsidRPr="00EE704D">
              <w:rPr>
                <w:rFonts w:ascii="Arial" w:hAnsi="Arial" w:cs="Arial"/>
                <w:sz w:val="24"/>
                <w:szCs w:val="24"/>
              </w:rPr>
              <w:t>Hodnotící kritéria A</w:t>
            </w:r>
          </w:p>
        </w:tc>
        <w:tc>
          <w:tcPr>
            <w:tcW w:w="2977" w:type="dxa"/>
          </w:tcPr>
          <w:p w14:paraId="6F03C954" w14:textId="77777777" w:rsidR="00A43F5A" w:rsidRPr="00EE704D" w:rsidRDefault="00A43F5A" w:rsidP="00B769BD">
            <w:pPr>
              <w:spacing w:before="120" w:after="120"/>
              <w:ind w:left="176" w:firstLine="0"/>
              <w:rPr>
                <w:rFonts w:ascii="Arial" w:hAnsi="Arial" w:cs="Arial"/>
                <w:sz w:val="24"/>
                <w:szCs w:val="24"/>
              </w:rPr>
            </w:pPr>
            <w:r w:rsidRPr="00EE704D">
              <w:rPr>
                <w:rFonts w:ascii="Arial" w:hAnsi="Arial" w:cs="Arial"/>
                <w:sz w:val="24"/>
                <w:szCs w:val="24"/>
              </w:rPr>
              <w:t xml:space="preserve">Administrátor </w:t>
            </w:r>
          </w:p>
          <w:p w14:paraId="7F4F8FE0" w14:textId="77777777" w:rsidR="00A43F5A" w:rsidRPr="00EE704D" w:rsidRDefault="00A43F5A" w:rsidP="00B769BD">
            <w:pPr>
              <w:spacing w:before="120" w:after="120"/>
              <w:ind w:left="176" w:firstLine="0"/>
              <w:rPr>
                <w:sz w:val="24"/>
                <w:szCs w:val="24"/>
              </w:rPr>
            </w:pPr>
            <w:r w:rsidRPr="00EE704D">
              <w:rPr>
                <w:rFonts w:ascii="Arial" w:hAnsi="Arial" w:cs="Arial"/>
                <w:sz w:val="24"/>
                <w:szCs w:val="24"/>
              </w:rPr>
              <w:t>(automatické hodnocení)</w:t>
            </w:r>
          </w:p>
        </w:tc>
        <w:tc>
          <w:tcPr>
            <w:tcW w:w="2126" w:type="dxa"/>
            <w:vAlign w:val="center"/>
          </w:tcPr>
          <w:p w14:paraId="2A4F8807" w14:textId="571D7A9E" w:rsidR="00A43F5A" w:rsidRPr="00EE704D" w:rsidRDefault="00B56AEF" w:rsidP="00B769BD">
            <w:pPr>
              <w:spacing w:before="120" w:after="120"/>
              <w:jc w:val="center"/>
              <w:rPr>
                <w:rFonts w:ascii="Arial" w:hAnsi="Arial" w:cs="Arial"/>
                <w:sz w:val="24"/>
                <w:szCs w:val="24"/>
              </w:rPr>
            </w:pPr>
            <w:r w:rsidRPr="00EE704D">
              <w:rPr>
                <w:rFonts w:ascii="Arial" w:hAnsi="Arial" w:cs="Arial"/>
                <w:sz w:val="24"/>
                <w:szCs w:val="24"/>
              </w:rPr>
              <w:t>5</w:t>
            </w:r>
          </w:p>
        </w:tc>
        <w:tc>
          <w:tcPr>
            <w:tcW w:w="2126" w:type="dxa"/>
            <w:vAlign w:val="center"/>
          </w:tcPr>
          <w:p w14:paraId="48222D90" w14:textId="7FFD7111" w:rsidR="00A43F5A" w:rsidRPr="00EE704D" w:rsidRDefault="008B1345" w:rsidP="00B769BD">
            <w:pPr>
              <w:spacing w:before="120" w:after="120"/>
              <w:jc w:val="center"/>
              <w:rPr>
                <w:rFonts w:ascii="Arial" w:hAnsi="Arial" w:cs="Arial"/>
                <w:sz w:val="24"/>
                <w:szCs w:val="24"/>
              </w:rPr>
            </w:pPr>
            <w:r w:rsidRPr="00EE704D">
              <w:rPr>
                <w:rFonts w:ascii="Arial" w:hAnsi="Arial" w:cs="Arial"/>
                <w:sz w:val="24"/>
                <w:szCs w:val="24"/>
              </w:rPr>
              <w:t>40</w:t>
            </w:r>
          </w:p>
        </w:tc>
      </w:tr>
      <w:tr w:rsidR="00E07BCF" w:rsidRPr="00EE704D" w14:paraId="52458C2A" w14:textId="77777777" w:rsidTr="008B1345">
        <w:tc>
          <w:tcPr>
            <w:tcW w:w="1872" w:type="dxa"/>
          </w:tcPr>
          <w:p w14:paraId="054745B6" w14:textId="77777777" w:rsidR="00A43F5A" w:rsidRPr="00EE704D" w:rsidRDefault="00A43F5A" w:rsidP="00B769BD">
            <w:pPr>
              <w:spacing w:before="120" w:after="120"/>
              <w:ind w:left="176" w:firstLine="0"/>
              <w:rPr>
                <w:rFonts w:ascii="Arial" w:hAnsi="Arial" w:cs="Arial"/>
                <w:sz w:val="24"/>
                <w:szCs w:val="24"/>
              </w:rPr>
            </w:pPr>
            <w:r w:rsidRPr="00EE704D">
              <w:rPr>
                <w:rFonts w:ascii="Arial" w:hAnsi="Arial" w:cs="Arial"/>
                <w:sz w:val="24"/>
                <w:szCs w:val="24"/>
              </w:rPr>
              <w:t>Hodnotící kritéria B</w:t>
            </w:r>
          </w:p>
        </w:tc>
        <w:tc>
          <w:tcPr>
            <w:tcW w:w="2977" w:type="dxa"/>
          </w:tcPr>
          <w:p w14:paraId="1A4A1AB5" w14:textId="75A7AC78" w:rsidR="00EF11A0" w:rsidRPr="00EE704D" w:rsidRDefault="00BC4AA3" w:rsidP="00B769BD">
            <w:pPr>
              <w:spacing w:before="120" w:after="120"/>
              <w:ind w:left="176" w:firstLine="0"/>
              <w:jc w:val="left"/>
              <w:rPr>
                <w:b/>
                <w:i/>
                <w:sz w:val="20"/>
                <w:szCs w:val="20"/>
              </w:rPr>
            </w:pPr>
            <w:r w:rsidRPr="00EE704D">
              <w:rPr>
                <w:rFonts w:ascii="Arial" w:hAnsi="Arial" w:cs="Arial"/>
                <w:bCs/>
                <w:sz w:val="24"/>
                <w:szCs w:val="24"/>
              </w:rPr>
              <w:t>Komise pro kulturu a památkovou péči Rady Olomouckého kraje</w:t>
            </w:r>
          </w:p>
        </w:tc>
        <w:tc>
          <w:tcPr>
            <w:tcW w:w="2126" w:type="dxa"/>
            <w:vAlign w:val="center"/>
          </w:tcPr>
          <w:p w14:paraId="27EF3F16" w14:textId="560945E0" w:rsidR="00A43F5A" w:rsidRPr="00EE704D" w:rsidRDefault="00B56AEF" w:rsidP="00B769BD">
            <w:pPr>
              <w:spacing w:before="120" w:after="120"/>
              <w:jc w:val="center"/>
              <w:rPr>
                <w:rFonts w:ascii="Arial" w:hAnsi="Arial" w:cs="Arial"/>
                <w:strike/>
                <w:sz w:val="24"/>
                <w:szCs w:val="24"/>
              </w:rPr>
            </w:pPr>
            <w:r w:rsidRPr="00EE704D">
              <w:rPr>
                <w:rFonts w:ascii="Arial" w:hAnsi="Arial" w:cs="Arial"/>
              </w:rPr>
              <w:t>4</w:t>
            </w:r>
          </w:p>
        </w:tc>
        <w:tc>
          <w:tcPr>
            <w:tcW w:w="2126" w:type="dxa"/>
            <w:vAlign w:val="center"/>
          </w:tcPr>
          <w:p w14:paraId="205404B6" w14:textId="0D60FBFC" w:rsidR="00A43F5A" w:rsidRPr="00EE704D" w:rsidRDefault="00A43F5A" w:rsidP="00B769BD">
            <w:pPr>
              <w:spacing w:before="120" w:after="120"/>
              <w:jc w:val="center"/>
              <w:rPr>
                <w:rFonts w:ascii="Arial" w:hAnsi="Arial" w:cs="Arial"/>
                <w:sz w:val="24"/>
                <w:szCs w:val="24"/>
              </w:rPr>
            </w:pPr>
            <w:r w:rsidRPr="00EE704D">
              <w:rPr>
                <w:rFonts w:ascii="Arial" w:hAnsi="Arial" w:cs="Arial"/>
                <w:sz w:val="24"/>
                <w:szCs w:val="24"/>
              </w:rPr>
              <w:t>40</w:t>
            </w:r>
          </w:p>
        </w:tc>
      </w:tr>
      <w:tr w:rsidR="008B1345" w:rsidRPr="00EE704D" w14:paraId="79D76831" w14:textId="77777777" w:rsidTr="008B1345">
        <w:tc>
          <w:tcPr>
            <w:tcW w:w="1872" w:type="dxa"/>
            <w:tcBorders>
              <w:bottom w:val="single" w:sz="4" w:space="0" w:color="auto"/>
            </w:tcBorders>
          </w:tcPr>
          <w:p w14:paraId="5F0D62A8" w14:textId="1F666602" w:rsidR="008B1345" w:rsidRPr="00EE704D" w:rsidRDefault="008B1345" w:rsidP="00B769BD">
            <w:pPr>
              <w:spacing w:before="120" w:after="120"/>
              <w:ind w:left="176" w:firstLine="0"/>
              <w:rPr>
                <w:rFonts w:ascii="Arial" w:hAnsi="Arial" w:cs="Arial"/>
                <w:sz w:val="24"/>
                <w:szCs w:val="24"/>
              </w:rPr>
            </w:pPr>
            <w:r w:rsidRPr="00EE704D">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EE704D" w:rsidRDefault="008B1345" w:rsidP="00B769BD">
            <w:pPr>
              <w:spacing w:before="120" w:after="120"/>
              <w:ind w:left="176" w:firstLine="0"/>
              <w:jc w:val="left"/>
              <w:rPr>
                <w:rFonts w:ascii="Arial" w:hAnsi="Arial" w:cs="Arial"/>
                <w:sz w:val="24"/>
                <w:szCs w:val="24"/>
              </w:rPr>
            </w:pPr>
            <w:r w:rsidRPr="00EE704D">
              <w:rPr>
                <w:rFonts w:ascii="Arial" w:hAnsi="Arial" w:cs="Arial"/>
                <w:sz w:val="24"/>
                <w:szCs w:val="24"/>
              </w:rPr>
              <w:t>Rada Olomouckého kraje (ROK)</w:t>
            </w:r>
          </w:p>
          <w:p w14:paraId="1F8EACC9" w14:textId="77777777" w:rsidR="008B1345" w:rsidRPr="00EE704D" w:rsidRDefault="008B1345" w:rsidP="00B769BD">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0B00B840" w:rsidR="008B1345" w:rsidRPr="00EE704D" w:rsidRDefault="00BC4AA3" w:rsidP="00B769BD">
            <w:pPr>
              <w:spacing w:before="120" w:after="120"/>
              <w:jc w:val="center"/>
              <w:rPr>
                <w:rFonts w:ascii="Arial" w:hAnsi="Arial" w:cs="Arial"/>
                <w:sz w:val="24"/>
                <w:szCs w:val="24"/>
              </w:rPr>
            </w:pPr>
            <w:r w:rsidRPr="00EE704D">
              <w:rPr>
                <w:rFonts w:ascii="Arial" w:hAnsi="Arial" w:cs="Arial"/>
                <w:sz w:val="24"/>
                <w:szCs w:val="24"/>
              </w:rPr>
              <w:t>1</w:t>
            </w:r>
          </w:p>
        </w:tc>
        <w:tc>
          <w:tcPr>
            <w:tcW w:w="2126" w:type="dxa"/>
            <w:tcBorders>
              <w:bottom w:val="single" w:sz="4" w:space="0" w:color="auto"/>
            </w:tcBorders>
            <w:vAlign w:val="center"/>
          </w:tcPr>
          <w:p w14:paraId="3FF1F4B0" w14:textId="26A4CBC0" w:rsidR="008B1345" w:rsidRPr="00EE704D" w:rsidRDefault="008B1345" w:rsidP="00B769BD">
            <w:pPr>
              <w:spacing w:before="120" w:after="120"/>
              <w:jc w:val="center"/>
              <w:rPr>
                <w:rFonts w:ascii="Arial" w:hAnsi="Arial" w:cs="Arial"/>
                <w:sz w:val="24"/>
                <w:szCs w:val="24"/>
              </w:rPr>
            </w:pPr>
            <w:r w:rsidRPr="00EE704D">
              <w:rPr>
                <w:rFonts w:ascii="Arial" w:hAnsi="Arial" w:cs="Arial"/>
                <w:sz w:val="24"/>
                <w:szCs w:val="24"/>
              </w:rPr>
              <w:t>20</w:t>
            </w:r>
          </w:p>
          <w:p w14:paraId="48B24394" w14:textId="77777777" w:rsidR="008B1345" w:rsidRPr="00EE704D" w:rsidRDefault="008B1345" w:rsidP="00B769BD">
            <w:pPr>
              <w:spacing w:before="120" w:after="120"/>
              <w:jc w:val="center"/>
              <w:rPr>
                <w:rFonts w:ascii="Arial" w:hAnsi="Arial" w:cs="Arial"/>
                <w:sz w:val="24"/>
                <w:szCs w:val="24"/>
              </w:rPr>
            </w:pPr>
          </w:p>
        </w:tc>
      </w:tr>
    </w:tbl>
    <w:p w14:paraId="42E4E668" w14:textId="6E847707" w:rsidR="00C6671E" w:rsidRPr="00EE704D" w:rsidRDefault="00C6671E" w:rsidP="00B769BD">
      <w:pPr>
        <w:tabs>
          <w:tab w:val="left" w:pos="851"/>
        </w:tabs>
        <w:spacing w:before="120" w:after="120"/>
        <w:rPr>
          <w:rFonts w:ascii="Arial" w:hAnsi="Arial" w:cs="Arial"/>
          <w:b/>
          <w:bCs/>
          <w:sz w:val="6"/>
          <w:szCs w:val="6"/>
        </w:rPr>
      </w:pPr>
    </w:p>
    <w:tbl>
      <w:tblPr>
        <w:tblStyle w:val="Mkatabulky"/>
        <w:tblW w:w="9072" w:type="dxa"/>
        <w:tblInd w:w="137" w:type="dxa"/>
        <w:tblLook w:val="04A0" w:firstRow="1" w:lastRow="0" w:firstColumn="1" w:lastColumn="0" w:noHBand="0" w:noVBand="1"/>
      </w:tblPr>
      <w:tblGrid>
        <w:gridCol w:w="567"/>
        <w:gridCol w:w="7371"/>
        <w:gridCol w:w="1134"/>
      </w:tblGrid>
      <w:tr w:rsidR="00B56AEF" w:rsidRPr="00EE704D" w14:paraId="70A68F52" w14:textId="77777777" w:rsidTr="00DF167A">
        <w:trPr>
          <w:trHeight w:val="567"/>
        </w:trPr>
        <w:tc>
          <w:tcPr>
            <w:tcW w:w="9072" w:type="dxa"/>
            <w:gridSpan w:val="3"/>
            <w:shd w:val="clear" w:color="auto" w:fill="D9D9D9" w:themeFill="background1" w:themeFillShade="D9"/>
            <w:vAlign w:val="center"/>
          </w:tcPr>
          <w:p w14:paraId="78A5186A" w14:textId="77777777" w:rsidR="00B56AEF" w:rsidRPr="00EE704D" w:rsidRDefault="00B56AEF" w:rsidP="00B769BD">
            <w:pPr>
              <w:spacing w:before="120" w:after="120"/>
              <w:ind w:left="0" w:firstLine="0"/>
              <w:jc w:val="center"/>
              <w:rPr>
                <w:rFonts w:ascii="Arial" w:hAnsi="Arial" w:cs="Arial"/>
                <w:sz w:val="24"/>
                <w:szCs w:val="24"/>
              </w:rPr>
            </w:pPr>
            <w:r w:rsidRPr="00EE704D">
              <w:rPr>
                <w:rFonts w:ascii="Arial" w:hAnsi="Arial" w:cs="Arial"/>
                <w:b/>
                <w:caps/>
                <w:sz w:val="24"/>
                <w:szCs w:val="24"/>
              </w:rPr>
              <w:t>Kritéria hodnocení žádostí – definice</w:t>
            </w:r>
          </w:p>
        </w:tc>
      </w:tr>
      <w:tr w:rsidR="00B56AEF" w:rsidRPr="00EE704D" w14:paraId="646AB14A" w14:textId="77777777" w:rsidTr="00DF167A">
        <w:trPr>
          <w:trHeight w:val="567"/>
        </w:trPr>
        <w:tc>
          <w:tcPr>
            <w:tcW w:w="567" w:type="dxa"/>
            <w:shd w:val="clear" w:color="auto" w:fill="D9D9D9" w:themeFill="background1" w:themeFillShade="D9"/>
            <w:vAlign w:val="center"/>
          </w:tcPr>
          <w:p w14:paraId="40D51D86" w14:textId="77777777" w:rsidR="00B56AEF" w:rsidRPr="00EE704D" w:rsidRDefault="00B56AEF"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A</w:t>
            </w:r>
          </w:p>
        </w:tc>
        <w:tc>
          <w:tcPr>
            <w:tcW w:w="7371" w:type="dxa"/>
            <w:shd w:val="clear" w:color="auto" w:fill="D9D9D9" w:themeFill="background1" w:themeFillShade="D9"/>
            <w:vAlign w:val="center"/>
          </w:tcPr>
          <w:p w14:paraId="4ADA6456" w14:textId="77777777" w:rsidR="00B56AEF" w:rsidRPr="00EE704D" w:rsidRDefault="00B56AEF" w:rsidP="00B769BD">
            <w:pPr>
              <w:spacing w:before="120" w:after="120"/>
              <w:ind w:left="0" w:firstLine="0"/>
              <w:rPr>
                <w:rFonts w:ascii="Arial" w:hAnsi="Arial" w:cs="Arial"/>
                <w:sz w:val="24"/>
                <w:szCs w:val="24"/>
              </w:rPr>
            </w:pPr>
            <w:r w:rsidRPr="00EE704D">
              <w:rPr>
                <w:rFonts w:ascii="Arial" w:hAnsi="Arial" w:cs="Arial"/>
                <w:b/>
                <w:bCs/>
                <w:sz w:val="24"/>
                <w:szCs w:val="24"/>
              </w:rPr>
              <w:t>Hodnotící kritéria definovaná administrátorem</w:t>
            </w:r>
          </w:p>
        </w:tc>
        <w:tc>
          <w:tcPr>
            <w:tcW w:w="1134" w:type="dxa"/>
            <w:shd w:val="clear" w:color="auto" w:fill="D9D9D9" w:themeFill="background1" w:themeFillShade="D9"/>
            <w:vAlign w:val="center"/>
          </w:tcPr>
          <w:p w14:paraId="37481C19" w14:textId="77777777" w:rsidR="00B56AEF" w:rsidRPr="00EE704D" w:rsidRDefault="00B56AEF" w:rsidP="00B769BD">
            <w:pPr>
              <w:spacing w:before="120" w:after="120"/>
              <w:ind w:left="0" w:firstLine="0"/>
              <w:rPr>
                <w:rFonts w:ascii="Arial" w:hAnsi="Arial" w:cs="Arial"/>
                <w:sz w:val="24"/>
                <w:szCs w:val="24"/>
              </w:rPr>
            </w:pPr>
          </w:p>
        </w:tc>
      </w:tr>
      <w:tr w:rsidR="00B56AEF" w:rsidRPr="00EE704D" w14:paraId="7BA07C8F" w14:textId="77777777" w:rsidTr="00DF167A">
        <w:trPr>
          <w:trHeight w:val="567"/>
        </w:trPr>
        <w:tc>
          <w:tcPr>
            <w:tcW w:w="567" w:type="dxa"/>
            <w:shd w:val="clear" w:color="auto" w:fill="D9D9D9" w:themeFill="background1" w:themeFillShade="D9"/>
            <w:vAlign w:val="center"/>
          </w:tcPr>
          <w:p w14:paraId="6C20454A" w14:textId="77777777" w:rsidR="00B56AEF" w:rsidRPr="00EE704D" w:rsidRDefault="00B56AEF"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A1</w:t>
            </w:r>
          </w:p>
        </w:tc>
        <w:tc>
          <w:tcPr>
            <w:tcW w:w="7371" w:type="dxa"/>
            <w:shd w:val="clear" w:color="auto" w:fill="D9D9D9" w:themeFill="background1" w:themeFillShade="D9"/>
            <w:vAlign w:val="center"/>
          </w:tcPr>
          <w:p w14:paraId="2D0F06D2" w14:textId="77777777" w:rsidR="00B56AEF" w:rsidRPr="00EE704D" w:rsidRDefault="00B56AEF" w:rsidP="00B769BD">
            <w:pPr>
              <w:spacing w:before="120" w:after="120"/>
              <w:ind w:left="0" w:firstLine="0"/>
              <w:rPr>
                <w:rFonts w:ascii="Arial" w:hAnsi="Arial" w:cs="Arial"/>
                <w:b/>
                <w:bCs/>
                <w:sz w:val="24"/>
                <w:szCs w:val="24"/>
              </w:rPr>
            </w:pPr>
            <w:r w:rsidRPr="00EE704D">
              <w:rPr>
                <w:rFonts w:ascii="Arial" w:eastAsia="Times New Roman" w:hAnsi="Arial" w:cs="Arial"/>
                <w:b/>
                <w:bCs/>
                <w:sz w:val="24"/>
                <w:szCs w:val="24"/>
                <w:lang w:eastAsia="cs-CZ"/>
              </w:rPr>
              <w:t>Dlouhodobá a systematická práce žadatele</w:t>
            </w:r>
          </w:p>
        </w:tc>
        <w:tc>
          <w:tcPr>
            <w:tcW w:w="1134" w:type="dxa"/>
            <w:shd w:val="clear" w:color="auto" w:fill="D9D9D9" w:themeFill="background1" w:themeFillShade="D9"/>
            <w:vAlign w:val="center"/>
          </w:tcPr>
          <w:p w14:paraId="34855F29" w14:textId="77777777" w:rsidR="00B56AEF" w:rsidRPr="00EE704D" w:rsidRDefault="00B56AEF" w:rsidP="00B769BD">
            <w:pPr>
              <w:spacing w:before="120" w:after="120"/>
              <w:ind w:left="0" w:firstLine="0"/>
              <w:rPr>
                <w:rFonts w:ascii="Arial" w:hAnsi="Arial" w:cs="Arial"/>
                <w:b/>
                <w:bCs/>
                <w:sz w:val="24"/>
                <w:szCs w:val="24"/>
              </w:rPr>
            </w:pPr>
          </w:p>
        </w:tc>
      </w:tr>
      <w:tr w:rsidR="00B56AEF" w:rsidRPr="00EE704D" w14:paraId="7CFD3A9C" w14:textId="77777777" w:rsidTr="00DF167A">
        <w:trPr>
          <w:trHeight w:val="567"/>
        </w:trPr>
        <w:tc>
          <w:tcPr>
            <w:tcW w:w="567" w:type="dxa"/>
            <w:vAlign w:val="center"/>
          </w:tcPr>
          <w:p w14:paraId="56D783E4" w14:textId="77777777" w:rsidR="00B56AEF" w:rsidRPr="00EE704D" w:rsidRDefault="00B56AEF" w:rsidP="00B769BD">
            <w:pPr>
              <w:spacing w:before="120" w:after="120"/>
              <w:ind w:left="0" w:firstLine="0"/>
              <w:jc w:val="center"/>
              <w:rPr>
                <w:rFonts w:ascii="Arial" w:hAnsi="Arial" w:cs="Arial"/>
                <w:sz w:val="24"/>
                <w:szCs w:val="24"/>
              </w:rPr>
            </w:pPr>
          </w:p>
        </w:tc>
        <w:tc>
          <w:tcPr>
            <w:tcW w:w="7371" w:type="dxa"/>
            <w:vAlign w:val="center"/>
          </w:tcPr>
          <w:p w14:paraId="24EBAB1B" w14:textId="77777777" w:rsidR="00B56AEF" w:rsidRPr="00EE704D" w:rsidRDefault="00B56AEF" w:rsidP="00B769BD">
            <w:pPr>
              <w:spacing w:before="120" w:after="120"/>
              <w:ind w:left="0" w:firstLine="0"/>
              <w:rPr>
                <w:rFonts w:ascii="Arial" w:hAnsi="Arial" w:cs="Arial"/>
                <w:sz w:val="24"/>
                <w:szCs w:val="24"/>
              </w:rPr>
            </w:pPr>
            <w:r w:rsidRPr="00EE704D">
              <w:rPr>
                <w:rFonts w:ascii="Arial" w:hAnsi="Arial" w:cs="Arial"/>
                <w:sz w:val="24"/>
                <w:szCs w:val="24"/>
              </w:rPr>
              <w:t>Žadatel vyvíjí činnost v oblasti související s projektem, na nějž žádá dotaci, nepřetržitě 25 a více let</w:t>
            </w:r>
            <w:r w:rsidRPr="00EE704D">
              <w:rPr>
                <w:rFonts w:ascii="Arial" w:eastAsia="Times New Roman" w:hAnsi="Arial" w:cs="Arial"/>
                <w:sz w:val="24"/>
                <w:szCs w:val="24"/>
                <w:lang w:eastAsia="cs-CZ"/>
              </w:rPr>
              <w:t>.</w:t>
            </w:r>
          </w:p>
        </w:tc>
        <w:tc>
          <w:tcPr>
            <w:tcW w:w="1134" w:type="dxa"/>
            <w:vAlign w:val="center"/>
          </w:tcPr>
          <w:p w14:paraId="000FE628" w14:textId="77777777" w:rsidR="00B56AEF" w:rsidRPr="00EE704D" w:rsidRDefault="00B56AEF" w:rsidP="00B769BD">
            <w:pPr>
              <w:spacing w:before="120" w:after="120"/>
              <w:ind w:left="0" w:firstLine="0"/>
              <w:jc w:val="center"/>
              <w:rPr>
                <w:rFonts w:ascii="Arial" w:hAnsi="Arial" w:cs="Arial"/>
                <w:sz w:val="24"/>
                <w:szCs w:val="24"/>
              </w:rPr>
            </w:pPr>
            <w:r w:rsidRPr="00EE704D">
              <w:rPr>
                <w:rFonts w:ascii="Arial" w:hAnsi="Arial" w:cs="Arial"/>
                <w:sz w:val="24"/>
                <w:szCs w:val="24"/>
              </w:rPr>
              <w:t>10</w:t>
            </w:r>
          </w:p>
        </w:tc>
      </w:tr>
      <w:tr w:rsidR="00B56AEF" w:rsidRPr="00EE704D" w14:paraId="2675E7A6" w14:textId="77777777" w:rsidTr="00DF167A">
        <w:trPr>
          <w:trHeight w:val="567"/>
        </w:trPr>
        <w:tc>
          <w:tcPr>
            <w:tcW w:w="567" w:type="dxa"/>
            <w:vAlign w:val="center"/>
          </w:tcPr>
          <w:p w14:paraId="19BE67B7" w14:textId="77777777" w:rsidR="00B56AEF" w:rsidRPr="00EE704D" w:rsidRDefault="00B56AEF" w:rsidP="00B769BD">
            <w:pPr>
              <w:spacing w:before="120" w:after="120"/>
              <w:ind w:left="0" w:firstLine="0"/>
              <w:jc w:val="center"/>
              <w:rPr>
                <w:rFonts w:ascii="Arial" w:hAnsi="Arial" w:cs="Arial"/>
                <w:sz w:val="24"/>
                <w:szCs w:val="24"/>
              </w:rPr>
            </w:pPr>
          </w:p>
        </w:tc>
        <w:tc>
          <w:tcPr>
            <w:tcW w:w="7371" w:type="dxa"/>
            <w:vAlign w:val="center"/>
          </w:tcPr>
          <w:p w14:paraId="389D8E1B" w14:textId="77777777" w:rsidR="00B56AEF" w:rsidRPr="00EE704D" w:rsidRDefault="00B56AEF" w:rsidP="00B769BD">
            <w:pPr>
              <w:spacing w:before="120" w:after="120"/>
              <w:ind w:left="0" w:firstLine="0"/>
              <w:rPr>
                <w:rFonts w:ascii="Arial" w:hAnsi="Arial" w:cs="Arial"/>
                <w:sz w:val="24"/>
                <w:szCs w:val="24"/>
              </w:rPr>
            </w:pPr>
            <w:r w:rsidRPr="00EE704D">
              <w:rPr>
                <w:rFonts w:ascii="Arial" w:hAnsi="Arial" w:cs="Arial"/>
                <w:sz w:val="24"/>
                <w:szCs w:val="24"/>
              </w:rPr>
              <w:t>Žadatel vyvíjí činnost v oblasti související s projektem, na nějž žádá dotaci, nepřetržitě 20 - 24 let</w:t>
            </w:r>
            <w:r w:rsidRPr="00EE704D">
              <w:rPr>
                <w:rFonts w:ascii="Arial" w:eastAsia="Times New Roman" w:hAnsi="Arial" w:cs="Arial"/>
                <w:sz w:val="24"/>
                <w:szCs w:val="24"/>
                <w:lang w:eastAsia="cs-CZ"/>
              </w:rPr>
              <w:t>.</w:t>
            </w:r>
          </w:p>
        </w:tc>
        <w:tc>
          <w:tcPr>
            <w:tcW w:w="1134" w:type="dxa"/>
            <w:vAlign w:val="center"/>
          </w:tcPr>
          <w:p w14:paraId="0F61653F" w14:textId="77777777" w:rsidR="00B56AEF" w:rsidRPr="00EE704D" w:rsidRDefault="00B56AEF" w:rsidP="00B769BD">
            <w:pPr>
              <w:spacing w:before="120" w:after="120"/>
              <w:ind w:left="0" w:firstLine="0"/>
              <w:jc w:val="center"/>
              <w:rPr>
                <w:rFonts w:ascii="Arial" w:hAnsi="Arial" w:cs="Arial"/>
                <w:sz w:val="24"/>
                <w:szCs w:val="24"/>
              </w:rPr>
            </w:pPr>
            <w:r w:rsidRPr="00EE704D">
              <w:rPr>
                <w:rFonts w:ascii="Arial" w:hAnsi="Arial" w:cs="Arial"/>
                <w:sz w:val="24"/>
                <w:szCs w:val="24"/>
              </w:rPr>
              <w:t>8</w:t>
            </w:r>
          </w:p>
        </w:tc>
      </w:tr>
      <w:tr w:rsidR="00B56AEF" w:rsidRPr="00EE704D" w14:paraId="52CD30A8" w14:textId="77777777" w:rsidTr="00DF167A">
        <w:trPr>
          <w:trHeight w:val="567"/>
        </w:trPr>
        <w:tc>
          <w:tcPr>
            <w:tcW w:w="567" w:type="dxa"/>
            <w:vAlign w:val="center"/>
          </w:tcPr>
          <w:p w14:paraId="144482E8" w14:textId="77777777" w:rsidR="00B56AEF" w:rsidRPr="00EE704D" w:rsidRDefault="00B56AEF" w:rsidP="00B769BD">
            <w:pPr>
              <w:spacing w:before="120" w:after="120"/>
              <w:ind w:left="0" w:firstLine="0"/>
              <w:jc w:val="center"/>
              <w:rPr>
                <w:rFonts w:ascii="Arial" w:hAnsi="Arial" w:cs="Arial"/>
                <w:sz w:val="24"/>
                <w:szCs w:val="24"/>
              </w:rPr>
            </w:pPr>
          </w:p>
        </w:tc>
        <w:tc>
          <w:tcPr>
            <w:tcW w:w="7371" w:type="dxa"/>
            <w:vAlign w:val="center"/>
          </w:tcPr>
          <w:p w14:paraId="235EA938" w14:textId="77777777" w:rsidR="00B56AEF" w:rsidRPr="00EE704D" w:rsidRDefault="00B56AEF" w:rsidP="00B769BD">
            <w:pPr>
              <w:spacing w:before="120" w:after="120"/>
              <w:ind w:left="0" w:firstLine="0"/>
              <w:rPr>
                <w:rFonts w:ascii="Arial" w:hAnsi="Arial" w:cs="Arial"/>
                <w:sz w:val="24"/>
                <w:szCs w:val="24"/>
              </w:rPr>
            </w:pPr>
            <w:r w:rsidRPr="00EE704D">
              <w:rPr>
                <w:rFonts w:ascii="Arial" w:hAnsi="Arial" w:cs="Arial"/>
                <w:sz w:val="24"/>
                <w:szCs w:val="24"/>
              </w:rPr>
              <w:t>Žadatel vyvíjí činnost v oblasti související s projektem, na nějž žádá dotaci, nepřetržitě 15 - 19 let</w:t>
            </w:r>
            <w:r w:rsidRPr="00EE704D">
              <w:rPr>
                <w:rFonts w:ascii="Arial" w:eastAsia="Times New Roman" w:hAnsi="Arial" w:cs="Arial"/>
                <w:sz w:val="24"/>
                <w:szCs w:val="24"/>
                <w:lang w:eastAsia="cs-CZ"/>
              </w:rPr>
              <w:t>.</w:t>
            </w:r>
          </w:p>
        </w:tc>
        <w:tc>
          <w:tcPr>
            <w:tcW w:w="1134" w:type="dxa"/>
            <w:vAlign w:val="center"/>
          </w:tcPr>
          <w:p w14:paraId="018E7FE5" w14:textId="77777777" w:rsidR="00B56AEF" w:rsidRPr="00EE704D" w:rsidRDefault="00B56AEF" w:rsidP="00B769BD">
            <w:pPr>
              <w:spacing w:before="120" w:after="120"/>
              <w:ind w:left="0" w:firstLine="0"/>
              <w:jc w:val="center"/>
              <w:rPr>
                <w:rFonts w:ascii="Arial" w:hAnsi="Arial" w:cs="Arial"/>
                <w:sz w:val="24"/>
                <w:szCs w:val="24"/>
              </w:rPr>
            </w:pPr>
            <w:r w:rsidRPr="00EE704D">
              <w:rPr>
                <w:rFonts w:ascii="Arial" w:hAnsi="Arial" w:cs="Arial"/>
                <w:sz w:val="24"/>
                <w:szCs w:val="24"/>
              </w:rPr>
              <w:t>6</w:t>
            </w:r>
          </w:p>
        </w:tc>
      </w:tr>
      <w:tr w:rsidR="00B56AEF" w:rsidRPr="00EE704D" w14:paraId="1B21BBEF" w14:textId="77777777" w:rsidTr="00DF167A">
        <w:trPr>
          <w:trHeight w:val="567"/>
        </w:trPr>
        <w:tc>
          <w:tcPr>
            <w:tcW w:w="567" w:type="dxa"/>
            <w:vAlign w:val="center"/>
          </w:tcPr>
          <w:p w14:paraId="24D08D47" w14:textId="77777777" w:rsidR="00B56AEF" w:rsidRPr="00EE704D" w:rsidRDefault="00B56AEF" w:rsidP="00B769BD">
            <w:pPr>
              <w:spacing w:before="120" w:after="120"/>
              <w:ind w:left="0" w:firstLine="0"/>
              <w:jc w:val="center"/>
              <w:rPr>
                <w:rFonts w:ascii="Arial" w:hAnsi="Arial" w:cs="Arial"/>
                <w:sz w:val="24"/>
                <w:szCs w:val="24"/>
              </w:rPr>
            </w:pPr>
          </w:p>
        </w:tc>
        <w:tc>
          <w:tcPr>
            <w:tcW w:w="7371" w:type="dxa"/>
            <w:vAlign w:val="center"/>
          </w:tcPr>
          <w:p w14:paraId="6FC89F7A" w14:textId="77777777" w:rsidR="00B56AEF" w:rsidRPr="00EE704D" w:rsidRDefault="00B56AEF" w:rsidP="00B769BD">
            <w:pPr>
              <w:spacing w:before="120" w:after="120"/>
              <w:ind w:left="0" w:firstLine="0"/>
              <w:rPr>
                <w:rFonts w:ascii="Arial" w:hAnsi="Arial" w:cs="Arial"/>
                <w:sz w:val="24"/>
                <w:szCs w:val="24"/>
              </w:rPr>
            </w:pPr>
            <w:r w:rsidRPr="00EE704D">
              <w:rPr>
                <w:rFonts w:ascii="Arial" w:hAnsi="Arial" w:cs="Arial"/>
                <w:sz w:val="24"/>
                <w:szCs w:val="24"/>
              </w:rPr>
              <w:t>Žadatel vyvíjí činnost v oblasti související s projektem, na nějž žádá dotaci, nepřetržitě 10 - 14 let</w:t>
            </w:r>
            <w:r w:rsidRPr="00EE704D">
              <w:rPr>
                <w:rFonts w:ascii="Arial" w:eastAsia="Times New Roman" w:hAnsi="Arial" w:cs="Arial"/>
                <w:sz w:val="24"/>
                <w:szCs w:val="24"/>
                <w:lang w:eastAsia="cs-CZ"/>
              </w:rPr>
              <w:t>.</w:t>
            </w:r>
          </w:p>
        </w:tc>
        <w:tc>
          <w:tcPr>
            <w:tcW w:w="1134" w:type="dxa"/>
            <w:vAlign w:val="center"/>
          </w:tcPr>
          <w:p w14:paraId="7E9AFE7B" w14:textId="77777777" w:rsidR="00B56AEF" w:rsidRPr="00EE704D" w:rsidRDefault="00B56AEF" w:rsidP="00B769BD">
            <w:pPr>
              <w:spacing w:before="120" w:after="120"/>
              <w:ind w:left="0" w:firstLine="0"/>
              <w:jc w:val="center"/>
              <w:rPr>
                <w:rFonts w:ascii="Arial" w:hAnsi="Arial" w:cs="Arial"/>
                <w:sz w:val="24"/>
                <w:szCs w:val="24"/>
              </w:rPr>
            </w:pPr>
            <w:r w:rsidRPr="00EE704D">
              <w:rPr>
                <w:rFonts w:ascii="Arial" w:hAnsi="Arial" w:cs="Arial"/>
                <w:sz w:val="24"/>
                <w:szCs w:val="24"/>
              </w:rPr>
              <w:t>4</w:t>
            </w:r>
          </w:p>
        </w:tc>
      </w:tr>
      <w:tr w:rsidR="00B56AEF" w:rsidRPr="00EE704D" w14:paraId="1EDBB5EA" w14:textId="77777777" w:rsidTr="00DF167A">
        <w:trPr>
          <w:trHeight w:val="567"/>
        </w:trPr>
        <w:tc>
          <w:tcPr>
            <w:tcW w:w="567" w:type="dxa"/>
            <w:vAlign w:val="center"/>
          </w:tcPr>
          <w:p w14:paraId="78336E0D" w14:textId="77777777" w:rsidR="00B56AEF" w:rsidRPr="00EE704D" w:rsidRDefault="00B56AEF" w:rsidP="00B769BD">
            <w:pPr>
              <w:spacing w:before="120" w:after="120"/>
              <w:ind w:left="0" w:firstLine="0"/>
              <w:jc w:val="center"/>
              <w:rPr>
                <w:rFonts w:ascii="Arial" w:hAnsi="Arial" w:cs="Arial"/>
                <w:sz w:val="24"/>
                <w:szCs w:val="24"/>
              </w:rPr>
            </w:pPr>
          </w:p>
        </w:tc>
        <w:tc>
          <w:tcPr>
            <w:tcW w:w="7371" w:type="dxa"/>
            <w:vAlign w:val="center"/>
          </w:tcPr>
          <w:p w14:paraId="6811EBB2" w14:textId="77777777" w:rsidR="00B56AEF" w:rsidRPr="00EE704D" w:rsidRDefault="00B56AEF" w:rsidP="00B769BD">
            <w:pPr>
              <w:spacing w:before="120" w:after="120"/>
              <w:ind w:left="0" w:firstLine="0"/>
              <w:rPr>
                <w:rFonts w:ascii="Arial" w:hAnsi="Arial" w:cs="Arial"/>
                <w:sz w:val="24"/>
                <w:szCs w:val="24"/>
              </w:rPr>
            </w:pPr>
            <w:r w:rsidRPr="00EE704D">
              <w:rPr>
                <w:rFonts w:ascii="Arial" w:hAnsi="Arial" w:cs="Arial"/>
                <w:sz w:val="24"/>
                <w:szCs w:val="24"/>
              </w:rPr>
              <w:t>Žadatel vyvíjí činnost v oblasti související s projektem, na nějž žádá dotaci, nepřetržitě 7 - 9 let</w:t>
            </w:r>
            <w:r w:rsidRPr="00EE704D">
              <w:rPr>
                <w:rFonts w:ascii="Arial" w:eastAsia="Times New Roman" w:hAnsi="Arial" w:cs="Arial"/>
                <w:sz w:val="24"/>
                <w:szCs w:val="24"/>
                <w:lang w:eastAsia="cs-CZ"/>
              </w:rPr>
              <w:t>.</w:t>
            </w:r>
          </w:p>
        </w:tc>
        <w:tc>
          <w:tcPr>
            <w:tcW w:w="1134" w:type="dxa"/>
            <w:vAlign w:val="center"/>
          </w:tcPr>
          <w:p w14:paraId="128BF8FD" w14:textId="77777777" w:rsidR="00B56AEF" w:rsidRPr="00EE704D" w:rsidRDefault="00B56AEF" w:rsidP="00B769BD">
            <w:pPr>
              <w:spacing w:before="120" w:after="120"/>
              <w:ind w:left="0" w:firstLine="0"/>
              <w:jc w:val="center"/>
              <w:rPr>
                <w:rFonts w:ascii="Arial" w:hAnsi="Arial" w:cs="Arial"/>
                <w:sz w:val="24"/>
                <w:szCs w:val="24"/>
              </w:rPr>
            </w:pPr>
            <w:r w:rsidRPr="00EE704D">
              <w:rPr>
                <w:rFonts w:ascii="Arial" w:hAnsi="Arial" w:cs="Arial"/>
                <w:sz w:val="24"/>
                <w:szCs w:val="24"/>
              </w:rPr>
              <w:t>2</w:t>
            </w:r>
          </w:p>
        </w:tc>
      </w:tr>
      <w:tr w:rsidR="00BC4428" w:rsidRPr="00EE704D" w14:paraId="0BF41D1C" w14:textId="77777777" w:rsidTr="00DF167A">
        <w:trPr>
          <w:trHeight w:val="567"/>
        </w:trPr>
        <w:tc>
          <w:tcPr>
            <w:tcW w:w="567" w:type="dxa"/>
            <w:shd w:val="clear" w:color="auto" w:fill="D9D9D9" w:themeFill="background1" w:themeFillShade="D9"/>
            <w:vAlign w:val="center"/>
          </w:tcPr>
          <w:p w14:paraId="6DDE87BB"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lastRenderedPageBreak/>
              <w:t>A2</w:t>
            </w:r>
          </w:p>
        </w:tc>
        <w:tc>
          <w:tcPr>
            <w:tcW w:w="7371" w:type="dxa"/>
            <w:shd w:val="clear" w:color="auto" w:fill="D9D9D9" w:themeFill="background1" w:themeFillShade="D9"/>
            <w:vAlign w:val="center"/>
          </w:tcPr>
          <w:p w14:paraId="0D09F3D8" w14:textId="649CA1F4" w:rsidR="00BC4428" w:rsidRPr="00EE704D" w:rsidRDefault="00BC4428" w:rsidP="00B769BD">
            <w:pPr>
              <w:spacing w:before="120" w:after="120"/>
              <w:ind w:left="0" w:firstLine="0"/>
              <w:rPr>
                <w:rFonts w:ascii="Arial" w:hAnsi="Arial" w:cs="Arial"/>
                <w:b/>
                <w:bCs/>
                <w:sz w:val="24"/>
                <w:szCs w:val="24"/>
              </w:rPr>
            </w:pPr>
            <w:r w:rsidRPr="00EE704D">
              <w:rPr>
                <w:rFonts w:ascii="Arial" w:eastAsia="Calibri" w:hAnsi="Arial" w:cs="Arial"/>
                <w:b/>
                <w:bCs/>
                <w:sz w:val="24"/>
                <w:szCs w:val="24"/>
              </w:rPr>
              <w:t xml:space="preserve">Počet plánovaných představení/koncertů/vystoupení, včetně koprodukcí/hostujících představení/živě </w:t>
            </w:r>
            <w:proofErr w:type="spellStart"/>
            <w:r w:rsidRPr="00EE704D">
              <w:rPr>
                <w:rFonts w:ascii="Arial" w:eastAsia="Calibri" w:hAnsi="Arial" w:cs="Arial"/>
                <w:b/>
                <w:bCs/>
                <w:sz w:val="24"/>
                <w:szCs w:val="24"/>
              </w:rPr>
              <w:t>streamovaných</w:t>
            </w:r>
            <w:proofErr w:type="spellEnd"/>
            <w:r w:rsidRPr="00EE704D">
              <w:rPr>
                <w:rFonts w:ascii="Arial" w:eastAsia="Calibri" w:hAnsi="Arial" w:cs="Arial"/>
                <w:b/>
                <w:bCs/>
                <w:sz w:val="24"/>
                <w:szCs w:val="24"/>
              </w:rPr>
              <w:t xml:space="preserve"> představení/live </w:t>
            </w:r>
            <w:proofErr w:type="spellStart"/>
            <w:r w:rsidRPr="00EE704D">
              <w:rPr>
                <w:rFonts w:ascii="Arial" w:eastAsia="Calibri" w:hAnsi="Arial" w:cs="Arial"/>
                <w:b/>
                <w:bCs/>
                <w:sz w:val="24"/>
                <w:szCs w:val="24"/>
              </w:rPr>
              <w:t>cinema</w:t>
            </w:r>
            <w:proofErr w:type="spellEnd"/>
            <w:r w:rsidRPr="00EE704D">
              <w:rPr>
                <w:rFonts w:ascii="Arial" w:eastAsia="Calibri" w:hAnsi="Arial" w:cs="Arial"/>
                <w:b/>
                <w:bCs/>
                <w:sz w:val="24"/>
                <w:szCs w:val="24"/>
              </w:rPr>
              <w:t xml:space="preserve"> v roce 2024</w:t>
            </w:r>
          </w:p>
        </w:tc>
        <w:tc>
          <w:tcPr>
            <w:tcW w:w="1134" w:type="dxa"/>
            <w:shd w:val="clear" w:color="auto" w:fill="D9D9D9" w:themeFill="background1" w:themeFillShade="D9"/>
            <w:vAlign w:val="center"/>
          </w:tcPr>
          <w:p w14:paraId="51DC4FF4" w14:textId="77777777" w:rsidR="00BC4428" w:rsidRPr="00EE704D" w:rsidRDefault="00BC4428" w:rsidP="00B769BD">
            <w:pPr>
              <w:spacing w:before="120" w:after="120"/>
              <w:ind w:left="0" w:firstLine="0"/>
              <w:jc w:val="center"/>
              <w:rPr>
                <w:rFonts w:ascii="Arial" w:hAnsi="Arial" w:cs="Arial"/>
                <w:b/>
                <w:bCs/>
                <w:sz w:val="24"/>
                <w:szCs w:val="24"/>
              </w:rPr>
            </w:pPr>
          </w:p>
        </w:tc>
      </w:tr>
      <w:tr w:rsidR="00BC4428" w:rsidRPr="00EE704D" w14:paraId="6E38A845" w14:textId="77777777" w:rsidTr="00DF167A">
        <w:trPr>
          <w:trHeight w:val="567"/>
        </w:trPr>
        <w:tc>
          <w:tcPr>
            <w:tcW w:w="567" w:type="dxa"/>
            <w:vAlign w:val="center"/>
          </w:tcPr>
          <w:p w14:paraId="2F0D6A01"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30A86FFF" w14:textId="77777777" w:rsidR="00BC4428" w:rsidRPr="00EE704D" w:rsidRDefault="00BC4428" w:rsidP="00B769BD">
            <w:pPr>
              <w:spacing w:before="120" w:after="120"/>
              <w:ind w:left="0" w:firstLine="0"/>
              <w:rPr>
                <w:rFonts w:ascii="Arial" w:hAnsi="Arial" w:cs="Arial"/>
                <w:sz w:val="24"/>
                <w:szCs w:val="24"/>
              </w:rPr>
            </w:pPr>
            <w:r w:rsidRPr="00EE704D">
              <w:rPr>
                <w:rFonts w:ascii="Arial" w:eastAsia="Times New Roman" w:hAnsi="Arial" w:cs="Arial"/>
                <w:sz w:val="24"/>
                <w:szCs w:val="24"/>
                <w:lang w:eastAsia="cs-CZ"/>
              </w:rPr>
              <w:t>3</w:t>
            </w:r>
            <w:r w:rsidRPr="00EE704D">
              <w:rPr>
                <w:rFonts w:ascii="Arial" w:eastAsia="Calibri" w:hAnsi="Arial" w:cs="Arial"/>
                <w:sz w:val="24"/>
                <w:szCs w:val="24"/>
              </w:rPr>
              <w:t>00 a více představení/koncertů/vystoupení</w:t>
            </w:r>
          </w:p>
        </w:tc>
        <w:tc>
          <w:tcPr>
            <w:tcW w:w="1134" w:type="dxa"/>
            <w:vAlign w:val="center"/>
          </w:tcPr>
          <w:p w14:paraId="48DD55FD"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10</w:t>
            </w:r>
          </w:p>
        </w:tc>
      </w:tr>
      <w:tr w:rsidR="00BC4428" w:rsidRPr="00EE704D" w14:paraId="04AA03AF" w14:textId="77777777" w:rsidTr="00DF167A">
        <w:trPr>
          <w:trHeight w:val="567"/>
        </w:trPr>
        <w:tc>
          <w:tcPr>
            <w:tcW w:w="567" w:type="dxa"/>
            <w:vAlign w:val="center"/>
          </w:tcPr>
          <w:p w14:paraId="0E9C4559"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1C1D1890" w14:textId="77777777" w:rsidR="00BC4428" w:rsidRPr="00EE704D" w:rsidRDefault="00BC4428" w:rsidP="00B769BD">
            <w:pPr>
              <w:spacing w:before="120" w:after="120"/>
              <w:ind w:left="0" w:firstLine="0"/>
              <w:rPr>
                <w:rFonts w:ascii="Arial" w:hAnsi="Arial" w:cs="Arial"/>
                <w:sz w:val="24"/>
                <w:szCs w:val="24"/>
              </w:rPr>
            </w:pPr>
            <w:r w:rsidRPr="00EE704D">
              <w:rPr>
                <w:rFonts w:ascii="Arial" w:eastAsia="Times New Roman" w:hAnsi="Arial" w:cs="Arial"/>
                <w:sz w:val="24"/>
                <w:szCs w:val="24"/>
                <w:lang w:eastAsia="cs-CZ"/>
              </w:rPr>
              <w:t xml:space="preserve">250 – 299 </w:t>
            </w:r>
            <w:r w:rsidRPr="00EE704D">
              <w:rPr>
                <w:rFonts w:ascii="Arial" w:eastAsia="Calibri" w:hAnsi="Arial" w:cs="Arial"/>
                <w:sz w:val="24"/>
                <w:szCs w:val="24"/>
              </w:rPr>
              <w:t>představení/koncertů/vystoupení</w:t>
            </w:r>
          </w:p>
        </w:tc>
        <w:tc>
          <w:tcPr>
            <w:tcW w:w="1134" w:type="dxa"/>
            <w:vAlign w:val="center"/>
          </w:tcPr>
          <w:p w14:paraId="23440CC1"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8</w:t>
            </w:r>
          </w:p>
        </w:tc>
      </w:tr>
      <w:tr w:rsidR="00BC4428" w:rsidRPr="00EE704D" w14:paraId="058F51D5" w14:textId="77777777" w:rsidTr="00DF167A">
        <w:trPr>
          <w:trHeight w:val="567"/>
        </w:trPr>
        <w:tc>
          <w:tcPr>
            <w:tcW w:w="567" w:type="dxa"/>
            <w:vAlign w:val="center"/>
          </w:tcPr>
          <w:p w14:paraId="095C1390"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2C673DA0" w14:textId="77777777" w:rsidR="00BC4428" w:rsidRPr="00EE704D" w:rsidRDefault="00BC4428" w:rsidP="00B769BD">
            <w:pPr>
              <w:spacing w:before="120" w:after="120"/>
              <w:ind w:left="0" w:firstLine="0"/>
              <w:rPr>
                <w:rFonts w:ascii="Arial" w:hAnsi="Arial" w:cs="Arial"/>
                <w:sz w:val="24"/>
                <w:szCs w:val="24"/>
              </w:rPr>
            </w:pPr>
            <w:r w:rsidRPr="00EE704D">
              <w:rPr>
                <w:rFonts w:ascii="Arial" w:eastAsia="Times New Roman" w:hAnsi="Arial" w:cs="Arial"/>
                <w:sz w:val="24"/>
                <w:szCs w:val="24"/>
                <w:lang w:eastAsia="cs-CZ"/>
              </w:rPr>
              <w:t xml:space="preserve">200 – 249 </w:t>
            </w:r>
            <w:r w:rsidRPr="00EE704D">
              <w:rPr>
                <w:rFonts w:ascii="Arial" w:eastAsia="Calibri" w:hAnsi="Arial" w:cs="Arial"/>
                <w:sz w:val="24"/>
                <w:szCs w:val="24"/>
              </w:rPr>
              <w:t>představení/koncertů/vystoupení</w:t>
            </w:r>
          </w:p>
        </w:tc>
        <w:tc>
          <w:tcPr>
            <w:tcW w:w="1134" w:type="dxa"/>
            <w:vAlign w:val="center"/>
          </w:tcPr>
          <w:p w14:paraId="0FB3F374"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6</w:t>
            </w:r>
          </w:p>
        </w:tc>
      </w:tr>
      <w:tr w:rsidR="00BC4428" w:rsidRPr="00EE704D" w14:paraId="50E9588E" w14:textId="77777777" w:rsidTr="00DF167A">
        <w:trPr>
          <w:trHeight w:val="567"/>
        </w:trPr>
        <w:tc>
          <w:tcPr>
            <w:tcW w:w="567" w:type="dxa"/>
            <w:vAlign w:val="center"/>
          </w:tcPr>
          <w:p w14:paraId="6642FDB1"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330B5AAD" w14:textId="77777777" w:rsidR="00BC4428" w:rsidRPr="00EE704D" w:rsidRDefault="00BC4428" w:rsidP="00B769BD">
            <w:pPr>
              <w:spacing w:before="120" w:after="120"/>
              <w:ind w:left="0" w:firstLine="0"/>
              <w:rPr>
                <w:rFonts w:ascii="Arial" w:hAnsi="Arial" w:cs="Arial"/>
                <w:sz w:val="24"/>
                <w:szCs w:val="24"/>
              </w:rPr>
            </w:pPr>
            <w:r w:rsidRPr="00EE704D">
              <w:rPr>
                <w:rFonts w:ascii="Arial" w:eastAsia="Times New Roman" w:hAnsi="Arial" w:cs="Arial"/>
                <w:sz w:val="24"/>
                <w:szCs w:val="24"/>
                <w:lang w:eastAsia="cs-CZ"/>
              </w:rPr>
              <w:t xml:space="preserve">150 – 199 </w:t>
            </w:r>
            <w:r w:rsidRPr="00EE704D">
              <w:rPr>
                <w:rFonts w:ascii="Arial" w:eastAsia="Calibri" w:hAnsi="Arial" w:cs="Arial"/>
                <w:sz w:val="24"/>
                <w:szCs w:val="24"/>
              </w:rPr>
              <w:t>představení/koncertů/vystoupení</w:t>
            </w:r>
          </w:p>
        </w:tc>
        <w:tc>
          <w:tcPr>
            <w:tcW w:w="1134" w:type="dxa"/>
            <w:vAlign w:val="center"/>
          </w:tcPr>
          <w:p w14:paraId="55A25D7D"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4</w:t>
            </w:r>
          </w:p>
        </w:tc>
      </w:tr>
      <w:tr w:rsidR="00BC4428" w:rsidRPr="00EE704D" w14:paraId="040610E8" w14:textId="77777777" w:rsidTr="00DF167A">
        <w:trPr>
          <w:trHeight w:val="567"/>
        </w:trPr>
        <w:tc>
          <w:tcPr>
            <w:tcW w:w="567" w:type="dxa"/>
            <w:vAlign w:val="center"/>
          </w:tcPr>
          <w:p w14:paraId="22F718C1"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7C7D5D6E" w14:textId="77777777" w:rsidR="00BC4428" w:rsidRPr="00EE704D" w:rsidRDefault="00BC4428" w:rsidP="00B769BD">
            <w:pPr>
              <w:spacing w:before="120" w:after="120"/>
              <w:ind w:left="0" w:firstLine="0"/>
              <w:rPr>
                <w:rFonts w:ascii="Arial" w:hAnsi="Arial" w:cs="Arial"/>
                <w:sz w:val="24"/>
                <w:szCs w:val="24"/>
              </w:rPr>
            </w:pPr>
            <w:r w:rsidRPr="00EE704D">
              <w:rPr>
                <w:rFonts w:ascii="Arial" w:eastAsia="Times New Roman" w:hAnsi="Arial" w:cs="Arial"/>
                <w:sz w:val="24"/>
                <w:szCs w:val="24"/>
                <w:lang w:eastAsia="cs-CZ"/>
              </w:rPr>
              <w:t xml:space="preserve">100 – 149 </w:t>
            </w:r>
            <w:r w:rsidRPr="00EE704D">
              <w:rPr>
                <w:rFonts w:ascii="Arial" w:eastAsia="Calibri" w:hAnsi="Arial" w:cs="Arial"/>
                <w:sz w:val="24"/>
                <w:szCs w:val="24"/>
              </w:rPr>
              <w:t>představení/koncertů/vystoupení</w:t>
            </w:r>
          </w:p>
        </w:tc>
        <w:tc>
          <w:tcPr>
            <w:tcW w:w="1134" w:type="dxa"/>
            <w:vAlign w:val="center"/>
          </w:tcPr>
          <w:p w14:paraId="70764370"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2</w:t>
            </w:r>
          </w:p>
        </w:tc>
      </w:tr>
      <w:tr w:rsidR="00BC4428" w:rsidRPr="00EE704D" w14:paraId="0452E1FD" w14:textId="77777777" w:rsidTr="00DF167A">
        <w:trPr>
          <w:trHeight w:val="567"/>
        </w:trPr>
        <w:tc>
          <w:tcPr>
            <w:tcW w:w="567" w:type="dxa"/>
            <w:vAlign w:val="center"/>
          </w:tcPr>
          <w:p w14:paraId="77C35970"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1C4B10A1" w14:textId="77777777" w:rsidR="00BC4428" w:rsidRPr="00EE704D" w:rsidRDefault="00BC4428" w:rsidP="00B769BD">
            <w:pPr>
              <w:spacing w:before="120" w:after="120"/>
              <w:ind w:left="0" w:firstLine="0"/>
              <w:rPr>
                <w:rFonts w:ascii="Arial" w:hAnsi="Arial" w:cs="Arial"/>
                <w:sz w:val="24"/>
                <w:szCs w:val="24"/>
              </w:rPr>
            </w:pPr>
            <w:r w:rsidRPr="00EE704D">
              <w:rPr>
                <w:rFonts w:ascii="Arial" w:eastAsia="Calibri" w:hAnsi="Arial" w:cs="Arial"/>
                <w:sz w:val="24"/>
                <w:szCs w:val="24"/>
              </w:rPr>
              <w:t>méně než 100 představení/koncertů/vystoupení</w:t>
            </w:r>
          </w:p>
        </w:tc>
        <w:tc>
          <w:tcPr>
            <w:tcW w:w="1134" w:type="dxa"/>
            <w:vAlign w:val="center"/>
          </w:tcPr>
          <w:p w14:paraId="06C9BC8B"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w:t>
            </w:r>
          </w:p>
        </w:tc>
      </w:tr>
      <w:tr w:rsidR="00BC4428" w:rsidRPr="00EE704D" w14:paraId="2659DE10" w14:textId="77777777" w:rsidTr="00DF167A">
        <w:trPr>
          <w:trHeight w:val="567"/>
        </w:trPr>
        <w:tc>
          <w:tcPr>
            <w:tcW w:w="567" w:type="dxa"/>
            <w:shd w:val="clear" w:color="auto" w:fill="D9D9D9" w:themeFill="background1" w:themeFillShade="D9"/>
            <w:vAlign w:val="center"/>
          </w:tcPr>
          <w:p w14:paraId="7AB450F1"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A3</w:t>
            </w:r>
          </w:p>
        </w:tc>
        <w:tc>
          <w:tcPr>
            <w:tcW w:w="7371" w:type="dxa"/>
            <w:shd w:val="clear" w:color="auto" w:fill="D9D9D9" w:themeFill="background1" w:themeFillShade="D9"/>
            <w:vAlign w:val="center"/>
          </w:tcPr>
          <w:p w14:paraId="729229EE" w14:textId="75FCE0F9" w:rsidR="00BC4428" w:rsidRPr="00EE704D" w:rsidRDefault="00BC4428" w:rsidP="00B769BD">
            <w:pPr>
              <w:spacing w:before="120" w:after="120"/>
              <w:ind w:left="0" w:firstLine="0"/>
              <w:rPr>
                <w:rFonts w:ascii="Arial" w:eastAsia="Calibri" w:hAnsi="Arial" w:cs="Arial"/>
                <w:b/>
                <w:bCs/>
                <w:sz w:val="24"/>
                <w:szCs w:val="24"/>
              </w:rPr>
            </w:pPr>
            <w:r w:rsidRPr="00EE704D">
              <w:rPr>
                <w:rFonts w:ascii="Arial" w:eastAsia="Calibri" w:hAnsi="Arial" w:cs="Arial"/>
                <w:b/>
                <w:bCs/>
                <w:sz w:val="24"/>
                <w:szCs w:val="24"/>
              </w:rPr>
              <w:t>Počet nově uvedených projektů v roce 2024 (např. divadelní premiéry, apod.)</w:t>
            </w:r>
          </w:p>
        </w:tc>
        <w:tc>
          <w:tcPr>
            <w:tcW w:w="1134" w:type="dxa"/>
            <w:shd w:val="clear" w:color="auto" w:fill="D9D9D9" w:themeFill="background1" w:themeFillShade="D9"/>
            <w:vAlign w:val="center"/>
          </w:tcPr>
          <w:p w14:paraId="6C5F7D61" w14:textId="77777777" w:rsidR="00BC4428" w:rsidRPr="00EE704D" w:rsidRDefault="00BC4428" w:rsidP="00B769BD">
            <w:pPr>
              <w:spacing w:before="120" w:after="120"/>
              <w:ind w:left="0" w:firstLine="0"/>
              <w:jc w:val="center"/>
              <w:rPr>
                <w:rFonts w:ascii="Arial" w:hAnsi="Arial" w:cs="Arial"/>
                <w:b/>
                <w:bCs/>
                <w:sz w:val="24"/>
                <w:szCs w:val="24"/>
              </w:rPr>
            </w:pPr>
          </w:p>
        </w:tc>
      </w:tr>
      <w:tr w:rsidR="00BC4428" w:rsidRPr="00EE704D" w14:paraId="37562FCA" w14:textId="77777777" w:rsidTr="00DF167A">
        <w:trPr>
          <w:trHeight w:val="567"/>
        </w:trPr>
        <w:tc>
          <w:tcPr>
            <w:tcW w:w="567" w:type="dxa"/>
            <w:vAlign w:val="center"/>
          </w:tcPr>
          <w:p w14:paraId="60A8CDF9"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46F2B235"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Calibri" w:hAnsi="Arial" w:cs="Arial"/>
                <w:sz w:val="24"/>
                <w:szCs w:val="24"/>
              </w:rPr>
              <w:t>10 a více nových projektů</w:t>
            </w:r>
          </w:p>
        </w:tc>
        <w:tc>
          <w:tcPr>
            <w:tcW w:w="1134" w:type="dxa"/>
            <w:vAlign w:val="center"/>
          </w:tcPr>
          <w:p w14:paraId="67AB728B"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10</w:t>
            </w:r>
          </w:p>
        </w:tc>
      </w:tr>
      <w:tr w:rsidR="00BC4428" w:rsidRPr="00EE704D" w14:paraId="51D024E7" w14:textId="77777777" w:rsidTr="00DF167A">
        <w:trPr>
          <w:trHeight w:val="567"/>
        </w:trPr>
        <w:tc>
          <w:tcPr>
            <w:tcW w:w="567" w:type="dxa"/>
            <w:vAlign w:val="center"/>
          </w:tcPr>
          <w:p w14:paraId="00742470"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02A69E2E"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 xml:space="preserve">6 </w:t>
            </w:r>
            <w:r w:rsidRPr="00EE704D">
              <w:rPr>
                <w:rFonts w:ascii="Arial" w:eastAsia="Calibri" w:hAnsi="Arial" w:cs="Arial"/>
                <w:sz w:val="24"/>
                <w:szCs w:val="24"/>
              </w:rPr>
              <w:t>– 9 nových projektů</w:t>
            </w:r>
          </w:p>
        </w:tc>
        <w:tc>
          <w:tcPr>
            <w:tcW w:w="1134" w:type="dxa"/>
            <w:vAlign w:val="center"/>
          </w:tcPr>
          <w:p w14:paraId="4D0EF4BF"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7</w:t>
            </w:r>
          </w:p>
        </w:tc>
      </w:tr>
      <w:tr w:rsidR="00BC4428" w:rsidRPr="00EE704D" w14:paraId="4FC6B639" w14:textId="77777777" w:rsidTr="00DF167A">
        <w:trPr>
          <w:trHeight w:val="567"/>
        </w:trPr>
        <w:tc>
          <w:tcPr>
            <w:tcW w:w="567" w:type="dxa"/>
            <w:vAlign w:val="center"/>
          </w:tcPr>
          <w:p w14:paraId="39249785"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4BD5AED8"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 xml:space="preserve">3 </w:t>
            </w:r>
            <w:r w:rsidRPr="00EE704D">
              <w:rPr>
                <w:rFonts w:ascii="Arial" w:eastAsia="Calibri" w:hAnsi="Arial" w:cs="Arial"/>
                <w:sz w:val="24"/>
                <w:szCs w:val="24"/>
              </w:rPr>
              <w:t>– 5 nových projektů</w:t>
            </w:r>
          </w:p>
        </w:tc>
        <w:tc>
          <w:tcPr>
            <w:tcW w:w="1134" w:type="dxa"/>
            <w:vAlign w:val="center"/>
          </w:tcPr>
          <w:p w14:paraId="5FA17307"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3</w:t>
            </w:r>
          </w:p>
        </w:tc>
      </w:tr>
      <w:tr w:rsidR="00BC4428" w:rsidRPr="00EE704D" w14:paraId="4CAD8F3F" w14:textId="77777777" w:rsidTr="00DF167A">
        <w:trPr>
          <w:trHeight w:val="567"/>
        </w:trPr>
        <w:tc>
          <w:tcPr>
            <w:tcW w:w="567" w:type="dxa"/>
            <w:vAlign w:val="center"/>
          </w:tcPr>
          <w:p w14:paraId="15498B04"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4166D7EB"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méně než 3 nové projekty</w:t>
            </w:r>
          </w:p>
        </w:tc>
        <w:tc>
          <w:tcPr>
            <w:tcW w:w="1134" w:type="dxa"/>
            <w:vAlign w:val="center"/>
          </w:tcPr>
          <w:p w14:paraId="21762671"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w:t>
            </w:r>
          </w:p>
        </w:tc>
      </w:tr>
      <w:tr w:rsidR="00BC4428" w:rsidRPr="00EE704D" w14:paraId="1C2C6B34" w14:textId="77777777" w:rsidTr="00DF167A">
        <w:trPr>
          <w:trHeight w:val="567"/>
        </w:trPr>
        <w:tc>
          <w:tcPr>
            <w:tcW w:w="567" w:type="dxa"/>
            <w:shd w:val="clear" w:color="auto" w:fill="D9D9D9" w:themeFill="background1" w:themeFillShade="D9"/>
            <w:vAlign w:val="center"/>
          </w:tcPr>
          <w:p w14:paraId="395D47B1"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A4</w:t>
            </w:r>
          </w:p>
        </w:tc>
        <w:tc>
          <w:tcPr>
            <w:tcW w:w="7371" w:type="dxa"/>
            <w:shd w:val="clear" w:color="auto" w:fill="D9D9D9" w:themeFill="background1" w:themeFillShade="D9"/>
            <w:vAlign w:val="center"/>
          </w:tcPr>
          <w:p w14:paraId="4A94290B" w14:textId="1C41625B" w:rsidR="00BC4428" w:rsidRPr="00EE704D" w:rsidRDefault="00BC4428" w:rsidP="00B769BD">
            <w:pPr>
              <w:spacing w:before="120" w:after="120"/>
              <w:ind w:left="0" w:firstLine="0"/>
              <w:jc w:val="left"/>
              <w:rPr>
                <w:rFonts w:ascii="Arial" w:eastAsia="Calibri" w:hAnsi="Arial" w:cs="Arial"/>
                <w:b/>
                <w:bCs/>
                <w:sz w:val="24"/>
                <w:szCs w:val="24"/>
              </w:rPr>
            </w:pPr>
            <w:r w:rsidRPr="00EE704D">
              <w:rPr>
                <w:rFonts w:ascii="Arial" w:eastAsia="Calibri" w:hAnsi="Arial" w:cs="Arial"/>
                <w:b/>
                <w:bCs/>
                <w:sz w:val="24"/>
                <w:szCs w:val="24"/>
              </w:rPr>
              <w:t>Počet plánovaných představení/koncertů/vystoupení včetně aktivit uměleckého vzdělávání (workshopy/semináře/konference) v roce 2024 pro děti a mládež</w:t>
            </w:r>
          </w:p>
        </w:tc>
        <w:tc>
          <w:tcPr>
            <w:tcW w:w="1134" w:type="dxa"/>
            <w:shd w:val="clear" w:color="auto" w:fill="D9D9D9" w:themeFill="background1" w:themeFillShade="D9"/>
            <w:vAlign w:val="center"/>
          </w:tcPr>
          <w:p w14:paraId="30F7595F" w14:textId="77777777" w:rsidR="00BC4428" w:rsidRPr="00EE704D" w:rsidRDefault="00BC4428" w:rsidP="00B769BD">
            <w:pPr>
              <w:spacing w:before="120" w:after="120"/>
              <w:ind w:left="0" w:firstLine="0"/>
              <w:jc w:val="center"/>
              <w:rPr>
                <w:rFonts w:ascii="Arial" w:hAnsi="Arial" w:cs="Arial"/>
                <w:b/>
                <w:bCs/>
                <w:sz w:val="24"/>
                <w:szCs w:val="24"/>
              </w:rPr>
            </w:pPr>
          </w:p>
        </w:tc>
      </w:tr>
      <w:tr w:rsidR="00BC4428" w:rsidRPr="00EE704D" w14:paraId="7ACA5A4E" w14:textId="77777777" w:rsidTr="00DF167A">
        <w:trPr>
          <w:trHeight w:val="567"/>
        </w:trPr>
        <w:tc>
          <w:tcPr>
            <w:tcW w:w="567" w:type="dxa"/>
            <w:vAlign w:val="center"/>
          </w:tcPr>
          <w:p w14:paraId="6F196DA0"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3D8F74C2" w14:textId="77777777" w:rsidR="00BC4428" w:rsidRPr="00EE704D" w:rsidRDefault="00BC4428" w:rsidP="00B769BD">
            <w:pPr>
              <w:spacing w:before="120" w:after="120"/>
              <w:ind w:left="0" w:firstLine="0"/>
              <w:jc w:val="left"/>
              <w:rPr>
                <w:rFonts w:ascii="Arial" w:eastAsia="Calibri" w:hAnsi="Arial" w:cs="Arial"/>
                <w:sz w:val="24"/>
                <w:szCs w:val="24"/>
              </w:rPr>
            </w:pPr>
            <w:r w:rsidRPr="00EE704D">
              <w:rPr>
                <w:rFonts w:ascii="Arial" w:eastAsia="Times New Roman" w:hAnsi="Arial" w:cs="Arial"/>
                <w:sz w:val="24"/>
                <w:szCs w:val="24"/>
                <w:lang w:eastAsia="cs-CZ"/>
              </w:rPr>
              <w:t>70 a více</w:t>
            </w:r>
            <w:r w:rsidRPr="00EE704D">
              <w:rPr>
                <w:rFonts w:ascii="Arial" w:eastAsia="Calibri" w:hAnsi="Arial" w:cs="Arial"/>
                <w:sz w:val="24"/>
                <w:szCs w:val="24"/>
              </w:rPr>
              <w:t xml:space="preserve"> představení/koncertů/vystoupení/ workshopů/seminářů/konferencí</w:t>
            </w:r>
          </w:p>
        </w:tc>
        <w:tc>
          <w:tcPr>
            <w:tcW w:w="1134" w:type="dxa"/>
            <w:vAlign w:val="center"/>
          </w:tcPr>
          <w:p w14:paraId="437F0407"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5</w:t>
            </w:r>
          </w:p>
        </w:tc>
      </w:tr>
      <w:tr w:rsidR="00BC4428" w:rsidRPr="00EE704D" w14:paraId="5ECB193A" w14:textId="77777777" w:rsidTr="00DF167A">
        <w:trPr>
          <w:trHeight w:val="567"/>
        </w:trPr>
        <w:tc>
          <w:tcPr>
            <w:tcW w:w="567" w:type="dxa"/>
            <w:vAlign w:val="center"/>
          </w:tcPr>
          <w:p w14:paraId="3FF75367"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0E477402" w14:textId="77777777" w:rsidR="00BC4428" w:rsidRPr="00EE704D" w:rsidRDefault="00BC4428" w:rsidP="00B769BD">
            <w:pPr>
              <w:spacing w:before="120" w:after="120"/>
              <w:ind w:left="0" w:firstLine="0"/>
              <w:jc w:val="left"/>
              <w:rPr>
                <w:rFonts w:ascii="Arial" w:eastAsia="Calibri" w:hAnsi="Arial" w:cs="Arial"/>
                <w:sz w:val="24"/>
                <w:szCs w:val="24"/>
              </w:rPr>
            </w:pPr>
            <w:r w:rsidRPr="00EE704D">
              <w:rPr>
                <w:rFonts w:ascii="Arial" w:eastAsia="Calibri" w:hAnsi="Arial" w:cs="Arial"/>
                <w:sz w:val="24"/>
                <w:szCs w:val="24"/>
              </w:rPr>
              <w:t>30 – 69 představení/koncertů/vystoupení/ workshopů/seminářů/konferencí</w:t>
            </w:r>
          </w:p>
        </w:tc>
        <w:tc>
          <w:tcPr>
            <w:tcW w:w="1134" w:type="dxa"/>
            <w:vAlign w:val="center"/>
          </w:tcPr>
          <w:p w14:paraId="663A1F2E"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3</w:t>
            </w:r>
          </w:p>
        </w:tc>
      </w:tr>
      <w:tr w:rsidR="00BC4428" w:rsidRPr="00EE704D" w14:paraId="105A266B" w14:textId="77777777" w:rsidTr="00DF167A">
        <w:trPr>
          <w:trHeight w:val="567"/>
        </w:trPr>
        <w:tc>
          <w:tcPr>
            <w:tcW w:w="567" w:type="dxa"/>
            <w:vAlign w:val="center"/>
          </w:tcPr>
          <w:p w14:paraId="3093A707"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2B7B9308" w14:textId="77777777" w:rsidR="00BC4428" w:rsidRPr="00EE704D" w:rsidRDefault="00BC4428" w:rsidP="00B769BD">
            <w:pPr>
              <w:spacing w:before="120" w:after="120"/>
              <w:ind w:left="0" w:firstLine="0"/>
              <w:jc w:val="left"/>
              <w:rPr>
                <w:rFonts w:ascii="Arial" w:eastAsia="Calibri" w:hAnsi="Arial" w:cs="Arial"/>
                <w:sz w:val="24"/>
                <w:szCs w:val="24"/>
              </w:rPr>
            </w:pPr>
            <w:r w:rsidRPr="00EE704D">
              <w:rPr>
                <w:rFonts w:ascii="Arial" w:eastAsia="Calibri" w:hAnsi="Arial" w:cs="Arial"/>
                <w:sz w:val="24"/>
                <w:szCs w:val="24"/>
              </w:rPr>
              <w:t>méně než 30 představení/koncertů/vystoupení/ workshopů/seminářů/konferencí</w:t>
            </w:r>
          </w:p>
        </w:tc>
        <w:tc>
          <w:tcPr>
            <w:tcW w:w="1134" w:type="dxa"/>
            <w:vAlign w:val="center"/>
          </w:tcPr>
          <w:p w14:paraId="3EC46B6E"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w:t>
            </w:r>
          </w:p>
        </w:tc>
      </w:tr>
      <w:tr w:rsidR="00BC4428" w:rsidRPr="00EE704D" w14:paraId="04B93E2A" w14:textId="77777777" w:rsidTr="00DF167A">
        <w:trPr>
          <w:trHeight w:val="567"/>
        </w:trPr>
        <w:tc>
          <w:tcPr>
            <w:tcW w:w="567" w:type="dxa"/>
            <w:shd w:val="clear" w:color="auto" w:fill="D9D9D9" w:themeFill="background1" w:themeFillShade="D9"/>
            <w:vAlign w:val="center"/>
          </w:tcPr>
          <w:p w14:paraId="6D8086F9" w14:textId="77777777" w:rsidR="00BC4428" w:rsidRPr="00EE704D" w:rsidRDefault="00BC4428" w:rsidP="00B769BD">
            <w:pPr>
              <w:spacing w:before="120" w:after="120"/>
              <w:ind w:left="0" w:firstLine="0"/>
              <w:jc w:val="center"/>
              <w:rPr>
                <w:rFonts w:ascii="Arial" w:hAnsi="Arial" w:cs="Arial"/>
                <w:b/>
                <w:sz w:val="24"/>
                <w:szCs w:val="24"/>
              </w:rPr>
            </w:pPr>
            <w:r w:rsidRPr="00EE704D">
              <w:rPr>
                <w:rFonts w:ascii="Arial" w:hAnsi="Arial" w:cs="Arial"/>
                <w:b/>
                <w:sz w:val="24"/>
                <w:szCs w:val="24"/>
              </w:rPr>
              <w:t>A5</w:t>
            </w:r>
          </w:p>
        </w:tc>
        <w:tc>
          <w:tcPr>
            <w:tcW w:w="7371" w:type="dxa"/>
            <w:shd w:val="clear" w:color="auto" w:fill="D9D9D9" w:themeFill="background1" w:themeFillShade="D9"/>
            <w:vAlign w:val="center"/>
          </w:tcPr>
          <w:p w14:paraId="76C6EFD2" w14:textId="5992FED7" w:rsidR="00BC4428" w:rsidRPr="00EE704D" w:rsidRDefault="00BC4428" w:rsidP="00B769BD">
            <w:pPr>
              <w:spacing w:before="120" w:after="120"/>
              <w:ind w:left="0" w:firstLine="0"/>
              <w:jc w:val="left"/>
              <w:rPr>
                <w:rFonts w:ascii="Arial" w:eastAsia="Calibri" w:hAnsi="Arial" w:cs="Arial"/>
                <w:sz w:val="24"/>
                <w:szCs w:val="24"/>
              </w:rPr>
            </w:pPr>
            <w:r w:rsidRPr="00EE704D">
              <w:rPr>
                <w:rFonts w:ascii="Arial" w:eastAsia="Calibri" w:hAnsi="Arial" w:cs="Arial"/>
                <w:b/>
                <w:bCs/>
                <w:sz w:val="24"/>
                <w:szCs w:val="24"/>
              </w:rPr>
              <w:t>Počet plánovaných představení/koncertů/vystoupení včetně aktivit uměleckého vzdělávání (workshopy/semináře/konference) v roce 2024 pro veřejnost</w:t>
            </w:r>
          </w:p>
        </w:tc>
        <w:tc>
          <w:tcPr>
            <w:tcW w:w="1134" w:type="dxa"/>
            <w:shd w:val="clear" w:color="auto" w:fill="D9D9D9" w:themeFill="background1" w:themeFillShade="D9"/>
            <w:vAlign w:val="center"/>
          </w:tcPr>
          <w:p w14:paraId="48EB44BF" w14:textId="77777777" w:rsidR="00BC4428" w:rsidRPr="00EE704D" w:rsidRDefault="00BC4428" w:rsidP="00B769BD">
            <w:pPr>
              <w:spacing w:before="120" w:after="120"/>
              <w:ind w:left="0" w:firstLine="0"/>
              <w:jc w:val="center"/>
              <w:rPr>
                <w:rFonts w:ascii="Arial" w:hAnsi="Arial" w:cs="Arial"/>
                <w:sz w:val="24"/>
                <w:szCs w:val="24"/>
              </w:rPr>
            </w:pPr>
          </w:p>
        </w:tc>
      </w:tr>
      <w:tr w:rsidR="00BC4428" w:rsidRPr="00EE704D" w14:paraId="0AF2B299" w14:textId="77777777" w:rsidTr="00DF167A">
        <w:trPr>
          <w:trHeight w:val="567"/>
        </w:trPr>
        <w:tc>
          <w:tcPr>
            <w:tcW w:w="567" w:type="dxa"/>
            <w:vAlign w:val="center"/>
          </w:tcPr>
          <w:p w14:paraId="51927E84"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7C0C5CB3" w14:textId="77777777" w:rsidR="00BC4428" w:rsidRPr="00EE704D" w:rsidRDefault="00BC4428" w:rsidP="00B769BD">
            <w:pPr>
              <w:spacing w:before="120" w:after="120"/>
              <w:ind w:left="0" w:firstLine="0"/>
              <w:jc w:val="left"/>
              <w:rPr>
                <w:rFonts w:ascii="Arial" w:eastAsia="Calibri" w:hAnsi="Arial" w:cs="Arial"/>
                <w:sz w:val="24"/>
                <w:szCs w:val="24"/>
              </w:rPr>
            </w:pPr>
            <w:r w:rsidRPr="00EE704D">
              <w:rPr>
                <w:rFonts w:ascii="Arial" w:eastAsia="Times New Roman" w:hAnsi="Arial" w:cs="Arial"/>
                <w:sz w:val="24"/>
                <w:szCs w:val="24"/>
                <w:lang w:eastAsia="cs-CZ"/>
              </w:rPr>
              <w:t>30 a více</w:t>
            </w:r>
            <w:r w:rsidRPr="00EE704D">
              <w:rPr>
                <w:rFonts w:ascii="Arial" w:eastAsia="Calibri" w:hAnsi="Arial" w:cs="Arial"/>
                <w:sz w:val="24"/>
                <w:szCs w:val="24"/>
              </w:rPr>
              <w:t xml:space="preserve"> představení/koncertů/vystoupení/ workshopů/seminářů/konferencí</w:t>
            </w:r>
          </w:p>
        </w:tc>
        <w:tc>
          <w:tcPr>
            <w:tcW w:w="1134" w:type="dxa"/>
            <w:vAlign w:val="center"/>
          </w:tcPr>
          <w:p w14:paraId="014D3B90"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5</w:t>
            </w:r>
          </w:p>
        </w:tc>
      </w:tr>
      <w:tr w:rsidR="00BC4428" w:rsidRPr="00EE704D" w14:paraId="12503121" w14:textId="77777777" w:rsidTr="00DF167A">
        <w:trPr>
          <w:trHeight w:val="567"/>
        </w:trPr>
        <w:tc>
          <w:tcPr>
            <w:tcW w:w="567" w:type="dxa"/>
            <w:vAlign w:val="center"/>
          </w:tcPr>
          <w:p w14:paraId="1BBA3C4D"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52A81519" w14:textId="77777777" w:rsidR="00BC4428" w:rsidRPr="00EE704D" w:rsidRDefault="00BC4428" w:rsidP="00B769BD">
            <w:pPr>
              <w:spacing w:before="120" w:after="120"/>
              <w:ind w:left="0" w:firstLine="0"/>
              <w:jc w:val="left"/>
              <w:rPr>
                <w:rFonts w:ascii="Arial" w:eastAsia="Calibri" w:hAnsi="Arial" w:cs="Arial"/>
                <w:sz w:val="24"/>
                <w:szCs w:val="24"/>
              </w:rPr>
            </w:pPr>
            <w:r w:rsidRPr="00EE704D">
              <w:rPr>
                <w:rFonts w:ascii="Arial" w:eastAsia="Times New Roman" w:hAnsi="Arial" w:cs="Arial"/>
                <w:sz w:val="24"/>
                <w:szCs w:val="24"/>
                <w:lang w:eastAsia="cs-CZ"/>
              </w:rPr>
              <w:t>15</w:t>
            </w:r>
            <w:r w:rsidRPr="00EE704D">
              <w:rPr>
                <w:rFonts w:ascii="Arial" w:eastAsia="Calibri" w:hAnsi="Arial" w:cs="Arial"/>
                <w:sz w:val="24"/>
                <w:szCs w:val="24"/>
              </w:rPr>
              <w:t xml:space="preserve"> – 29 představení/koncertů/vystoupení/ workshopů/seminářů/konferencí</w:t>
            </w:r>
          </w:p>
        </w:tc>
        <w:tc>
          <w:tcPr>
            <w:tcW w:w="1134" w:type="dxa"/>
            <w:vAlign w:val="center"/>
          </w:tcPr>
          <w:p w14:paraId="153E4E58"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3</w:t>
            </w:r>
          </w:p>
        </w:tc>
      </w:tr>
      <w:tr w:rsidR="00BC4428" w:rsidRPr="00EE704D" w14:paraId="1272B0D0" w14:textId="77777777" w:rsidTr="00DF167A">
        <w:trPr>
          <w:trHeight w:val="567"/>
        </w:trPr>
        <w:tc>
          <w:tcPr>
            <w:tcW w:w="567" w:type="dxa"/>
            <w:vAlign w:val="center"/>
          </w:tcPr>
          <w:p w14:paraId="29798A71"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36C0E785" w14:textId="77777777" w:rsidR="00BC4428" w:rsidRPr="00EE704D" w:rsidRDefault="00BC4428" w:rsidP="00B769BD">
            <w:pPr>
              <w:spacing w:before="120" w:after="120"/>
              <w:ind w:left="0" w:firstLine="0"/>
              <w:jc w:val="left"/>
              <w:rPr>
                <w:rFonts w:ascii="Arial" w:eastAsia="Calibri" w:hAnsi="Arial" w:cs="Arial"/>
                <w:sz w:val="24"/>
                <w:szCs w:val="24"/>
              </w:rPr>
            </w:pPr>
            <w:r w:rsidRPr="00EE704D">
              <w:rPr>
                <w:rFonts w:ascii="Arial" w:eastAsia="Calibri" w:hAnsi="Arial" w:cs="Arial"/>
                <w:sz w:val="24"/>
                <w:szCs w:val="24"/>
              </w:rPr>
              <w:t>méně než 15 představení/koncertů/vystoupení/ workshopů/seminářů/konferencí</w:t>
            </w:r>
          </w:p>
        </w:tc>
        <w:tc>
          <w:tcPr>
            <w:tcW w:w="1134" w:type="dxa"/>
            <w:vAlign w:val="center"/>
          </w:tcPr>
          <w:p w14:paraId="217EA452"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w:t>
            </w:r>
          </w:p>
        </w:tc>
      </w:tr>
      <w:tr w:rsidR="00BC4428" w:rsidRPr="00EE704D" w14:paraId="595171A2" w14:textId="77777777" w:rsidTr="00DF167A">
        <w:trPr>
          <w:trHeight w:val="567"/>
        </w:trPr>
        <w:tc>
          <w:tcPr>
            <w:tcW w:w="567" w:type="dxa"/>
            <w:shd w:val="clear" w:color="auto" w:fill="D9D9D9" w:themeFill="background1" w:themeFillShade="D9"/>
            <w:vAlign w:val="center"/>
          </w:tcPr>
          <w:p w14:paraId="54F5D8EE"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B</w:t>
            </w:r>
          </w:p>
        </w:tc>
        <w:tc>
          <w:tcPr>
            <w:tcW w:w="7371" w:type="dxa"/>
            <w:shd w:val="clear" w:color="auto" w:fill="D9D9D9" w:themeFill="background1" w:themeFillShade="D9"/>
            <w:vAlign w:val="center"/>
          </w:tcPr>
          <w:p w14:paraId="768FF33B"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hAnsi="Arial" w:cs="Arial"/>
                <w:b/>
                <w:sz w:val="24"/>
                <w:szCs w:val="24"/>
              </w:rPr>
              <w:t>Hodnotící kritéria definuje administrátor ve spolupráci s hodnotitelem kritérií B.</w:t>
            </w:r>
          </w:p>
        </w:tc>
        <w:tc>
          <w:tcPr>
            <w:tcW w:w="1134" w:type="dxa"/>
            <w:shd w:val="clear" w:color="auto" w:fill="D9D9D9" w:themeFill="background1" w:themeFillShade="D9"/>
            <w:vAlign w:val="center"/>
          </w:tcPr>
          <w:p w14:paraId="0B73174C" w14:textId="77777777" w:rsidR="00BC4428" w:rsidRPr="00EE704D" w:rsidRDefault="00BC4428" w:rsidP="00B769BD">
            <w:pPr>
              <w:spacing w:before="120" w:after="120"/>
              <w:ind w:left="0" w:firstLine="0"/>
              <w:jc w:val="center"/>
              <w:rPr>
                <w:rFonts w:ascii="Arial" w:hAnsi="Arial" w:cs="Arial"/>
                <w:sz w:val="24"/>
                <w:szCs w:val="24"/>
              </w:rPr>
            </w:pPr>
          </w:p>
        </w:tc>
      </w:tr>
      <w:tr w:rsidR="00BC4428" w:rsidRPr="00EE704D" w14:paraId="06B44073" w14:textId="77777777" w:rsidTr="00DF167A">
        <w:trPr>
          <w:trHeight w:val="567"/>
        </w:trPr>
        <w:tc>
          <w:tcPr>
            <w:tcW w:w="567" w:type="dxa"/>
            <w:shd w:val="clear" w:color="auto" w:fill="D9D9D9" w:themeFill="background1" w:themeFillShade="D9"/>
            <w:vAlign w:val="center"/>
          </w:tcPr>
          <w:p w14:paraId="24814871"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B1</w:t>
            </w:r>
          </w:p>
        </w:tc>
        <w:tc>
          <w:tcPr>
            <w:tcW w:w="7371" w:type="dxa"/>
            <w:shd w:val="clear" w:color="auto" w:fill="D9D9D9" w:themeFill="background1" w:themeFillShade="D9"/>
            <w:vAlign w:val="center"/>
          </w:tcPr>
          <w:p w14:paraId="0EC4E2CE"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b/>
                <w:sz w:val="24"/>
                <w:szCs w:val="24"/>
                <w:lang w:eastAsia="cs-CZ"/>
              </w:rPr>
              <w:t>Projekt podporuje vystoupení mimo domovskou obec, zpřístupňuje kulturu inovativními způsoby (např. aktivity na podporu mobility diváků, počet zájezdů na území Olomouckého kraje, projekt přispívá k dostupnosti špičkového umění, projekt oslovuje publikum, kterému je kulturní nabídka běžně méně dostupná)</w:t>
            </w:r>
          </w:p>
        </w:tc>
        <w:tc>
          <w:tcPr>
            <w:tcW w:w="1134" w:type="dxa"/>
            <w:shd w:val="clear" w:color="auto" w:fill="D9D9D9" w:themeFill="background1" w:themeFillShade="D9"/>
            <w:vAlign w:val="center"/>
          </w:tcPr>
          <w:p w14:paraId="323DC4D0" w14:textId="77777777" w:rsidR="00BC4428" w:rsidRPr="00EE704D" w:rsidRDefault="00BC4428" w:rsidP="00B769BD">
            <w:pPr>
              <w:spacing w:before="120" w:after="120"/>
              <w:ind w:left="0" w:firstLine="0"/>
              <w:jc w:val="center"/>
              <w:rPr>
                <w:rFonts w:ascii="Arial" w:hAnsi="Arial" w:cs="Arial"/>
                <w:sz w:val="24"/>
                <w:szCs w:val="24"/>
              </w:rPr>
            </w:pPr>
          </w:p>
        </w:tc>
      </w:tr>
      <w:tr w:rsidR="00BC4428" w:rsidRPr="00EE704D" w14:paraId="13FEB1A0" w14:textId="77777777" w:rsidTr="00DF167A">
        <w:trPr>
          <w:trHeight w:val="567"/>
        </w:trPr>
        <w:tc>
          <w:tcPr>
            <w:tcW w:w="567" w:type="dxa"/>
            <w:vAlign w:val="center"/>
          </w:tcPr>
          <w:p w14:paraId="4C1929EF"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7C6A8B77"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více než 10 zájezdních vystoupení/aktivit</w:t>
            </w:r>
          </w:p>
        </w:tc>
        <w:tc>
          <w:tcPr>
            <w:tcW w:w="1134" w:type="dxa"/>
            <w:vAlign w:val="center"/>
          </w:tcPr>
          <w:p w14:paraId="1E7545AD"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10</w:t>
            </w:r>
          </w:p>
        </w:tc>
      </w:tr>
      <w:tr w:rsidR="00BC4428" w:rsidRPr="00EE704D" w14:paraId="22FED5F0" w14:textId="77777777" w:rsidTr="00DF167A">
        <w:trPr>
          <w:trHeight w:val="567"/>
        </w:trPr>
        <w:tc>
          <w:tcPr>
            <w:tcW w:w="567" w:type="dxa"/>
            <w:vAlign w:val="center"/>
          </w:tcPr>
          <w:p w14:paraId="2CF10E4F"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36BEB59B"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4 – 9 zájezdních vystoupení/aktivit</w:t>
            </w:r>
          </w:p>
        </w:tc>
        <w:tc>
          <w:tcPr>
            <w:tcW w:w="1134" w:type="dxa"/>
            <w:vAlign w:val="center"/>
          </w:tcPr>
          <w:p w14:paraId="4D49CB08"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8</w:t>
            </w:r>
          </w:p>
        </w:tc>
      </w:tr>
      <w:tr w:rsidR="00BC4428" w:rsidRPr="00EE704D" w14:paraId="7B24E8D0" w14:textId="77777777" w:rsidTr="00DF167A">
        <w:trPr>
          <w:trHeight w:val="567"/>
        </w:trPr>
        <w:tc>
          <w:tcPr>
            <w:tcW w:w="567" w:type="dxa"/>
            <w:vAlign w:val="center"/>
          </w:tcPr>
          <w:p w14:paraId="25621E79"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4037C9F8"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méně než 3 zájezdní vystoupení/aktivity</w:t>
            </w:r>
          </w:p>
        </w:tc>
        <w:tc>
          <w:tcPr>
            <w:tcW w:w="1134" w:type="dxa"/>
            <w:vAlign w:val="center"/>
          </w:tcPr>
          <w:p w14:paraId="374C09E8"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5</w:t>
            </w:r>
          </w:p>
        </w:tc>
      </w:tr>
      <w:tr w:rsidR="00BC4428" w:rsidRPr="00EE704D" w14:paraId="307FF7D5" w14:textId="77777777" w:rsidTr="00DF167A">
        <w:trPr>
          <w:trHeight w:val="567"/>
        </w:trPr>
        <w:tc>
          <w:tcPr>
            <w:tcW w:w="567" w:type="dxa"/>
            <w:shd w:val="clear" w:color="auto" w:fill="D9D9D9" w:themeFill="background1" w:themeFillShade="D9"/>
            <w:vAlign w:val="center"/>
          </w:tcPr>
          <w:p w14:paraId="5204641B"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B2</w:t>
            </w:r>
          </w:p>
        </w:tc>
        <w:tc>
          <w:tcPr>
            <w:tcW w:w="7371" w:type="dxa"/>
            <w:shd w:val="clear" w:color="auto" w:fill="D9D9D9" w:themeFill="background1" w:themeFillShade="D9"/>
            <w:vAlign w:val="center"/>
          </w:tcPr>
          <w:p w14:paraId="0D81330F" w14:textId="77777777" w:rsidR="00BC4428" w:rsidRPr="00EE704D" w:rsidRDefault="00BC4428" w:rsidP="00B769BD">
            <w:pPr>
              <w:spacing w:before="120" w:after="120"/>
              <w:ind w:left="0" w:firstLine="0"/>
              <w:rPr>
                <w:rFonts w:ascii="Arial" w:eastAsia="Calibri" w:hAnsi="Arial" w:cs="Arial"/>
                <w:b/>
                <w:bCs/>
                <w:sz w:val="24"/>
                <w:szCs w:val="24"/>
              </w:rPr>
            </w:pPr>
            <w:r w:rsidRPr="00EE704D">
              <w:rPr>
                <w:rFonts w:ascii="Arial" w:eastAsia="Calibri" w:hAnsi="Arial" w:cs="Arial"/>
                <w:b/>
                <w:bCs/>
                <w:sz w:val="24"/>
                <w:szCs w:val="24"/>
              </w:rPr>
              <w:t>Propagace Olomouckého kraje</w:t>
            </w:r>
          </w:p>
        </w:tc>
        <w:tc>
          <w:tcPr>
            <w:tcW w:w="1134" w:type="dxa"/>
            <w:shd w:val="clear" w:color="auto" w:fill="D9D9D9" w:themeFill="background1" w:themeFillShade="D9"/>
            <w:vAlign w:val="center"/>
          </w:tcPr>
          <w:p w14:paraId="3090725C" w14:textId="77777777" w:rsidR="00BC4428" w:rsidRPr="00EE704D" w:rsidRDefault="00BC4428" w:rsidP="00B769BD">
            <w:pPr>
              <w:spacing w:before="120" w:after="120"/>
              <w:ind w:left="0" w:firstLine="0"/>
              <w:jc w:val="center"/>
              <w:rPr>
                <w:rFonts w:ascii="Arial" w:hAnsi="Arial" w:cs="Arial"/>
                <w:sz w:val="24"/>
                <w:szCs w:val="24"/>
              </w:rPr>
            </w:pPr>
          </w:p>
        </w:tc>
      </w:tr>
      <w:tr w:rsidR="00BC4428" w:rsidRPr="00EE704D" w14:paraId="68647C03" w14:textId="77777777" w:rsidTr="00DF167A">
        <w:trPr>
          <w:trHeight w:val="567"/>
        </w:trPr>
        <w:tc>
          <w:tcPr>
            <w:tcW w:w="567" w:type="dxa"/>
            <w:vAlign w:val="center"/>
          </w:tcPr>
          <w:p w14:paraId="38537A00"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757C20BF"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Mezinárodní nebo celostátní propagace Olomouckého kraje (mezinárodní nebo celostátní TV, přímý přenos, samostatný pořad, celostátní tisk, rozhlas, vlastní web související s projektem, vlastní stránky na sociální síti apod.)</w:t>
            </w:r>
          </w:p>
        </w:tc>
        <w:tc>
          <w:tcPr>
            <w:tcW w:w="1134" w:type="dxa"/>
            <w:vAlign w:val="center"/>
          </w:tcPr>
          <w:p w14:paraId="36013BEB"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10</w:t>
            </w:r>
          </w:p>
        </w:tc>
      </w:tr>
      <w:tr w:rsidR="00BC4428" w:rsidRPr="00EE704D" w14:paraId="088A77FF" w14:textId="77777777" w:rsidTr="00DF167A">
        <w:trPr>
          <w:trHeight w:val="567"/>
        </w:trPr>
        <w:tc>
          <w:tcPr>
            <w:tcW w:w="567" w:type="dxa"/>
            <w:vAlign w:val="center"/>
          </w:tcPr>
          <w:p w14:paraId="71F67087"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1647EB66"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Celokrajská propagace Olomouckého kraje (regionální TV, regionální tisk, rozhlas, vlastní web související s projektem, vlastní stránky na sociální síti, prokazatelná propagace v rámci celého kraje apod.)</w:t>
            </w:r>
          </w:p>
        </w:tc>
        <w:tc>
          <w:tcPr>
            <w:tcW w:w="1134" w:type="dxa"/>
            <w:vAlign w:val="center"/>
          </w:tcPr>
          <w:p w14:paraId="601E6160"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8</w:t>
            </w:r>
          </w:p>
        </w:tc>
      </w:tr>
      <w:tr w:rsidR="00BC4428" w:rsidRPr="00EE704D" w14:paraId="7246F49C" w14:textId="77777777" w:rsidTr="00DF167A">
        <w:trPr>
          <w:trHeight w:val="567"/>
        </w:trPr>
        <w:tc>
          <w:tcPr>
            <w:tcW w:w="567" w:type="dxa"/>
            <w:vAlign w:val="center"/>
          </w:tcPr>
          <w:p w14:paraId="432A1620"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409FB513"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Lokální propagace Olomouckého kraje (místní tisk, rozhlas, vlastní web související s projektem, vlastní stránky na sociální síti apod.)</w:t>
            </w:r>
          </w:p>
        </w:tc>
        <w:tc>
          <w:tcPr>
            <w:tcW w:w="1134" w:type="dxa"/>
            <w:vAlign w:val="center"/>
          </w:tcPr>
          <w:p w14:paraId="49F25F83"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5</w:t>
            </w:r>
          </w:p>
        </w:tc>
      </w:tr>
      <w:tr w:rsidR="00BC4428" w:rsidRPr="00EE704D" w14:paraId="5B607D0E" w14:textId="77777777" w:rsidTr="00DF167A">
        <w:trPr>
          <w:trHeight w:val="567"/>
        </w:trPr>
        <w:tc>
          <w:tcPr>
            <w:tcW w:w="567" w:type="dxa"/>
            <w:shd w:val="clear" w:color="auto" w:fill="D9D9D9" w:themeFill="background1" w:themeFillShade="D9"/>
            <w:vAlign w:val="center"/>
          </w:tcPr>
          <w:p w14:paraId="27230494"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B3</w:t>
            </w:r>
          </w:p>
        </w:tc>
        <w:tc>
          <w:tcPr>
            <w:tcW w:w="7371" w:type="dxa"/>
            <w:shd w:val="clear" w:color="auto" w:fill="D9D9D9" w:themeFill="background1" w:themeFillShade="D9"/>
            <w:vAlign w:val="center"/>
          </w:tcPr>
          <w:p w14:paraId="057357A5"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b/>
                <w:sz w:val="24"/>
                <w:szCs w:val="24"/>
                <w:lang w:eastAsia="cs-CZ"/>
              </w:rPr>
              <w:t xml:space="preserve">Přínos projektu pro cílovou skupinu zejména s ohledem na dramaturgii a uměleckou kvalitu projektu (např. Cena </w:t>
            </w:r>
            <w:proofErr w:type="spellStart"/>
            <w:r w:rsidRPr="00EE704D">
              <w:rPr>
                <w:rFonts w:ascii="Arial" w:eastAsia="Times New Roman" w:hAnsi="Arial" w:cs="Arial"/>
                <w:b/>
                <w:sz w:val="24"/>
                <w:szCs w:val="24"/>
                <w:lang w:eastAsia="cs-CZ"/>
              </w:rPr>
              <w:t>Thalie</w:t>
            </w:r>
            <w:proofErr w:type="spellEnd"/>
            <w:r w:rsidRPr="00EE704D">
              <w:rPr>
                <w:rFonts w:ascii="Arial" w:eastAsia="Times New Roman" w:hAnsi="Arial" w:cs="Arial"/>
                <w:b/>
                <w:sz w:val="24"/>
                <w:szCs w:val="24"/>
                <w:lang w:eastAsia="cs-CZ"/>
              </w:rPr>
              <w:t>/Divadelní kritiky, pozvání na významné festivaly v rámci ČR nebo do zahraničí v posledních 3 letech, apod.)</w:t>
            </w:r>
          </w:p>
        </w:tc>
        <w:tc>
          <w:tcPr>
            <w:tcW w:w="1134" w:type="dxa"/>
            <w:shd w:val="clear" w:color="auto" w:fill="D9D9D9" w:themeFill="background1" w:themeFillShade="D9"/>
            <w:vAlign w:val="center"/>
          </w:tcPr>
          <w:p w14:paraId="34F5F90F" w14:textId="77777777" w:rsidR="00BC4428" w:rsidRPr="00EE704D" w:rsidRDefault="00BC4428" w:rsidP="00B769BD">
            <w:pPr>
              <w:spacing w:before="120" w:after="120"/>
              <w:ind w:left="0" w:firstLine="0"/>
              <w:jc w:val="center"/>
              <w:rPr>
                <w:rFonts w:ascii="Arial" w:hAnsi="Arial" w:cs="Arial"/>
                <w:sz w:val="24"/>
                <w:szCs w:val="24"/>
              </w:rPr>
            </w:pPr>
          </w:p>
        </w:tc>
      </w:tr>
      <w:tr w:rsidR="00BC4428" w:rsidRPr="00EE704D" w14:paraId="7D26C03D" w14:textId="77777777" w:rsidTr="00DF167A">
        <w:trPr>
          <w:trHeight w:val="567"/>
        </w:trPr>
        <w:tc>
          <w:tcPr>
            <w:tcW w:w="567" w:type="dxa"/>
            <w:vAlign w:val="center"/>
          </w:tcPr>
          <w:p w14:paraId="1FAA5C4D"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65A3C41F"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Významný přínos pro cílovou skupinu</w:t>
            </w:r>
          </w:p>
        </w:tc>
        <w:tc>
          <w:tcPr>
            <w:tcW w:w="1134" w:type="dxa"/>
            <w:vAlign w:val="center"/>
          </w:tcPr>
          <w:p w14:paraId="56A7C468"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10</w:t>
            </w:r>
          </w:p>
        </w:tc>
      </w:tr>
      <w:tr w:rsidR="00BC4428" w:rsidRPr="00EE704D" w14:paraId="68163B76" w14:textId="77777777" w:rsidTr="00DF167A">
        <w:trPr>
          <w:trHeight w:val="567"/>
        </w:trPr>
        <w:tc>
          <w:tcPr>
            <w:tcW w:w="567" w:type="dxa"/>
            <w:vAlign w:val="center"/>
          </w:tcPr>
          <w:p w14:paraId="52A9EB08"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5BAA69F2"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Částečný přínos pro cílovou skupinu</w:t>
            </w:r>
          </w:p>
        </w:tc>
        <w:tc>
          <w:tcPr>
            <w:tcW w:w="1134" w:type="dxa"/>
            <w:vAlign w:val="center"/>
          </w:tcPr>
          <w:p w14:paraId="33AF532A"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8</w:t>
            </w:r>
          </w:p>
        </w:tc>
      </w:tr>
      <w:tr w:rsidR="00BC4428" w:rsidRPr="00EE704D" w14:paraId="3B4BBA31" w14:textId="77777777" w:rsidTr="00DF167A">
        <w:trPr>
          <w:trHeight w:val="567"/>
        </w:trPr>
        <w:tc>
          <w:tcPr>
            <w:tcW w:w="567" w:type="dxa"/>
            <w:vAlign w:val="center"/>
          </w:tcPr>
          <w:p w14:paraId="37F40977"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281BEDC7"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Projekt má pro cílovou skupinu omezený přínos</w:t>
            </w:r>
          </w:p>
        </w:tc>
        <w:tc>
          <w:tcPr>
            <w:tcW w:w="1134" w:type="dxa"/>
            <w:vAlign w:val="center"/>
          </w:tcPr>
          <w:p w14:paraId="527DB313"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5</w:t>
            </w:r>
          </w:p>
        </w:tc>
      </w:tr>
      <w:tr w:rsidR="00BC4428" w:rsidRPr="00EE704D" w14:paraId="0F677108" w14:textId="77777777" w:rsidTr="00DF167A">
        <w:trPr>
          <w:trHeight w:val="567"/>
        </w:trPr>
        <w:tc>
          <w:tcPr>
            <w:tcW w:w="567" w:type="dxa"/>
            <w:vAlign w:val="center"/>
          </w:tcPr>
          <w:p w14:paraId="6332BEEB"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2CD32466"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eastAsia="Times New Roman" w:hAnsi="Arial" w:cs="Arial"/>
                <w:sz w:val="24"/>
                <w:szCs w:val="24"/>
                <w:lang w:eastAsia="cs-CZ"/>
              </w:rPr>
              <w:t>Nízký přínos pro cílovou skupinu</w:t>
            </w:r>
          </w:p>
        </w:tc>
        <w:tc>
          <w:tcPr>
            <w:tcW w:w="1134" w:type="dxa"/>
            <w:vAlign w:val="center"/>
          </w:tcPr>
          <w:p w14:paraId="3B282D87"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0</w:t>
            </w:r>
          </w:p>
        </w:tc>
      </w:tr>
      <w:tr w:rsidR="00BC4428" w:rsidRPr="00EE704D" w14:paraId="449E47B4" w14:textId="77777777" w:rsidTr="00DF167A">
        <w:trPr>
          <w:trHeight w:val="567"/>
        </w:trPr>
        <w:tc>
          <w:tcPr>
            <w:tcW w:w="567" w:type="dxa"/>
            <w:shd w:val="clear" w:color="auto" w:fill="D9D9D9" w:themeFill="background1" w:themeFillShade="D9"/>
            <w:vAlign w:val="center"/>
          </w:tcPr>
          <w:p w14:paraId="0E680358"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B4</w:t>
            </w:r>
          </w:p>
        </w:tc>
        <w:tc>
          <w:tcPr>
            <w:tcW w:w="7371" w:type="dxa"/>
            <w:shd w:val="clear" w:color="auto" w:fill="D9D9D9" w:themeFill="background1" w:themeFillShade="D9"/>
            <w:vAlign w:val="center"/>
          </w:tcPr>
          <w:p w14:paraId="47550CBA" w14:textId="77777777" w:rsidR="00BC4428" w:rsidRPr="00EE704D" w:rsidRDefault="00BC4428" w:rsidP="00B769BD">
            <w:pPr>
              <w:spacing w:before="120" w:after="120"/>
              <w:ind w:left="0" w:firstLine="0"/>
              <w:rPr>
                <w:rFonts w:ascii="Arial" w:eastAsia="Times New Roman" w:hAnsi="Arial" w:cs="Arial"/>
                <w:b/>
                <w:bCs/>
                <w:sz w:val="24"/>
                <w:szCs w:val="24"/>
                <w:lang w:eastAsia="cs-CZ"/>
              </w:rPr>
            </w:pPr>
            <w:r w:rsidRPr="00EE704D">
              <w:rPr>
                <w:rFonts w:ascii="Arial" w:eastAsia="Times New Roman" w:hAnsi="Arial" w:cs="Arial"/>
                <w:b/>
                <w:bCs/>
                <w:sz w:val="24"/>
                <w:szCs w:val="24"/>
                <w:lang w:eastAsia="cs-CZ"/>
              </w:rPr>
              <w:t>Přiměřenost výše požadované dotace ve vztahu k úrovni a kvalitě projektu</w:t>
            </w:r>
          </w:p>
        </w:tc>
        <w:tc>
          <w:tcPr>
            <w:tcW w:w="1134" w:type="dxa"/>
            <w:shd w:val="clear" w:color="auto" w:fill="D9D9D9" w:themeFill="background1" w:themeFillShade="D9"/>
            <w:vAlign w:val="center"/>
          </w:tcPr>
          <w:p w14:paraId="24D61988" w14:textId="77777777" w:rsidR="00BC4428" w:rsidRPr="00EE704D" w:rsidRDefault="00BC4428" w:rsidP="00B769BD">
            <w:pPr>
              <w:spacing w:before="120" w:after="120"/>
              <w:ind w:left="0" w:firstLine="0"/>
              <w:jc w:val="center"/>
              <w:rPr>
                <w:rFonts w:ascii="Arial" w:hAnsi="Arial" w:cs="Arial"/>
                <w:b/>
                <w:bCs/>
                <w:sz w:val="24"/>
                <w:szCs w:val="24"/>
              </w:rPr>
            </w:pPr>
          </w:p>
        </w:tc>
      </w:tr>
      <w:tr w:rsidR="00BC4428" w:rsidRPr="00EE704D" w14:paraId="739D4310" w14:textId="77777777" w:rsidTr="00DF167A">
        <w:trPr>
          <w:trHeight w:val="567"/>
        </w:trPr>
        <w:tc>
          <w:tcPr>
            <w:tcW w:w="567" w:type="dxa"/>
            <w:vAlign w:val="center"/>
          </w:tcPr>
          <w:p w14:paraId="0731A14E"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1605E9CE" w14:textId="77777777" w:rsidR="00BC4428" w:rsidRPr="00EE704D" w:rsidRDefault="00BC4428" w:rsidP="00B769BD">
            <w:pPr>
              <w:spacing w:before="120" w:after="120"/>
              <w:ind w:left="0" w:firstLine="0"/>
              <w:rPr>
                <w:rFonts w:ascii="Arial" w:eastAsia="Times New Roman" w:hAnsi="Arial" w:cs="Arial"/>
                <w:sz w:val="24"/>
                <w:szCs w:val="24"/>
                <w:lang w:eastAsia="cs-CZ"/>
              </w:rPr>
            </w:pPr>
            <w:r w:rsidRPr="00EE704D">
              <w:rPr>
                <w:rFonts w:ascii="Arial" w:eastAsia="Times New Roman" w:hAnsi="Arial" w:cs="Arial"/>
                <w:sz w:val="24"/>
                <w:szCs w:val="24"/>
                <w:lang w:eastAsia="cs-CZ"/>
              </w:rPr>
              <w:t>Nadprůměrná</w:t>
            </w:r>
          </w:p>
        </w:tc>
        <w:tc>
          <w:tcPr>
            <w:tcW w:w="1134" w:type="dxa"/>
            <w:vAlign w:val="center"/>
          </w:tcPr>
          <w:p w14:paraId="7BE74DB6"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10</w:t>
            </w:r>
          </w:p>
        </w:tc>
      </w:tr>
      <w:tr w:rsidR="00BC4428" w:rsidRPr="00EE704D" w14:paraId="486EA90F" w14:textId="77777777" w:rsidTr="00DF167A">
        <w:trPr>
          <w:trHeight w:val="567"/>
        </w:trPr>
        <w:tc>
          <w:tcPr>
            <w:tcW w:w="567" w:type="dxa"/>
            <w:vAlign w:val="center"/>
          </w:tcPr>
          <w:p w14:paraId="7322B811"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15FC5CBD" w14:textId="77777777" w:rsidR="00BC4428" w:rsidRPr="00EE704D" w:rsidRDefault="00BC4428" w:rsidP="00B769BD">
            <w:pPr>
              <w:spacing w:before="120" w:after="120"/>
              <w:ind w:left="0" w:firstLine="0"/>
              <w:rPr>
                <w:rFonts w:ascii="Arial" w:eastAsia="Times New Roman" w:hAnsi="Arial" w:cs="Arial"/>
                <w:sz w:val="24"/>
                <w:szCs w:val="24"/>
                <w:lang w:eastAsia="cs-CZ"/>
              </w:rPr>
            </w:pPr>
            <w:r w:rsidRPr="00EE704D">
              <w:rPr>
                <w:rFonts w:ascii="Arial" w:eastAsia="Times New Roman" w:hAnsi="Arial" w:cs="Arial"/>
                <w:sz w:val="24"/>
                <w:szCs w:val="24"/>
                <w:lang w:eastAsia="cs-CZ"/>
              </w:rPr>
              <w:t>Průměrná</w:t>
            </w:r>
          </w:p>
        </w:tc>
        <w:tc>
          <w:tcPr>
            <w:tcW w:w="1134" w:type="dxa"/>
            <w:vAlign w:val="center"/>
          </w:tcPr>
          <w:p w14:paraId="0D7E7C2E"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8</w:t>
            </w:r>
          </w:p>
        </w:tc>
      </w:tr>
      <w:tr w:rsidR="00BC4428" w:rsidRPr="00EE704D" w14:paraId="138E58E0" w14:textId="77777777" w:rsidTr="00DF167A">
        <w:trPr>
          <w:trHeight w:val="567"/>
        </w:trPr>
        <w:tc>
          <w:tcPr>
            <w:tcW w:w="567" w:type="dxa"/>
            <w:vAlign w:val="center"/>
          </w:tcPr>
          <w:p w14:paraId="58586EB4"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539BC974" w14:textId="77777777" w:rsidR="00BC4428" w:rsidRPr="00EE704D" w:rsidRDefault="00BC4428" w:rsidP="00B769BD">
            <w:pPr>
              <w:spacing w:before="120" w:after="120"/>
              <w:ind w:left="0" w:firstLine="0"/>
              <w:rPr>
                <w:rFonts w:ascii="Arial" w:eastAsia="Times New Roman" w:hAnsi="Arial" w:cs="Arial"/>
                <w:sz w:val="24"/>
                <w:szCs w:val="24"/>
                <w:lang w:eastAsia="cs-CZ"/>
              </w:rPr>
            </w:pPr>
            <w:r w:rsidRPr="00EE704D">
              <w:rPr>
                <w:rFonts w:ascii="Arial" w:eastAsia="Times New Roman" w:hAnsi="Arial" w:cs="Arial"/>
                <w:sz w:val="24"/>
                <w:szCs w:val="24"/>
                <w:lang w:eastAsia="cs-CZ"/>
              </w:rPr>
              <w:t>Podprůměrná</w:t>
            </w:r>
          </w:p>
        </w:tc>
        <w:tc>
          <w:tcPr>
            <w:tcW w:w="1134" w:type="dxa"/>
            <w:vAlign w:val="center"/>
          </w:tcPr>
          <w:p w14:paraId="1A8C4DB8"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5</w:t>
            </w:r>
          </w:p>
        </w:tc>
      </w:tr>
      <w:tr w:rsidR="00BC4428" w:rsidRPr="00EE704D" w14:paraId="6A6EDF8B" w14:textId="77777777" w:rsidTr="00DF167A">
        <w:trPr>
          <w:trHeight w:val="567"/>
        </w:trPr>
        <w:tc>
          <w:tcPr>
            <w:tcW w:w="567" w:type="dxa"/>
            <w:shd w:val="clear" w:color="auto" w:fill="D9D9D9" w:themeFill="background1" w:themeFillShade="D9"/>
            <w:vAlign w:val="center"/>
          </w:tcPr>
          <w:p w14:paraId="56F4325C"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C</w:t>
            </w:r>
          </w:p>
        </w:tc>
        <w:tc>
          <w:tcPr>
            <w:tcW w:w="7371" w:type="dxa"/>
            <w:shd w:val="clear" w:color="auto" w:fill="D9D9D9" w:themeFill="background1" w:themeFillShade="D9"/>
            <w:vAlign w:val="center"/>
          </w:tcPr>
          <w:p w14:paraId="713CDAF8" w14:textId="77777777" w:rsidR="00BC4428" w:rsidRPr="00EE704D" w:rsidRDefault="00BC4428" w:rsidP="00B769BD">
            <w:pPr>
              <w:spacing w:before="120" w:after="120"/>
              <w:ind w:left="0" w:firstLine="0"/>
              <w:rPr>
                <w:rFonts w:ascii="Arial" w:eastAsia="Calibri" w:hAnsi="Arial" w:cs="Arial"/>
                <w:b/>
                <w:bCs/>
                <w:sz w:val="24"/>
                <w:szCs w:val="24"/>
              </w:rPr>
            </w:pPr>
            <w:r w:rsidRPr="00EE704D">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D9D9D9" w:themeFill="background1" w:themeFillShade="D9"/>
            <w:vAlign w:val="center"/>
          </w:tcPr>
          <w:p w14:paraId="46A95D58" w14:textId="77777777" w:rsidR="00BC4428" w:rsidRPr="00EE704D" w:rsidRDefault="00BC4428" w:rsidP="00B769BD">
            <w:pPr>
              <w:spacing w:before="120" w:after="120"/>
              <w:ind w:left="0" w:firstLine="0"/>
              <w:jc w:val="center"/>
              <w:rPr>
                <w:rFonts w:ascii="Arial" w:hAnsi="Arial" w:cs="Arial"/>
                <w:b/>
                <w:bCs/>
                <w:sz w:val="24"/>
                <w:szCs w:val="24"/>
              </w:rPr>
            </w:pPr>
          </w:p>
        </w:tc>
      </w:tr>
      <w:tr w:rsidR="00BC4428" w:rsidRPr="00EE704D" w14:paraId="2BCEB76D" w14:textId="77777777" w:rsidTr="00DF167A">
        <w:trPr>
          <w:trHeight w:val="567"/>
        </w:trPr>
        <w:tc>
          <w:tcPr>
            <w:tcW w:w="567" w:type="dxa"/>
            <w:shd w:val="clear" w:color="auto" w:fill="D9D9D9" w:themeFill="background1" w:themeFillShade="D9"/>
            <w:vAlign w:val="center"/>
          </w:tcPr>
          <w:p w14:paraId="3A82CAE3" w14:textId="77777777" w:rsidR="00BC4428" w:rsidRPr="00EE704D" w:rsidRDefault="00BC4428" w:rsidP="00B769BD">
            <w:pPr>
              <w:spacing w:before="120" w:after="120"/>
              <w:ind w:left="0" w:firstLine="0"/>
              <w:jc w:val="center"/>
              <w:rPr>
                <w:rFonts w:ascii="Arial" w:hAnsi="Arial" w:cs="Arial"/>
                <w:b/>
                <w:bCs/>
                <w:sz w:val="24"/>
                <w:szCs w:val="24"/>
              </w:rPr>
            </w:pPr>
            <w:r w:rsidRPr="00EE704D">
              <w:rPr>
                <w:rFonts w:ascii="Arial" w:hAnsi="Arial" w:cs="Arial"/>
                <w:b/>
                <w:bCs/>
                <w:sz w:val="24"/>
                <w:szCs w:val="24"/>
              </w:rPr>
              <w:t>C1</w:t>
            </w:r>
          </w:p>
        </w:tc>
        <w:tc>
          <w:tcPr>
            <w:tcW w:w="7371" w:type="dxa"/>
            <w:shd w:val="clear" w:color="auto" w:fill="D9D9D9" w:themeFill="background1" w:themeFillShade="D9"/>
            <w:vAlign w:val="center"/>
          </w:tcPr>
          <w:p w14:paraId="46AE35D0" w14:textId="77777777" w:rsidR="00BC4428" w:rsidRPr="00EE704D" w:rsidRDefault="00BC4428" w:rsidP="00B769BD">
            <w:pPr>
              <w:spacing w:before="120" w:after="120"/>
              <w:ind w:left="0" w:firstLine="0"/>
              <w:rPr>
                <w:rFonts w:ascii="Arial" w:eastAsia="Calibri" w:hAnsi="Arial" w:cs="Arial"/>
                <w:b/>
                <w:bCs/>
                <w:sz w:val="24"/>
                <w:szCs w:val="24"/>
              </w:rPr>
            </w:pPr>
            <w:r w:rsidRPr="00EE704D">
              <w:rPr>
                <w:rFonts w:ascii="Arial" w:hAnsi="Arial" w:cs="Arial"/>
                <w:b/>
                <w:bCs/>
                <w:sz w:val="24"/>
                <w:szCs w:val="24"/>
              </w:rPr>
              <w:t>Posouzení významu projektu pro Olomoucký kraj</w:t>
            </w:r>
          </w:p>
        </w:tc>
        <w:tc>
          <w:tcPr>
            <w:tcW w:w="1134" w:type="dxa"/>
            <w:shd w:val="clear" w:color="auto" w:fill="D9D9D9" w:themeFill="background1" w:themeFillShade="D9"/>
            <w:vAlign w:val="center"/>
          </w:tcPr>
          <w:p w14:paraId="2453541E" w14:textId="77777777" w:rsidR="00BC4428" w:rsidRPr="00EE704D" w:rsidRDefault="00BC4428" w:rsidP="00B769BD">
            <w:pPr>
              <w:spacing w:before="120" w:after="120"/>
              <w:ind w:left="0" w:firstLine="0"/>
              <w:jc w:val="center"/>
              <w:rPr>
                <w:rFonts w:ascii="Arial" w:hAnsi="Arial" w:cs="Arial"/>
                <w:b/>
                <w:bCs/>
                <w:sz w:val="24"/>
                <w:szCs w:val="24"/>
              </w:rPr>
            </w:pPr>
          </w:p>
        </w:tc>
      </w:tr>
      <w:tr w:rsidR="00BC4428" w:rsidRPr="00EE704D" w14:paraId="68439A3D" w14:textId="77777777" w:rsidTr="00DF167A">
        <w:trPr>
          <w:trHeight w:val="567"/>
        </w:trPr>
        <w:tc>
          <w:tcPr>
            <w:tcW w:w="567" w:type="dxa"/>
            <w:vAlign w:val="center"/>
          </w:tcPr>
          <w:p w14:paraId="345F90BD"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514068B8"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hAnsi="Arial" w:cs="Arial"/>
                <w:bCs/>
                <w:sz w:val="24"/>
                <w:szCs w:val="24"/>
              </w:rPr>
              <w:t>Vysoká míra potřebnosti (shoda projektu s několika obsahovými prioritami některého strategického dokumentu a územním hlediskem)</w:t>
            </w:r>
          </w:p>
        </w:tc>
        <w:tc>
          <w:tcPr>
            <w:tcW w:w="1134" w:type="dxa"/>
            <w:vAlign w:val="center"/>
          </w:tcPr>
          <w:p w14:paraId="2EFE2E51"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20</w:t>
            </w:r>
          </w:p>
        </w:tc>
      </w:tr>
      <w:tr w:rsidR="00BC4428" w:rsidRPr="00EE704D" w14:paraId="416107F8" w14:textId="77777777" w:rsidTr="00DF167A">
        <w:trPr>
          <w:trHeight w:val="567"/>
        </w:trPr>
        <w:tc>
          <w:tcPr>
            <w:tcW w:w="567" w:type="dxa"/>
            <w:vAlign w:val="center"/>
          </w:tcPr>
          <w:p w14:paraId="0480F493"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623359C8"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hAnsi="Arial" w:cs="Arial"/>
                <w:bCs/>
                <w:sz w:val="24"/>
                <w:szCs w:val="24"/>
              </w:rPr>
              <w:t>Zvýšená míra potřebnosti (částečná shoda s některou obsahovou prioritou jednoho strategického dokumentu)</w:t>
            </w:r>
          </w:p>
        </w:tc>
        <w:tc>
          <w:tcPr>
            <w:tcW w:w="1134" w:type="dxa"/>
            <w:vAlign w:val="center"/>
          </w:tcPr>
          <w:p w14:paraId="67083834"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10</w:t>
            </w:r>
          </w:p>
        </w:tc>
      </w:tr>
      <w:tr w:rsidR="00BC4428" w:rsidRPr="00EE704D" w14:paraId="655011B7" w14:textId="77777777" w:rsidTr="00DF167A">
        <w:trPr>
          <w:trHeight w:val="567"/>
        </w:trPr>
        <w:tc>
          <w:tcPr>
            <w:tcW w:w="567" w:type="dxa"/>
            <w:vAlign w:val="center"/>
          </w:tcPr>
          <w:p w14:paraId="427B9035" w14:textId="77777777" w:rsidR="00BC4428" w:rsidRPr="00EE704D" w:rsidRDefault="00BC4428" w:rsidP="00B769BD">
            <w:pPr>
              <w:spacing w:before="120" w:after="120"/>
              <w:ind w:left="0" w:firstLine="0"/>
              <w:jc w:val="center"/>
              <w:rPr>
                <w:rFonts w:ascii="Arial" w:hAnsi="Arial" w:cs="Arial"/>
                <w:sz w:val="24"/>
                <w:szCs w:val="24"/>
              </w:rPr>
            </w:pPr>
          </w:p>
        </w:tc>
        <w:tc>
          <w:tcPr>
            <w:tcW w:w="7371" w:type="dxa"/>
            <w:vAlign w:val="center"/>
          </w:tcPr>
          <w:p w14:paraId="1958164D" w14:textId="77777777" w:rsidR="00BC4428" w:rsidRPr="00EE704D" w:rsidRDefault="00BC4428" w:rsidP="00B769BD">
            <w:pPr>
              <w:spacing w:before="120" w:after="120"/>
              <w:ind w:left="0" w:firstLine="0"/>
              <w:rPr>
                <w:rFonts w:ascii="Arial" w:eastAsia="Calibri" w:hAnsi="Arial" w:cs="Arial"/>
                <w:sz w:val="24"/>
                <w:szCs w:val="24"/>
              </w:rPr>
            </w:pPr>
            <w:r w:rsidRPr="00EE704D">
              <w:rPr>
                <w:rFonts w:ascii="Arial" w:hAnsi="Arial" w:cs="Arial"/>
                <w:bCs/>
                <w:sz w:val="24"/>
                <w:szCs w:val="24"/>
              </w:rPr>
              <w:t>Běžná míra potřebnosti (ostatní)</w:t>
            </w:r>
          </w:p>
        </w:tc>
        <w:tc>
          <w:tcPr>
            <w:tcW w:w="1134" w:type="dxa"/>
            <w:vAlign w:val="center"/>
          </w:tcPr>
          <w:p w14:paraId="635C41AA" w14:textId="77777777" w:rsidR="00BC4428" w:rsidRPr="00EE704D" w:rsidRDefault="00BC4428" w:rsidP="00B769BD">
            <w:pPr>
              <w:spacing w:before="120" w:after="120"/>
              <w:ind w:left="0" w:firstLine="0"/>
              <w:jc w:val="center"/>
              <w:rPr>
                <w:rFonts w:ascii="Arial" w:hAnsi="Arial" w:cs="Arial"/>
                <w:sz w:val="24"/>
                <w:szCs w:val="24"/>
              </w:rPr>
            </w:pPr>
            <w:r w:rsidRPr="00EE704D">
              <w:rPr>
                <w:rFonts w:ascii="Arial" w:hAnsi="Arial" w:cs="Arial"/>
                <w:sz w:val="24"/>
                <w:szCs w:val="24"/>
              </w:rPr>
              <w:t>1</w:t>
            </w:r>
          </w:p>
        </w:tc>
      </w:tr>
    </w:tbl>
    <w:p w14:paraId="2DE1CF43" w14:textId="279ECD20" w:rsidR="00691685" w:rsidRPr="00EE704D" w:rsidRDefault="00691685"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Cs/>
          <w:sz w:val="24"/>
          <w:szCs w:val="24"/>
        </w:rPr>
        <w:t xml:space="preserve">Administrátor </w:t>
      </w:r>
      <w:r w:rsidR="00CB3634" w:rsidRPr="00EE704D">
        <w:rPr>
          <w:rFonts w:ascii="Arial" w:hAnsi="Arial" w:cs="Arial"/>
          <w:bCs/>
          <w:sz w:val="24"/>
          <w:szCs w:val="24"/>
        </w:rPr>
        <w:t xml:space="preserve">po ověření </w:t>
      </w:r>
      <w:r w:rsidR="00627AF4" w:rsidRPr="00EE704D">
        <w:rPr>
          <w:rFonts w:ascii="Arial" w:hAnsi="Arial" w:cs="Arial"/>
          <w:bCs/>
          <w:sz w:val="24"/>
          <w:szCs w:val="24"/>
        </w:rPr>
        <w:t xml:space="preserve">informací </w:t>
      </w:r>
      <w:r w:rsidR="00CB3634" w:rsidRPr="00EE704D">
        <w:rPr>
          <w:rFonts w:ascii="Arial" w:hAnsi="Arial" w:cs="Arial"/>
          <w:bCs/>
          <w:sz w:val="24"/>
          <w:szCs w:val="24"/>
        </w:rPr>
        <w:t>ze žádosti (administrativní</w:t>
      </w:r>
      <w:r w:rsidR="00EC47E1" w:rsidRPr="00EE704D">
        <w:rPr>
          <w:rFonts w:ascii="Arial" w:hAnsi="Arial" w:cs="Arial"/>
          <w:bCs/>
          <w:sz w:val="24"/>
          <w:szCs w:val="24"/>
        </w:rPr>
        <w:t xml:space="preserve"> kontrol</w:t>
      </w:r>
      <w:r w:rsidR="00627AF4" w:rsidRPr="00EE704D">
        <w:rPr>
          <w:rFonts w:ascii="Arial" w:hAnsi="Arial" w:cs="Arial"/>
          <w:bCs/>
          <w:sz w:val="24"/>
          <w:szCs w:val="24"/>
        </w:rPr>
        <w:t>a údajů, kontrola účelu žádosti</w:t>
      </w:r>
      <w:r w:rsidR="00B7369A" w:rsidRPr="00EE704D">
        <w:rPr>
          <w:rFonts w:ascii="Arial" w:hAnsi="Arial" w:cs="Arial"/>
          <w:bCs/>
          <w:sz w:val="24"/>
          <w:szCs w:val="24"/>
        </w:rPr>
        <w:t xml:space="preserve"> na </w:t>
      </w:r>
      <w:r w:rsidR="00FC4326" w:rsidRPr="00EE704D">
        <w:rPr>
          <w:rFonts w:ascii="Arial" w:hAnsi="Arial" w:cs="Arial"/>
          <w:bCs/>
          <w:sz w:val="24"/>
          <w:szCs w:val="24"/>
        </w:rPr>
        <w:t>P</w:t>
      </w:r>
      <w:r w:rsidR="00AC1498" w:rsidRPr="00EE704D">
        <w:rPr>
          <w:rFonts w:ascii="Arial" w:hAnsi="Arial" w:cs="Arial"/>
          <w:bCs/>
          <w:sz w:val="24"/>
          <w:szCs w:val="24"/>
        </w:rPr>
        <w:t>ravidla</w:t>
      </w:r>
      <w:r w:rsidR="001E226A" w:rsidRPr="00EE704D">
        <w:rPr>
          <w:rFonts w:ascii="Arial" w:hAnsi="Arial" w:cs="Arial"/>
          <w:bCs/>
          <w:sz w:val="24"/>
          <w:szCs w:val="24"/>
        </w:rPr>
        <w:t>, případn</w:t>
      </w:r>
      <w:r w:rsidR="00572C90" w:rsidRPr="00EE704D">
        <w:rPr>
          <w:rFonts w:ascii="Arial" w:hAnsi="Arial" w:cs="Arial"/>
          <w:bCs/>
          <w:sz w:val="24"/>
          <w:szCs w:val="24"/>
        </w:rPr>
        <w:t>á</w:t>
      </w:r>
      <w:r w:rsidR="00C34B23" w:rsidRPr="00EE704D">
        <w:rPr>
          <w:rFonts w:ascii="Arial" w:hAnsi="Arial" w:cs="Arial"/>
          <w:bCs/>
          <w:sz w:val="24"/>
          <w:szCs w:val="24"/>
        </w:rPr>
        <w:t xml:space="preserve"> kontrol</w:t>
      </w:r>
      <w:r w:rsidR="00572C90" w:rsidRPr="00EE704D">
        <w:rPr>
          <w:rFonts w:ascii="Arial" w:hAnsi="Arial" w:cs="Arial"/>
          <w:bCs/>
          <w:sz w:val="24"/>
          <w:szCs w:val="24"/>
        </w:rPr>
        <w:t>a</w:t>
      </w:r>
      <w:r w:rsidR="00C34B23" w:rsidRPr="00EE704D">
        <w:rPr>
          <w:rFonts w:ascii="Arial" w:hAnsi="Arial" w:cs="Arial"/>
          <w:bCs/>
          <w:sz w:val="24"/>
          <w:szCs w:val="24"/>
        </w:rPr>
        <w:t xml:space="preserve"> splnění</w:t>
      </w:r>
      <w:r w:rsidR="00CB3634" w:rsidRPr="00EE704D">
        <w:rPr>
          <w:rFonts w:ascii="Arial" w:hAnsi="Arial" w:cs="Arial"/>
          <w:bCs/>
          <w:sz w:val="24"/>
          <w:szCs w:val="24"/>
        </w:rPr>
        <w:t xml:space="preserve"> </w:t>
      </w:r>
      <w:r w:rsidR="00C34B23" w:rsidRPr="00EE704D">
        <w:rPr>
          <w:rFonts w:ascii="Arial" w:hAnsi="Arial" w:cs="Arial"/>
          <w:bCs/>
          <w:sz w:val="24"/>
          <w:szCs w:val="24"/>
        </w:rPr>
        <w:t xml:space="preserve">požadavků na odstranění nedostatků v </w:t>
      </w:r>
      <w:r w:rsidR="00CB3634" w:rsidRPr="00EE704D">
        <w:rPr>
          <w:rFonts w:ascii="Arial" w:hAnsi="Arial" w:cs="Arial"/>
          <w:bCs/>
          <w:sz w:val="24"/>
          <w:szCs w:val="24"/>
        </w:rPr>
        <w:t xml:space="preserve">žádosti dle </w:t>
      </w:r>
      <w:r w:rsidR="00C34B23" w:rsidRPr="00EE704D">
        <w:rPr>
          <w:rFonts w:ascii="Arial" w:hAnsi="Arial" w:cs="Arial"/>
          <w:bCs/>
          <w:sz w:val="24"/>
          <w:szCs w:val="24"/>
        </w:rPr>
        <w:t xml:space="preserve">odst. </w:t>
      </w:r>
      <w:r w:rsidR="00CB3634" w:rsidRPr="00EE704D">
        <w:rPr>
          <w:rFonts w:ascii="Arial" w:hAnsi="Arial" w:cs="Arial"/>
          <w:bCs/>
          <w:sz w:val="24"/>
          <w:szCs w:val="24"/>
        </w:rPr>
        <w:t>8.6</w:t>
      </w:r>
      <w:r w:rsidR="001E226A" w:rsidRPr="00EE704D">
        <w:rPr>
          <w:rFonts w:ascii="Arial" w:hAnsi="Arial" w:cs="Arial"/>
          <w:bCs/>
          <w:sz w:val="24"/>
          <w:szCs w:val="24"/>
        </w:rPr>
        <w:t xml:space="preserve"> apod.</w:t>
      </w:r>
      <w:r w:rsidR="00645F5E" w:rsidRPr="00EE704D">
        <w:rPr>
          <w:rFonts w:ascii="Arial" w:hAnsi="Arial" w:cs="Arial"/>
          <w:bCs/>
          <w:sz w:val="24"/>
          <w:szCs w:val="24"/>
        </w:rPr>
        <w:t>)</w:t>
      </w:r>
      <w:r w:rsidR="00CB3634" w:rsidRPr="00EE704D">
        <w:rPr>
          <w:rFonts w:ascii="Arial" w:hAnsi="Arial" w:cs="Arial"/>
          <w:bCs/>
          <w:sz w:val="24"/>
          <w:szCs w:val="24"/>
        </w:rPr>
        <w:t xml:space="preserve"> </w:t>
      </w:r>
      <w:r w:rsidR="00B7369A" w:rsidRPr="00EE704D">
        <w:rPr>
          <w:rFonts w:ascii="Arial" w:hAnsi="Arial" w:cs="Arial"/>
          <w:bCs/>
          <w:sz w:val="24"/>
          <w:szCs w:val="24"/>
        </w:rPr>
        <w:t xml:space="preserve">hodnotí žádosti v části kritérií A. </w:t>
      </w:r>
      <w:r w:rsidR="00645F5E" w:rsidRPr="00EE704D">
        <w:rPr>
          <w:rFonts w:ascii="Arial" w:hAnsi="Arial" w:cs="Arial"/>
          <w:bCs/>
          <w:sz w:val="24"/>
          <w:szCs w:val="24"/>
        </w:rPr>
        <w:t>Poté</w:t>
      </w:r>
      <w:r w:rsidR="00645F5E" w:rsidRPr="00EE704D">
        <w:rPr>
          <w:rFonts w:ascii="Arial" w:hAnsi="Arial" w:cs="Arial"/>
          <w:b/>
          <w:sz w:val="24"/>
          <w:szCs w:val="24"/>
        </w:rPr>
        <w:t xml:space="preserve"> </w:t>
      </w:r>
      <w:r w:rsidR="00645F5E" w:rsidRPr="00EE704D">
        <w:rPr>
          <w:rFonts w:ascii="Arial" w:hAnsi="Arial" w:cs="Arial"/>
          <w:bCs/>
          <w:sz w:val="24"/>
          <w:szCs w:val="24"/>
        </w:rPr>
        <w:t>předloží</w:t>
      </w:r>
      <w:r w:rsidRPr="00EE704D">
        <w:rPr>
          <w:rFonts w:ascii="Arial" w:hAnsi="Arial" w:cs="Arial"/>
          <w:bCs/>
          <w:sz w:val="24"/>
          <w:szCs w:val="24"/>
        </w:rPr>
        <w:t xml:space="preserve"> přijaté žádosti </w:t>
      </w:r>
      <w:r w:rsidR="00116BA2" w:rsidRPr="00EE704D">
        <w:rPr>
          <w:rFonts w:ascii="Arial" w:hAnsi="Arial" w:cs="Arial"/>
          <w:bCs/>
          <w:sz w:val="24"/>
          <w:szCs w:val="24"/>
        </w:rPr>
        <w:t>s bodovým hodnocením kritérií A </w:t>
      </w:r>
      <w:r w:rsidRPr="00EE704D">
        <w:rPr>
          <w:rFonts w:ascii="Arial" w:hAnsi="Arial" w:cs="Arial"/>
          <w:bCs/>
          <w:sz w:val="24"/>
          <w:szCs w:val="24"/>
        </w:rPr>
        <w:t>příslušné</w:t>
      </w:r>
      <w:r w:rsidR="00C66EE8" w:rsidRPr="00EE704D">
        <w:rPr>
          <w:rFonts w:ascii="Arial" w:hAnsi="Arial" w:cs="Arial"/>
          <w:bCs/>
          <w:sz w:val="24"/>
          <w:szCs w:val="24"/>
        </w:rPr>
        <w:t xml:space="preserve"> </w:t>
      </w:r>
      <w:r w:rsidR="002A231A" w:rsidRPr="00EE704D">
        <w:rPr>
          <w:rFonts w:ascii="Arial" w:hAnsi="Arial" w:cs="Arial"/>
          <w:bCs/>
          <w:sz w:val="24"/>
          <w:szCs w:val="24"/>
        </w:rPr>
        <w:t xml:space="preserve">hodnotící komisi: </w:t>
      </w:r>
      <w:r w:rsidR="00BC4AA3" w:rsidRPr="00EE704D">
        <w:rPr>
          <w:rFonts w:ascii="Arial" w:hAnsi="Arial" w:cs="Arial"/>
          <w:bCs/>
          <w:sz w:val="24"/>
          <w:szCs w:val="24"/>
        </w:rPr>
        <w:t>Komisi pro kulturu a památkovou péči Rady Olomouckého kraje</w:t>
      </w:r>
      <w:r w:rsidR="00116BA2" w:rsidRPr="00EE704D">
        <w:rPr>
          <w:rFonts w:ascii="Arial" w:hAnsi="Arial" w:cs="Arial"/>
          <w:bCs/>
          <w:sz w:val="24"/>
          <w:szCs w:val="24"/>
        </w:rPr>
        <w:t>.</w:t>
      </w:r>
    </w:p>
    <w:p w14:paraId="651E6CC6" w14:textId="3D5E92FD" w:rsidR="00691685" w:rsidRPr="00EE704D" w:rsidRDefault="002A231A"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 xml:space="preserve">Hodnotící komise </w:t>
      </w:r>
      <w:r w:rsidR="00691685" w:rsidRPr="00EE704D">
        <w:rPr>
          <w:rFonts w:ascii="Arial" w:hAnsi="Arial" w:cs="Arial"/>
          <w:bCs/>
          <w:sz w:val="24"/>
          <w:szCs w:val="24"/>
        </w:rPr>
        <w:t>provede hodnocení žádostí z odborného pohledu (kritéria B)</w:t>
      </w:r>
      <w:r w:rsidR="00D55E98" w:rsidRPr="00EE704D">
        <w:rPr>
          <w:rFonts w:ascii="Arial" w:hAnsi="Arial" w:cs="Arial"/>
          <w:bCs/>
          <w:sz w:val="24"/>
          <w:szCs w:val="24"/>
        </w:rPr>
        <w:t>.</w:t>
      </w:r>
      <w:r w:rsidRPr="00EE704D">
        <w:rPr>
          <w:rFonts w:ascii="Arial" w:hAnsi="Arial" w:cs="Arial"/>
          <w:bCs/>
          <w:sz w:val="24"/>
          <w:szCs w:val="24"/>
        </w:rPr>
        <w:t xml:space="preserve"> </w:t>
      </w:r>
      <w:r w:rsidR="00CB3634" w:rsidRPr="00EE704D">
        <w:rPr>
          <w:rFonts w:ascii="Arial" w:hAnsi="Arial" w:cs="Arial"/>
          <w:bCs/>
          <w:sz w:val="24"/>
          <w:szCs w:val="24"/>
        </w:rPr>
        <w:t xml:space="preserve">Dále </w:t>
      </w:r>
      <w:r w:rsidR="00EC47E1" w:rsidRPr="00EE704D">
        <w:rPr>
          <w:rFonts w:ascii="Arial" w:hAnsi="Arial" w:cs="Arial"/>
          <w:bCs/>
          <w:sz w:val="24"/>
          <w:szCs w:val="24"/>
        </w:rPr>
        <w:t xml:space="preserve">hodnotící komise </w:t>
      </w:r>
      <w:r w:rsidRPr="00EE704D">
        <w:rPr>
          <w:rFonts w:ascii="Arial" w:hAnsi="Arial" w:cs="Arial"/>
          <w:bCs/>
          <w:sz w:val="24"/>
          <w:szCs w:val="24"/>
        </w:rPr>
        <w:t>ve spolupráci s administrátorem připraví návrh bodového hodnocení významu žádosti (projektu) z pohledu poskytovatele dotace (kritéria C).</w:t>
      </w:r>
    </w:p>
    <w:p w14:paraId="21174DDE" w14:textId="7A4F473F" w:rsidR="00AD7088" w:rsidRPr="00EE704D" w:rsidRDefault="00691685"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Po vyhodnocení v </w:t>
      </w:r>
      <w:r w:rsidR="00CB3634" w:rsidRPr="00EE704D">
        <w:rPr>
          <w:rFonts w:ascii="Arial" w:hAnsi="Arial" w:cs="Arial"/>
          <w:bCs/>
          <w:sz w:val="24"/>
          <w:szCs w:val="24"/>
        </w:rPr>
        <w:t xml:space="preserve">hodnotící komisi </w:t>
      </w:r>
      <w:r w:rsidR="0038493A" w:rsidRPr="00EE704D">
        <w:rPr>
          <w:rFonts w:ascii="Arial" w:hAnsi="Arial" w:cs="Arial"/>
          <w:bCs/>
          <w:sz w:val="24"/>
          <w:szCs w:val="24"/>
        </w:rPr>
        <w:t xml:space="preserve">připraví administrátor podkladový materiál pro </w:t>
      </w:r>
      <w:r w:rsidR="006078C9" w:rsidRPr="00EE704D">
        <w:rPr>
          <w:rFonts w:ascii="Arial" w:hAnsi="Arial" w:cs="Arial"/>
          <w:bCs/>
          <w:sz w:val="24"/>
          <w:szCs w:val="24"/>
        </w:rPr>
        <w:t xml:space="preserve">další </w:t>
      </w:r>
      <w:r w:rsidR="0038493A" w:rsidRPr="00EE704D">
        <w:rPr>
          <w:rFonts w:ascii="Arial" w:hAnsi="Arial" w:cs="Arial"/>
          <w:bCs/>
          <w:sz w:val="24"/>
          <w:szCs w:val="24"/>
        </w:rPr>
        <w:t>hodnocení žádostí a </w:t>
      </w:r>
      <w:r w:rsidR="006078C9" w:rsidRPr="00EE704D">
        <w:rPr>
          <w:rFonts w:ascii="Arial" w:hAnsi="Arial" w:cs="Arial"/>
          <w:bCs/>
          <w:sz w:val="24"/>
          <w:szCs w:val="24"/>
        </w:rPr>
        <w:t xml:space="preserve">rozhodnutí o žádostech </w:t>
      </w:r>
      <w:r w:rsidR="0038493A" w:rsidRPr="00EE704D">
        <w:rPr>
          <w:rFonts w:ascii="Arial" w:hAnsi="Arial" w:cs="Arial"/>
          <w:bCs/>
          <w:sz w:val="24"/>
          <w:szCs w:val="24"/>
        </w:rPr>
        <w:t>řídícím orgán</w:t>
      </w:r>
      <w:r w:rsidR="006078C9" w:rsidRPr="00EE704D">
        <w:rPr>
          <w:rFonts w:ascii="Arial" w:hAnsi="Arial" w:cs="Arial"/>
          <w:bCs/>
          <w:sz w:val="24"/>
          <w:szCs w:val="24"/>
        </w:rPr>
        <w:t>em</w:t>
      </w:r>
      <w:r w:rsidR="0038493A" w:rsidRPr="00EE704D">
        <w:rPr>
          <w:rFonts w:ascii="Arial" w:hAnsi="Arial" w:cs="Arial"/>
          <w:bCs/>
          <w:sz w:val="24"/>
          <w:szCs w:val="24"/>
        </w:rPr>
        <w:t xml:space="preserve">. </w:t>
      </w:r>
      <w:r w:rsidR="00F5499E" w:rsidRPr="00EE704D">
        <w:rPr>
          <w:rFonts w:ascii="Arial" w:hAnsi="Arial" w:cs="Arial"/>
          <w:bCs/>
          <w:sz w:val="24"/>
          <w:szCs w:val="24"/>
        </w:rPr>
        <w:t>P</w:t>
      </w:r>
      <w:r w:rsidR="00CB3634" w:rsidRPr="00EE704D">
        <w:rPr>
          <w:rFonts w:ascii="Arial" w:hAnsi="Arial" w:cs="Arial"/>
          <w:bCs/>
          <w:sz w:val="24"/>
          <w:szCs w:val="24"/>
        </w:rPr>
        <w:t xml:space="preserve">řijaté </w:t>
      </w:r>
      <w:r w:rsidR="00CB3634" w:rsidRPr="00EE704D">
        <w:rPr>
          <w:rFonts w:ascii="Arial" w:hAnsi="Arial" w:cs="Arial"/>
          <w:bCs/>
          <w:sz w:val="24"/>
          <w:szCs w:val="24"/>
        </w:rPr>
        <w:lastRenderedPageBreak/>
        <w:t>žádosti o </w:t>
      </w:r>
      <w:r w:rsidRPr="00EE704D">
        <w:rPr>
          <w:rFonts w:ascii="Arial" w:hAnsi="Arial" w:cs="Arial"/>
          <w:bCs/>
          <w:sz w:val="24"/>
          <w:szCs w:val="24"/>
        </w:rPr>
        <w:t xml:space="preserve">dotace v dotačním </w:t>
      </w:r>
      <w:r w:rsidR="002114FB" w:rsidRPr="00EE704D">
        <w:rPr>
          <w:rFonts w:ascii="Arial" w:hAnsi="Arial" w:cs="Arial"/>
          <w:bCs/>
          <w:sz w:val="24"/>
          <w:szCs w:val="24"/>
        </w:rPr>
        <w:t>programu</w:t>
      </w:r>
      <w:r w:rsidRPr="00EE704D">
        <w:rPr>
          <w:rFonts w:ascii="Arial" w:hAnsi="Arial" w:cs="Arial"/>
          <w:bCs/>
          <w:sz w:val="24"/>
          <w:szCs w:val="24"/>
        </w:rPr>
        <w:t xml:space="preserve"> </w:t>
      </w:r>
      <w:r w:rsidR="00570B5C" w:rsidRPr="00EE704D">
        <w:rPr>
          <w:rFonts w:ascii="Arial" w:hAnsi="Arial" w:cs="Arial"/>
          <w:bCs/>
          <w:sz w:val="24"/>
          <w:szCs w:val="24"/>
        </w:rPr>
        <w:t xml:space="preserve">(podstatné náležitosti žádostí) </w:t>
      </w:r>
      <w:r w:rsidR="006078C9" w:rsidRPr="00EE704D">
        <w:rPr>
          <w:rFonts w:ascii="Arial" w:hAnsi="Arial" w:cs="Arial"/>
          <w:bCs/>
          <w:sz w:val="24"/>
          <w:szCs w:val="24"/>
        </w:rPr>
        <w:t xml:space="preserve">jsou </w:t>
      </w:r>
      <w:r w:rsidR="00F5499E" w:rsidRPr="00EE704D">
        <w:rPr>
          <w:rFonts w:ascii="Arial" w:hAnsi="Arial" w:cs="Arial"/>
          <w:bCs/>
          <w:sz w:val="24"/>
          <w:szCs w:val="24"/>
        </w:rPr>
        <w:t xml:space="preserve">v podkladovém materiálu </w:t>
      </w:r>
      <w:r w:rsidRPr="00EE704D">
        <w:rPr>
          <w:rFonts w:ascii="Arial" w:hAnsi="Arial" w:cs="Arial"/>
          <w:bCs/>
          <w:sz w:val="24"/>
          <w:szCs w:val="24"/>
        </w:rPr>
        <w:t xml:space="preserve">seřazeny dle dosaženého bodového zisku. </w:t>
      </w: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6078C9" w:rsidRPr="00EE704D" w14:paraId="06153AE6" w14:textId="77777777" w:rsidTr="00BB3409">
        <w:tc>
          <w:tcPr>
            <w:tcW w:w="3685" w:type="dxa"/>
          </w:tcPr>
          <w:p w14:paraId="5F420EAD" w14:textId="77777777" w:rsidR="00C34B4A" w:rsidRPr="00EE704D" w:rsidRDefault="00C34B4A" w:rsidP="00B769BD">
            <w:pPr>
              <w:spacing w:before="120" w:after="120"/>
              <w:ind w:left="34" w:firstLine="0"/>
              <w:rPr>
                <w:rFonts w:ascii="Arial" w:hAnsi="Arial" w:cs="Arial"/>
                <w:sz w:val="20"/>
                <w:szCs w:val="20"/>
              </w:rPr>
            </w:pPr>
            <w:r w:rsidRPr="00EE704D">
              <w:rPr>
                <w:rFonts w:ascii="Arial" w:hAnsi="Arial" w:cs="Arial"/>
                <w:b/>
                <w:sz w:val="20"/>
                <w:szCs w:val="20"/>
              </w:rPr>
              <w:t>PODKLAD PRO ROZHODNUTÍ ŘÍDÍCÍHO ORGÁNU</w:t>
            </w:r>
          </w:p>
        </w:tc>
        <w:tc>
          <w:tcPr>
            <w:tcW w:w="1843" w:type="dxa"/>
          </w:tcPr>
          <w:p w14:paraId="0439E3A9" w14:textId="77777777" w:rsidR="00C34B4A" w:rsidRPr="00EE704D" w:rsidRDefault="00C34B4A" w:rsidP="00B769BD">
            <w:pPr>
              <w:spacing w:before="120" w:after="120"/>
              <w:ind w:left="34" w:firstLine="0"/>
              <w:rPr>
                <w:rFonts w:ascii="Arial" w:hAnsi="Arial" w:cs="Arial"/>
                <w:b/>
                <w:caps/>
                <w:sz w:val="20"/>
                <w:szCs w:val="20"/>
              </w:rPr>
            </w:pPr>
            <w:r w:rsidRPr="00EE704D">
              <w:rPr>
                <w:rFonts w:ascii="Arial" w:hAnsi="Arial" w:cs="Arial"/>
                <w:b/>
                <w:caps/>
                <w:sz w:val="20"/>
                <w:szCs w:val="20"/>
              </w:rPr>
              <w:t>Počet DOSAŽENÝCH bodů</w:t>
            </w:r>
          </w:p>
        </w:tc>
        <w:tc>
          <w:tcPr>
            <w:tcW w:w="2693" w:type="dxa"/>
          </w:tcPr>
          <w:p w14:paraId="3BDF7195" w14:textId="77777777" w:rsidR="00C34B4A" w:rsidRPr="00EE704D" w:rsidRDefault="00C34B4A" w:rsidP="00B769BD">
            <w:pPr>
              <w:spacing w:before="120" w:after="120"/>
              <w:ind w:left="0" w:firstLine="0"/>
              <w:jc w:val="left"/>
              <w:rPr>
                <w:rFonts w:ascii="Arial" w:hAnsi="Arial" w:cs="Arial"/>
                <w:sz w:val="20"/>
                <w:szCs w:val="20"/>
              </w:rPr>
            </w:pPr>
            <w:r w:rsidRPr="00EE704D">
              <w:rPr>
                <w:rFonts w:ascii="Arial" w:hAnsi="Arial" w:cs="Arial"/>
                <w:b/>
                <w:caps/>
                <w:sz w:val="20"/>
                <w:szCs w:val="20"/>
              </w:rPr>
              <w:t>Návrh řídícímu ORgánu</w:t>
            </w:r>
          </w:p>
        </w:tc>
      </w:tr>
      <w:tr w:rsidR="006078C9" w:rsidRPr="00EE704D" w14:paraId="5A7B69B1" w14:textId="77777777" w:rsidTr="00BB3409">
        <w:tc>
          <w:tcPr>
            <w:tcW w:w="3685" w:type="dxa"/>
          </w:tcPr>
          <w:p w14:paraId="77812DE4" w14:textId="0F36FF21" w:rsidR="00C34B4A" w:rsidRPr="00EE704D" w:rsidRDefault="00C34B4A" w:rsidP="00B769BD">
            <w:pPr>
              <w:spacing w:before="120" w:after="120"/>
              <w:ind w:left="34" w:firstLine="0"/>
              <w:rPr>
                <w:rFonts w:ascii="Arial" w:hAnsi="Arial" w:cs="Arial"/>
                <w:sz w:val="20"/>
                <w:szCs w:val="20"/>
              </w:rPr>
            </w:pPr>
            <w:r w:rsidRPr="00EE704D">
              <w:rPr>
                <w:rFonts w:ascii="Arial" w:hAnsi="Arial" w:cs="Arial"/>
                <w:sz w:val="20"/>
                <w:szCs w:val="20"/>
              </w:rPr>
              <w:t xml:space="preserve">Hodnocení administrátorem, </w:t>
            </w:r>
            <w:r w:rsidR="00DE192E" w:rsidRPr="00EE704D">
              <w:rPr>
                <w:rFonts w:ascii="Arial" w:hAnsi="Arial" w:cs="Arial"/>
                <w:sz w:val="20"/>
                <w:szCs w:val="20"/>
              </w:rPr>
              <w:t>hodnotící komisí</w:t>
            </w:r>
            <w:r w:rsidRPr="00EE704D">
              <w:rPr>
                <w:rFonts w:ascii="Arial" w:hAnsi="Arial" w:cs="Arial"/>
                <w:sz w:val="20"/>
                <w:szCs w:val="20"/>
              </w:rPr>
              <w:t xml:space="preserve">, Radou Olomouckého kraje </w:t>
            </w:r>
          </w:p>
          <w:p w14:paraId="31CA87B4" w14:textId="5DFFFB41" w:rsidR="00C34B4A" w:rsidRPr="00EE704D" w:rsidRDefault="00C34B4A" w:rsidP="00B769BD">
            <w:pPr>
              <w:spacing w:before="120" w:after="120"/>
              <w:ind w:left="34" w:firstLine="0"/>
              <w:rPr>
                <w:rFonts w:ascii="Arial" w:hAnsi="Arial" w:cs="Arial"/>
                <w:sz w:val="20"/>
                <w:szCs w:val="20"/>
              </w:rPr>
            </w:pPr>
            <w:r w:rsidRPr="00EE704D">
              <w:rPr>
                <w:rFonts w:ascii="Arial" w:hAnsi="Arial" w:cs="Arial"/>
                <w:sz w:val="20"/>
                <w:szCs w:val="20"/>
              </w:rPr>
              <w:t xml:space="preserve">(celkový bodový zisk </w:t>
            </w:r>
            <w:r w:rsidR="000D3EA6" w:rsidRPr="00EE704D">
              <w:rPr>
                <w:rFonts w:ascii="Arial" w:hAnsi="Arial" w:cs="Arial"/>
                <w:sz w:val="20"/>
                <w:szCs w:val="20"/>
              </w:rPr>
              <w:t>A–C</w:t>
            </w:r>
            <w:r w:rsidRPr="00EE704D">
              <w:rPr>
                <w:rFonts w:ascii="Arial" w:hAnsi="Arial" w:cs="Arial"/>
                <w:sz w:val="20"/>
                <w:szCs w:val="20"/>
              </w:rPr>
              <w:t>)</w:t>
            </w:r>
          </w:p>
        </w:tc>
        <w:tc>
          <w:tcPr>
            <w:tcW w:w="1843" w:type="dxa"/>
          </w:tcPr>
          <w:p w14:paraId="41C4D23E" w14:textId="36FF03FD" w:rsidR="00C34B4A" w:rsidRPr="00EE704D" w:rsidRDefault="00EF0D4B" w:rsidP="00B769BD">
            <w:pPr>
              <w:spacing w:before="120" w:after="120"/>
              <w:ind w:left="34" w:firstLine="0"/>
              <w:rPr>
                <w:rFonts w:ascii="Arial" w:hAnsi="Arial" w:cs="Arial"/>
                <w:sz w:val="20"/>
                <w:szCs w:val="20"/>
              </w:rPr>
            </w:pPr>
            <w:r w:rsidRPr="00EE704D">
              <w:rPr>
                <w:rFonts w:ascii="Arial" w:hAnsi="Arial" w:cs="Arial"/>
                <w:sz w:val="20"/>
                <w:szCs w:val="20"/>
              </w:rPr>
              <w:t>do 40</w:t>
            </w:r>
          </w:p>
        </w:tc>
        <w:tc>
          <w:tcPr>
            <w:tcW w:w="2693" w:type="dxa"/>
          </w:tcPr>
          <w:p w14:paraId="36C263CC" w14:textId="77777777" w:rsidR="00C34B4A" w:rsidRPr="00EE704D" w:rsidRDefault="00C34B4A" w:rsidP="00B769BD">
            <w:pPr>
              <w:spacing w:before="120" w:after="120"/>
              <w:rPr>
                <w:rFonts w:ascii="Arial" w:hAnsi="Arial" w:cs="Arial"/>
                <w:sz w:val="20"/>
                <w:szCs w:val="20"/>
              </w:rPr>
            </w:pPr>
            <w:r w:rsidRPr="00EE704D">
              <w:rPr>
                <w:rFonts w:ascii="Arial" w:hAnsi="Arial" w:cs="Arial"/>
                <w:sz w:val="20"/>
                <w:szCs w:val="20"/>
              </w:rPr>
              <w:t>NEVYHOVĚT</w:t>
            </w:r>
          </w:p>
        </w:tc>
      </w:tr>
      <w:tr w:rsidR="00EF0D4B" w:rsidRPr="00EE704D" w14:paraId="219B136C" w14:textId="77777777" w:rsidTr="00BB3409">
        <w:tc>
          <w:tcPr>
            <w:tcW w:w="3685" w:type="dxa"/>
          </w:tcPr>
          <w:p w14:paraId="6E63A67F" w14:textId="77777777" w:rsidR="00EF0D4B" w:rsidRPr="00EE704D" w:rsidRDefault="00EF0D4B" w:rsidP="00B769BD">
            <w:pPr>
              <w:spacing w:before="120" w:after="120"/>
              <w:ind w:left="34" w:firstLine="0"/>
              <w:rPr>
                <w:rFonts w:ascii="Arial" w:hAnsi="Arial" w:cs="Arial"/>
                <w:sz w:val="20"/>
                <w:szCs w:val="20"/>
              </w:rPr>
            </w:pPr>
            <w:r w:rsidRPr="00EE704D">
              <w:rPr>
                <w:rFonts w:ascii="Arial" w:hAnsi="Arial" w:cs="Arial"/>
                <w:sz w:val="20"/>
                <w:szCs w:val="20"/>
              </w:rPr>
              <w:t xml:space="preserve">Hodnocení administrátorem, hodnotící komisí, Radou Olomouckého kraje </w:t>
            </w:r>
          </w:p>
          <w:p w14:paraId="4FD0DED3" w14:textId="5FC276E0" w:rsidR="00EF0D4B" w:rsidRPr="00EE704D" w:rsidRDefault="00EF0D4B" w:rsidP="00B769BD">
            <w:pPr>
              <w:spacing w:before="120" w:after="120"/>
              <w:ind w:left="34" w:firstLine="0"/>
              <w:rPr>
                <w:rFonts w:ascii="Arial" w:hAnsi="Arial" w:cs="Arial"/>
                <w:b/>
                <w:sz w:val="20"/>
                <w:szCs w:val="20"/>
              </w:rPr>
            </w:pPr>
            <w:r w:rsidRPr="00EE704D">
              <w:rPr>
                <w:rFonts w:ascii="Arial" w:hAnsi="Arial" w:cs="Arial"/>
                <w:sz w:val="20"/>
                <w:szCs w:val="20"/>
              </w:rPr>
              <w:t xml:space="preserve">(celkový bodový zisk </w:t>
            </w:r>
            <w:r w:rsidR="000D3EA6" w:rsidRPr="00EE704D">
              <w:rPr>
                <w:rFonts w:ascii="Arial" w:hAnsi="Arial" w:cs="Arial"/>
                <w:sz w:val="20"/>
                <w:szCs w:val="20"/>
              </w:rPr>
              <w:t>A–C</w:t>
            </w:r>
            <w:r w:rsidRPr="00EE704D">
              <w:rPr>
                <w:rFonts w:ascii="Arial" w:hAnsi="Arial" w:cs="Arial"/>
                <w:sz w:val="20"/>
                <w:szCs w:val="20"/>
              </w:rPr>
              <w:t>)</w:t>
            </w:r>
          </w:p>
        </w:tc>
        <w:tc>
          <w:tcPr>
            <w:tcW w:w="1843" w:type="dxa"/>
          </w:tcPr>
          <w:p w14:paraId="1B013499" w14:textId="5DE69B80" w:rsidR="00EF0D4B" w:rsidRPr="00EE704D" w:rsidRDefault="00EF0D4B" w:rsidP="00B769BD">
            <w:pPr>
              <w:spacing w:before="120" w:after="120"/>
              <w:ind w:left="34" w:firstLine="0"/>
              <w:rPr>
                <w:rFonts w:ascii="Arial" w:hAnsi="Arial" w:cs="Arial"/>
                <w:sz w:val="20"/>
                <w:szCs w:val="20"/>
              </w:rPr>
            </w:pPr>
            <w:r w:rsidRPr="00EE704D">
              <w:rPr>
                <w:rFonts w:ascii="Arial" w:hAnsi="Arial" w:cs="Arial"/>
                <w:sz w:val="20"/>
                <w:szCs w:val="20"/>
              </w:rPr>
              <w:t>41–95</w:t>
            </w:r>
          </w:p>
        </w:tc>
        <w:tc>
          <w:tcPr>
            <w:tcW w:w="2693" w:type="dxa"/>
          </w:tcPr>
          <w:p w14:paraId="00C43820" w14:textId="77777777" w:rsidR="00EF0D4B" w:rsidRPr="00EE704D" w:rsidRDefault="00EF0D4B" w:rsidP="00B769BD">
            <w:pPr>
              <w:spacing w:before="120" w:after="120"/>
              <w:jc w:val="left"/>
              <w:rPr>
                <w:rFonts w:ascii="Arial" w:hAnsi="Arial" w:cs="Arial"/>
                <w:sz w:val="20"/>
                <w:szCs w:val="20"/>
              </w:rPr>
            </w:pPr>
            <w:r w:rsidRPr="00EE704D">
              <w:rPr>
                <w:rFonts w:ascii="Arial" w:hAnsi="Arial" w:cs="Arial"/>
                <w:sz w:val="20"/>
                <w:szCs w:val="20"/>
              </w:rPr>
              <w:t>VYHOVĚT</w:t>
            </w:r>
          </w:p>
          <w:p w14:paraId="02A9D109" w14:textId="77777777" w:rsidR="00EF0D4B" w:rsidRPr="00EE704D" w:rsidRDefault="00EF0D4B" w:rsidP="00B769BD">
            <w:pPr>
              <w:spacing w:before="120" w:after="120"/>
              <w:jc w:val="left"/>
              <w:rPr>
                <w:rFonts w:ascii="Arial" w:hAnsi="Arial" w:cs="Arial"/>
                <w:sz w:val="20"/>
                <w:szCs w:val="20"/>
              </w:rPr>
            </w:pPr>
            <w:r w:rsidRPr="00EE704D">
              <w:rPr>
                <w:rFonts w:ascii="Arial" w:hAnsi="Arial" w:cs="Arial"/>
                <w:sz w:val="20"/>
                <w:szCs w:val="20"/>
              </w:rPr>
              <w:t>MŮŽE BÝT KRÁCENO</w:t>
            </w:r>
          </w:p>
          <w:p w14:paraId="47C4FC98" w14:textId="77777777" w:rsidR="00EF0D4B" w:rsidRPr="00EE704D" w:rsidRDefault="00EF0D4B" w:rsidP="00B769BD">
            <w:pPr>
              <w:spacing w:before="120" w:after="120"/>
              <w:ind w:left="42" w:hanging="42"/>
              <w:jc w:val="left"/>
              <w:rPr>
                <w:rFonts w:ascii="Arial" w:hAnsi="Arial" w:cs="Arial"/>
                <w:sz w:val="20"/>
                <w:szCs w:val="20"/>
              </w:rPr>
            </w:pPr>
            <w:r w:rsidRPr="00EE704D">
              <w:rPr>
                <w:rFonts w:ascii="Arial" w:hAnsi="Arial" w:cs="Arial"/>
                <w:sz w:val="20"/>
                <w:szCs w:val="20"/>
              </w:rPr>
              <w:t>(částečné vyhovění*)</w:t>
            </w:r>
          </w:p>
          <w:p w14:paraId="13CFAFE1" w14:textId="6B1B2CA4" w:rsidR="00EF0D4B" w:rsidRPr="00EE704D" w:rsidRDefault="00EF0D4B" w:rsidP="00B769BD">
            <w:pPr>
              <w:spacing w:before="120" w:after="120"/>
              <w:ind w:left="0" w:firstLine="0"/>
              <w:jc w:val="left"/>
              <w:rPr>
                <w:rFonts w:ascii="Arial" w:hAnsi="Arial" w:cs="Arial"/>
                <w:sz w:val="20"/>
                <w:szCs w:val="20"/>
              </w:rPr>
            </w:pPr>
            <w:r w:rsidRPr="00EE704D">
              <w:rPr>
                <w:rFonts w:ascii="Arial" w:hAnsi="Arial" w:cs="Arial"/>
                <w:sz w:val="20"/>
                <w:szCs w:val="20"/>
              </w:rPr>
              <w:t>MŮŽE BÝT NEVYHOVĚNO*</w:t>
            </w:r>
          </w:p>
        </w:tc>
      </w:tr>
      <w:tr w:rsidR="00EF0D4B" w:rsidRPr="00EE704D" w14:paraId="15F7A873" w14:textId="77777777" w:rsidTr="00BB3409">
        <w:tc>
          <w:tcPr>
            <w:tcW w:w="3685" w:type="dxa"/>
          </w:tcPr>
          <w:p w14:paraId="4A4BC6DC" w14:textId="77777777" w:rsidR="00EF0D4B" w:rsidRPr="00EE704D" w:rsidRDefault="00EF0D4B" w:rsidP="00B769BD">
            <w:pPr>
              <w:spacing w:before="120" w:after="120"/>
              <w:ind w:left="34" w:firstLine="0"/>
              <w:rPr>
                <w:rFonts w:ascii="Arial" w:hAnsi="Arial" w:cs="Arial"/>
                <w:sz w:val="20"/>
                <w:szCs w:val="20"/>
              </w:rPr>
            </w:pPr>
            <w:r w:rsidRPr="00EE704D">
              <w:rPr>
                <w:rFonts w:ascii="Arial" w:hAnsi="Arial" w:cs="Arial"/>
                <w:sz w:val="20"/>
                <w:szCs w:val="20"/>
              </w:rPr>
              <w:t xml:space="preserve">Hodnocení administrátorem, hodnotící komisí, Radou Olomouckého kraje </w:t>
            </w:r>
          </w:p>
          <w:p w14:paraId="4C14D01D" w14:textId="2B7DBF30" w:rsidR="00EF0D4B" w:rsidRPr="00EE704D" w:rsidRDefault="00EF0D4B" w:rsidP="00B769BD">
            <w:pPr>
              <w:spacing w:before="120" w:after="120"/>
              <w:ind w:left="34" w:firstLine="0"/>
              <w:rPr>
                <w:rFonts w:ascii="Arial" w:hAnsi="Arial" w:cs="Arial"/>
                <w:b/>
                <w:sz w:val="20"/>
                <w:szCs w:val="20"/>
              </w:rPr>
            </w:pPr>
            <w:r w:rsidRPr="00EE704D">
              <w:rPr>
                <w:rFonts w:ascii="Arial" w:hAnsi="Arial" w:cs="Arial"/>
                <w:sz w:val="20"/>
                <w:szCs w:val="20"/>
              </w:rPr>
              <w:t xml:space="preserve">(celkový bodový zisk </w:t>
            </w:r>
            <w:r w:rsidR="000D3EA6" w:rsidRPr="00EE704D">
              <w:rPr>
                <w:rFonts w:ascii="Arial" w:hAnsi="Arial" w:cs="Arial"/>
                <w:sz w:val="20"/>
                <w:szCs w:val="20"/>
              </w:rPr>
              <w:t>A–C</w:t>
            </w:r>
            <w:r w:rsidRPr="00EE704D">
              <w:rPr>
                <w:rFonts w:ascii="Arial" w:hAnsi="Arial" w:cs="Arial"/>
                <w:sz w:val="20"/>
                <w:szCs w:val="20"/>
              </w:rPr>
              <w:t>)</w:t>
            </w:r>
          </w:p>
        </w:tc>
        <w:tc>
          <w:tcPr>
            <w:tcW w:w="1843" w:type="dxa"/>
          </w:tcPr>
          <w:p w14:paraId="5580D40E" w14:textId="1AFC9860" w:rsidR="00EF0D4B" w:rsidRPr="00EE704D" w:rsidRDefault="00EF0D4B" w:rsidP="00B769BD">
            <w:pPr>
              <w:spacing w:before="120" w:after="120"/>
              <w:ind w:left="34" w:firstLine="0"/>
              <w:rPr>
                <w:rFonts w:ascii="Arial" w:hAnsi="Arial" w:cs="Arial"/>
                <w:sz w:val="20"/>
                <w:szCs w:val="20"/>
              </w:rPr>
            </w:pPr>
            <w:r w:rsidRPr="00EE704D">
              <w:rPr>
                <w:rFonts w:ascii="Arial" w:hAnsi="Arial" w:cs="Arial"/>
                <w:sz w:val="20"/>
                <w:szCs w:val="20"/>
              </w:rPr>
              <w:t>96–100</w:t>
            </w:r>
          </w:p>
        </w:tc>
        <w:tc>
          <w:tcPr>
            <w:tcW w:w="2693" w:type="dxa"/>
          </w:tcPr>
          <w:p w14:paraId="4A541007" w14:textId="77777777" w:rsidR="00EF0D4B" w:rsidRPr="00EE704D" w:rsidRDefault="00EF0D4B" w:rsidP="00B769BD">
            <w:pPr>
              <w:spacing w:before="120" w:after="120"/>
              <w:rPr>
                <w:rFonts w:ascii="Arial" w:hAnsi="Arial" w:cs="Arial"/>
                <w:sz w:val="20"/>
                <w:szCs w:val="20"/>
              </w:rPr>
            </w:pPr>
            <w:r w:rsidRPr="00EE704D">
              <w:rPr>
                <w:rFonts w:ascii="Arial" w:hAnsi="Arial" w:cs="Arial"/>
                <w:sz w:val="20"/>
                <w:szCs w:val="20"/>
              </w:rPr>
              <w:t>VYHOVĚT</w:t>
            </w:r>
          </w:p>
        </w:tc>
      </w:tr>
    </w:tbl>
    <w:p w14:paraId="5905F754" w14:textId="2E1A4147" w:rsidR="00C34B4A" w:rsidRPr="00EE704D" w:rsidRDefault="00C34B4A" w:rsidP="00B769BD">
      <w:pPr>
        <w:spacing w:before="120" w:after="120"/>
        <w:ind w:left="708" w:firstLine="0"/>
        <w:rPr>
          <w:rFonts w:ascii="Arial" w:hAnsi="Arial" w:cs="Arial"/>
          <w:i/>
          <w:sz w:val="20"/>
          <w:szCs w:val="20"/>
        </w:rPr>
      </w:pPr>
      <w:r w:rsidRPr="00EE704D">
        <w:rPr>
          <w:rFonts w:ascii="Arial" w:hAnsi="Arial" w:cs="Arial"/>
          <w:i/>
          <w:iCs/>
          <w:sz w:val="20"/>
          <w:szCs w:val="20"/>
        </w:rPr>
        <w:t>*</w:t>
      </w:r>
      <w:r w:rsidR="0023690E" w:rsidRPr="00EE704D">
        <w:rPr>
          <w:rFonts w:ascii="Arial" w:hAnsi="Arial" w:cs="Arial"/>
          <w:i/>
          <w:iCs/>
          <w:sz w:val="20"/>
          <w:szCs w:val="20"/>
        </w:rPr>
        <w:t xml:space="preserve"> </w:t>
      </w:r>
      <w:r w:rsidR="00776E12" w:rsidRPr="00EE704D">
        <w:rPr>
          <w:rFonts w:ascii="Arial" w:hAnsi="Arial" w:cs="Arial"/>
          <w:i/>
          <w:iCs/>
        </w:rPr>
        <w:t xml:space="preserve">Pořadí žadatelů bude </w:t>
      </w:r>
      <w:r w:rsidR="00776E12" w:rsidRPr="00EE704D">
        <w:rPr>
          <w:rFonts w:ascii="Arial" w:hAnsi="Arial" w:cs="Arial"/>
          <w:b/>
          <w:bCs/>
          <w:i/>
          <w:iCs/>
        </w:rPr>
        <w:t>seřazeno podle počtu dosažených bodů</w:t>
      </w:r>
      <w:r w:rsidR="00776E12" w:rsidRPr="00EE704D">
        <w:rPr>
          <w:rFonts w:ascii="Arial" w:hAnsi="Arial" w:cs="Arial"/>
          <w:i/>
          <w:iCs/>
        </w:rPr>
        <w:t>. Žadatelům s počtem bodů 41–95 může být vyhověno v plné výši nebo částečně nebo nevyhověno. Ke krácení požadavku nebo nevyhovění dojde s ohledem na dosažené bodové hodnocení žádosti především v případech převisu žádostí a nedostatku finančních prostředků, které jsou v daném dotačním programu k dispozici. V případě krácení požadavků žadatelů s bodovým hodnocením 41–95 bodů bude přihlíženo k celkovému počtu dosažených bodů a žadatelé se stejným dosaženým počtem bodů budou vždy kráceni procentuálně stejně.</w:t>
      </w:r>
    </w:p>
    <w:p w14:paraId="0EED134C" w14:textId="7D64FB61" w:rsidR="006F1012" w:rsidRPr="00EE704D" w:rsidRDefault="006F1012"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činnosti, účelu vynaložení dotačních prostředků. </w:t>
      </w:r>
    </w:p>
    <w:p w14:paraId="3809FA7D" w14:textId="7DF2B128" w:rsidR="006F1012" w:rsidRPr="00EE704D" w:rsidRDefault="006F1012" w:rsidP="00B769BD">
      <w:pPr>
        <w:tabs>
          <w:tab w:val="left" w:pos="851"/>
        </w:tabs>
        <w:spacing w:before="120" w:after="120"/>
        <w:rPr>
          <w:rFonts w:ascii="Arial" w:hAnsi="Arial" w:cs="Arial"/>
          <w:bCs/>
          <w:sz w:val="24"/>
          <w:szCs w:val="24"/>
        </w:rPr>
      </w:pPr>
      <w:r w:rsidRPr="00EE704D">
        <w:rPr>
          <w:rFonts w:ascii="Arial" w:hAnsi="Arial" w:cs="Arial"/>
          <w:bCs/>
          <w:sz w:val="24"/>
          <w:szCs w:val="24"/>
        </w:rPr>
        <w:tab/>
      </w:r>
      <w:r w:rsidR="002C4566" w:rsidRPr="00EE704D">
        <w:rPr>
          <w:rFonts w:ascii="Arial" w:hAnsi="Arial" w:cs="Arial"/>
          <w:b/>
          <w:bCs/>
          <w:sz w:val="24"/>
          <w:szCs w:val="24"/>
        </w:rPr>
        <w:t>Řídící orgán při posuzování bodového hodnocení přihlíží zejména k hranici dosaženého bodového zisku. Řídící orgán si vyhrazuje právo poskytnout žadateli dotaci v požadované výši nebo v krácené výši nebo dotaci neposkytnout. Řídící orgán rozhoduje o poskytnutí, krácení nebo neposkytnutí požadované dotace s ohledem na celkový objem finančních prostředků v dotačním programu, množství a bodové hodnocení všech žádostí hodnocených v dotačním programu a bodovou hranici stanovenou v bodě 9.7.</w:t>
      </w:r>
    </w:p>
    <w:p w14:paraId="33D281B3" w14:textId="43906C4B" w:rsidR="002C4566" w:rsidRPr="00EE704D" w:rsidRDefault="001D1B90" w:rsidP="00B769BD">
      <w:pPr>
        <w:pStyle w:val="Bezmezer"/>
        <w:spacing w:before="120" w:after="120"/>
        <w:ind w:left="851"/>
        <w:jc w:val="both"/>
        <w:rPr>
          <w:rFonts w:ascii="Arial" w:hAnsi="Arial" w:cs="Arial"/>
          <w:sz w:val="24"/>
          <w:szCs w:val="24"/>
        </w:rPr>
      </w:pPr>
      <w:r w:rsidRPr="00EE704D">
        <w:rPr>
          <w:rFonts w:ascii="Arial" w:hAnsi="Arial" w:cs="Arial"/>
          <w:bCs/>
          <w:sz w:val="24"/>
          <w:szCs w:val="24"/>
        </w:rPr>
        <w:t xml:space="preserve">Řídící orgán </w:t>
      </w:r>
      <w:r w:rsidR="002D577C" w:rsidRPr="00EE704D">
        <w:rPr>
          <w:rFonts w:ascii="Arial" w:hAnsi="Arial" w:cs="Arial"/>
          <w:bCs/>
          <w:sz w:val="24"/>
          <w:szCs w:val="24"/>
        </w:rPr>
        <w:t xml:space="preserve">rozhoduje o poskytnutí dotace rovněž s ohledem na mimořádné okolnosti poskytnutí dotace, </w:t>
      </w:r>
      <w:r w:rsidR="002D577C" w:rsidRPr="00EE704D">
        <w:rPr>
          <w:rFonts w:ascii="Arial" w:hAnsi="Arial" w:cs="Arial"/>
          <w:sz w:val="24"/>
          <w:szCs w:val="24"/>
        </w:rPr>
        <w:t>např. zjištění nových závažných skutečností typu uvalení exekuce na žadatele, uvedení nepravdivých informací v</w:t>
      </w:r>
      <w:r w:rsidR="00893A71" w:rsidRPr="00EE704D">
        <w:rPr>
          <w:rFonts w:ascii="Arial" w:hAnsi="Arial" w:cs="Arial"/>
          <w:sz w:val="24"/>
          <w:szCs w:val="24"/>
        </w:rPr>
        <w:t> </w:t>
      </w:r>
      <w:r w:rsidR="002D577C" w:rsidRPr="00EE704D">
        <w:rPr>
          <w:rFonts w:ascii="Arial" w:hAnsi="Arial" w:cs="Arial"/>
          <w:sz w:val="24"/>
          <w:szCs w:val="24"/>
        </w:rPr>
        <w:t>žádosti</w:t>
      </w:r>
      <w:r w:rsidR="00893A71" w:rsidRPr="00EE704D">
        <w:rPr>
          <w:rFonts w:ascii="Arial" w:hAnsi="Arial" w:cs="Arial"/>
          <w:sz w:val="24"/>
          <w:szCs w:val="24"/>
        </w:rPr>
        <w:t xml:space="preserve"> apod.</w:t>
      </w:r>
      <w:r w:rsidR="002D577C" w:rsidRPr="00EE704D">
        <w:rPr>
          <w:rFonts w:ascii="Arial" w:hAnsi="Arial" w:cs="Arial"/>
          <w:sz w:val="24"/>
          <w:szCs w:val="24"/>
        </w:rPr>
        <w:t>).</w:t>
      </w:r>
    </w:p>
    <w:p w14:paraId="5BA654E4" w14:textId="06C86915" w:rsidR="009A6768" w:rsidRPr="00EE704D" w:rsidRDefault="009A6768"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lastRenderedPageBreak/>
        <w:t xml:space="preserve">Lhůta pro rozhodnutí o žádostech činí </w:t>
      </w:r>
      <w:r w:rsidR="002C4566" w:rsidRPr="00EE704D">
        <w:rPr>
          <w:rFonts w:ascii="Arial" w:hAnsi="Arial" w:cs="Arial"/>
          <w:bCs/>
          <w:sz w:val="24"/>
          <w:szCs w:val="24"/>
        </w:rPr>
        <w:t>150 dnů od uplynutí lhůty pro podávání žádostí.</w:t>
      </w:r>
      <w:r w:rsidRPr="00EE704D">
        <w:rPr>
          <w:rFonts w:ascii="Arial" w:hAnsi="Arial" w:cs="Arial"/>
          <w:bCs/>
          <w:sz w:val="24"/>
          <w:szCs w:val="24"/>
        </w:rPr>
        <w:t xml:space="preserve"> </w:t>
      </w:r>
    </w:p>
    <w:p w14:paraId="34E6D897" w14:textId="1FFF3F88" w:rsidR="002C4566" w:rsidRPr="00EE704D" w:rsidRDefault="00691685"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 xml:space="preserve">V případě, že v některém dotačním </w:t>
      </w:r>
      <w:r w:rsidR="00BB79D0" w:rsidRPr="00EE704D">
        <w:rPr>
          <w:rFonts w:ascii="Arial" w:hAnsi="Arial" w:cs="Arial"/>
          <w:bCs/>
          <w:sz w:val="24"/>
          <w:szCs w:val="24"/>
        </w:rPr>
        <w:t>programu</w:t>
      </w:r>
      <w:r w:rsidRPr="00EE704D">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EE704D">
        <w:rPr>
          <w:rFonts w:ascii="Arial" w:hAnsi="Arial" w:cs="Arial"/>
          <w:bCs/>
          <w:sz w:val="24"/>
          <w:szCs w:val="24"/>
        </w:rPr>
        <w:t>programu</w:t>
      </w:r>
      <w:r w:rsidRPr="00EE704D">
        <w:rPr>
          <w:rFonts w:ascii="Arial" w:hAnsi="Arial" w:cs="Arial"/>
          <w:bCs/>
          <w:sz w:val="24"/>
          <w:szCs w:val="24"/>
        </w:rPr>
        <w:t>.</w:t>
      </w:r>
    </w:p>
    <w:p w14:paraId="7CE8A4CA" w14:textId="1A96BEE8" w:rsidR="00EF0D4B" w:rsidRPr="00EE704D" w:rsidRDefault="002C4566"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 xml:space="preserve">Informaci o poskytnutí či neposkytnutí dotace zašle administrátor žadatelům </w:t>
      </w:r>
      <w:bookmarkStart w:id="17" w:name="_Hlk138849209"/>
      <w:r w:rsidRPr="00EE704D">
        <w:rPr>
          <w:rFonts w:ascii="Arial" w:hAnsi="Arial" w:cs="Arial"/>
          <w:bCs/>
          <w:sz w:val="24"/>
          <w:szCs w:val="24"/>
        </w:rPr>
        <w:t>na e-mail uvedený v žádosti</w:t>
      </w:r>
      <w:bookmarkEnd w:id="17"/>
      <w:r w:rsidRPr="00EE704D">
        <w:rPr>
          <w:rFonts w:ascii="Arial" w:hAnsi="Arial" w:cs="Arial"/>
          <w:bCs/>
          <w:sz w:val="24"/>
          <w:szCs w:val="24"/>
        </w:rPr>
        <w:t xml:space="preserve"> nejpozději </w:t>
      </w:r>
      <w:r w:rsidRPr="00EE704D">
        <w:rPr>
          <w:rFonts w:ascii="Arial" w:hAnsi="Arial" w:cs="Arial"/>
          <w:b/>
          <w:bCs/>
          <w:sz w:val="24"/>
          <w:szCs w:val="24"/>
        </w:rPr>
        <w:t>do 15 dnů</w:t>
      </w:r>
      <w:r w:rsidRPr="00EE704D">
        <w:rPr>
          <w:rFonts w:ascii="Arial" w:hAnsi="Arial" w:cs="Arial"/>
          <w:bCs/>
          <w:sz w:val="24"/>
          <w:szCs w:val="24"/>
        </w:rPr>
        <w:t xml:space="preserve"> po rozhodnutí řídícího orgánu. Ve stejné lhůtě </w:t>
      </w:r>
      <w:r w:rsidRPr="00EE704D">
        <w:rPr>
          <w:rFonts w:ascii="Arial" w:hAnsi="Arial" w:cs="Arial"/>
          <w:sz w:val="24"/>
          <w:szCs w:val="24"/>
        </w:rPr>
        <w:t xml:space="preserve">administrátor zveřejní výsledky vyhodnocení </w:t>
      </w:r>
      <w:r w:rsidRPr="00EE704D">
        <w:rPr>
          <w:rFonts w:ascii="Arial" w:hAnsi="Arial" w:cs="Arial"/>
          <w:bCs/>
          <w:sz w:val="24"/>
          <w:szCs w:val="24"/>
        </w:rPr>
        <w:t>dotačního programu na webových stránkách dotačního programu (po zajištění anonymizace dokumentů).</w:t>
      </w:r>
    </w:p>
    <w:p w14:paraId="4860C721" w14:textId="60ECC679" w:rsidR="006A310B" w:rsidRPr="00EE704D" w:rsidRDefault="006A310B" w:rsidP="00B769BD">
      <w:pPr>
        <w:pStyle w:val="Odstavecseseznamem"/>
        <w:numPr>
          <w:ilvl w:val="0"/>
          <w:numId w:val="14"/>
        </w:numPr>
        <w:autoSpaceDE w:val="0"/>
        <w:autoSpaceDN w:val="0"/>
        <w:adjustRightInd w:val="0"/>
        <w:spacing w:before="120" w:after="120"/>
        <w:ind w:left="284" w:hanging="357"/>
        <w:contextualSpacing w:val="0"/>
        <w:rPr>
          <w:rFonts w:ascii="Arial" w:hAnsi="Arial" w:cs="Arial"/>
          <w:i/>
          <w:sz w:val="26"/>
          <w:szCs w:val="26"/>
        </w:rPr>
      </w:pPr>
      <w:bookmarkStart w:id="18" w:name="základníPojmy"/>
      <w:bookmarkEnd w:id="18"/>
      <w:r w:rsidRPr="00EE704D">
        <w:rPr>
          <w:rFonts w:ascii="Arial" w:hAnsi="Arial" w:cs="Arial"/>
          <w:b/>
          <w:bCs/>
          <w:sz w:val="26"/>
          <w:szCs w:val="26"/>
        </w:rPr>
        <w:t>Základní pojmy</w:t>
      </w:r>
    </w:p>
    <w:p w14:paraId="57C3111F" w14:textId="0EDFC6F6" w:rsidR="006A310B" w:rsidRPr="00EE704D" w:rsidRDefault="006A310B" w:rsidP="00B769BD">
      <w:pPr>
        <w:pStyle w:val="Odstavecseseznamem"/>
        <w:numPr>
          <w:ilvl w:val="1"/>
          <w:numId w:val="14"/>
        </w:numPr>
        <w:spacing w:before="120" w:after="120"/>
        <w:ind w:left="851" w:hanging="851"/>
        <w:contextualSpacing w:val="0"/>
        <w:rPr>
          <w:rFonts w:ascii="Arial" w:hAnsi="Arial" w:cs="Arial"/>
          <w:sz w:val="24"/>
          <w:szCs w:val="24"/>
        </w:rPr>
      </w:pPr>
      <w:r w:rsidRPr="00EE704D">
        <w:rPr>
          <w:rFonts w:ascii="Arial" w:hAnsi="Arial" w:cs="Arial"/>
          <w:b/>
          <w:sz w:val="24"/>
          <w:szCs w:val="24"/>
        </w:rPr>
        <w:t>Administrátor</w:t>
      </w:r>
      <w:r w:rsidRPr="00EE704D">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EE704D">
        <w:rPr>
          <w:rFonts w:ascii="Arial" w:hAnsi="Arial" w:cs="Arial"/>
          <w:sz w:val="24"/>
          <w:szCs w:val="24"/>
        </w:rPr>
        <w:t xml:space="preserve"> věcné stránce, </w:t>
      </w:r>
      <w:r w:rsidR="008B15AC" w:rsidRPr="00EE704D">
        <w:rPr>
          <w:rFonts w:ascii="Arial" w:hAnsi="Arial" w:cs="Arial"/>
          <w:sz w:val="24"/>
          <w:szCs w:val="24"/>
        </w:rPr>
        <w:t xml:space="preserve">verifikuje údaje zadané žadatelem v žádosti, </w:t>
      </w:r>
      <w:r w:rsidR="0079029A" w:rsidRPr="00EE704D">
        <w:rPr>
          <w:rFonts w:ascii="Arial" w:hAnsi="Arial" w:cs="Arial"/>
          <w:sz w:val="24"/>
          <w:szCs w:val="24"/>
        </w:rPr>
        <w:t>komunikuje s </w:t>
      </w:r>
      <w:r w:rsidRPr="00EE704D">
        <w:rPr>
          <w:rFonts w:ascii="Arial" w:hAnsi="Arial" w:cs="Arial"/>
          <w:sz w:val="24"/>
          <w:szCs w:val="24"/>
        </w:rPr>
        <w:t>žadateli, provádí hodnocení formálních kritérií žádostí, posuzuje soulad s podmínkami dotačního programu, prová</w:t>
      </w:r>
      <w:r w:rsidR="0079029A" w:rsidRPr="00EE704D">
        <w:rPr>
          <w:rFonts w:ascii="Arial" w:hAnsi="Arial" w:cs="Arial"/>
          <w:sz w:val="24"/>
          <w:szCs w:val="24"/>
        </w:rPr>
        <w:t>dí prověření závěrečné zprávy a </w:t>
      </w:r>
      <w:r w:rsidRPr="00EE704D">
        <w:rPr>
          <w:rFonts w:ascii="Arial" w:hAnsi="Arial" w:cs="Arial"/>
          <w:sz w:val="24"/>
          <w:szCs w:val="24"/>
        </w:rPr>
        <w:t>finančního vyúčtování dotace včetně kontroly dokladů a souvisejících činností.</w:t>
      </w:r>
    </w:p>
    <w:p w14:paraId="7174BD42" w14:textId="4DF6E92A" w:rsidR="006A310B" w:rsidRPr="00EE704D" w:rsidRDefault="006D7BE4" w:rsidP="00B769BD">
      <w:pPr>
        <w:pStyle w:val="Odstavecseseznamem"/>
        <w:numPr>
          <w:ilvl w:val="1"/>
          <w:numId w:val="14"/>
        </w:numPr>
        <w:spacing w:before="120" w:after="120"/>
        <w:ind w:left="851" w:hanging="851"/>
        <w:contextualSpacing w:val="0"/>
        <w:rPr>
          <w:rFonts w:ascii="Arial" w:hAnsi="Arial" w:cs="Arial"/>
          <w:b/>
          <w:sz w:val="24"/>
          <w:szCs w:val="24"/>
        </w:rPr>
      </w:pPr>
      <w:r w:rsidRPr="00EE704D">
        <w:rPr>
          <w:rFonts w:ascii="Arial" w:hAnsi="Arial" w:cs="Arial"/>
          <w:b/>
          <w:sz w:val="24"/>
          <w:szCs w:val="24"/>
        </w:rPr>
        <w:t xml:space="preserve">Činnost </w:t>
      </w:r>
      <w:r w:rsidR="006A310B" w:rsidRPr="00EE704D">
        <w:rPr>
          <w:rFonts w:ascii="Arial" w:hAnsi="Arial" w:cs="Arial"/>
          <w:sz w:val="24"/>
          <w:szCs w:val="24"/>
        </w:rPr>
        <w:t xml:space="preserve">je žadatelem navrhovaný ucelený souhrn </w:t>
      </w:r>
      <w:r w:rsidRPr="00EE704D">
        <w:rPr>
          <w:rFonts w:ascii="Arial" w:hAnsi="Arial" w:cs="Arial"/>
          <w:sz w:val="24"/>
          <w:szCs w:val="24"/>
        </w:rPr>
        <w:t>aktivit</w:t>
      </w:r>
      <w:r w:rsidR="006A310B" w:rsidRPr="00EE704D">
        <w:rPr>
          <w:rFonts w:ascii="Arial" w:hAnsi="Arial" w:cs="Arial"/>
          <w:sz w:val="24"/>
          <w:szCs w:val="24"/>
        </w:rPr>
        <w:t xml:space="preserve">, které mají být podpořeny z dotačního </w:t>
      </w:r>
      <w:r w:rsidR="00BB79D0" w:rsidRPr="00EE704D">
        <w:rPr>
          <w:rFonts w:ascii="Arial" w:hAnsi="Arial" w:cs="Arial"/>
          <w:sz w:val="24"/>
          <w:szCs w:val="24"/>
        </w:rPr>
        <w:t>programu</w:t>
      </w:r>
      <w:r w:rsidR="006A310B" w:rsidRPr="00EE704D">
        <w:rPr>
          <w:rFonts w:ascii="Arial" w:hAnsi="Arial" w:cs="Arial"/>
          <w:sz w:val="24"/>
          <w:szCs w:val="24"/>
        </w:rPr>
        <w:t xml:space="preserve">. Jedná se o specifikaci konkrétního účelu poskytované dotace zajišťující naplnění obecného účelu vyhlášeného dotačního </w:t>
      </w:r>
      <w:r w:rsidR="00BB79D0" w:rsidRPr="00EE704D">
        <w:rPr>
          <w:rFonts w:ascii="Arial" w:hAnsi="Arial" w:cs="Arial"/>
          <w:sz w:val="24"/>
          <w:szCs w:val="24"/>
        </w:rPr>
        <w:t>programu</w:t>
      </w:r>
      <w:r w:rsidRPr="00EE704D">
        <w:rPr>
          <w:rFonts w:ascii="Arial" w:hAnsi="Arial" w:cs="Arial"/>
          <w:sz w:val="24"/>
          <w:szCs w:val="24"/>
        </w:rPr>
        <w:t xml:space="preserve"> (např. celoroční činnost)</w:t>
      </w:r>
      <w:r w:rsidR="006A310B" w:rsidRPr="00EE704D">
        <w:rPr>
          <w:rFonts w:ascii="Arial" w:hAnsi="Arial" w:cs="Arial"/>
          <w:sz w:val="24"/>
          <w:szCs w:val="24"/>
        </w:rPr>
        <w:t>.</w:t>
      </w:r>
    </w:p>
    <w:p w14:paraId="268D7581" w14:textId="163C021E" w:rsidR="006A310B" w:rsidRPr="00EE704D" w:rsidRDefault="006A310B"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t>Celkové předpokládané uznatelné výdaje</w:t>
      </w:r>
      <w:r w:rsidRPr="00EE704D">
        <w:rPr>
          <w:rFonts w:ascii="Arial" w:hAnsi="Arial" w:cs="Arial"/>
          <w:sz w:val="24"/>
          <w:szCs w:val="24"/>
        </w:rPr>
        <w:t xml:space="preserve"> jsou celkové uznatelné výdaje, které žadatel předpokládá vynaložit na realizaci své </w:t>
      </w:r>
      <w:r w:rsidR="0058171B" w:rsidRPr="00EE704D">
        <w:rPr>
          <w:rFonts w:ascii="Arial" w:hAnsi="Arial" w:cs="Arial"/>
          <w:sz w:val="24"/>
          <w:szCs w:val="24"/>
        </w:rPr>
        <w:t>činnost</w:t>
      </w:r>
      <w:r w:rsidR="00D11249" w:rsidRPr="00EE704D">
        <w:rPr>
          <w:rFonts w:ascii="Arial" w:hAnsi="Arial" w:cs="Arial"/>
          <w:sz w:val="24"/>
          <w:szCs w:val="24"/>
        </w:rPr>
        <w:t>i</w:t>
      </w:r>
      <w:r w:rsidR="00BA36B7" w:rsidRPr="00EE704D">
        <w:rPr>
          <w:rFonts w:ascii="Arial" w:hAnsi="Arial" w:cs="Arial"/>
          <w:sz w:val="24"/>
          <w:szCs w:val="24"/>
        </w:rPr>
        <w:t xml:space="preserve"> a uvedl je v žádosti o </w:t>
      </w:r>
      <w:r w:rsidRPr="00EE704D">
        <w:rPr>
          <w:rFonts w:ascii="Arial" w:hAnsi="Arial" w:cs="Arial"/>
          <w:sz w:val="24"/>
          <w:szCs w:val="24"/>
        </w:rPr>
        <w:t xml:space="preserve">poskytnutí dotace. Celkovými uznatelnými výdaji jsou uznatelné výdaje vzniklé v období realizace </w:t>
      </w:r>
      <w:r w:rsidR="0058171B" w:rsidRPr="00EE704D">
        <w:rPr>
          <w:rFonts w:ascii="Arial" w:hAnsi="Arial" w:cs="Arial"/>
          <w:sz w:val="24"/>
          <w:szCs w:val="24"/>
        </w:rPr>
        <w:t>činnost</w:t>
      </w:r>
      <w:r w:rsidR="00D11249" w:rsidRPr="00EE704D">
        <w:rPr>
          <w:rFonts w:ascii="Arial" w:hAnsi="Arial" w:cs="Arial"/>
          <w:sz w:val="24"/>
          <w:szCs w:val="24"/>
        </w:rPr>
        <w:t>i</w:t>
      </w:r>
      <w:r w:rsidRPr="00EE704D">
        <w:rPr>
          <w:rFonts w:ascii="Arial" w:hAnsi="Arial" w:cs="Arial"/>
          <w:sz w:val="24"/>
          <w:szCs w:val="24"/>
        </w:rPr>
        <w:t xml:space="preserve"> dle Pravidel, odst. </w:t>
      </w:r>
      <w:r w:rsidR="00C42825" w:rsidRPr="00EE704D">
        <w:rPr>
          <w:rFonts w:ascii="Arial" w:hAnsi="Arial" w:cs="Arial"/>
          <w:sz w:val="24"/>
          <w:szCs w:val="24"/>
        </w:rPr>
        <w:t>5.4.</w:t>
      </w:r>
      <w:r w:rsidRPr="00EE704D">
        <w:rPr>
          <w:rFonts w:ascii="Arial" w:hAnsi="Arial" w:cs="Arial"/>
          <w:sz w:val="24"/>
          <w:szCs w:val="24"/>
        </w:rPr>
        <w:t xml:space="preserve"> Ostatní výdaje vzniklé před tímto obdobím či po ukončení tohoto období jsou neuznatelnými výdaji.</w:t>
      </w:r>
    </w:p>
    <w:p w14:paraId="1BE19854" w14:textId="246D5D27" w:rsidR="006A310B" w:rsidRPr="00EE704D" w:rsidRDefault="006A310B"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t>Celkové skutečně vynaložené uznatelné výdaje</w:t>
      </w:r>
      <w:r w:rsidRPr="00EE704D">
        <w:rPr>
          <w:rFonts w:ascii="Arial" w:hAnsi="Arial" w:cs="Arial"/>
          <w:sz w:val="24"/>
          <w:szCs w:val="24"/>
        </w:rPr>
        <w:t xml:space="preserve"> jsou celkové uznatelné výdaje, které žadatel skutečně vynaložil na realizaci své </w:t>
      </w:r>
      <w:r w:rsidR="003F1369" w:rsidRPr="00EE704D">
        <w:rPr>
          <w:rFonts w:ascii="Arial" w:hAnsi="Arial" w:cs="Arial"/>
          <w:sz w:val="24"/>
          <w:szCs w:val="24"/>
        </w:rPr>
        <w:t>činnosti</w:t>
      </w:r>
      <w:r w:rsidRPr="00EE704D">
        <w:rPr>
          <w:rFonts w:ascii="Arial" w:hAnsi="Arial" w:cs="Arial"/>
          <w:sz w:val="24"/>
          <w:szCs w:val="24"/>
        </w:rPr>
        <w:t xml:space="preserve">. Celkovými uznatelnými výdaji jsou výdaje vzniklé v období realizace </w:t>
      </w:r>
      <w:r w:rsidR="006E4F72" w:rsidRPr="00EE704D">
        <w:rPr>
          <w:rFonts w:ascii="Arial" w:hAnsi="Arial" w:cs="Arial"/>
          <w:sz w:val="24"/>
          <w:szCs w:val="24"/>
        </w:rPr>
        <w:t xml:space="preserve">činnosti </w:t>
      </w:r>
      <w:r w:rsidRPr="00EE704D">
        <w:rPr>
          <w:rFonts w:ascii="Arial" w:hAnsi="Arial" w:cs="Arial"/>
          <w:sz w:val="24"/>
          <w:szCs w:val="24"/>
        </w:rPr>
        <w:t xml:space="preserve">dle </w:t>
      </w:r>
      <w:r w:rsidR="00B43176" w:rsidRPr="00EE704D">
        <w:rPr>
          <w:rFonts w:ascii="Arial" w:hAnsi="Arial" w:cs="Arial"/>
          <w:sz w:val="24"/>
          <w:szCs w:val="24"/>
        </w:rPr>
        <w:t xml:space="preserve">těchto </w:t>
      </w:r>
      <w:r w:rsidR="00444B86" w:rsidRPr="00EE704D">
        <w:rPr>
          <w:rFonts w:ascii="Arial" w:hAnsi="Arial" w:cs="Arial"/>
          <w:sz w:val="24"/>
          <w:szCs w:val="24"/>
        </w:rPr>
        <w:t>P</w:t>
      </w:r>
      <w:r w:rsidRPr="00EE704D">
        <w:rPr>
          <w:rFonts w:ascii="Arial" w:hAnsi="Arial" w:cs="Arial"/>
          <w:sz w:val="24"/>
          <w:szCs w:val="24"/>
        </w:rPr>
        <w:t>ravidel, odst.</w:t>
      </w:r>
      <w:r w:rsidR="003F1369" w:rsidRPr="00EE704D">
        <w:rPr>
          <w:rFonts w:ascii="Arial" w:hAnsi="Arial" w:cs="Arial"/>
          <w:sz w:val="24"/>
          <w:szCs w:val="24"/>
        </w:rPr>
        <w:t xml:space="preserve"> 5</w:t>
      </w:r>
      <w:r w:rsidRPr="00EE704D">
        <w:rPr>
          <w:rFonts w:ascii="Arial" w:hAnsi="Arial" w:cs="Arial"/>
          <w:sz w:val="24"/>
          <w:szCs w:val="24"/>
        </w:rPr>
        <w:t xml:space="preserve">.4. Ostatní výdaje vzniklé před tímto obdobím či po ukončení tohoto období jsou neuznatelnými výdaji. </w:t>
      </w:r>
      <w:r w:rsidR="00BF3530" w:rsidRPr="00EE704D">
        <w:rPr>
          <w:rFonts w:ascii="Arial" w:hAnsi="Arial" w:cs="Arial"/>
          <w:sz w:val="24"/>
          <w:szCs w:val="24"/>
        </w:rPr>
        <w:t>Pro potřeby tohoto dotačního programu se celkové skutečně vynaložené uznatelné výdaje současně považují za způsobilé náklady ve smyslu čl. 53 GBER.</w:t>
      </w:r>
    </w:p>
    <w:p w14:paraId="6F348ADA" w14:textId="1AFC86C4" w:rsidR="006A310B" w:rsidRPr="00EE704D" w:rsidRDefault="006A310B" w:rsidP="00B769BD">
      <w:pPr>
        <w:pStyle w:val="Odstavecseseznamem"/>
        <w:numPr>
          <w:ilvl w:val="1"/>
          <w:numId w:val="14"/>
        </w:numPr>
        <w:spacing w:before="120" w:after="120"/>
        <w:ind w:left="851" w:hanging="851"/>
        <w:contextualSpacing w:val="0"/>
        <w:rPr>
          <w:rFonts w:ascii="Arial" w:hAnsi="Arial" w:cs="Arial"/>
          <w:b/>
          <w:sz w:val="24"/>
          <w:szCs w:val="24"/>
        </w:rPr>
      </w:pPr>
      <w:r w:rsidRPr="00EE704D">
        <w:rPr>
          <w:rFonts w:ascii="Arial" w:hAnsi="Arial" w:cs="Arial"/>
          <w:b/>
          <w:sz w:val="24"/>
          <w:szCs w:val="24"/>
        </w:rPr>
        <w:t xml:space="preserve">Konkrétní účel </w:t>
      </w:r>
      <w:r w:rsidRPr="00EE704D">
        <w:rPr>
          <w:rFonts w:ascii="Arial" w:hAnsi="Arial" w:cs="Arial"/>
          <w:sz w:val="24"/>
          <w:szCs w:val="24"/>
        </w:rPr>
        <w:t xml:space="preserve">je účel použití poskytované dotace na </w:t>
      </w:r>
      <w:r w:rsidR="009A4E6F" w:rsidRPr="00EE704D">
        <w:rPr>
          <w:rFonts w:ascii="Arial" w:hAnsi="Arial" w:cs="Arial"/>
          <w:sz w:val="24"/>
          <w:szCs w:val="24"/>
        </w:rPr>
        <w:t>činnost</w:t>
      </w:r>
      <w:r w:rsidRPr="00EE704D">
        <w:rPr>
          <w:rFonts w:ascii="Arial" w:hAnsi="Arial" w:cs="Arial"/>
          <w:sz w:val="24"/>
          <w:szCs w:val="24"/>
        </w:rPr>
        <w:t xml:space="preserve">, specifikovaný v písemné žádosti a vymezený ve Smlouvě (konkrétní použití dotace na </w:t>
      </w:r>
      <w:r w:rsidR="009A4E6F" w:rsidRPr="00EE704D">
        <w:rPr>
          <w:rFonts w:ascii="Arial" w:hAnsi="Arial" w:cs="Arial"/>
          <w:sz w:val="24"/>
          <w:szCs w:val="24"/>
        </w:rPr>
        <w:t>činnost</w:t>
      </w:r>
      <w:r w:rsidRPr="00EE704D">
        <w:rPr>
          <w:rFonts w:ascii="Arial" w:hAnsi="Arial" w:cs="Arial"/>
          <w:sz w:val="24"/>
          <w:szCs w:val="24"/>
        </w:rPr>
        <w:t>) v souladu s definov</w:t>
      </w:r>
      <w:r w:rsidR="0079029A" w:rsidRPr="00EE704D">
        <w:rPr>
          <w:rFonts w:ascii="Arial" w:hAnsi="Arial" w:cs="Arial"/>
          <w:sz w:val="24"/>
          <w:szCs w:val="24"/>
        </w:rPr>
        <w:t>anými cíli dotačního programu a </w:t>
      </w:r>
      <w:r w:rsidRPr="00EE704D">
        <w:rPr>
          <w:rFonts w:ascii="Arial" w:hAnsi="Arial" w:cs="Arial"/>
          <w:sz w:val="24"/>
          <w:szCs w:val="24"/>
        </w:rPr>
        <w:t xml:space="preserve">v souladu s obecným účelem. </w:t>
      </w:r>
      <w:r w:rsidRPr="00EE704D">
        <w:rPr>
          <w:rFonts w:ascii="Arial" w:hAnsi="Arial" w:cs="Arial"/>
          <w:b/>
          <w:sz w:val="24"/>
          <w:szCs w:val="24"/>
        </w:rPr>
        <w:t>Dotaci lze použít na uznatelné výdaje, které jsou výslovně uvedeny ve Smlouvě.</w:t>
      </w:r>
    </w:p>
    <w:p w14:paraId="4DBFB186" w14:textId="35E8AD6E" w:rsidR="006A310B" w:rsidRPr="00EE704D" w:rsidRDefault="006A310B"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lastRenderedPageBreak/>
        <w:t>Neuznatelné výdaje</w:t>
      </w:r>
      <w:r w:rsidRPr="00EE704D">
        <w:rPr>
          <w:rFonts w:ascii="Arial" w:hAnsi="Arial" w:cs="Arial"/>
          <w:sz w:val="24"/>
          <w:szCs w:val="24"/>
        </w:rPr>
        <w:t xml:space="preserve"> </w:t>
      </w:r>
      <w:r w:rsidR="003F7B8E" w:rsidRPr="00EE704D">
        <w:rPr>
          <w:rFonts w:ascii="Arial" w:hAnsi="Arial" w:cs="Arial"/>
          <w:bCs/>
          <w:sz w:val="24"/>
          <w:szCs w:val="24"/>
        </w:rPr>
        <w:t xml:space="preserve">jsou výdaje, na které nelze </w:t>
      </w:r>
      <w:r w:rsidR="003F7B8E" w:rsidRPr="00EE704D">
        <w:rPr>
          <w:rFonts w:ascii="Arial" w:hAnsi="Arial" w:cs="Arial"/>
          <w:sz w:val="24"/>
          <w:szCs w:val="24"/>
        </w:rPr>
        <w:t>dotaci</w:t>
      </w:r>
      <w:r w:rsidR="00116BA2" w:rsidRPr="00EE704D">
        <w:rPr>
          <w:rFonts w:ascii="Arial" w:hAnsi="Arial" w:cs="Arial"/>
          <w:sz w:val="24"/>
          <w:szCs w:val="24"/>
        </w:rPr>
        <w:t xml:space="preserve"> </w:t>
      </w:r>
      <w:r w:rsidR="003F7B8E" w:rsidRPr="00EE704D">
        <w:rPr>
          <w:rFonts w:ascii="Arial" w:hAnsi="Arial" w:cs="Arial"/>
          <w:sz w:val="24"/>
          <w:szCs w:val="24"/>
        </w:rPr>
        <w:t>použít.</w:t>
      </w:r>
      <w:r w:rsidR="00104D46" w:rsidRPr="00EE704D">
        <w:rPr>
          <w:rFonts w:ascii="Arial" w:hAnsi="Arial" w:cs="Arial"/>
          <w:i/>
          <w:strike/>
          <w:sz w:val="24"/>
          <w:szCs w:val="24"/>
        </w:rPr>
        <w:t xml:space="preserve"> </w:t>
      </w:r>
    </w:p>
    <w:p w14:paraId="63EF0230" w14:textId="4DB7F3D6" w:rsidR="008268F8" w:rsidRPr="00EE704D" w:rsidRDefault="006A310B" w:rsidP="00B769BD">
      <w:pPr>
        <w:pStyle w:val="Odstavecseseznamem"/>
        <w:numPr>
          <w:ilvl w:val="1"/>
          <w:numId w:val="14"/>
        </w:numPr>
        <w:spacing w:before="120" w:after="120"/>
        <w:ind w:left="851" w:hanging="851"/>
        <w:contextualSpacing w:val="0"/>
        <w:rPr>
          <w:rFonts w:ascii="Arial" w:hAnsi="Arial" w:cs="Arial"/>
          <w:sz w:val="24"/>
          <w:szCs w:val="24"/>
        </w:rPr>
      </w:pPr>
      <w:r w:rsidRPr="00EE704D">
        <w:rPr>
          <w:rFonts w:ascii="Arial" w:hAnsi="Arial" w:cs="Arial"/>
          <w:b/>
          <w:sz w:val="24"/>
          <w:szCs w:val="24"/>
        </w:rPr>
        <w:t>Obecný účel</w:t>
      </w:r>
      <w:r w:rsidRPr="00EE704D">
        <w:rPr>
          <w:rFonts w:ascii="Arial" w:hAnsi="Arial" w:cs="Arial"/>
          <w:sz w:val="24"/>
          <w:szCs w:val="24"/>
        </w:rPr>
        <w:t xml:space="preserve"> je vždy specifikován ve vyhlášeném dotačním </w:t>
      </w:r>
      <w:r w:rsidR="00BB79D0" w:rsidRPr="00EE704D">
        <w:rPr>
          <w:rFonts w:ascii="Arial" w:hAnsi="Arial" w:cs="Arial"/>
          <w:sz w:val="24"/>
          <w:szCs w:val="24"/>
        </w:rPr>
        <w:t>programu</w:t>
      </w:r>
      <w:r w:rsidRPr="00EE704D">
        <w:rPr>
          <w:rFonts w:ascii="Arial" w:hAnsi="Arial" w:cs="Arial"/>
          <w:sz w:val="24"/>
          <w:szCs w:val="24"/>
        </w:rPr>
        <w:t xml:space="preserve">. Obecný účel dotace je </w:t>
      </w:r>
      <w:r w:rsidR="00444BDB" w:rsidRPr="00EE704D">
        <w:rPr>
          <w:rFonts w:ascii="Arial" w:hAnsi="Arial" w:cs="Arial"/>
          <w:sz w:val="24"/>
          <w:szCs w:val="24"/>
        </w:rPr>
        <w:t xml:space="preserve">specifikace toho, jak mohou být finanční prostředky obecně využity, </w:t>
      </w:r>
      <w:r w:rsidRPr="00EE704D">
        <w:rPr>
          <w:rFonts w:ascii="Arial" w:hAnsi="Arial" w:cs="Arial"/>
          <w:sz w:val="24"/>
          <w:szCs w:val="24"/>
        </w:rPr>
        <w:t>dle definovaného cíle dotačního programu a s ohledem na důvody podpory dané oblasti</w:t>
      </w:r>
      <w:r w:rsidR="00786F00" w:rsidRPr="00EE704D">
        <w:rPr>
          <w:rFonts w:ascii="Arial" w:hAnsi="Arial" w:cs="Arial"/>
          <w:sz w:val="24"/>
          <w:szCs w:val="24"/>
        </w:rPr>
        <w:t>.</w:t>
      </w:r>
    </w:p>
    <w:p w14:paraId="16E263FC" w14:textId="709949BC" w:rsidR="006A310B" w:rsidRPr="00EE704D" w:rsidRDefault="006A310B" w:rsidP="00B769BD">
      <w:pPr>
        <w:pStyle w:val="Odstavecseseznamem"/>
        <w:numPr>
          <w:ilvl w:val="1"/>
          <w:numId w:val="14"/>
        </w:numPr>
        <w:spacing w:before="120" w:after="120"/>
        <w:ind w:left="851" w:hanging="851"/>
        <w:contextualSpacing w:val="0"/>
        <w:rPr>
          <w:rFonts w:ascii="Arial" w:hAnsi="Arial" w:cs="Arial"/>
          <w:b/>
          <w:sz w:val="24"/>
          <w:szCs w:val="24"/>
          <w:u w:val="single"/>
        </w:rPr>
      </w:pPr>
      <w:bookmarkStart w:id="19" w:name="píseŽádostDefinice"/>
      <w:bookmarkEnd w:id="19"/>
      <w:r w:rsidRPr="00EE704D">
        <w:rPr>
          <w:rFonts w:ascii="Arial" w:hAnsi="Arial" w:cs="Arial"/>
          <w:b/>
          <w:sz w:val="24"/>
          <w:szCs w:val="24"/>
        </w:rPr>
        <w:t>Poradní orgán</w:t>
      </w:r>
      <w:r w:rsidRPr="00EE704D">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EE704D" w:rsidRDefault="006A310B"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t>Poskytovatel dotace</w:t>
      </w:r>
      <w:r w:rsidRPr="00EE704D">
        <w:rPr>
          <w:rFonts w:ascii="Arial" w:hAnsi="Arial" w:cs="Arial"/>
          <w:sz w:val="24"/>
          <w:szCs w:val="24"/>
        </w:rPr>
        <w:t xml:space="preserve"> je Olomoucký kraj.</w:t>
      </w:r>
    </w:p>
    <w:p w14:paraId="5682EB0E" w14:textId="2CF4151F" w:rsidR="00724C93" w:rsidRPr="00EE704D" w:rsidRDefault="00724C93"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t>Projekt</w:t>
      </w:r>
      <w:r w:rsidR="00AB6332" w:rsidRPr="00EE704D">
        <w:rPr>
          <w:rFonts w:ascii="Arial" w:hAnsi="Arial" w:cs="Arial"/>
          <w:b/>
          <w:sz w:val="24"/>
          <w:szCs w:val="24"/>
        </w:rPr>
        <w:t xml:space="preserve"> </w:t>
      </w:r>
      <w:r w:rsidRPr="00EE704D">
        <w:rPr>
          <w:rFonts w:ascii="Arial" w:hAnsi="Arial" w:cs="Arial"/>
          <w:sz w:val="24"/>
          <w:szCs w:val="24"/>
        </w:rPr>
        <w:t xml:space="preserve">– činnost (žadatelem navrhovaný ucelený souhrn aktivit, které mají být podpořeny z dotačního </w:t>
      </w:r>
      <w:r w:rsidR="00554123" w:rsidRPr="00EE704D">
        <w:rPr>
          <w:rFonts w:ascii="Arial" w:hAnsi="Arial" w:cs="Arial"/>
          <w:sz w:val="24"/>
          <w:szCs w:val="24"/>
        </w:rPr>
        <w:t xml:space="preserve">programu, např. </w:t>
      </w:r>
      <w:r w:rsidRPr="00EE704D">
        <w:rPr>
          <w:rFonts w:ascii="Arial" w:hAnsi="Arial" w:cs="Arial"/>
          <w:sz w:val="24"/>
          <w:szCs w:val="24"/>
        </w:rPr>
        <w:t>celoroční činnost)</w:t>
      </w:r>
      <w:r w:rsidR="00786F00" w:rsidRPr="00EE704D">
        <w:rPr>
          <w:rFonts w:ascii="Arial" w:hAnsi="Arial" w:cs="Arial"/>
          <w:sz w:val="24"/>
          <w:szCs w:val="24"/>
        </w:rPr>
        <w:t>.</w:t>
      </w:r>
    </w:p>
    <w:p w14:paraId="74F46A8B" w14:textId="77777777" w:rsidR="003F1369" w:rsidRPr="00EE704D" w:rsidRDefault="006A310B" w:rsidP="00B769BD">
      <w:pPr>
        <w:pStyle w:val="Odstavecseseznamem"/>
        <w:numPr>
          <w:ilvl w:val="1"/>
          <w:numId w:val="14"/>
        </w:numPr>
        <w:spacing w:before="120" w:after="120"/>
        <w:ind w:left="851" w:hanging="851"/>
        <w:contextualSpacing w:val="0"/>
        <w:rPr>
          <w:rFonts w:ascii="Arial" w:hAnsi="Arial" w:cs="Arial"/>
          <w:b/>
          <w:sz w:val="24"/>
          <w:szCs w:val="24"/>
        </w:rPr>
      </w:pPr>
      <w:r w:rsidRPr="00EE704D">
        <w:rPr>
          <w:rFonts w:ascii="Arial" w:hAnsi="Arial" w:cs="Arial"/>
          <w:b/>
          <w:sz w:val="24"/>
          <w:szCs w:val="24"/>
        </w:rPr>
        <w:t>Příjemce</w:t>
      </w:r>
      <w:r w:rsidRPr="00EE704D">
        <w:rPr>
          <w:rFonts w:ascii="Arial" w:hAnsi="Arial" w:cs="Arial"/>
          <w:sz w:val="24"/>
          <w:szCs w:val="24"/>
        </w:rPr>
        <w:t xml:space="preserve"> dotace je žadatel, v jehož prospěch řídící orgán schválil poskytnutí dotace.</w:t>
      </w:r>
    </w:p>
    <w:p w14:paraId="776C3167" w14:textId="2275CDE2" w:rsidR="00C14143" w:rsidRPr="00EE704D" w:rsidRDefault="00C14143"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t>Uznatelný výdaj</w:t>
      </w:r>
      <w:r w:rsidRPr="00EE704D">
        <w:rPr>
          <w:rFonts w:ascii="Arial" w:hAnsi="Arial" w:cs="Arial"/>
          <w:sz w:val="24"/>
          <w:szCs w:val="24"/>
        </w:rPr>
        <w:t xml:space="preserve"> je výdaj žadatele, který m</w:t>
      </w:r>
      <w:r w:rsidR="005500EE" w:rsidRPr="00EE704D">
        <w:rPr>
          <w:rFonts w:ascii="Arial" w:hAnsi="Arial" w:cs="Arial"/>
          <w:sz w:val="24"/>
          <w:szCs w:val="24"/>
        </w:rPr>
        <w:t>usí být vynaložen na činnosti a </w:t>
      </w:r>
      <w:r w:rsidRPr="00EE704D">
        <w:rPr>
          <w:rFonts w:ascii="Arial" w:hAnsi="Arial" w:cs="Arial"/>
          <w:sz w:val="24"/>
          <w:szCs w:val="24"/>
        </w:rPr>
        <w:t xml:space="preserve">aktivity, které jasně souvisí s obsahem a cíli činnosti a který vznikl v období realizace činnosti dle </w:t>
      </w:r>
      <w:r w:rsidR="00B43176" w:rsidRPr="00EE704D">
        <w:rPr>
          <w:rFonts w:ascii="Arial" w:hAnsi="Arial" w:cs="Arial"/>
          <w:sz w:val="24"/>
          <w:szCs w:val="24"/>
        </w:rPr>
        <w:t xml:space="preserve">těchto </w:t>
      </w:r>
      <w:r w:rsidR="00602D5C" w:rsidRPr="00EE704D">
        <w:rPr>
          <w:rFonts w:ascii="Arial" w:hAnsi="Arial" w:cs="Arial"/>
          <w:sz w:val="24"/>
          <w:szCs w:val="24"/>
        </w:rPr>
        <w:t>P</w:t>
      </w:r>
      <w:r w:rsidRPr="00EE704D">
        <w:rPr>
          <w:rFonts w:ascii="Arial" w:hAnsi="Arial" w:cs="Arial"/>
          <w:sz w:val="24"/>
          <w:szCs w:val="24"/>
        </w:rPr>
        <w:t xml:space="preserve">ravidel, odst. 5.4 písm. c). </w:t>
      </w:r>
      <w:r w:rsidR="002A2E57" w:rsidRPr="00EE704D">
        <w:rPr>
          <w:rFonts w:ascii="Arial" w:hAnsi="Arial" w:cs="Arial"/>
          <w:sz w:val="24"/>
          <w:szCs w:val="24"/>
        </w:rPr>
        <w:t>Výdaje hrazené z poskytnuté dotace musí být zaplaceny (z bankovního účtu, v hotovosti) nejpozději do data uvedeného v </w:t>
      </w:r>
      <w:r w:rsidR="00D92C31" w:rsidRPr="00EE704D">
        <w:rPr>
          <w:rFonts w:ascii="Arial" w:hAnsi="Arial" w:cs="Arial"/>
          <w:sz w:val="24"/>
          <w:szCs w:val="24"/>
        </w:rPr>
        <w:t xml:space="preserve">čl. </w:t>
      </w:r>
      <w:r w:rsidR="00116BA2" w:rsidRPr="00EE704D">
        <w:rPr>
          <w:rFonts w:ascii="Arial" w:hAnsi="Arial" w:cs="Arial"/>
          <w:sz w:val="24"/>
          <w:szCs w:val="24"/>
        </w:rPr>
        <w:t>II odst. 2</w:t>
      </w:r>
      <w:r w:rsidR="00043297" w:rsidRPr="00EE704D">
        <w:rPr>
          <w:rFonts w:ascii="Arial" w:hAnsi="Arial" w:cs="Arial"/>
          <w:sz w:val="24"/>
          <w:szCs w:val="24"/>
        </w:rPr>
        <w:t xml:space="preserve"> </w:t>
      </w:r>
      <w:r w:rsidR="00D92C31" w:rsidRPr="00EE704D">
        <w:rPr>
          <w:rFonts w:ascii="Arial" w:hAnsi="Arial" w:cs="Arial"/>
          <w:sz w:val="24"/>
          <w:szCs w:val="24"/>
        </w:rPr>
        <w:t>S</w:t>
      </w:r>
      <w:r w:rsidR="002A2E57" w:rsidRPr="00EE704D">
        <w:rPr>
          <w:rFonts w:ascii="Arial" w:hAnsi="Arial" w:cs="Arial"/>
          <w:sz w:val="24"/>
          <w:szCs w:val="24"/>
        </w:rPr>
        <w:t xml:space="preserve">mlouvy. </w:t>
      </w:r>
      <w:r w:rsidRPr="00EE704D">
        <w:rPr>
          <w:rFonts w:ascii="Arial" w:hAnsi="Arial" w:cs="Arial"/>
          <w:sz w:val="24"/>
          <w:szCs w:val="24"/>
        </w:rPr>
        <w:t>Výdaj musí být identifikovatelný a kontrolovatelný a musí být doložitelný originály účetních dokladů (účetní doklady příjemce) ve smy</w:t>
      </w:r>
      <w:r w:rsidR="00116BA2" w:rsidRPr="00EE704D">
        <w:rPr>
          <w:rFonts w:ascii="Arial" w:hAnsi="Arial" w:cs="Arial"/>
          <w:sz w:val="24"/>
          <w:szCs w:val="24"/>
        </w:rPr>
        <w:t>slu § 11 zákona o účetnictví č. </w:t>
      </w:r>
      <w:r w:rsidRPr="00EE704D">
        <w:rPr>
          <w:rFonts w:ascii="Arial" w:hAnsi="Arial" w:cs="Arial"/>
          <w:sz w:val="24"/>
          <w:szCs w:val="24"/>
        </w:rPr>
        <w:t>563/1991 Sb., ve znění pozdějších předpisů. V případě, že je příjemce povinen vést účetnictví, musí být o výdaji proveden účetní záznam.</w:t>
      </w:r>
    </w:p>
    <w:p w14:paraId="0CB024A6" w14:textId="4DA381D8" w:rsidR="006A310B" w:rsidRPr="00EE704D" w:rsidRDefault="006A310B" w:rsidP="00B769BD">
      <w:pPr>
        <w:pStyle w:val="Odstavecseseznamem"/>
        <w:numPr>
          <w:ilvl w:val="1"/>
          <w:numId w:val="14"/>
        </w:numPr>
        <w:spacing w:before="120" w:after="120"/>
        <w:ind w:left="851" w:hanging="851"/>
        <w:contextualSpacing w:val="0"/>
        <w:rPr>
          <w:rFonts w:ascii="Arial" w:hAnsi="Arial" w:cs="Arial"/>
          <w:sz w:val="24"/>
          <w:szCs w:val="24"/>
        </w:rPr>
      </w:pPr>
      <w:r w:rsidRPr="00EE704D">
        <w:rPr>
          <w:rFonts w:ascii="Arial" w:hAnsi="Arial" w:cs="Arial"/>
          <w:b/>
          <w:sz w:val="24"/>
          <w:szCs w:val="24"/>
        </w:rPr>
        <w:t xml:space="preserve">Závěrečná zpráva </w:t>
      </w:r>
      <w:r w:rsidRPr="00EE704D">
        <w:rPr>
          <w:rFonts w:ascii="Arial" w:hAnsi="Arial" w:cs="Arial"/>
          <w:sz w:val="24"/>
          <w:szCs w:val="24"/>
        </w:rPr>
        <w:t xml:space="preserve">je popis a závěrečné zhodnocení </w:t>
      </w:r>
      <w:r w:rsidR="00C02595" w:rsidRPr="00EE704D">
        <w:rPr>
          <w:rFonts w:ascii="Arial" w:hAnsi="Arial" w:cs="Arial"/>
          <w:sz w:val="24"/>
          <w:szCs w:val="24"/>
        </w:rPr>
        <w:t>činnosti</w:t>
      </w:r>
      <w:r w:rsidRPr="00EE704D">
        <w:rPr>
          <w:rFonts w:ascii="Arial" w:hAnsi="Arial" w:cs="Arial"/>
          <w:sz w:val="24"/>
          <w:szCs w:val="24"/>
        </w:rPr>
        <w:t>.</w:t>
      </w:r>
    </w:p>
    <w:p w14:paraId="6D0D5D1C" w14:textId="2ACE9207" w:rsidR="00BD553A" w:rsidRPr="00EE704D" w:rsidRDefault="00724C93"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t>Žadatel</w:t>
      </w:r>
      <w:r w:rsidRPr="00EE704D">
        <w:rPr>
          <w:rFonts w:ascii="Arial" w:hAnsi="Arial" w:cs="Arial"/>
          <w:sz w:val="24"/>
          <w:szCs w:val="24"/>
        </w:rPr>
        <w:t xml:space="preserve"> je osoba, která může žádat o dotaci. </w:t>
      </w:r>
    </w:p>
    <w:p w14:paraId="5C7A9AE4" w14:textId="19346ADE" w:rsidR="006A310B" w:rsidRPr="00EE704D" w:rsidRDefault="006A310B"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t xml:space="preserve">Zdroje spolufinancování </w:t>
      </w:r>
      <w:r w:rsidRPr="00EE704D">
        <w:rPr>
          <w:rFonts w:ascii="Arial" w:hAnsi="Arial" w:cs="Arial"/>
          <w:sz w:val="24"/>
          <w:szCs w:val="24"/>
        </w:rPr>
        <w:t>jsou vlastní a jiné zdroje vynaložené na</w:t>
      </w:r>
      <w:r w:rsidR="00554123" w:rsidRPr="00EE704D">
        <w:rPr>
          <w:rFonts w:ascii="Arial" w:hAnsi="Arial" w:cs="Arial"/>
          <w:sz w:val="24"/>
          <w:szCs w:val="24"/>
        </w:rPr>
        <w:t xml:space="preserve"> úhradu uznatelných výdajů </w:t>
      </w:r>
      <w:r w:rsidR="00A76581" w:rsidRPr="00EE704D">
        <w:rPr>
          <w:rFonts w:ascii="Arial" w:hAnsi="Arial" w:cs="Arial"/>
          <w:sz w:val="24"/>
          <w:szCs w:val="24"/>
        </w:rPr>
        <w:t>činnosti</w:t>
      </w:r>
      <w:r w:rsidRPr="00EE704D">
        <w:rPr>
          <w:rFonts w:ascii="Arial" w:hAnsi="Arial" w:cs="Arial"/>
          <w:sz w:val="24"/>
          <w:szCs w:val="24"/>
        </w:rPr>
        <w:t>. Vlastní a jiné zdroje musí být prokazatelně přijaty příjemcem. Pokud je příjemce povinen vést účetnictví, musí být o příjmu proveden účetní záznam</w:t>
      </w:r>
    </w:p>
    <w:p w14:paraId="66950B92" w14:textId="55B16061" w:rsidR="006A310B" w:rsidRPr="00EE704D" w:rsidRDefault="006A310B" w:rsidP="00B769BD">
      <w:pPr>
        <w:pStyle w:val="Odstavecseseznamem"/>
        <w:numPr>
          <w:ilvl w:val="1"/>
          <w:numId w:val="14"/>
        </w:numPr>
        <w:spacing w:before="120" w:after="120"/>
        <w:ind w:left="851" w:hanging="851"/>
        <w:contextualSpacing w:val="0"/>
        <w:rPr>
          <w:rFonts w:ascii="Arial" w:hAnsi="Arial" w:cs="Arial"/>
          <w:sz w:val="24"/>
          <w:szCs w:val="24"/>
        </w:rPr>
      </w:pPr>
      <w:r w:rsidRPr="00EE704D">
        <w:rPr>
          <w:rFonts w:ascii="Arial" w:hAnsi="Arial" w:cs="Arial"/>
          <w:b/>
          <w:sz w:val="24"/>
          <w:szCs w:val="24"/>
        </w:rPr>
        <w:t>Vlastní zdroje</w:t>
      </w:r>
      <w:r w:rsidRPr="00EE704D">
        <w:rPr>
          <w:rFonts w:ascii="Arial" w:hAnsi="Arial" w:cs="Arial"/>
          <w:sz w:val="24"/>
          <w:szCs w:val="24"/>
        </w:rPr>
        <w:t xml:space="preserve"> – </w:t>
      </w:r>
      <w:r w:rsidR="00EF5BD2" w:rsidRPr="00EE704D">
        <w:rPr>
          <w:rFonts w:ascii="Arial" w:hAnsi="Arial" w:cs="Arial"/>
          <w:sz w:val="24"/>
          <w:szCs w:val="24"/>
        </w:rPr>
        <w:t>příjmy příjemce získané vlastní činnost</w:t>
      </w:r>
      <w:r w:rsidR="00D9034B" w:rsidRPr="00EE704D">
        <w:rPr>
          <w:rFonts w:ascii="Arial" w:hAnsi="Arial" w:cs="Arial"/>
          <w:sz w:val="24"/>
          <w:szCs w:val="24"/>
        </w:rPr>
        <w:t>í</w:t>
      </w:r>
      <w:r w:rsidR="00EF5BD2" w:rsidRPr="00EE704D">
        <w:rPr>
          <w:rFonts w:ascii="Arial" w:hAnsi="Arial" w:cs="Arial"/>
          <w:sz w:val="24"/>
          <w:szCs w:val="24"/>
        </w:rPr>
        <w:t xml:space="preserve">, pro kterou byla organizace zřízena (založena) </w:t>
      </w:r>
      <w:r w:rsidR="00212981" w:rsidRPr="00EE704D">
        <w:rPr>
          <w:rFonts w:ascii="Arial" w:hAnsi="Arial" w:cs="Arial"/>
          <w:sz w:val="24"/>
          <w:szCs w:val="24"/>
        </w:rPr>
        <w:t>a příjmy</w:t>
      </w:r>
      <w:r w:rsidR="00EF5BD2" w:rsidRPr="00EE704D">
        <w:rPr>
          <w:rFonts w:ascii="Arial" w:hAnsi="Arial" w:cs="Arial"/>
          <w:sz w:val="24"/>
          <w:szCs w:val="24"/>
        </w:rPr>
        <w:t xml:space="preserve"> příjemce přijaté na základě vlastních aktivit příjemce atd.</w:t>
      </w:r>
    </w:p>
    <w:p w14:paraId="13FE7C52" w14:textId="5F769A68" w:rsidR="00EF5BD2" w:rsidRPr="00EE704D" w:rsidRDefault="00724752"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bCs/>
          <w:sz w:val="24"/>
          <w:szCs w:val="24"/>
        </w:rPr>
        <w:t>Jiné zdroje</w:t>
      </w:r>
      <w:r w:rsidRPr="00EE704D">
        <w:rPr>
          <w:rFonts w:ascii="Arial" w:hAnsi="Arial" w:cs="Arial"/>
          <w:sz w:val="24"/>
          <w:szCs w:val="24"/>
        </w:rPr>
        <w:t xml:space="preserve"> </w:t>
      </w:r>
      <w:r w:rsidRPr="00EE704D">
        <w:rPr>
          <w:rFonts w:ascii="Arial" w:hAnsi="Arial" w:cs="Arial"/>
        </w:rPr>
        <w:t xml:space="preserve">– </w:t>
      </w:r>
      <w:r w:rsidR="00EF5BD2" w:rsidRPr="00EE704D">
        <w:rPr>
          <w:rFonts w:ascii="Arial" w:hAnsi="Arial" w:cs="Arial"/>
          <w:sz w:val="24"/>
          <w:szCs w:val="24"/>
        </w:rPr>
        <w:t>poskytnuté příjemci z veřejných rozpočtů (evropských, státních, územních), poskytnuté jinou fyzickou nebo právnickou osobou formou daru nebo do</w:t>
      </w:r>
      <w:r w:rsidR="00116BA2" w:rsidRPr="00EE704D">
        <w:rPr>
          <w:rFonts w:ascii="Arial" w:hAnsi="Arial" w:cs="Arial"/>
          <w:sz w:val="24"/>
          <w:szCs w:val="24"/>
        </w:rPr>
        <w:t>tace (příspěvky, dotace, dary…)</w:t>
      </w:r>
    </w:p>
    <w:p w14:paraId="6A38DFA1" w14:textId="2AD99CFE" w:rsidR="005B4D66" w:rsidRPr="00EE704D" w:rsidRDefault="00B542A7" w:rsidP="00B769BD">
      <w:pPr>
        <w:pStyle w:val="Odstavecseseznamem"/>
        <w:numPr>
          <w:ilvl w:val="1"/>
          <w:numId w:val="14"/>
        </w:numPr>
        <w:spacing w:before="120" w:after="120"/>
        <w:ind w:left="851" w:hanging="851"/>
        <w:contextualSpacing w:val="0"/>
        <w:rPr>
          <w:rFonts w:ascii="Arial" w:hAnsi="Arial" w:cs="Arial"/>
          <w:i/>
          <w:sz w:val="24"/>
          <w:szCs w:val="24"/>
        </w:rPr>
      </w:pPr>
      <w:r w:rsidRPr="00EE704D">
        <w:rPr>
          <w:rFonts w:ascii="Arial" w:hAnsi="Arial" w:cs="Arial"/>
          <w:b/>
          <w:sz w:val="24"/>
          <w:szCs w:val="24"/>
        </w:rPr>
        <w:t xml:space="preserve">Příjmy </w:t>
      </w:r>
      <w:r w:rsidR="006A310B" w:rsidRPr="00EE704D">
        <w:rPr>
          <w:rFonts w:ascii="Arial" w:hAnsi="Arial" w:cs="Arial"/>
          <w:sz w:val="24"/>
          <w:szCs w:val="24"/>
        </w:rPr>
        <w:t xml:space="preserve">jsou </w:t>
      </w:r>
      <w:r w:rsidR="005B4D66" w:rsidRPr="00EE704D">
        <w:rPr>
          <w:rFonts w:ascii="Arial" w:hAnsi="Arial" w:cs="Arial"/>
          <w:sz w:val="24"/>
          <w:szCs w:val="24"/>
        </w:rPr>
        <w:t xml:space="preserve">veškeré finanční prostředky, které příjemce obdržel v souvislosti s realizací </w:t>
      </w:r>
      <w:r w:rsidR="00116BA2" w:rsidRPr="00EE704D">
        <w:rPr>
          <w:rFonts w:ascii="Arial" w:hAnsi="Arial" w:cs="Arial"/>
          <w:sz w:val="24"/>
          <w:szCs w:val="24"/>
        </w:rPr>
        <w:t>činnosti</w:t>
      </w:r>
      <w:r w:rsidR="005B4D66" w:rsidRPr="00EE704D">
        <w:rPr>
          <w:rFonts w:ascii="Arial" w:hAnsi="Arial" w:cs="Arial"/>
          <w:sz w:val="24"/>
          <w:szCs w:val="24"/>
        </w:rPr>
        <w:t xml:space="preserve">, </w:t>
      </w:r>
      <w:r w:rsidR="00E233CD" w:rsidRPr="00EE704D">
        <w:rPr>
          <w:rFonts w:ascii="Arial" w:hAnsi="Arial" w:cs="Arial"/>
          <w:sz w:val="24"/>
          <w:szCs w:val="24"/>
        </w:rPr>
        <w:t xml:space="preserve">např. </w:t>
      </w:r>
      <w:r w:rsidR="005B4D66" w:rsidRPr="00EE704D">
        <w:rPr>
          <w:rFonts w:ascii="Arial" w:hAnsi="Arial" w:cs="Arial"/>
          <w:sz w:val="24"/>
          <w:szCs w:val="24"/>
        </w:rPr>
        <w:t>dotace od státu a jiných územních samosprávných celků</w:t>
      </w:r>
      <w:r w:rsidR="00AD2B8C" w:rsidRPr="00EE704D">
        <w:rPr>
          <w:rFonts w:ascii="Arial" w:hAnsi="Arial" w:cs="Arial"/>
          <w:sz w:val="24"/>
          <w:szCs w:val="24"/>
        </w:rPr>
        <w:t xml:space="preserve">, </w:t>
      </w:r>
      <w:r w:rsidR="005B4D66" w:rsidRPr="00EE704D">
        <w:rPr>
          <w:rFonts w:ascii="Arial" w:hAnsi="Arial" w:cs="Arial"/>
          <w:sz w:val="24"/>
          <w:szCs w:val="24"/>
        </w:rPr>
        <w:t>příspěvky, dary, vstupné</w:t>
      </w:r>
      <w:r w:rsidR="00E233CD" w:rsidRPr="00EE704D">
        <w:rPr>
          <w:rFonts w:ascii="Arial" w:hAnsi="Arial" w:cs="Arial"/>
          <w:sz w:val="24"/>
          <w:szCs w:val="24"/>
        </w:rPr>
        <w:t xml:space="preserve">, příjmy z pronájmu prostor na </w:t>
      </w:r>
      <w:r w:rsidR="00116BA2" w:rsidRPr="00EE704D">
        <w:rPr>
          <w:rFonts w:ascii="Arial" w:hAnsi="Arial" w:cs="Arial"/>
          <w:sz w:val="24"/>
          <w:szCs w:val="24"/>
        </w:rPr>
        <w:t>činnost.</w:t>
      </w:r>
    </w:p>
    <w:p w14:paraId="3920F444" w14:textId="6587370F" w:rsidR="00C4578A" w:rsidRPr="00EE704D" w:rsidRDefault="00C4578A"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
          <w:sz w:val="24"/>
          <w:szCs w:val="24"/>
        </w:rPr>
        <w:t>Vyúčtování dotace</w:t>
      </w:r>
      <w:r w:rsidRPr="00EE704D">
        <w:rPr>
          <w:rFonts w:ascii="Arial" w:hAnsi="Arial" w:cs="Arial"/>
          <w:sz w:val="24"/>
          <w:szCs w:val="24"/>
        </w:rPr>
        <w:t xml:space="preserve"> je příjemcem v souladu </w:t>
      </w:r>
      <w:r w:rsidR="0079029A" w:rsidRPr="00EE704D">
        <w:rPr>
          <w:rFonts w:ascii="Arial" w:hAnsi="Arial" w:cs="Arial"/>
          <w:sz w:val="24"/>
          <w:szCs w:val="24"/>
        </w:rPr>
        <w:t>se Smlouvou vyplněný, uložený a </w:t>
      </w:r>
      <w:r w:rsidRPr="00EE704D">
        <w:rPr>
          <w:rFonts w:ascii="Arial" w:hAnsi="Arial" w:cs="Arial"/>
          <w:sz w:val="24"/>
          <w:szCs w:val="24"/>
        </w:rPr>
        <w:t>odeslaný elektronický formulář „Finanční vy</w:t>
      </w:r>
      <w:r w:rsidR="0079029A" w:rsidRPr="00EE704D">
        <w:rPr>
          <w:rFonts w:ascii="Arial" w:hAnsi="Arial" w:cs="Arial"/>
          <w:sz w:val="24"/>
          <w:szCs w:val="24"/>
        </w:rPr>
        <w:t xml:space="preserve">účtování dotace“, zveřejněný </w:t>
      </w:r>
      <w:r w:rsidR="0079029A" w:rsidRPr="00EE704D">
        <w:rPr>
          <w:rFonts w:ascii="Arial" w:hAnsi="Arial" w:cs="Arial"/>
          <w:sz w:val="24"/>
          <w:szCs w:val="24"/>
        </w:rPr>
        <w:lastRenderedPageBreak/>
        <w:t>na </w:t>
      </w:r>
      <w:r w:rsidRPr="00EE704D">
        <w:rPr>
          <w:rFonts w:ascii="Arial" w:hAnsi="Arial" w:cs="Arial"/>
          <w:sz w:val="24"/>
          <w:szCs w:val="24"/>
        </w:rPr>
        <w:t>intern</w:t>
      </w:r>
      <w:r w:rsidR="00116BA2" w:rsidRPr="00EE704D">
        <w:rPr>
          <w:rFonts w:ascii="Arial" w:hAnsi="Arial" w:cs="Arial"/>
          <w:sz w:val="24"/>
          <w:szCs w:val="24"/>
        </w:rPr>
        <w:t>etových stránkách poskytovatele</w:t>
      </w:r>
      <w:r w:rsidR="00043297" w:rsidRPr="00EE704D">
        <w:rPr>
          <w:rFonts w:ascii="Arial" w:hAnsi="Arial" w:cs="Arial"/>
          <w:sz w:val="24"/>
          <w:szCs w:val="24"/>
        </w:rPr>
        <w:t xml:space="preserve"> </w:t>
      </w:r>
      <w:r w:rsidRPr="00EE704D">
        <w:rPr>
          <w:rFonts w:ascii="Arial" w:hAnsi="Arial" w:cs="Arial"/>
          <w:sz w:val="24"/>
          <w:szCs w:val="24"/>
        </w:rPr>
        <w:t>v systému RAP (Komunikace s občany).</w:t>
      </w:r>
    </w:p>
    <w:p w14:paraId="787526CF" w14:textId="77777777" w:rsidR="00691685" w:rsidRPr="00EE704D" w:rsidRDefault="00691685" w:rsidP="00B769BD">
      <w:pPr>
        <w:pStyle w:val="Odstavecseseznamem"/>
        <w:numPr>
          <w:ilvl w:val="0"/>
          <w:numId w:val="14"/>
        </w:numPr>
        <w:autoSpaceDE w:val="0"/>
        <w:autoSpaceDN w:val="0"/>
        <w:adjustRightInd w:val="0"/>
        <w:spacing w:before="120" w:after="120"/>
        <w:ind w:left="284" w:hanging="357"/>
        <w:contextualSpacing w:val="0"/>
        <w:rPr>
          <w:rFonts w:ascii="Arial" w:hAnsi="Arial" w:cs="Arial"/>
          <w:b/>
          <w:bCs/>
          <w:sz w:val="26"/>
          <w:szCs w:val="26"/>
        </w:rPr>
      </w:pPr>
      <w:r w:rsidRPr="00EE704D">
        <w:rPr>
          <w:rFonts w:ascii="Arial" w:hAnsi="Arial" w:cs="Arial"/>
          <w:b/>
          <w:bCs/>
          <w:sz w:val="26"/>
          <w:szCs w:val="26"/>
        </w:rPr>
        <w:t xml:space="preserve">Ostatní ustanovení </w:t>
      </w:r>
    </w:p>
    <w:p w14:paraId="6C45DA95" w14:textId="77777777" w:rsidR="00691685" w:rsidRPr="00EE704D" w:rsidRDefault="00691685"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Dotační program bude vyhlášen vyvěšením oznámení na úřední desce Olomouckého kraje a na internetových stránkách Olomouckého kraje.</w:t>
      </w:r>
    </w:p>
    <w:p w14:paraId="7441AD07" w14:textId="3AE86EF3" w:rsidR="00D81DFB" w:rsidRPr="00EE704D" w:rsidRDefault="001321AA"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 xml:space="preserve">Poskytovatel si jako </w:t>
      </w:r>
      <w:r w:rsidR="00F81436" w:rsidRPr="00EE704D">
        <w:rPr>
          <w:rFonts w:ascii="Arial" w:hAnsi="Arial" w:cs="Arial"/>
          <w:bCs/>
          <w:sz w:val="24"/>
          <w:szCs w:val="24"/>
        </w:rPr>
        <w:t xml:space="preserve">lhůtu </w:t>
      </w:r>
      <w:r w:rsidRPr="00EE704D">
        <w:rPr>
          <w:rFonts w:ascii="Arial" w:hAnsi="Arial" w:cs="Arial"/>
          <w:bCs/>
          <w:sz w:val="24"/>
          <w:szCs w:val="24"/>
        </w:rPr>
        <w:t xml:space="preserve">pro přijetí návrhu na uzavření </w:t>
      </w:r>
      <w:r w:rsidR="00F81436" w:rsidRPr="00EE704D">
        <w:rPr>
          <w:rFonts w:ascii="Arial" w:hAnsi="Arial" w:cs="Arial"/>
          <w:bCs/>
          <w:sz w:val="24"/>
          <w:szCs w:val="24"/>
        </w:rPr>
        <w:t>S</w:t>
      </w:r>
      <w:r w:rsidRPr="00EE704D">
        <w:rPr>
          <w:rFonts w:ascii="Arial" w:hAnsi="Arial" w:cs="Arial"/>
          <w:bCs/>
          <w:sz w:val="24"/>
          <w:szCs w:val="24"/>
        </w:rPr>
        <w:t>mlouvy v souladu se zákonem č. 500/2004 Sb., správní řád, ur</w:t>
      </w:r>
      <w:r w:rsidR="00BA36B7" w:rsidRPr="00EE704D">
        <w:rPr>
          <w:rFonts w:ascii="Arial" w:hAnsi="Arial" w:cs="Arial"/>
          <w:bCs/>
          <w:sz w:val="24"/>
          <w:szCs w:val="24"/>
        </w:rPr>
        <w:t>čuje lhůtu v </w:t>
      </w:r>
      <w:r w:rsidRPr="00EE704D">
        <w:rPr>
          <w:rFonts w:ascii="Arial" w:hAnsi="Arial" w:cs="Arial"/>
          <w:bCs/>
          <w:sz w:val="24"/>
          <w:szCs w:val="24"/>
        </w:rPr>
        <w:t xml:space="preserve">trvání </w:t>
      </w:r>
      <w:r w:rsidRPr="00EE704D">
        <w:rPr>
          <w:rFonts w:ascii="Arial" w:hAnsi="Arial" w:cs="Arial"/>
          <w:sz w:val="24"/>
          <w:szCs w:val="24"/>
        </w:rPr>
        <w:t xml:space="preserve">90 </w:t>
      </w:r>
      <w:r w:rsidRPr="00EE704D">
        <w:rPr>
          <w:rFonts w:ascii="Arial" w:hAnsi="Arial" w:cs="Arial"/>
          <w:bCs/>
          <w:sz w:val="24"/>
          <w:szCs w:val="24"/>
        </w:rPr>
        <w:t xml:space="preserve">dní od doručení poskytovatelem podepsaného návrhu </w:t>
      </w:r>
      <w:r w:rsidR="00131307" w:rsidRPr="00EE704D">
        <w:rPr>
          <w:rFonts w:ascii="Arial" w:hAnsi="Arial" w:cs="Arial"/>
          <w:bCs/>
          <w:sz w:val="24"/>
          <w:szCs w:val="24"/>
        </w:rPr>
        <w:t>S</w:t>
      </w:r>
      <w:r w:rsidRPr="00EE704D">
        <w:rPr>
          <w:rFonts w:ascii="Arial" w:hAnsi="Arial" w:cs="Arial"/>
          <w:bCs/>
          <w:sz w:val="24"/>
          <w:szCs w:val="24"/>
        </w:rPr>
        <w:t xml:space="preserve">mlouvy na adresu příjemce. Pokud příjemce v této lhůtě nedoručí poskytovateli oboustranně platně podepsaný návrh </w:t>
      </w:r>
      <w:r w:rsidR="00131307" w:rsidRPr="00EE704D">
        <w:rPr>
          <w:rFonts w:ascii="Arial" w:hAnsi="Arial" w:cs="Arial"/>
          <w:bCs/>
          <w:sz w:val="24"/>
          <w:szCs w:val="24"/>
        </w:rPr>
        <w:t>S</w:t>
      </w:r>
      <w:r w:rsidRPr="00EE704D">
        <w:rPr>
          <w:rFonts w:ascii="Arial" w:hAnsi="Arial" w:cs="Arial"/>
          <w:bCs/>
          <w:sz w:val="24"/>
          <w:szCs w:val="24"/>
        </w:rPr>
        <w:t xml:space="preserve">mlouvy, který mu zaslal poskytovatel, </w:t>
      </w:r>
      <w:r w:rsidR="00580B53" w:rsidRPr="00EE704D">
        <w:rPr>
          <w:rFonts w:ascii="Arial" w:hAnsi="Arial" w:cs="Arial"/>
          <w:bCs/>
          <w:sz w:val="24"/>
          <w:szCs w:val="24"/>
        </w:rPr>
        <w:t>S</w:t>
      </w:r>
      <w:r w:rsidRPr="00EE704D">
        <w:rPr>
          <w:rFonts w:ascii="Arial" w:hAnsi="Arial" w:cs="Arial"/>
          <w:bCs/>
          <w:sz w:val="24"/>
          <w:szCs w:val="24"/>
        </w:rPr>
        <w:t>mlouva není uzavřena a poskytovatel není povinen příjemci dotaci poskytnout.</w:t>
      </w:r>
    </w:p>
    <w:p w14:paraId="7382A774" w14:textId="77777777" w:rsidR="00082AE9" w:rsidRPr="00EE704D" w:rsidRDefault="00082AE9"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t>Bude-li dotace dle tohoto dotačního programu vyhodnocena jako dotace zakládající veřejnou podporu a budou-li splněny veškeré podmínky dle GBER, bude dotace dle tohoto dotačního programu poskytována jako veřejná podpora slučitelná s vnitřním trhem dle GBER (čl. 53 Podpora kultury a zachování kulturního dědictví). Bude-li dotace dle tohoto dotačního programu vyhodnocena jako dotace zakládající veřejnou podporu a zároveň nebudou splněny veškeré podmínky dle GBER, posoudí poskytovatel, zda jsou splněny podmínky pro poskytnutí dotace v režimu podpory de minimis dle Nařízení Komise (EU) č. 1407/2013 ze dne 18. prosince 2013 o použití čl. 107 a 108 Smlouvy o fungování EU na podporu de minimis (dále také „nařízení de minimis“).</w:t>
      </w:r>
    </w:p>
    <w:p w14:paraId="765EF06B" w14:textId="77777777" w:rsidR="00082AE9" w:rsidRPr="00EE704D" w:rsidRDefault="00082AE9"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sz w:val="24"/>
          <w:szCs w:val="24"/>
        </w:rPr>
        <w:t xml:space="preserve">Dotaci dle GBER lze poskytnout jen tomu žadateli, vůči kterému nebyl v návaznosti na rozhodnutí Komise EU, jímž je podpora prohlášena za protiprávní a neslučitelnou s vnitřním trhem, vystaven inkasní příkaz. Předchozí věta se nevztahuje na případy, ve kterých bude možné veřejnou podporu vyloučit (dotace je poskytována mimo režim GBER), anebo ve kterých je veřejná podpora řešena dle </w:t>
      </w:r>
      <w:r w:rsidRPr="00EE704D">
        <w:rPr>
          <w:rFonts w:ascii="Arial" w:hAnsi="Arial" w:cs="Arial"/>
          <w:bCs/>
          <w:sz w:val="24"/>
          <w:szCs w:val="24"/>
        </w:rPr>
        <w:t>nařízení de minimis.</w:t>
      </w:r>
    </w:p>
    <w:p w14:paraId="707395C8" w14:textId="4F039E3E" w:rsidR="00082AE9" w:rsidRPr="00EE704D" w:rsidRDefault="00082AE9"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sz w:val="24"/>
          <w:szCs w:val="24"/>
        </w:rPr>
        <w:t xml:space="preserve">Dotaci dle GBER lze poskytnout jen tomu žadateli, který není podnikem v obtížích (viz. čl. 2 bod 18 nařízení GBER). </w:t>
      </w:r>
      <w:bookmarkStart w:id="20" w:name="_Hlk55392249"/>
      <w:r w:rsidRPr="00EE704D">
        <w:rPr>
          <w:rFonts w:ascii="Arial" w:hAnsi="Arial" w:cs="Arial"/>
          <w:sz w:val="24"/>
          <w:szCs w:val="24"/>
        </w:rPr>
        <w:t xml:space="preserve">V souladu s Nařízením Komise (EU) 2020/972 ze dne 2. července 2020, </w:t>
      </w:r>
      <w:r w:rsidR="00116BA2" w:rsidRPr="00EE704D">
        <w:rPr>
          <w:rFonts w:ascii="Arial" w:hAnsi="Arial" w:cs="Arial"/>
          <w:sz w:val="24"/>
          <w:szCs w:val="24"/>
        </w:rPr>
        <w:t>kterým se mění nařízení (EU) č. </w:t>
      </w:r>
      <w:r w:rsidRPr="00EE704D">
        <w:rPr>
          <w:rFonts w:ascii="Arial" w:hAnsi="Arial" w:cs="Arial"/>
          <w:sz w:val="24"/>
          <w:szCs w:val="24"/>
        </w:rPr>
        <w:t>1407/2013, pokud jde o jeho prodloužení, a nařízení (EU) č. 651/2014, pokud jde o jeho prodloužení a příslušné úpravy, se předchozí věta nevztahuje na žadatele (podniky), kteří (které) nebyli/y v obtížích ke dni 31. 12. 2019, ale do obtíží se dostali/y v období od 1. 1. 2020 do 31. 12. 2021.</w:t>
      </w:r>
      <w:bookmarkEnd w:id="20"/>
      <w:r w:rsidRPr="00EE704D">
        <w:rPr>
          <w:rFonts w:ascii="Arial" w:hAnsi="Arial" w:cs="Arial"/>
          <w:sz w:val="24"/>
          <w:szCs w:val="24"/>
        </w:rPr>
        <w:t xml:space="preserve"> Tento odstavec se nevztahuje na případy, ve kterých bude možné veřejnou podporu vyloučit (dotace je poskytována mimo režim GBER), anebo ve kterých je veřejná podpora řešena dle nařízení de minimis.</w:t>
      </w:r>
    </w:p>
    <w:p w14:paraId="5D66C428" w14:textId="0F4054BA" w:rsidR="00691685" w:rsidRPr="00EE704D" w:rsidRDefault="00691685" w:rsidP="00B769BD">
      <w:pPr>
        <w:pStyle w:val="Odstavecseseznamem"/>
        <w:numPr>
          <w:ilvl w:val="1"/>
          <w:numId w:val="14"/>
        </w:numPr>
        <w:spacing w:before="120" w:after="120"/>
        <w:ind w:left="851" w:hanging="851"/>
        <w:contextualSpacing w:val="0"/>
        <w:rPr>
          <w:rFonts w:ascii="Arial" w:hAnsi="Arial" w:cs="Arial"/>
          <w:b/>
          <w:bCs/>
          <w:i/>
          <w:sz w:val="24"/>
          <w:szCs w:val="24"/>
        </w:rPr>
      </w:pPr>
      <w:r w:rsidRPr="00EE704D">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00CB12FD" w14:textId="77777777" w:rsidR="00082AE9" w:rsidRPr="00EE704D" w:rsidRDefault="00082AE9" w:rsidP="00B769BD">
      <w:pPr>
        <w:pStyle w:val="Odstavecseseznamem"/>
        <w:numPr>
          <w:ilvl w:val="1"/>
          <w:numId w:val="14"/>
        </w:numPr>
        <w:spacing w:before="120" w:after="120"/>
        <w:ind w:left="851" w:hanging="851"/>
        <w:contextualSpacing w:val="0"/>
        <w:rPr>
          <w:rFonts w:ascii="Arial" w:hAnsi="Arial" w:cs="Arial"/>
          <w:bCs/>
          <w:sz w:val="24"/>
          <w:szCs w:val="24"/>
        </w:rPr>
      </w:pPr>
      <w:r w:rsidRPr="00EE704D">
        <w:rPr>
          <w:rFonts w:ascii="Arial" w:hAnsi="Arial" w:cs="Arial"/>
          <w:bCs/>
          <w:sz w:val="24"/>
          <w:szCs w:val="24"/>
        </w:rPr>
        <w:lastRenderedPageBreak/>
        <w:t>Přílohy dotačního programu:</w:t>
      </w:r>
    </w:p>
    <w:p w14:paraId="31965C48" w14:textId="77777777" w:rsidR="00554123" w:rsidRPr="00EE704D" w:rsidRDefault="00554123" w:rsidP="00B769BD">
      <w:pPr>
        <w:pStyle w:val="Odstavecseseznamem"/>
        <w:numPr>
          <w:ilvl w:val="0"/>
          <w:numId w:val="8"/>
        </w:numPr>
        <w:spacing w:before="120" w:after="120" w:line="276" w:lineRule="auto"/>
        <w:contextualSpacing w:val="0"/>
        <w:rPr>
          <w:rFonts w:ascii="Arial" w:hAnsi="Arial" w:cs="Arial"/>
          <w:b/>
          <w:bCs/>
          <w:i/>
          <w:sz w:val="24"/>
          <w:szCs w:val="24"/>
        </w:rPr>
      </w:pPr>
      <w:r w:rsidRPr="00EE704D">
        <w:rPr>
          <w:rFonts w:ascii="Arial" w:hAnsi="Arial" w:cs="Arial"/>
          <w:bCs/>
          <w:sz w:val="24"/>
          <w:szCs w:val="24"/>
        </w:rPr>
        <w:t xml:space="preserve">Vzor žádosti o poskytnutí dotace z rozpočtu Olomouckého kraje </w:t>
      </w:r>
    </w:p>
    <w:p w14:paraId="705EFE03" w14:textId="77777777" w:rsidR="00554123" w:rsidRPr="00EE704D" w:rsidRDefault="00554123" w:rsidP="00B769BD">
      <w:pPr>
        <w:pStyle w:val="Odstavecseseznamem"/>
        <w:numPr>
          <w:ilvl w:val="0"/>
          <w:numId w:val="8"/>
        </w:numPr>
        <w:spacing w:before="120" w:after="120" w:line="276" w:lineRule="auto"/>
        <w:contextualSpacing w:val="0"/>
        <w:rPr>
          <w:rFonts w:ascii="Arial" w:hAnsi="Arial" w:cs="Arial"/>
          <w:bCs/>
          <w:sz w:val="24"/>
          <w:szCs w:val="24"/>
        </w:rPr>
      </w:pPr>
      <w:r w:rsidRPr="00EE704D">
        <w:rPr>
          <w:rFonts w:ascii="Arial" w:hAnsi="Arial" w:cs="Arial"/>
          <w:bCs/>
          <w:sz w:val="24"/>
          <w:szCs w:val="24"/>
        </w:rPr>
        <w:t>Vzorové smlouvy na celoroční činnost:</w:t>
      </w:r>
    </w:p>
    <w:p w14:paraId="07439A5A" w14:textId="77777777" w:rsidR="00554123" w:rsidRPr="00EE704D" w:rsidRDefault="00554123" w:rsidP="00B769BD">
      <w:pPr>
        <w:pStyle w:val="Odstavecseseznamem"/>
        <w:numPr>
          <w:ilvl w:val="1"/>
          <w:numId w:val="8"/>
        </w:numPr>
        <w:spacing w:before="120" w:after="120" w:line="276" w:lineRule="auto"/>
        <w:contextualSpacing w:val="0"/>
        <w:rPr>
          <w:rFonts w:ascii="Arial" w:hAnsi="Arial" w:cs="Arial"/>
          <w:bCs/>
          <w:sz w:val="24"/>
          <w:szCs w:val="24"/>
        </w:rPr>
      </w:pPr>
      <w:r w:rsidRPr="00EE704D">
        <w:rPr>
          <w:rFonts w:ascii="Arial" w:hAnsi="Arial" w:cs="Arial"/>
          <w:sz w:val="24"/>
          <w:szCs w:val="24"/>
        </w:rPr>
        <w:t>Vzorová veřejnoprávní smlouva o poskytnutí dotace na celoroční činnost právnickým osobám,</w:t>
      </w:r>
    </w:p>
    <w:p w14:paraId="5D7C3AD8" w14:textId="4785197B" w:rsidR="00E715BC" w:rsidRPr="00EE704D" w:rsidRDefault="00554123" w:rsidP="00B769BD">
      <w:pPr>
        <w:pStyle w:val="Odstavecseseznamem"/>
        <w:numPr>
          <w:ilvl w:val="1"/>
          <w:numId w:val="8"/>
        </w:numPr>
        <w:spacing w:before="120" w:after="120" w:line="276" w:lineRule="auto"/>
        <w:contextualSpacing w:val="0"/>
        <w:rPr>
          <w:rFonts w:ascii="Arial" w:hAnsi="Arial" w:cs="Arial"/>
          <w:bCs/>
          <w:sz w:val="24"/>
          <w:szCs w:val="24"/>
        </w:rPr>
      </w:pPr>
      <w:r w:rsidRPr="00EE704D">
        <w:rPr>
          <w:rFonts w:ascii="Arial" w:hAnsi="Arial" w:cs="Arial"/>
          <w:sz w:val="24"/>
          <w:szCs w:val="24"/>
        </w:rPr>
        <w:t>Vzorová veřejnoprávní smlouva o poskytnutí dotace na celoroční činnost příspěvkovým organizacím</w:t>
      </w:r>
      <w:r w:rsidRPr="00EE704D">
        <w:rPr>
          <w:rFonts w:ascii="Arial" w:hAnsi="Arial" w:cs="Arial"/>
          <w:bCs/>
          <w:sz w:val="24"/>
          <w:szCs w:val="24"/>
        </w:rPr>
        <w:t>.</w:t>
      </w:r>
    </w:p>
    <w:p w14:paraId="13DE2E20" w14:textId="541A855A" w:rsidR="00691685" w:rsidRPr="00EE704D" w:rsidRDefault="00691685" w:rsidP="00B769BD">
      <w:pPr>
        <w:spacing w:before="120" w:after="120"/>
        <w:ind w:left="0" w:firstLine="0"/>
        <w:rPr>
          <w:rFonts w:ascii="Arial" w:hAnsi="Arial" w:cs="Arial"/>
          <w:bCs/>
          <w:sz w:val="24"/>
          <w:szCs w:val="24"/>
        </w:rPr>
      </w:pPr>
      <w:r w:rsidRPr="00EE704D">
        <w:rPr>
          <w:rFonts w:ascii="Arial" w:hAnsi="Arial" w:cs="Arial"/>
          <w:bCs/>
          <w:sz w:val="24"/>
          <w:szCs w:val="24"/>
        </w:rPr>
        <w:t>Doložka podle § 23 zákona č. 129/2000 Sb., o krajích (krajské zřízení), ve znění pozdějších předpisů:</w:t>
      </w:r>
    </w:p>
    <w:p w14:paraId="7D466843" w14:textId="167BDF96" w:rsidR="00691685" w:rsidRPr="00EE704D" w:rsidRDefault="00691685" w:rsidP="00B769BD">
      <w:pPr>
        <w:spacing w:before="120" w:after="120"/>
        <w:ind w:left="0" w:firstLine="0"/>
        <w:rPr>
          <w:rFonts w:ascii="Arial" w:hAnsi="Arial" w:cs="Arial"/>
          <w:bCs/>
          <w:sz w:val="24"/>
          <w:szCs w:val="24"/>
        </w:rPr>
      </w:pPr>
      <w:r w:rsidRPr="00EE704D">
        <w:rPr>
          <w:rFonts w:ascii="Arial" w:hAnsi="Arial" w:cs="Arial"/>
          <w:bCs/>
          <w:sz w:val="24"/>
          <w:szCs w:val="24"/>
        </w:rPr>
        <w:t>Tento dotační program byl schválen Zastupitelstvem</w:t>
      </w:r>
      <w:r w:rsidR="009D63E1" w:rsidRPr="00EE704D">
        <w:rPr>
          <w:rFonts w:ascii="Arial" w:hAnsi="Arial" w:cs="Arial"/>
          <w:bCs/>
          <w:sz w:val="24"/>
          <w:szCs w:val="24"/>
        </w:rPr>
        <w:t xml:space="preserve"> </w:t>
      </w:r>
      <w:r w:rsidRPr="00EE704D">
        <w:rPr>
          <w:rFonts w:ascii="Arial" w:hAnsi="Arial" w:cs="Arial"/>
          <w:bCs/>
          <w:sz w:val="24"/>
          <w:szCs w:val="24"/>
        </w:rPr>
        <w:t xml:space="preserve">Olomouckého kraje dne </w:t>
      </w:r>
      <w:r w:rsidR="00082AE9" w:rsidRPr="00EE704D">
        <w:rPr>
          <w:rFonts w:ascii="Arial" w:hAnsi="Arial" w:cs="Arial"/>
          <w:bCs/>
          <w:sz w:val="24"/>
          <w:szCs w:val="24"/>
        </w:rPr>
        <w:t>11. 12. 2023</w:t>
      </w:r>
      <w:r w:rsidR="00D836FA" w:rsidRPr="00EE704D">
        <w:rPr>
          <w:rFonts w:ascii="Arial" w:hAnsi="Arial" w:cs="Arial"/>
          <w:bCs/>
          <w:i/>
          <w:sz w:val="24"/>
          <w:szCs w:val="24"/>
        </w:rPr>
        <w:t xml:space="preserve"> </w:t>
      </w:r>
      <w:r w:rsidRPr="00EE704D">
        <w:rPr>
          <w:rFonts w:ascii="Arial" w:hAnsi="Arial" w:cs="Arial"/>
          <w:bCs/>
          <w:sz w:val="24"/>
          <w:szCs w:val="24"/>
        </w:rPr>
        <w:t>usnesením č. UZ/</w:t>
      </w:r>
      <w:r w:rsidR="00B1030A" w:rsidRPr="00EE704D">
        <w:rPr>
          <w:rFonts w:ascii="Arial" w:hAnsi="Arial" w:cs="Arial"/>
          <w:bCs/>
          <w:i/>
          <w:sz w:val="24"/>
          <w:szCs w:val="24"/>
        </w:rPr>
        <w:t>………………</w:t>
      </w:r>
    </w:p>
    <w:p w14:paraId="79740944" w14:textId="77777777" w:rsidR="00082AE9" w:rsidRPr="00EE704D" w:rsidRDefault="00082AE9" w:rsidP="00B769BD">
      <w:pPr>
        <w:spacing w:before="120" w:after="120"/>
        <w:ind w:left="0" w:firstLine="0"/>
        <w:rPr>
          <w:rFonts w:ascii="Arial" w:hAnsi="Arial" w:cs="Arial"/>
          <w:bCs/>
          <w:sz w:val="24"/>
          <w:szCs w:val="24"/>
        </w:rPr>
      </w:pPr>
      <w:r w:rsidRPr="00EE704D">
        <w:rPr>
          <w:rFonts w:ascii="Arial" w:hAnsi="Arial" w:cs="Arial"/>
          <w:bCs/>
          <w:sz w:val="24"/>
          <w:szCs w:val="24"/>
        </w:rPr>
        <w:t>V Olomouci dne ………………………………</w:t>
      </w:r>
    </w:p>
    <w:p w14:paraId="739478E6" w14:textId="77777777" w:rsidR="00082AE9" w:rsidRPr="00EE704D" w:rsidRDefault="00082AE9" w:rsidP="00B769BD">
      <w:pPr>
        <w:spacing w:before="120" w:after="120"/>
        <w:ind w:left="0" w:firstLine="0"/>
        <w:rPr>
          <w:rFonts w:ascii="Arial" w:hAnsi="Arial" w:cs="Arial"/>
          <w:bCs/>
          <w:sz w:val="24"/>
          <w:szCs w:val="24"/>
        </w:rPr>
      </w:pPr>
      <w:r w:rsidRPr="00EE704D">
        <w:rPr>
          <w:rFonts w:ascii="Arial" w:hAnsi="Arial" w:cs="Arial"/>
          <w:bCs/>
          <w:sz w:val="24"/>
          <w:szCs w:val="24"/>
        </w:rPr>
        <w:tab/>
      </w:r>
      <w:r w:rsidRPr="00EE704D">
        <w:rPr>
          <w:rFonts w:ascii="Arial" w:hAnsi="Arial" w:cs="Arial"/>
          <w:bCs/>
          <w:sz w:val="24"/>
          <w:szCs w:val="24"/>
        </w:rPr>
        <w:tab/>
      </w:r>
      <w:r w:rsidRPr="00EE704D">
        <w:rPr>
          <w:rFonts w:ascii="Arial" w:hAnsi="Arial" w:cs="Arial"/>
          <w:bCs/>
          <w:sz w:val="24"/>
          <w:szCs w:val="24"/>
        </w:rPr>
        <w:tab/>
      </w:r>
      <w:r w:rsidRPr="00EE704D">
        <w:rPr>
          <w:rFonts w:ascii="Arial" w:hAnsi="Arial" w:cs="Arial"/>
          <w:bCs/>
          <w:sz w:val="24"/>
          <w:szCs w:val="24"/>
        </w:rPr>
        <w:tab/>
      </w:r>
      <w:r w:rsidRPr="00EE704D">
        <w:rPr>
          <w:rFonts w:ascii="Arial" w:hAnsi="Arial" w:cs="Arial"/>
          <w:bCs/>
          <w:sz w:val="24"/>
          <w:szCs w:val="24"/>
        </w:rPr>
        <w:tab/>
      </w:r>
      <w:r w:rsidRPr="00EE704D">
        <w:rPr>
          <w:rFonts w:ascii="Arial" w:hAnsi="Arial" w:cs="Arial"/>
          <w:bCs/>
          <w:sz w:val="24"/>
          <w:szCs w:val="24"/>
        </w:rPr>
        <w:tab/>
      </w:r>
      <w:r w:rsidRPr="00EE704D">
        <w:rPr>
          <w:rFonts w:ascii="Arial" w:hAnsi="Arial" w:cs="Arial"/>
          <w:bCs/>
          <w:sz w:val="24"/>
          <w:szCs w:val="24"/>
        </w:rPr>
        <w:tab/>
        <w:t>………………………………………</w:t>
      </w:r>
    </w:p>
    <w:p w14:paraId="21EF11DB" w14:textId="77777777" w:rsidR="00082AE9" w:rsidRPr="00EE704D" w:rsidRDefault="00082AE9" w:rsidP="00B769BD">
      <w:pPr>
        <w:spacing w:before="120" w:after="120"/>
        <w:ind w:left="0" w:firstLine="0"/>
        <w:jc w:val="center"/>
        <w:rPr>
          <w:rFonts w:ascii="Arial" w:hAnsi="Arial" w:cs="Arial"/>
          <w:bCs/>
          <w:sz w:val="24"/>
          <w:szCs w:val="24"/>
        </w:rPr>
      </w:pPr>
      <w:r w:rsidRPr="00EE704D">
        <w:rPr>
          <w:rFonts w:ascii="Arial" w:hAnsi="Arial" w:cs="Arial"/>
          <w:bCs/>
          <w:sz w:val="24"/>
          <w:szCs w:val="24"/>
        </w:rPr>
        <w:tab/>
      </w:r>
      <w:r w:rsidRPr="00EE704D">
        <w:rPr>
          <w:rFonts w:ascii="Arial" w:hAnsi="Arial" w:cs="Arial"/>
          <w:bCs/>
          <w:sz w:val="24"/>
          <w:szCs w:val="24"/>
        </w:rPr>
        <w:tab/>
      </w:r>
      <w:r w:rsidRPr="00EE704D">
        <w:rPr>
          <w:rFonts w:ascii="Arial" w:hAnsi="Arial" w:cs="Arial"/>
          <w:bCs/>
          <w:sz w:val="24"/>
          <w:szCs w:val="24"/>
        </w:rPr>
        <w:tab/>
      </w:r>
      <w:r w:rsidRPr="00EE704D">
        <w:rPr>
          <w:rFonts w:ascii="Arial" w:hAnsi="Arial" w:cs="Arial"/>
          <w:bCs/>
          <w:sz w:val="24"/>
          <w:szCs w:val="24"/>
        </w:rPr>
        <w:tab/>
      </w:r>
      <w:r w:rsidRPr="00EE704D">
        <w:rPr>
          <w:rFonts w:ascii="Arial" w:hAnsi="Arial" w:cs="Arial"/>
          <w:bCs/>
          <w:sz w:val="24"/>
          <w:szCs w:val="24"/>
        </w:rPr>
        <w:tab/>
      </w:r>
      <w:r w:rsidRPr="00EE704D">
        <w:rPr>
          <w:rFonts w:ascii="Arial" w:hAnsi="Arial" w:cs="Arial"/>
          <w:bCs/>
          <w:sz w:val="24"/>
          <w:szCs w:val="24"/>
        </w:rPr>
        <w:tab/>
        <w:t>Bc. Jan Žůrek</w:t>
      </w:r>
    </w:p>
    <w:p w14:paraId="1E1E16F7" w14:textId="6B8CD39A" w:rsidR="00702925" w:rsidRPr="00EE704D" w:rsidRDefault="00082AE9" w:rsidP="00B769BD">
      <w:pPr>
        <w:spacing w:before="120" w:after="120"/>
        <w:ind w:left="0" w:firstLine="0"/>
        <w:rPr>
          <w:rFonts w:ascii="Arial" w:hAnsi="Arial" w:cs="Arial"/>
          <w:bCs/>
          <w:sz w:val="24"/>
          <w:szCs w:val="24"/>
        </w:rPr>
      </w:pPr>
      <w:r w:rsidRPr="00EE704D">
        <w:rPr>
          <w:rFonts w:ascii="Arial" w:hAnsi="Arial" w:cs="Arial"/>
          <w:bCs/>
          <w:sz w:val="24"/>
          <w:szCs w:val="24"/>
        </w:rPr>
        <w:t xml:space="preserve">                                                                            člen rady Olomouckého kraje</w:t>
      </w:r>
    </w:p>
    <w:sectPr w:rsidR="00702925" w:rsidRPr="00EE704D" w:rsidSect="003A7213">
      <w:headerReference w:type="default" r:id="rId9"/>
      <w:footerReference w:type="default" r:id="rId10"/>
      <w:headerReference w:type="first" r:id="rId11"/>
      <w:footerReference w:type="first" r:id="rId12"/>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6C79A" w14:textId="77777777" w:rsidR="00BB23E2" w:rsidRDefault="00BB23E2">
      <w:r>
        <w:separator/>
      </w:r>
    </w:p>
  </w:endnote>
  <w:endnote w:type="continuationSeparator" w:id="0">
    <w:p w14:paraId="1E5D61B2" w14:textId="77777777" w:rsidR="00BB23E2" w:rsidRDefault="00BB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537E" w14:textId="52A102F9" w:rsidR="00AC3C7C" w:rsidRPr="001A0DDF" w:rsidRDefault="00AC3C7C" w:rsidP="00AC3C7C">
    <w:pPr>
      <w:pBdr>
        <w:top w:val="single" w:sz="4" w:space="1" w:color="auto"/>
      </w:pBdr>
      <w:tabs>
        <w:tab w:val="left" w:pos="315"/>
        <w:tab w:val="center" w:pos="4536"/>
        <w:tab w:val="right" w:pos="9070"/>
      </w:tabs>
      <w:rPr>
        <w:rFonts w:ascii="Arial" w:hAnsi="Arial" w:cs="Arial"/>
        <w:i/>
        <w:sz w:val="20"/>
        <w:szCs w:val="20"/>
      </w:rPr>
    </w:pPr>
    <w:sdt>
      <w:sdtPr>
        <w:rPr>
          <w:rFonts w:ascii="Arial" w:hAnsi="Arial" w:cs="Arial"/>
          <w:i/>
          <w:sz w:val="20"/>
          <w:szCs w:val="20"/>
        </w:rPr>
        <w:id w:val="-2035036320"/>
        <w:docPartObj>
          <w:docPartGallery w:val="Page Numbers (Bottom of Page)"/>
          <w:docPartUnique/>
        </w:docPartObj>
      </w:sdtPr>
      <w:sdtContent>
        <w:r>
          <w:rPr>
            <w:rFonts w:ascii="Arial" w:eastAsia="Times New Roman" w:hAnsi="Arial"/>
            <w:i/>
            <w:sz w:val="20"/>
            <w:szCs w:val="20"/>
            <w:lang w:eastAsia="cs-CZ"/>
          </w:rPr>
          <w:t>Zastupitelstvo Olomouckého kraje 11. 12. 2023</w:t>
        </w:r>
        <w:r>
          <w:rPr>
            <w:rFonts w:ascii="Arial" w:eastAsia="Times New Roman" w:hAnsi="Arial"/>
            <w:i/>
            <w:sz w:val="20"/>
            <w:szCs w:val="20"/>
            <w:lang w:eastAsia="cs-CZ"/>
          </w:rPr>
          <w:tab/>
        </w:r>
        <w:r w:rsidRPr="001A0DDF">
          <w:rPr>
            <w:rFonts w:ascii="Arial" w:hAnsi="Arial" w:cs="Arial"/>
            <w:i/>
            <w:sz w:val="20"/>
            <w:szCs w:val="20"/>
          </w:rPr>
          <w:tab/>
          <w:t xml:space="preserve">Strana </w:t>
        </w:r>
        <w:r w:rsidRPr="001A0DDF">
          <w:rPr>
            <w:rFonts w:ascii="Arial" w:hAnsi="Arial" w:cs="Arial"/>
            <w:i/>
            <w:sz w:val="20"/>
            <w:szCs w:val="20"/>
          </w:rPr>
          <w:fldChar w:fldCharType="begin"/>
        </w:r>
        <w:r w:rsidRPr="001A0DDF">
          <w:rPr>
            <w:rFonts w:ascii="Arial" w:hAnsi="Arial" w:cs="Arial"/>
            <w:i/>
            <w:sz w:val="20"/>
            <w:szCs w:val="20"/>
          </w:rPr>
          <w:instrText>PAGE   \* MERGEFORMAT</w:instrText>
        </w:r>
        <w:r w:rsidRPr="001A0DDF">
          <w:rPr>
            <w:rFonts w:ascii="Arial" w:hAnsi="Arial" w:cs="Arial"/>
            <w:i/>
            <w:sz w:val="20"/>
            <w:szCs w:val="20"/>
          </w:rPr>
          <w:fldChar w:fldCharType="separate"/>
        </w:r>
        <w:r>
          <w:rPr>
            <w:rFonts w:ascii="Arial" w:hAnsi="Arial" w:cs="Arial"/>
            <w:i/>
            <w:noProof/>
            <w:sz w:val="20"/>
            <w:szCs w:val="20"/>
          </w:rPr>
          <w:t>3</w:t>
        </w:r>
        <w:r w:rsidRPr="001A0DDF">
          <w:rPr>
            <w:rFonts w:ascii="Arial" w:hAnsi="Arial" w:cs="Arial"/>
            <w:i/>
            <w:sz w:val="20"/>
            <w:szCs w:val="20"/>
          </w:rPr>
          <w:fldChar w:fldCharType="end"/>
        </w:r>
        <w:r w:rsidRPr="001A0DDF">
          <w:rPr>
            <w:rFonts w:ascii="Arial" w:hAnsi="Arial" w:cs="Arial"/>
            <w:i/>
            <w:sz w:val="20"/>
            <w:szCs w:val="20"/>
          </w:rPr>
          <w:t xml:space="preserve"> (celkem </w:t>
        </w:r>
        <w:r w:rsidRPr="001A0DDF">
          <w:rPr>
            <w:rFonts w:ascii="Arial" w:hAnsi="Arial" w:cs="Arial"/>
            <w:i/>
            <w:sz w:val="20"/>
            <w:szCs w:val="20"/>
          </w:rPr>
          <w:fldChar w:fldCharType="begin"/>
        </w:r>
        <w:r w:rsidRPr="001A0DDF">
          <w:rPr>
            <w:rFonts w:ascii="Arial" w:hAnsi="Arial" w:cs="Arial"/>
            <w:i/>
            <w:sz w:val="20"/>
            <w:szCs w:val="20"/>
          </w:rPr>
          <w:instrText xml:space="preserve"> NUMPAGES   \* MERGEFORMAT </w:instrText>
        </w:r>
        <w:r w:rsidRPr="001A0DDF">
          <w:rPr>
            <w:rFonts w:ascii="Arial" w:hAnsi="Arial" w:cs="Arial"/>
            <w:i/>
            <w:sz w:val="20"/>
            <w:szCs w:val="20"/>
          </w:rPr>
          <w:fldChar w:fldCharType="separate"/>
        </w:r>
        <w:r>
          <w:rPr>
            <w:rFonts w:ascii="Arial" w:hAnsi="Arial" w:cs="Arial"/>
            <w:i/>
            <w:noProof/>
            <w:sz w:val="20"/>
            <w:szCs w:val="20"/>
          </w:rPr>
          <w:t>18</w:t>
        </w:r>
        <w:r w:rsidRPr="001A0DDF">
          <w:rPr>
            <w:rFonts w:ascii="Arial" w:hAnsi="Arial" w:cs="Arial"/>
            <w:i/>
            <w:sz w:val="20"/>
            <w:szCs w:val="20"/>
          </w:rPr>
          <w:fldChar w:fldCharType="end"/>
        </w:r>
        <w:r w:rsidRPr="001A0DDF">
          <w:rPr>
            <w:rFonts w:ascii="Arial" w:hAnsi="Arial" w:cs="Arial"/>
            <w:i/>
            <w:sz w:val="20"/>
            <w:szCs w:val="20"/>
          </w:rPr>
          <w:t>)</w:t>
        </w:r>
      </w:sdtContent>
    </w:sdt>
  </w:p>
  <w:p w14:paraId="15D2F2D2" w14:textId="519D0D8C" w:rsidR="00BB23E2" w:rsidRPr="00E62F77" w:rsidRDefault="00AC3C7C" w:rsidP="00AC3C7C">
    <w:pPr>
      <w:pStyle w:val="Zpat"/>
      <w:pBdr>
        <w:top w:val="single" w:sz="4" w:space="1" w:color="auto"/>
      </w:pBdr>
      <w:ind w:left="0" w:firstLine="0"/>
      <w:rPr>
        <w:rFonts w:ascii="Arial" w:hAnsi="Arial" w:cs="Arial"/>
        <w:i/>
        <w:color w:val="000000"/>
        <w:sz w:val="20"/>
        <w:szCs w:val="20"/>
      </w:rPr>
    </w:pPr>
    <w:r>
      <w:rPr>
        <w:rFonts w:ascii="Arial" w:eastAsia="Times New Roman" w:hAnsi="Arial" w:cs="Arial"/>
        <w:i/>
        <w:iCs/>
        <w:sz w:val="20"/>
        <w:szCs w:val="20"/>
        <w:lang w:eastAsia="cs-CZ"/>
      </w:rPr>
      <w:t>44</w:t>
    </w:r>
    <w:r w:rsidRPr="005C0079">
      <w:rPr>
        <w:rFonts w:ascii="Arial" w:eastAsia="Times New Roman" w:hAnsi="Arial" w:cs="Arial"/>
        <w:i/>
        <w:iCs/>
        <w:sz w:val="20"/>
        <w:szCs w:val="20"/>
        <w:lang w:eastAsia="cs-CZ"/>
      </w:rPr>
      <w:t>.</w:t>
    </w:r>
    <w:r>
      <w:rPr>
        <w:rFonts w:ascii="Arial" w:eastAsia="Times New Roman" w:hAnsi="Arial" w:cs="Arial"/>
        <w:i/>
        <w:iCs/>
        <w:sz w:val="20"/>
        <w:szCs w:val="20"/>
        <w:lang w:eastAsia="cs-CZ"/>
      </w:rPr>
      <w:t xml:space="preserve"> – Dotační program </w:t>
    </w:r>
    <w:r w:rsidRPr="00115E10">
      <w:rPr>
        <w:rFonts w:ascii="Arial" w:eastAsia="Times New Roman" w:hAnsi="Arial" w:cs="Arial"/>
        <w:i/>
        <w:iCs/>
        <w:sz w:val="20"/>
        <w:szCs w:val="20"/>
        <w:lang w:eastAsia="cs-CZ"/>
      </w:rPr>
      <w:t>05_02_Program na podporu stálých profesionálních soubor</w:t>
    </w:r>
    <w:r>
      <w:rPr>
        <w:rFonts w:ascii="Arial" w:eastAsia="Times New Roman" w:hAnsi="Arial" w:cs="Arial"/>
        <w:i/>
        <w:iCs/>
        <w:sz w:val="20"/>
        <w:szCs w:val="20"/>
        <w:lang w:eastAsia="cs-CZ"/>
      </w:rPr>
      <w:t>ů v Olomouckém kraji v roce 2024 – vyhlášení</w:t>
    </w:r>
  </w:p>
  <w:p w14:paraId="2301C71F" w14:textId="3F115932" w:rsidR="00BB23E2" w:rsidRPr="00652885" w:rsidRDefault="00BB23E2" w:rsidP="00F71313">
    <w:pPr>
      <w:pStyle w:val="Zpat"/>
      <w:pBdr>
        <w:top w:val="single" w:sz="4" w:space="1" w:color="auto"/>
      </w:pBdr>
      <w:ind w:left="0" w:firstLine="0"/>
      <w:rPr>
        <w:rFonts w:ascii="Arial" w:hAnsi="Arial" w:cs="Arial"/>
        <w:color w:val="000000"/>
        <w:sz w:val="20"/>
        <w:szCs w:val="20"/>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 usnesení</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F71313">
      <w:rPr>
        <w:rFonts w:ascii="Arial" w:eastAsia="Times New Roman" w:hAnsi="Arial" w:cs="Arial"/>
        <w:i/>
        <w:iCs/>
        <w:sz w:val="20"/>
        <w:szCs w:val="20"/>
        <w:lang w:eastAsia="cs-CZ"/>
      </w:rPr>
      <w:t>Pravidla poskytování dotací z rozpočtu Olomouckého kraje v dotačním programu „05_02_Program na podporu stálých profesionálních souborů v Olomouckém kraji v roce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9954" w14:textId="1B2DE462" w:rsidR="00BB23E2" w:rsidRPr="001A0DDF" w:rsidRDefault="00AC3C7C" w:rsidP="003A7213">
    <w:pPr>
      <w:pBdr>
        <w:top w:val="single" w:sz="4" w:space="1" w:color="auto"/>
      </w:pBdr>
      <w:tabs>
        <w:tab w:val="left" w:pos="315"/>
        <w:tab w:val="center" w:pos="4536"/>
        <w:tab w:val="right" w:pos="9070"/>
      </w:tabs>
      <w:rPr>
        <w:rFonts w:ascii="Arial" w:hAnsi="Arial" w:cs="Arial"/>
        <w:i/>
        <w:sz w:val="20"/>
        <w:szCs w:val="20"/>
      </w:rPr>
    </w:pPr>
    <w:sdt>
      <w:sdtPr>
        <w:rPr>
          <w:rFonts w:ascii="Arial" w:hAnsi="Arial" w:cs="Arial"/>
          <w:i/>
          <w:sz w:val="20"/>
          <w:szCs w:val="20"/>
        </w:rPr>
        <w:id w:val="1413438491"/>
        <w:docPartObj>
          <w:docPartGallery w:val="Page Numbers (Bottom of Page)"/>
          <w:docPartUnique/>
        </w:docPartObj>
      </w:sdtPr>
      <w:sdtEndPr/>
      <w:sdtContent>
        <w:r w:rsidR="00F14C4C">
          <w:rPr>
            <w:rFonts w:ascii="Arial" w:eastAsia="Times New Roman" w:hAnsi="Arial"/>
            <w:i/>
            <w:sz w:val="20"/>
            <w:szCs w:val="20"/>
            <w:lang w:eastAsia="cs-CZ"/>
          </w:rPr>
          <w:t>Zastupitelstvo Olomouckého kraje 11. 12. 2023</w:t>
        </w:r>
        <w:r w:rsidR="00BB23E2">
          <w:rPr>
            <w:rFonts w:ascii="Arial" w:eastAsia="Times New Roman" w:hAnsi="Arial"/>
            <w:i/>
            <w:sz w:val="20"/>
            <w:szCs w:val="20"/>
            <w:lang w:eastAsia="cs-CZ"/>
          </w:rPr>
          <w:tab/>
        </w:r>
        <w:r w:rsidR="00BB23E2" w:rsidRPr="001A0DDF">
          <w:rPr>
            <w:rFonts w:ascii="Arial" w:hAnsi="Arial" w:cs="Arial"/>
            <w:i/>
            <w:sz w:val="20"/>
            <w:szCs w:val="20"/>
          </w:rPr>
          <w:tab/>
          <w:t xml:space="preserve">Strana </w:t>
        </w:r>
        <w:r w:rsidR="00BB23E2" w:rsidRPr="001A0DDF">
          <w:rPr>
            <w:rFonts w:ascii="Arial" w:hAnsi="Arial" w:cs="Arial"/>
            <w:i/>
            <w:sz w:val="20"/>
            <w:szCs w:val="20"/>
          </w:rPr>
          <w:fldChar w:fldCharType="begin"/>
        </w:r>
        <w:r w:rsidR="00BB23E2" w:rsidRPr="001A0DDF">
          <w:rPr>
            <w:rFonts w:ascii="Arial" w:hAnsi="Arial" w:cs="Arial"/>
            <w:i/>
            <w:sz w:val="20"/>
            <w:szCs w:val="20"/>
          </w:rPr>
          <w:instrText>PAGE   \* MERGEFORMAT</w:instrText>
        </w:r>
        <w:r w:rsidR="00BB23E2" w:rsidRPr="001A0DDF">
          <w:rPr>
            <w:rFonts w:ascii="Arial" w:hAnsi="Arial" w:cs="Arial"/>
            <w:i/>
            <w:sz w:val="20"/>
            <w:szCs w:val="20"/>
          </w:rPr>
          <w:fldChar w:fldCharType="separate"/>
        </w:r>
        <w:r>
          <w:rPr>
            <w:rFonts w:ascii="Arial" w:hAnsi="Arial" w:cs="Arial"/>
            <w:i/>
            <w:noProof/>
            <w:sz w:val="20"/>
            <w:szCs w:val="20"/>
          </w:rPr>
          <w:t>1</w:t>
        </w:r>
        <w:r w:rsidR="00BB23E2" w:rsidRPr="001A0DDF">
          <w:rPr>
            <w:rFonts w:ascii="Arial" w:hAnsi="Arial" w:cs="Arial"/>
            <w:i/>
            <w:sz w:val="20"/>
            <w:szCs w:val="20"/>
          </w:rPr>
          <w:fldChar w:fldCharType="end"/>
        </w:r>
        <w:r w:rsidR="00BB23E2" w:rsidRPr="001A0DDF">
          <w:rPr>
            <w:rFonts w:ascii="Arial" w:hAnsi="Arial" w:cs="Arial"/>
            <w:i/>
            <w:sz w:val="20"/>
            <w:szCs w:val="20"/>
          </w:rPr>
          <w:t xml:space="preserve"> (celkem </w:t>
        </w:r>
        <w:r w:rsidR="00BB23E2" w:rsidRPr="001A0DDF">
          <w:rPr>
            <w:rFonts w:ascii="Arial" w:hAnsi="Arial" w:cs="Arial"/>
            <w:i/>
            <w:sz w:val="20"/>
            <w:szCs w:val="20"/>
          </w:rPr>
          <w:fldChar w:fldCharType="begin"/>
        </w:r>
        <w:r w:rsidR="00BB23E2" w:rsidRPr="001A0DDF">
          <w:rPr>
            <w:rFonts w:ascii="Arial" w:hAnsi="Arial" w:cs="Arial"/>
            <w:i/>
            <w:sz w:val="20"/>
            <w:szCs w:val="20"/>
          </w:rPr>
          <w:instrText xml:space="preserve"> NUMPAGES   \* MERGEFORMAT </w:instrText>
        </w:r>
        <w:r w:rsidR="00BB23E2" w:rsidRPr="001A0DDF">
          <w:rPr>
            <w:rFonts w:ascii="Arial" w:hAnsi="Arial" w:cs="Arial"/>
            <w:i/>
            <w:sz w:val="20"/>
            <w:szCs w:val="20"/>
          </w:rPr>
          <w:fldChar w:fldCharType="separate"/>
        </w:r>
        <w:r>
          <w:rPr>
            <w:rFonts w:ascii="Arial" w:hAnsi="Arial" w:cs="Arial"/>
            <w:i/>
            <w:noProof/>
            <w:sz w:val="20"/>
            <w:szCs w:val="20"/>
          </w:rPr>
          <w:t>18</w:t>
        </w:r>
        <w:r w:rsidR="00BB23E2" w:rsidRPr="001A0DDF">
          <w:rPr>
            <w:rFonts w:ascii="Arial" w:hAnsi="Arial" w:cs="Arial"/>
            <w:i/>
            <w:sz w:val="20"/>
            <w:szCs w:val="20"/>
          </w:rPr>
          <w:fldChar w:fldCharType="end"/>
        </w:r>
        <w:r w:rsidR="00BB23E2" w:rsidRPr="001A0DDF">
          <w:rPr>
            <w:rFonts w:ascii="Arial" w:hAnsi="Arial" w:cs="Arial"/>
            <w:i/>
            <w:sz w:val="20"/>
            <w:szCs w:val="20"/>
          </w:rPr>
          <w:t>)</w:t>
        </w:r>
      </w:sdtContent>
    </w:sdt>
  </w:p>
  <w:p w14:paraId="5C9B25B9" w14:textId="070F63BA" w:rsidR="00BB23E2" w:rsidRPr="00E62F77" w:rsidRDefault="00F14C4C" w:rsidP="003A7213">
    <w:pPr>
      <w:pStyle w:val="Zpat"/>
      <w:pBdr>
        <w:top w:val="single" w:sz="4" w:space="1" w:color="auto"/>
      </w:pBdr>
      <w:ind w:left="0" w:firstLine="0"/>
      <w:rPr>
        <w:rFonts w:ascii="Arial" w:hAnsi="Arial" w:cs="Arial"/>
        <w:i/>
        <w:color w:val="000000"/>
        <w:sz w:val="20"/>
        <w:szCs w:val="20"/>
      </w:rPr>
    </w:pPr>
    <w:r>
      <w:rPr>
        <w:rFonts w:ascii="Arial" w:eastAsia="Times New Roman" w:hAnsi="Arial" w:cs="Arial"/>
        <w:i/>
        <w:iCs/>
        <w:sz w:val="20"/>
        <w:szCs w:val="20"/>
        <w:lang w:eastAsia="cs-CZ"/>
      </w:rPr>
      <w:t>44</w:t>
    </w:r>
    <w:r w:rsidR="00BB23E2" w:rsidRPr="005C0079">
      <w:rPr>
        <w:rFonts w:ascii="Arial" w:eastAsia="Times New Roman" w:hAnsi="Arial" w:cs="Arial"/>
        <w:i/>
        <w:iCs/>
        <w:sz w:val="20"/>
        <w:szCs w:val="20"/>
        <w:lang w:eastAsia="cs-CZ"/>
      </w:rPr>
      <w:t>.</w:t>
    </w:r>
    <w:r w:rsidR="00BB23E2">
      <w:rPr>
        <w:rFonts w:ascii="Arial" w:eastAsia="Times New Roman" w:hAnsi="Arial" w:cs="Arial"/>
        <w:i/>
        <w:iCs/>
        <w:sz w:val="20"/>
        <w:szCs w:val="20"/>
        <w:lang w:eastAsia="cs-CZ"/>
      </w:rPr>
      <w:t xml:space="preserve"> – Dotační program </w:t>
    </w:r>
    <w:r w:rsidR="00BB23E2" w:rsidRPr="00115E10">
      <w:rPr>
        <w:rFonts w:ascii="Arial" w:eastAsia="Times New Roman" w:hAnsi="Arial" w:cs="Arial"/>
        <w:i/>
        <w:iCs/>
        <w:sz w:val="20"/>
        <w:szCs w:val="20"/>
        <w:lang w:eastAsia="cs-CZ"/>
      </w:rPr>
      <w:t>05_02_Program na podporu stálých profesionálních soubor</w:t>
    </w:r>
    <w:r w:rsidR="00BB23E2">
      <w:rPr>
        <w:rFonts w:ascii="Arial" w:eastAsia="Times New Roman" w:hAnsi="Arial" w:cs="Arial"/>
        <w:i/>
        <w:iCs/>
        <w:sz w:val="20"/>
        <w:szCs w:val="20"/>
        <w:lang w:eastAsia="cs-CZ"/>
      </w:rPr>
      <w:t>ů v Olomouckém kraji v roce 2024 – vyhlášení</w:t>
    </w:r>
  </w:p>
  <w:p w14:paraId="5A5699FF" w14:textId="75B44BBD" w:rsidR="00BB23E2" w:rsidRPr="00E62F77" w:rsidRDefault="00BB23E2" w:rsidP="00F71313">
    <w:pPr>
      <w:pStyle w:val="Zpat"/>
      <w:pBdr>
        <w:top w:val="single" w:sz="4" w:space="1" w:color="auto"/>
      </w:pBdr>
      <w:ind w:left="0" w:firstLine="0"/>
      <w:rPr>
        <w:rFonts w:ascii="Arial" w:hAnsi="Arial" w:cs="Arial"/>
        <w:color w:val="000000"/>
        <w:sz w:val="20"/>
        <w:szCs w:val="20"/>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 usnesení</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F71313">
      <w:rPr>
        <w:rFonts w:ascii="Arial" w:eastAsia="Times New Roman" w:hAnsi="Arial" w:cs="Arial"/>
        <w:i/>
        <w:iCs/>
        <w:sz w:val="20"/>
        <w:szCs w:val="20"/>
        <w:lang w:eastAsia="cs-CZ"/>
      </w:rPr>
      <w:t>Pravidla poskytování dotací z rozpočtu Olomouckého kraje v dotačním programu „05_02_Program na podporu stálých profesionálních souborů v Olomouckém kraji v roce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4DBBA" w14:textId="77777777" w:rsidR="00BB23E2" w:rsidRDefault="00BB23E2">
      <w:r>
        <w:separator/>
      </w:r>
    </w:p>
  </w:footnote>
  <w:footnote w:type="continuationSeparator" w:id="0">
    <w:p w14:paraId="72F04E20" w14:textId="77777777" w:rsidR="00BB23E2" w:rsidRDefault="00BB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4BC64135" w:rsidR="00BB23E2" w:rsidRPr="003A7213" w:rsidRDefault="00BB23E2" w:rsidP="00F71313">
    <w:pPr>
      <w:pStyle w:val="Zhlav"/>
      <w:ind w:left="0" w:firstLine="0"/>
      <w:jc w:val="center"/>
      <w:rPr>
        <w:sz w:val="28"/>
      </w:rPr>
    </w:pPr>
    <w:r w:rsidRPr="003A7213">
      <w:rPr>
        <w:rFonts w:ascii="Arial" w:eastAsia="Times New Roman" w:hAnsi="Arial" w:cs="Arial"/>
        <w:i/>
        <w:iCs/>
        <w:sz w:val="24"/>
        <w:szCs w:val="20"/>
        <w:lang w:eastAsia="cs-CZ"/>
      </w:rPr>
      <w:t>Příloha č. 0</w:t>
    </w:r>
    <w:r>
      <w:rPr>
        <w:rFonts w:ascii="Arial" w:eastAsia="Times New Roman" w:hAnsi="Arial" w:cs="Arial"/>
        <w:i/>
        <w:iCs/>
        <w:sz w:val="24"/>
        <w:szCs w:val="20"/>
        <w:lang w:eastAsia="cs-CZ"/>
      </w:rPr>
      <w:t>1</w:t>
    </w:r>
    <w:r w:rsidRPr="003A7213">
      <w:rPr>
        <w:rFonts w:ascii="Arial" w:eastAsia="Times New Roman" w:hAnsi="Arial" w:cs="Arial"/>
        <w:i/>
        <w:iCs/>
        <w:sz w:val="24"/>
        <w:szCs w:val="20"/>
        <w:lang w:eastAsia="cs-CZ"/>
      </w:rPr>
      <w:t xml:space="preserve"> usnesení – </w:t>
    </w:r>
    <w:r w:rsidRPr="00F71313">
      <w:rPr>
        <w:rFonts w:ascii="Arial" w:eastAsia="Times New Roman" w:hAnsi="Arial" w:cs="Arial"/>
        <w:i/>
        <w:iCs/>
        <w:sz w:val="24"/>
        <w:szCs w:val="20"/>
        <w:lang w:eastAsia="cs-CZ"/>
      </w:rPr>
      <w:t>Pravidla poskytování dotací z rozpočtu Olomouckého kraje v dotačním programu „05_02_Program na podporu stálých profesionálních souborů v Olomouckém kraji v roce 2024“</w:t>
    </w:r>
  </w:p>
  <w:p w14:paraId="5FA58F7C" w14:textId="77777777" w:rsidR="00BB23E2" w:rsidRDefault="00BB23E2"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BB23E2" w:rsidRDefault="00BB23E2"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7"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15:restartNumberingAfterBreak="0">
    <w:nsid w:val="69BB7B00"/>
    <w:multiLevelType w:val="hybridMultilevel"/>
    <w:tmpl w:val="69CC3104"/>
    <w:lvl w:ilvl="0" w:tplc="EE3AC2FA">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9" w15:restartNumberingAfterBreak="0">
    <w:nsid w:val="6B2D7C1B"/>
    <w:multiLevelType w:val="hybridMultilevel"/>
    <w:tmpl w:val="4DFAC25E"/>
    <w:lvl w:ilvl="0" w:tplc="4D18FFDA">
      <w:start w:val="1"/>
      <w:numFmt w:val="lowerLetter"/>
      <w:lvlText w:val="%1)"/>
      <w:lvlJc w:val="left"/>
      <w:pPr>
        <w:ind w:left="218" w:hanging="360"/>
      </w:pPr>
      <w:rPr>
        <w:rFonts w:hint="default"/>
        <w:b w:val="0"/>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0" w15:restartNumberingAfterBreak="0">
    <w:nsid w:val="6BAF5613"/>
    <w:multiLevelType w:val="hybridMultilevel"/>
    <w:tmpl w:val="44E68514"/>
    <w:lvl w:ilvl="0" w:tplc="C066BD5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2"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2"/>
  </w:num>
  <w:num w:numId="2">
    <w:abstractNumId w:val="7"/>
  </w:num>
  <w:num w:numId="3">
    <w:abstractNumId w:val="2"/>
  </w:num>
  <w:num w:numId="4">
    <w:abstractNumId w:val="3"/>
  </w:num>
  <w:num w:numId="5">
    <w:abstractNumId w:val="1"/>
  </w:num>
  <w:num w:numId="6">
    <w:abstractNumId w:val="0"/>
  </w:num>
  <w:num w:numId="7">
    <w:abstractNumId w:val="11"/>
  </w:num>
  <w:num w:numId="8">
    <w:abstractNumId w:val="6"/>
  </w:num>
  <w:num w:numId="9">
    <w:abstractNumId w:val="9"/>
  </w:num>
  <w:num w:numId="10">
    <w:abstractNumId w:val="10"/>
  </w:num>
  <w:num w:numId="11">
    <w:abstractNumId w:val="8"/>
  </w:num>
  <w:num w:numId="12">
    <w:abstractNumId w:val="13"/>
  </w:num>
  <w:num w:numId="13">
    <w:abstractNumId w:val="5"/>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B"/>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6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2AE9"/>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EA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010"/>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6BA2"/>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220"/>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3EBB"/>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852"/>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981"/>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3690E"/>
    <w:rsid w:val="00237113"/>
    <w:rsid w:val="0024083E"/>
    <w:rsid w:val="00240E98"/>
    <w:rsid w:val="00240EE4"/>
    <w:rsid w:val="00241364"/>
    <w:rsid w:val="00241FF1"/>
    <w:rsid w:val="0024254A"/>
    <w:rsid w:val="00242FA6"/>
    <w:rsid w:val="002434A8"/>
    <w:rsid w:val="0024368B"/>
    <w:rsid w:val="00244DD3"/>
    <w:rsid w:val="00244E6B"/>
    <w:rsid w:val="00244EC4"/>
    <w:rsid w:val="00245372"/>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66"/>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3644"/>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26C"/>
    <w:rsid w:val="003423C9"/>
    <w:rsid w:val="0034264D"/>
    <w:rsid w:val="0034277E"/>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2FF2"/>
    <w:rsid w:val="00383927"/>
    <w:rsid w:val="00383D52"/>
    <w:rsid w:val="00383DCC"/>
    <w:rsid w:val="00383E2C"/>
    <w:rsid w:val="0038484A"/>
    <w:rsid w:val="0038493A"/>
    <w:rsid w:val="00385636"/>
    <w:rsid w:val="003868EF"/>
    <w:rsid w:val="003870A5"/>
    <w:rsid w:val="003871F0"/>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213"/>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4F87"/>
    <w:rsid w:val="0041534D"/>
    <w:rsid w:val="0041560A"/>
    <w:rsid w:val="00415BAC"/>
    <w:rsid w:val="00417088"/>
    <w:rsid w:val="00420D2E"/>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675C0"/>
    <w:rsid w:val="004703B9"/>
    <w:rsid w:val="00470C3D"/>
    <w:rsid w:val="00470C64"/>
    <w:rsid w:val="0047132B"/>
    <w:rsid w:val="0047146A"/>
    <w:rsid w:val="00471AD8"/>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616"/>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A7FD0"/>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75A"/>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3A3C"/>
    <w:rsid w:val="004F4D53"/>
    <w:rsid w:val="004F52D0"/>
    <w:rsid w:val="004F588E"/>
    <w:rsid w:val="004F61F1"/>
    <w:rsid w:val="004F7056"/>
    <w:rsid w:val="00500B67"/>
    <w:rsid w:val="0050111E"/>
    <w:rsid w:val="00501912"/>
    <w:rsid w:val="00501F68"/>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123"/>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14F"/>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0F"/>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26C0"/>
    <w:rsid w:val="006152E3"/>
    <w:rsid w:val="006154E5"/>
    <w:rsid w:val="00615642"/>
    <w:rsid w:val="006156C6"/>
    <w:rsid w:val="00615DC0"/>
    <w:rsid w:val="00616B65"/>
    <w:rsid w:val="006179DE"/>
    <w:rsid w:val="00617E58"/>
    <w:rsid w:val="006222EB"/>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BEB"/>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3678"/>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20FE"/>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550"/>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43B"/>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6E12"/>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7A8"/>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47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559"/>
    <w:rsid w:val="007E5F0D"/>
    <w:rsid w:val="007E6707"/>
    <w:rsid w:val="007E6BC6"/>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56ED"/>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B7D49"/>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A7C"/>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5D78"/>
    <w:rsid w:val="008F631F"/>
    <w:rsid w:val="008F6A37"/>
    <w:rsid w:val="008F6C48"/>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C0F"/>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8D9"/>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4E0C"/>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30E"/>
    <w:rsid w:val="00AC2794"/>
    <w:rsid w:val="00AC3825"/>
    <w:rsid w:val="00AC3C7C"/>
    <w:rsid w:val="00AC4ABE"/>
    <w:rsid w:val="00AC56AA"/>
    <w:rsid w:val="00AC577E"/>
    <w:rsid w:val="00AC5B70"/>
    <w:rsid w:val="00AC6181"/>
    <w:rsid w:val="00AC66D3"/>
    <w:rsid w:val="00AC68D8"/>
    <w:rsid w:val="00AC7B3D"/>
    <w:rsid w:val="00AD2B8C"/>
    <w:rsid w:val="00AD2C9C"/>
    <w:rsid w:val="00AD49A4"/>
    <w:rsid w:val="00AD5232"/>
    <w:rsid w:val="00AD590C"/>
    <w:rsid w:val="00AD66DE"/>
    <w:rsid w:val="00AD6CCE"/>
    <w:rsid w:val="00AD6E69"/>
    <w:rsid w:val="00AD6FF3"/>
    <w:rsid w:val="00AD7088"/>
    <w:rsid w:val="00AE006A"/>
    <w:rsid w:val="00AE081C"/>
    <w:rsid w:val="00AE1A11"/>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6AEF"/>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2BBA"/>
    <w:rsid w:val="00B7369A"/>
    <w:rsid w:val="00B73830"/>
    <w:rsid w:val="00B75008"/>
    <w:rsid w:val="00B760F0"/>
    <w:rsid w:val="00B769BD"/>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23E2"/>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EBA"/>
    <w:rsid w:val="00BC3371"/>
    <w:rsid w:val="00BC3A38"/>
    <w:rsid w:val="00BC43A7"/>
    <w:rsid w:val="00BC4428"/>
    <w:rsid w:val="00BC4485"/>
    <w:rsid w:val="00BC4AA3"/>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0AB"/>
    <w:rsid w:val="00BE1527"/>
    <w:rsid w:val="00BE1692"/>
    <w:rsid w:val="00BE1D81"/>
    <w:rsid w:val="00BE1F02"/>
    <w:rsid w:val="00BE211F"/>
    <w:rsid w:val="00BE29B6"/>
    <w:rsid w:val="00BE2D64"/>
    <w:rsid w:val="00BE2F1F"/>
    <w:rsid w:val="00BE2FCA"/>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530"/>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5EAC"/>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FF6"/>
    <w:rsid w:val="00CA4746"/>
    <w:rsid w:val="00CA4F9A"/>
    <w:rsid w:val="00CA58D5"/>
    <w:rsid w:val="00CA590B"/>
    <w:rsid w:val="00CA5B3D"/>
    <w:rsid w:val="00CA6017"/>
    <w:rsid w:val="00CA749B"/>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55"/>
    <w:rsid w:val="00CE2BDE"/>
    <w:rsid w:val="00CE36BD"/>
    <w:rsid w:val="00CE3EBF"/>
    <w:rsid w:val="00CE4134"/>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195F"/>
    <w:rsid w:val="00D01C06"/>
    <w:rsid w:val="00D02935"/>
    <w:rsid w:val="00D0369D"/>
    <w:rsid w:val="00D03D24"/>
    <w:rsid w:val="00D040F5"/>
    <w:rsid w:val="00D05274"/>
    <w:rsid w:val="00D05A9D"/>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6AA"/>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DF8"/>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3FCE"/>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67A"/>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52"/>
    <w:rsid w:val="00E04CDF"/>
    <w:rsid w:val="00E0530A"/>
    <w:rsid w:val="00E0615B"/>
    <w:rsid w:val="00E06212"/>
    <w:rsid w:val="00E06921"/>
    <w:rsid w:val="00E06AD9"/>
    <w:rsid w:val="00E07BCF"/>
    <w:rsid w:val="00E10602"/>
    <w:rsid w:val="00E11843"/>
    <w:rsid w:val="00E12547"/>
    <w:rsid w:val="00E12A1C"/>
    <w:rsid w:val="00E12AA6"/>
    <w:rsid w:val="00E12C2E"/>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6B8"/>
    <w:rsid w:val="00E267C2"/>
    <w:rsid w:val="00E26DC2"/>
    <w:rsid w:val="00E274CE"/>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0351"/>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95C"/>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645C"/>
    <w:rsid w:val="00EA74D2"/>
    <w:rsid w:val="00EA76DC"/>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04D"/>
    <w:rsid w:val="00EE7B24"/>
    <w:rsid w:val="00EE7E1B"/>
    <w:rsid w:val="00EF0C79"/>
    <w:rsid w:val="00EF0D4B"/>
    <w:rsid w:val="00EF11A0"/>
    <w:rsid w:val="00EF1219"/>
    <w:rsid w:val="00EF1382"/>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4C4C"/>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313"/>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B3E"/>
    <w:rsid w:val="00FD5D97"/>
    <w:rsid w:val="00FD5DA3"/>
    <w:rsid w:val="00FD6BDE"/>
    <w:rsid w:val="00FD72BA"/>
    <w:rsid w:val="00FD7765"/>
    <w:rsid w:val="00FE0B1A"/>
    <w:rsid w:val="00FE0BE7"/>
    <w:rsid w:val="00FE20FD"/>
    <w:rsid w:val="00FE2FF9"/>
    <w:rsid w:val="00FE36B9"/>
    <w:rsid w:val="00FE4E3C"/>
    <w:rsid w:val="00FE4FCB"/>
    <w:rsid w:val="00FE55C3"/>
    <w:rsid w:val="00FE6185"/>
    <w:rsid w:val="00FE63B6"/>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65B"/>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avratil@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5EC4C-7AAF-4F73-ABD7-2848C55A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18</Pages>
  <Words>5396</Words>
  <Characters>31842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Navrátil Tomáš</cp:lastModifiedBy>
  <cp:revision>94</cp:revision>
  <cp:lastPrinted>2022-05-23T04:58:00Z</cp:lastPrinted>
  <dcterms:created xsi:type="dcterms:W3CDTF">2023-04-25T13:08:00Z</dcterms:created>
  <dcterms:modified xsi:type="dcterms:W3CDTF">2023-12-04T08:01:00Z</dcterms:modified>
</cp:coreProperties>
</file>